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6439" w:rsidTr="0010095E">
        <w:trPr>
          <w:trHeight w:hRule="exact" w:val="1418"/>
        </w:trPr>
        <w:tc>
          <w:tcPr>
            <w:tcW w:w="6804" w:type="dxa"/>
            <w:shd w:val="clear" w:color="auto" w:fill="auto"/>
            <w:vAlign w:val="center"/>
          </w:tcPr>
          <w:p w:rsidR="00751A4A" w:rsidRPr="00A16439" w:rsidRDefault="007C1F5D" w:rsidP="0010095E">
            <w:pPr>
              <w:pStyle w:val="EPName"/>
            </w:pPr>
            <w:r w:rsidRPr="00A16439">
              <w:t>Europski parlament</w:t>
            </w:r>
          </w:p>
          <w:p w:rsidR="00751A4A" w:rsidRPr="00A16439" w:rsidRDefault="00817416" w:rsidP="00756632">
            <w:pPr>
              <w:pStyle w:val="EPTerm"/>
              <w:rPr>
                <w:rStyle w:val="HideTWBExt"/>
                <w:noProof w:val="0"/>
                <w:vanish w:val="0"/>
                <w:color w:val="auto"/>
              </w:rPr>
            </w:pPr>
            <w:r w:rsidRPr="00A16439">
              <w:t>2019-2024</w:t>
            </w:r>
          </w:p>
        </w:tc>
        <w:tc>
          <w:tcPr>
            <w:tcW w:w="2268" w:type="dxa"/>
            <w:shd w:val="clear" w:color="auto" w:fill="auto"/>
          </w:tcPr>
          <w:p w:rsidR="00751A4A" w:rsidRPr="00A16439" w:rsidRDefault="00187494" w:rsidP="0010095E">
            <w:pPr>
              <w:pStyle w:val="EPLogo"/>
            </w:pPr>
            <w:r w:rsidRPr="00A164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6439" w:rsidRDefault="00D058B8" w:rsidP="004C5D52">
      <w:pPr>
        <w:pStyle w:val="LineTop"/>
      </w:pPr>
    </w:p>
    <w:p w:rsidR="00680577" w:rsidRPr="00A16439" w:rsidRDefault="007C1F5D" w:rsidP="00680577">
      <w:pPr>
        <w:pStyle w:val="EPBodyTA1"/>
      </w:pPr>
      <w:r w:rsidRPr="00A16439">
        <w:t>USVOJENI TEKSTOVI</w:t>
      </w:r>
    </w:p>
    <w:p w:rsidR="00D058B8" w:rsidRPr="00A16439" w:rsidRDefault="00D058B8" w:rsidP="00D058B8">
      <w:pPr>
        <w:pStyle w:val="LineBottom"/>
      </w:pPr>
    </w:p>
    <w:p w:rsidR="007C1F5D" w:rsidRPr="00A16439" w:rsidRDefault="007C1F5D" w:rsidP="007C1F5D">
      <w:pPr>
        <w:pStyle w:val="ATHeading1"/>
      </w:pPr>
      <w:bookmarkStart w:id="0" w:name="TANumber"/>
      <w:r w:rsidRPr="00A16439">
        <w:t>P9_TA(2024)0</w:t>
      </w:r>
      <w:r w:rsidR="00F82632" w:rsidRPr="00A16439">
        <w:t>145</w:t>
      </w:r>
      <w:bookmarkEnd w:id="0"/>
    </w:p>
    <w:p w:rsidR="007C1F5D" w:rsidRPr="00A16439" w:rsidRDefault="007C1F5D" w:rsidP="007C1F5D">
      <w:pPr>
        <w:pStyle w:val="ATHeading2"/>
      </w:pPr>
      <w:bookmarkStart w:id="1" w:name="title"/>
      <w:r w:rsidRPr="00A16439">
        <w:t>Izmjena Direktive 2008/98/EZ o otpadu</w:t>
      </w:r>
      <w:bookmarkEnd w:id="1"/>
    </w:p>
    <w:p w:rsidR="007C1F5D" w:rsidRPr="00A16439" w:rsidRDefault="007C1F5D" w:rsidP="007C1F5D">
      <w:pPr>
        <w:rPr>
          <w:i/>
          <w:vanish/>
        </w:rPr>
      </w:pPr>
      <w:r w:rsidRPr="00A16439">
        <w:rPr>
          <w:i/>
        </w:rPr>
        <w:fldChar w:fldCharType="begin"/>
      </w:r>
      <w:r w:rsidRPr="00A16439">
        <w:rPr>
          <w:i/>
        </w:rPr>
        <w:instrText xml:space="preserve"> TC"(</w:instrText>
      </w:r>
      <w:bookmarkStart w:id="2" w:name="DocNumber"/>
      <w:r w:rsidRPr="00A16439">
        <w:rPr>
          <w:i/>
        </w:rPr>
        <w:instrText>A9-0055/2024</w:instrText>
      </w:r>
      <w:bookmarkEnd w:id="2"/>
      <w:r w:rsidRPr="00A16439">
        <w:rPr>
          <w:i/>
        </w:rPr>
        <w:instrText xml:space="preserve"> - Izvjestiteljica: Anna </w:instrText>
      </w:r>
      <w:proofErr w:type="spellStart"/>
      <w:r w:rsidRPr="00A16439">
        <w:rPr>
          <w:i/>
        </w:rPr>
        <w:instrText>Zalewska</w:instrText>
      </w:r>
      <w:proofErr w:type="spellEnd"/>
      <w:r w:rsidRPr="00A16439">
        <w:rPr>
          <w:i/>
        </w:rPr>
        <w:instrText xml:space="preserve">)"\l3 \n&gt; \* MERGEFORMAT </w:instrText>
      </w:r>
      <w:r w:rsidRPr="00A16439">
        <w:rPr>
          <w:i/>
        </w:rPr>
        <w:fldChar w:fldCharType="end"/>
      </w:r>
    </w:p>
    <w:p w:rsidR="007C1F5D" w:rsidRPr="00A16439" w:rsidRDefault="007C1F5D" w:rsidP="007C1F5D">
      <w:pPr>
        <w:rPr>
          <w:vanish/>
        </w:rPr>
      </w:pPr>
      <w:bookmarkStart w:id="3" w:name="Commission"/>
      <w:r w:rsidRPr="00A16439">
        <w:rPr>
          <w:vanish/>
        </w:rPr>
        <w:t>Odbor za okoliš, javno zdravlje i sigurnost hrane</w:t>
      </w:r>
      <w:bookmarkEnd w:id="3"/>
    </w:p>
    <w:p w:rsidR="007C1F5D" w:rsidRPr="00A16439" w:rsidRDefault="007C1F5D" w:rsidP="007C1F5D">
      <w:pPr>
        <w:rPr>
          <w:vanish/>
        </w:rPr>
      </w:pPr>
      <w:bookmarkStart w:id="4" w:name="PE"/>
      <w:r w:rsidRPr="00A16439">
        <w:rPr>
          <w:vanish/>
        </w:rPr>
        <w:t>PE752.974</w:t>
      </w:r>
      <w:bookmarkEnd w:id="4"/>
    </w:p>
    <w:p w:rsidR="007C1F5D" w:rsidRPr="00A16439" w:rsidRDefault="007C1F5D" w:rsidP="007C1F5D">
      <w:pPr>
        <w:pStyle w:val="ATHeading3"/>
      </w:pPr>
      <w:bookmarkStart w:id="5" w:name="Sujet"/>
      <w:r w:rsidRPr="00A16439">
        <w:t>Zakonodavna rezolu</w:t>
      </w:r>
      <w:r w:rsidR="002A60C5" w:rsidRPr="00A16439">
        <w:t>cija Europskog parlamenta od 13</w:t>
      </w:r>
      <w:r w:rsidRPr="00A16439">
        <w:t xml:space="preserve">. </w:t>
      </w:r>
      <w:r w:rsidR="002A60C5" w:rsidRPr="00A16439">
        <w:t xml:space="preserve">ožujka </w:t>
      </w:r>
      <w:r w:rsidRPr="00A16439">
        <w:t>2024. o Prijedlogu direktive Europskog parlamenta i Vijeća o izmjeni Direktive 2008/98/EZ o otpadu</w:t>
      </w:r>
      <w:bookmarkEnd w:id="5"/>
      <w:r w:rsidRPr="00A16439">
        <w:t xml:space="preserve"> </w:t>
      </w:r>
      <w:bookmarkStart w:id="6" w:name="References"/>
      <w:r w:rsidRPr="00A16439">
        <w:t>(COM(2023)0420 – C9-0233/2023 – 2023/0234(COD))</w:t>
      </w:r>
      <w:bookmarkEnd w:id="6"/>
    </w:p>
    <w:p w:rsidR="00F31AA4" w:rsidRPr="00A16439" w:rsidRDefault="00F31AA4" w:rsidP="00F31AA4">
      <w:pPr>
        <w:pStyle w:val="NormalBold"/>
      </w:pPr>
      <w:bookmarkStart w:id="7" w:name="TextBodyBegin"/>
      <w:bookmarkEnd w:id="7"/>
      <w:r w:rsidRPr="00A16439">
        <w:t>(Redovni zakonodavni postupak: prvo čitanje)</w:t>
      </w:r>
    </w:p>
    <w:p w:rsidR="00F31AA4" w:rsidRPr="00A16439" w:rsidRDefault="00F31AA4" w:rsidP="00F31AA4">
      <w:pPr>
        <w:pStyle w:val="EPComma"/>
      </w:pPr>
      <w:r w:rsidRPr="00A16439">
        <w:rPr>
          <w:i/>
        </w:rPr>
        <w:t>Europski parlament</w:t>
      </w:r>
      <w:r w:rsidRPr="00A16439">
        <w:t>,</w:t>
      </w:r>
    </w:p>
    <w:p w:rsidR="00F31AA4" w:rsidRPr="00A16439" w:rsidRDefault="00F31AA4" w:rsidP="00F31AA4">
      <w:pPr>
        <w:pStyle w:val="NormalHanging12a"/>
      </w:pPr>
      <w:r w:rsidRPr="00A16439">
        <w:t>–</w:t>
      </w:r>
      <w:r w:rsidRPr="00A16439">
        <w:tab/>
        <w:t>uzimajući u obzir Prijedlog Komisije upućen Europskom parlamentu i Vijeću (COM(2023)0420),</w:t>
      </w:r>
    </w:p>
    <w:p w:rsidR="00F31AA4" w:rsidRPr="00A16439" w:rsidRDefault="00F31AA4" w:rsidP="00F31AA4">
      <w:pPr>
        <w:pStyle w:val="NormalHanging12a"/>
      </w:pPr>
      <w:r w:rsidRPr="00A16439">
        <w:t>–</w:t>
      </w:r>
      <w:r w:rsidRPr="00A16439">
        <w:tab/>
        <w:t>uzimajući u obzir članak 294. stavak 2. i članak 192. stavak 1. Ugovora o funkcioniranju Europske unije, u skladu s kojima je Komisija podnijela Prijedlog Parlamentu (C9</w:t>
      </w:r>
      <w:r w:rsidRPr="00A16439">
        <w:noBreakHyphen/>
        <w:t>0233/2023),</w:t>
      </w:r>
    </w:p>
    <w:p w:rsidR="00F31AA4" w:rsidRPr="00A16439" w:rsidRDefault="00F31AA4" w:rsidP="00F31AA4">
      <w:pPr>
        <w:pStyle w:val="NormalHanging12a"/>
      </w:pPr>
      <w:r w:rsidRPr="00A16439">
        <w:t>–</w:t>
      </w:r>
      <w:r w:rsidRPr="00A16439">
        <w:tab/>
        <w:t>uzimajući u obzir članak 294. stavak 3. Ugovora o funkcioniranju Europske unije,</w:t>
      </w:r>
    </w:p>
    <w:p w:rsidR="00F31AA4" w:rsidRPr="00A16439" w:rsidRDefault="00F31AA4" w:rsidP="00F31AA4">
      <w:pPr>
        <w:pStyle w:val="NormalHanging12a"/>
      </w:pPr>
      <w:r w:rsidRPr="00A16439">
        <w:t>–</w:t>
      </w:r>
      <w:r w:rsidRPr="00A16439">
        <w:tab/>
        <w:t>uzimajući u obzir mišljenje Europskog</w:t>
      </w:r>
      <w:r w:rsidR="002C3B4D" w:rsidRPr="00A16439">
        <w:t>a</w:t>
      </w:r>
      <w:r w:rsidRPr="00A16439">
        <w:t xml:space="preserve"> gospodarskog i socijalnog odbora od</w:t>
      </w:r>
      <w:r w:rsidR="002C3B4D" w:rsidRPr="00A16439">
        <w:t xml:space="preserve"> 25. listopada 2023.</w:t>
      </w:r>
      <w:r w:rsidR="002C3B4D" w:rsidRPr="00A16439">
        <w:rPr>
          <w:rStyle w:val="FootnoteReference"/>
        </w:rPr>
        <w:footnoteReference w:id="1"/>
      </w:r>
      <w:r w:rsidRPr="00A16439">
        <w:t>,</w:t>
      </w:r>
    </w:p>
    <w:p w:rsidR="00F31AA4" w:rsidRPr="00A16439" w:rsidRDefault="00F31AA4" w:rsidP="00F31AA4">
      <w:pPr>
        <w:pStyle w:val="NormalHanging12a"/>
      </w:pPr>
      <w:r w:rsidRPr="00A16439">
        <w:t>–</w:t>
      </w:r>
      <w:r w:rsidRPr="00A16439">
        <w:tab/>
      </w:r>
      <w:r w:rsidR="002C3B4D" w:rsidRPr="00A16439">
        <w:t>nakon savjetovanja s</w:t>
      </w:r>
      <w:r w:rsidRPr="00A16439">
        <w:t xml:space="preserve"> Odbor</w:t>
      </w:r>
      <w:r w:rsidR="002C3B4D" w:rsidRPr="00A16439">
        <w:t>om</w:t>
      </w:r>
      <w:r w:rsidRPr="00A16439">
        <w:t xml:space="preserve"> regija,</w:t>
      </w:r>
    </w:p>
    <w:p w:rsidR="00F31AA4" w:rsidRPr="00A16439" w:rsidRDefault="00F31AA4" w:rsidP="00F31AA4">
      <w:pPr>
        <w:pStyle w:val="NormalHanging12a"/>
      </w:pPr>
      <w:r w:rsidRPr="00A16439">
        <w:t>–</w:t>
      </w:r>
      <w:r w:rsidRPr="00A16439">
        <w:tab/>
        <w:t>uzimajući u obzir članak 59. Poslovnika,</w:t>
      </w:r>
    </w:p>
    <w:p w:rsidR="00F31AA4" w:rsidRPr="00A16439" w:rsidRDefault="00F31AA4" w:rsidP="00F31AA4">
      <w:pPr>
        <w:pStyle w:val="NormalHanging12a"/>
      </w:pPr>
      <w:r w:rsidRPr="00A16439">
        <w:t>–</w:t>
      </w:r>
      <w:r w:rsidRPr="00A16439">
        <w:tab/>
        <w:t>uzimajući u obzir mišljenje Odbora za poljoprivredu i ruralni razvoj,</w:t>
      </w:r>
    </w:p>
    <w:p w:rsidR="00F31AA4" w:rsidRPr="00A16439" w:rsidRDefault="00F31AA4" w:rsidP="00F31AA4">
      <w:pPr>
        <w:pStyle w:val="NormalHanging12a"/>
      </w:pPr>
      <w:r w:rsidRPr="00A16439">
        <w:t>–</w:t>
      </w:r>
      <w:r w:rsidRPr="00A16439">
        <w:tab/>
        <w:t>uzimajući u obzir izvješće Odbora za okoliš, javno zdravlje i sigurnost hrane (A9</w:t>
      </w:r>
      <w:r w:rsidRPr="00A16439">
        <w:noBreakHyphen/>
        <w:t>0055/2024),</w:t>
      </w:r>
    </w:p>
    <w:p w:rsidR="00F31AA4" w:rsidRPr="00A16439" w:rsidRDefault="00F31AA4" w:rsidP="00F31AA4">
      <w:pPr>
        <w:pStyle w:val="NormalHanging12a"/>
      </w:pPr>
      <w:r w:rsidRPr="00A16439">
        <w:t>1.</w:t>
      </w:r>
      <w:r w:rsidRPr="00A16439">
        <w:tab/>
        <w:t>usvaja sljedeće stajalište u prvom čitanju;</w:t>
      </w:r>
    </w:p>
    <w:p w:rsidR="00F31AA4" w:rsidRPr="00A16439" w:rsidRDefault="00F31AA4" w:rsidP="00F31AA4">
      <w:pPr>
        <w:pStyle w:val="NormalHanging12a"/>
      </w:pPr>
      <w:r w:rsidRPr="00A16439">
        <w:t>2.</w:t>
      </w:r>
      <w:r w:rsidRPr="00A16439">
        <w:tab/>
        <w:t>poziva Komisiju da predmet ponovno uputi Parlamentu ako zamijeni, bitno izmijeni ili namjerava bitno izmijeniti svoj Prijedlog;</w:t>
      </w:r>
    </w:p>
    <w:p w:rsidR="00F31AA4" w:rsidRPr="00A16439" w:rsidRDefault="00F31AA4" w:rsidP="00F31AA4">
      <w:pPr>
        <w:pStyle w:val="NormalHanging12a"/>
      </w:pPr>
      <w:r w:rsidRPr="00A16439">
        <w:t>3.</w:t>
      </w:r>
      <w:r w:rsidRPr="00A16439">
        <w:tab/>
        <w:t xml:space="preserve">nalaže svojoj predsjednici da stajalište Parlamenta proslijedi Vijeću, Komisiji i </w:t>
      </w:r>
      <w:r w:rsidRPr="00A16439">
        <w:lastRenderedPageBreak/>
        <w:t>nacionalnim parlamentima.</w:t>
      </w:r>
    </w:p>
    <w:p w:rsidR="00A16439" w:rsidRPr="00A16439" w:rsidRDefault="00A16439">
      <w:pPr>
        <w:widowControl/>
        <w:rPr>
          <w:b/>
        </w:rPr>
        <w:sectPr w:rsidR="00A16439" w:rsidRPr="00A16439">
          <w:footerReference w:type="even" r:id="rId9"/>
          <w:footerReference w:type="first" r:id="rId10"/>
          <w:footnotePr>
            <w:numRestart w:val="eachSect"/>
          </w:footnotePr>
          <w:pgSz w:w="11909" w:h="16834"/>
          <w:pgMar w:top="1134" w:right="1417" w:bottom="1417" w:left="1417" w:header="1134" w:footer="567" w:gutter="0"/>
          <w:cols w:space="720"/>
        </w:sectPr>
      </w:pPr>
    </w:p>
    <w:p w:rsidR="00A16439" w:rsidRPr="00A16439" w:rsidRDefault="00A16439" w:rsidP="00A16439">
      <w:pPr>
        <w:keepNext/>
        <w:spacing w:before="120" w:after="120" w:line="360" w:lineRule="auto"/>
        <w:rPr>
          <w:rFonts w:eastAsia="Calibri"/>
          <w:b/>
          <w:bCs/>
          <w:color w:val="000000"/>
          <w:szCs w:val="24"/>
        </w:rPr>
      </w:pPr>
      <w:r w:rsidRPr="00A16439">
        <w:rPr>
          <w:rFonts w:eastAsia="Calibri"/>
          <w:b/>
          <w:bCs/>
          <w:color w:val="000000"/>
          <w:szCs w:val="24"/>
        </w:rPr>
        <w:lastRenderedPageBreak/>
        <w:t>P9_TC1-COD(2023)0234</w:t>
      </w:r>
    </w:p>
    <w:p w:rsidR="00A16439" w:rsidRPr="00A16439" w:rsidRDefault="00A16439" w:rsidP="00A16439">
      <w:pPr>
        <w:pStyle w:val="AmNumberTabs"/>
        <w:spacing w:before="120"/>
        <w:rPr>
          <w:szCs w:val="24"/>
          <w:lang w:eastAsia="en-US"/>
        </w:rPr>
      </w:pPr>
      <w:r w:rsidRPr="00A16439">
        <w:t xml:space="preserve">Stajalište Europskog parlamenta usvojeno u prvom čitanju 13. ožujka 2024. radi donošenja Direktive (EU) 2024/... Europskog parlamenta i Vijeća </w:t>
      </w:r>
      <w:r w:rsidRPr="00A16439">
        <w:rPr>
          <w:szCs w:val="24"/>
          <w:lang w:eastAsia="en-US"/>
        </w:rPr>
        <w:t>o izmjeni Direktive 2008/98/EZ o otpadu</w:t>
      </w:r>
    </w:p>
    <w:p w:rsidR="00A16439" w:rsidRPr="00A16439" w:rsidRDefault="00A16439" w:rsidP="00A16439">
      <w:pPr>
        <w:widowControl/>
        <w:spacing w:before="360" w:after="240" w:line="360" w:lineRule="auto"/>
        <w:jc w:val="center"/>
        <w:rPr>
          <w:szCs w:val="24"/>
          <w:lang w:eastAsia="en-US"/>
        </w:rPr>
      </w:pPr>
      <w:r w:rsidRPr="00A16439">
        <w:rPr>
          <w:szCs w:val="24"/>
          <w:lang w:eastAsia="en-US"/>
        </w:rPr>
        <w:t>(Tekst značajan za EGP)</w:t>
      </w:r>
    </w:p>
    <w:p w:rsidR="00A16439" w:rsidRPr="00A16439" w:rsidRDefault="00A16439" w:rsidP="00A16439">
      <w:pPr>
        <w:keepNext/>
        <w:spacing w:before="600" w:after="120" w:line="360" w:lineRule="auto"/>
        <w:rPr>
          <w:szCs w:val="24"/>
          <w:lang w:eastAsia="en-US"/>
        </w:rPr>
      </w:pPr>
      <w:r w:rsidRPr="00A16439">
        <w:rPr>
          <w:szCs w:val="24"/>
          <w:lang w:eastAsia="en-US"/>
        </w:rPr>
        <w:t>EUROPSKI PARLAMENT I VIJEĆE EUROPSKE UNIJE,</w:t>
      </w:r>
    </w:p>
    <w:p w:rsidR="00A16439" w:rsidRPr="00A16439" w:rsidRDefault="00A16439" w:rsidP="00A16439">
      <w:pPr>
        <w:spacing w:before="120" w:after="120" w:line="360" w:lineRule="auto"/>
        <w:rPr>
          <w:lang w:eastAsia="en-US"/>
        </w:rPr>
      </w:pPr>
      <w:r w:rsidRPr="00A16439">
        <w:rPr>
          <w:lang w:eastAsia="en-US"/>
        </w:rPr>
        <w:t>uzimajući u obzir Ugovor o funkcioniranju Europske unije, a posebno njegov članak 192. stavak 1.,</w:t>
      </w:r>
    </w:p>
    <w:p w:rsidR="00A16439" w:rsidRPr="00A16439" w:rsidRDefault="00A16439" w:rsidP="00A16439">
      <w:pPr>
        <w:spacing w:before="120" w:after="120" w:line="360" w:lineRule="auto"/>
        <w:rPr>
          <w:lang w:eastAsia="en-US"/>
        </w:rPr>
      </w:pPr>
      <w:r w:rsidRPr="00A16439">
        <w:rPr>
          <w:lang w:eastAsia="en-US"/>
        </w:rPr>
        <w:t>uzimajući u obzir prijedlog Europske komisije,</w:t>
      </w:r>
    </w:p>
    <w:p w:rsidR="00A16439" w:rsidRPr="00A16439" w:rsidRDefault="00A16439" w:rsidP="00A16439">
      <w:pPr>
        <w:spacing w:before="120" w:after="120" w:line="360" w:lineRule="auto"/>
        <w:rPr>
          <w:lang w:eastAsia="en-US"/>
        </w:rPr>
      </w:pPr>
      <w:r w:rsidRPr="00A16439">
        <w:rPr>
          <w:lang w:eastAsia="en-US"/>
        </w:rPr>
        <w:t>nakon prosljeđivanja nacrta zakonodavnog akta nacionalnim parlamentima,</w:t>
      </w:r>
    </w:p>
    <w:p w:rsidR="00A16439" w:rsidRPr="00A16439" w:rsidRDefault="00A16439" w:rsidP="00A16439">
      <w:pPr>
        <w:spacing w:before="120" w:after="120" w:line="360" w:lineRule="auto"/>
        <w:rPr>
          <w:lang w:eastAsia="en-US"/>
        </w:rPr>
      </w:pPr>
      <w:r w:rsidRPr="00A16439">
        <w:rPr>
          <w:lang w:eastAsia="en-US"/>
        </w:rPr>
        <w:t>uzimajući u obzir mišljenje Europskoga gospodarskog i socijalnog odbora</w:t>
      </w:r>
      <w:r w:rsidRPr="00A16439">
        <w:rPr>
          <w:vertAlign w:val="superscript"/>
          <w:lang w:eastAsia="en-US"/>
        </w:rPr>
        <w:footnoteReference w:id="2"/>
      </w:r>
      <w:r w:rsidRPr="00A16439">
        <w:rPr>
          <w:lang w:eastAsia="en-US"/>
        </w:rPr>
        <w:t>,</w:t>
      </w:r>
    </w:p>
    <w:p w:rsidR="00A16439" w:rsidRPr="00A16439" w:rsidRDefault="00A16439" w:rsidP="00A16439">
      <w:pPr>
        <w:spacing w:before="120" w:after="120" w:line="360" w:lineRule="auto"/>
        <w:rPr>
          <w:lang w:eastAsia="en-US"/>
        </w:rPr>
      </w:pPr>
      <w:r w:rsidRPr="00A16439">
        <w:rPr>
          <w:lang w:eastAsia="en-US"/>
        </w:rPr>
        <w:t>uzimajući u obzir mišljenje Odbora regija</w:t>
      </w:r>
      <w:r w:rsidRPr="00A16439">
        <w:rPr>
          <w:vertAlign w:val="superscript"/>
          <w:lang w:eastAsia="en-US"/>
        </w:rPr>
        <w:footnoteReference w:id="3"/>
      </w:r>
      <w:r w:rsidRPr="00A16439">
        <w:rPr>
          <w:lang w:eastAsia="en-US"/>
        </w:rPr>
        <w:t>,</w:t>
      </w:r>
    </w:p>
    <w:p w:rsidR="00A16439" w:rsidRPr="00A16439" w:rsidRDefault="00A16439" w:rsidP="00A16439">
      <w:pPr>
        <w:spacing w:before="120" w:after="120" w:line="360" w:lineRule="auto"/>
        <w:rPr>
          <w:lang w:eastAsia="en-US"/>
        </w:rPr>
      </w:pPr>
      <w:r w:rsidRPr="00A16439">
        <w:rPr>
          <w:lang w:eastAsia="en-US"/>
        </w:rPr>
        <w:t>u skladu s redovnim zakonodavnim postupkom,</w:t>
      </w:r>
    </w:p>
    <w:p w:rsidR="00A16439" w:rsidRDefault="00A16439" w:rsidP="00A16439">
      <w:pPr>
        <w:spacing w:before="120" w:after="120" w:line="360" w:lineRule="auto"/>
        <w:rPr>
          <w:lang w:eastAsia="en-US"/>
        </w:rPr>
      </w:pPr>
      <w:r>
        <w:rPr>
          <w:lang w:eastAsia="en-US"/>
        </w:rPr>
        <w:br w:type="page"/>
      </w:r>
    </w:p>
    <w:p w:rsidR="00A16439" w:rsidRPr="00A16439" w:rsidRDefault="00A16439" w:rsidP="00A16439">
      <w:pPr>
        <w:spacing w:before="120" w:after="120" w:line="360" w:lineRule="auto"/>
        <w:rPr>
          <w:lang w:eastAsia="en-US"/>
        </w:rPr>
      </w:pPr>
      <w:r w:rsidRPr="00A16439">
        <w:rPr>
          <w:lang w:eastAsia="en-US"/>
        </w:rPr>
        <w:lastRenderedPageBreak/>
        <w:t>budući da:</w:t>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t>(-1)</w:t>
      </w:r>
      <w:r w:rsidRPr="00A16439">
        <w:rPr>
          <w:szCs w:val="24"/>
          <w:lang w:eastAsia="en-US"/>
        </w:rPr>
        <w:tab/>
      </w:r>
      <w:r w:rsidRPr="00A16439">
        <w:rPr>
          <w:b/>
          <w:i/>
          <w:szCs w:val="24"/>
          <w:lang w:eastAsia="en-US"/>
        </w:rPr>
        <w:t>Sprečavanje nastanka otpada i gospodarenje otpadom za sve vrste otpada presudan je instrument politike za zaštitu okoliša i zdravlja ljudi u Uniji. Budući da države članice nastoje kontinuirano poboljšavati svoje programe sprečavanja nastanka otpada i gospodarenja otpadom, ključno je strogo primjenjivati hijerarhiju otpada.</w:t>
      </w:r>
      <w:r w:rsidR="00826CBE">
        <w:rPr>
          <w:b/>
          <w:szCs w:val="24"/>
          <w:lang w:eastAsia="en-US"/>
        </w:rPr>
        <w:t xml:space="preserve"> [Am. 1.]</w:t>
      </w:r>
    </w:p>
    <w:p w:rsidR="00A16439" w:rsidRPr="00826CBE" w:rsidRDefault="00A16439" w:rsidP="00A16439">
      <w:pPr>
        <w:spacing w:before="120" w:after="120" w:line="360" w:lineRule="auto"/>
        <w:ind w:left="850" w:hanging="850"/>
        <w:rPr>
          <w:b/>
          <w:szCs w:val="24"/>
          <w:lang w:eastAsia="en-US"/>
        </w:rPr>
      </w:pPr>
      <w:r w:rsidRPr="00A16439">
        <w:rPr>
          <w:szCs w:val="24"/>
          <w:lang w:eastAsia="en-US"/>
        </w:rPr>
        <w:t>(1)</w:t>
      </w:r>
      <w:r w:rsidRPr="00A16439">
        <w:rPr>
          <w:szCs w:val="24"/>
          <w:lang w:eastAsia="en-US"/>
        </w:rPr>
        <w:tab/>
        <w:t>U europskom zelenom planu i akcijskom planu za kružno gospodarstvo</w:t>
      </w:r>
      <w:r w:rsidRPr="00A16439">
        <w:rPr>
          <w:szCs w:val="24"/>
          <w:vertAlign w:val="superscript"/>
          <w:lang w:eastAsia="en-US"/>
        </w:rPr>
        <w:footnoteReference w:id="4"/>
      </w:r>
      <w:r w:rsidRPr="00A16439">
        <w:rPr>
          <w:szCs w:val="24"/>
          <w:lang w:eastAsia="en-US"/>
        </w:rPr>
        <w:t xml:space="preserve"> poziva se na pojačano i ubrzano djelovanje Unije i država članica kako bi se osigurala okolišna i socijalna održivost tekstilnog i prehrambenog sektora jer su to sektori koji troše najviše resursa i koji imaju znatne negativne vanjske učinke na okoliš. U tim sektorima nedostatak financijskih sredstava i zaostajanje u tehnologiji</w:t>
      </w:r>
      <w:r w:rsidRPr="00A16439">
        <w:rPr>
          <w:b/>
          <w:i/>
          <w:szCs w:val="24"/>
          <w:lang w:eastAsia="en-US"/>
        </w:rPr>
        <w:t>, među ostalim,</w:t>
      </w:r>
      <w:r w:rsidRPr="00A16439">
        <w:rPr>
          <w:szCs w:val="24"/>
          <w:lang w:eastAsia="en-US"/>
        </w:rPr>
        <w:t xml:space="preserve"> otežavaju napredak prema prelasku na kružno gospodarstvo i </w:t>
      </w:r>
      <w:proofErr w:type="spellStart"/>
      <w:r w:rsidRPr="00A16439">
        <w:rPr>
          <w:szCs w:val="24"/>
          <w:lang w:eastAsia="en-US"/>
        </w:rPr>
        <w:t>dekarbonizaciju</w:t>
      </w:r>
      <w:proofErr w:type="spellEnd"/>
      <w:r w:rsidRPr="00A16439">
        <w:rPr>
          <w:szCs w:val="24"/>
          <w:lang w:eastAsia="en-US"/>
        </w:rPr>
        <w:t>. Prehrambeni i tekstilni sektor prvi su i četvrti sektor s najvećom potrošnjom resursa</w:t>
      </w:r>
      <w:r w:rsidRPr="00A16439">
        <w:rPr>
          <w:szCs w:val="24"/>
          <w:vertAlign w:val="superscript"/>
          <w:lang w:eastAsia="en-US"/>
        </w:rPr>
        <w:footnoteReference w:id="5"/>
      </w:r>
      <w:r w:rsidRPr="00A16439">
        <w:rPr>
          <w:szCs w:val="24"/>
          <w:lang w:eastAsia="en-US"/>
        </w:rPr>
        <w:t xml:space="preserve"> te se ne pridržavaju u potpunosti temeljnih načela Unije o gospodarenju otpadom utvrđenih u hijerarhiji otpada koja zahtijevaju određivanje prioriteta u sprečavanju nastanka otpada, nakon čega slijedi priprema za ponovnu uporabu i recikliranje. Te probleme treba sustavno rješavati u skladu s pristupom koji se temelji na životnom ciklusu</w:t>
      </w:r>
      <w:r w:rsidRPr="00A16439">
        <w:rPr>
          <w:b/>
          <w:i/>
          <w:szCs w:val="24"/>
          <w:lang w:eastAsia="en-US"/>
        </w:rPr>
        <w:t>, pri čemu posebnu pozornost treba posvećivati prehrambenim i tekstilnim proizvodima</w:t>
      </w:r>
      <w:r w:rsidRPr="00A16439">
        <w:rPr>
          <w:szCs w:val="24"/>
          <w:lang w:eastAsia="en-US"/>
        </w:rPr>
        <w:t>.</w:t>
      </w:r>
      <w:r w:rsidR="00826CBE">
        <w:rPr>
          <w:b/>
          <w:szCs w:val="24"/>
          <w:lang w:eastAsia="en-US"/>
        </w:rPr>
        <w:t xml:space="preserve"> [Am. 2.]</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szCs w:val="24"/>
          <w:lang w:eastAsia="en-US"/>
        </w:rPr>
        <w:lastRenderedPageBreak/>
        <w:t>(2)</w:t>
      </w:r>
      <w:r w:rsidRPr="00A16439">
        <w:rPr>
          <w:szCs w:val="24"/>
          <w:lang w:eastAsia="en-US"/>
        </w:rPr>
        <w:tab/>
        <w:t>U skladu sa strategijom EU-a za održive i kružne tekstilne proizvode</w:t>
      </w:r>
      <w:r w:rsidRPr="00A16439">
        <w:rPr>
          <w:szCs w:val="24"/>
          <w:vertAlign w:val="superscript"/>
          <w:lang w:eastAsia="en-US"/>
        </w:rPr>
        <w:footnoteReference w:id="6"/>
      </w:r>
      <w:r w:rsidRPr="00A16439">
        <w:rPr>
          <w:strike/>
          <w:szCs w:val="24"/>
          <w:lang w:eastAsia="en-US"/>
        </w:rPr>
        <w:t>,</w:t>
      </w:r>
      <w:r w:rsidRPr="00A16439">
        <w:rPr>
          <w:b/>
          <w:i/>
          <w:szCs w:val="24"/>
          <w:lang w:eastAsia="en-US"/>
        </w:rPr>
        <w:t>,</w:t>
      </w:r>
      <w:r w:rsidRPr="00A16439">
        <w:rPr>
          <w:szCs w:val="24"/>
          <w:lang w:eastAsia="en-US"/>
        </w:rPr>
        <w:t xml:space="preserve"> potrebne su važne promjene kako bi se odmaknulo od trenutačno prevladavajućeg linearnog načina na koji se tekstilni proizvodi dizajniraju, proizvode, upotrebljavaju i bacaju, pri čemu posebno treba ograničiti brzu modu</w:t>
      </w:r>
      <w:r w:rsidRPr="00A16439">
        <w:rPr>
          <w:b/>
          <w:i/>
          <w:szCs w:val="24"/>
          <w:lang w:eastAsia="en-US"/>
        </w:rPr>
        <w:t>. U skladu s vizijom strategije za 2030. potrošači bi dulje trebali imati koristi od visokokvalitetnih i cjenovno pristupačnih tekstilnih proizvoda</w:t>
      </w:r>
      <w:r w:rsidRPr="00A16439">
        <w:rPr>
          <w:szCs w:val="24"/>
          <w:lang w:eastAsia="en-US"/>
        </w:rPr>
        <w:t xml:space="preserve">. U toj je strategiji navedeno da je važno osigurati da proizvođači odgovaraju za otpad koji nastaje iz njihovih proizvoda te je predviđena uspostava usklađenih pravila Unije o proširenoj odgovornosti proizvođača za tekstilne proizvode s </w:t>
      </w:r>
      <w:proofErr w:type="spellStart"/>
      <w:r w:rsidRPr="00A16439">
        <w:rPr>
          <w:szCs w:val="24"/>
          <w:lang w:eastAsia="en-US"/>
        </w:rPr>
        <w:t>ekomodulacijom</w:t>
      </w:r>
      <w:proofErr w:type="spellEnd"/>
      <w:r w:rsidRPr="00A16439">
        <w:rPr>
          <w:szCs w:val="24"/>
          <w:lang w:eastAsia="en-US"/>
        </w:rPr>
        <w:t xml:space="preserve"> naknada. Njome se predviđa da su glavni ciljevi takvih pravila stvaranje gospodarstva za sakupljanje, razvrstavanje, ponovnu uporabu, pripremu za ponovnu uporabu i recikliranje te poticanje proizvođača da osiguraju da njihovi proizvodi budu osmišljeni u skladu s načelima kružnosti. U tu se svrhu predviđa da znatan udio doprinosa proizvođača programima proširene odgovornosti proizvođača mora biti namijenjen mjerama za sprečavanje nastanka otpada i pripremi za ponovnu uporabu. Njome se ujedno podupire potreba za ojačanim i inovativnijim pristupima održivom upravljanju biološkim resursima kako bi se povećala kružnost i vrednovanje otpada od hrane i ponovna uporaba biotehnoloških tekstila.</w:t>
      </w:r>
      <w:r w:rsidR="00826CBE">
        <w:rPr>
          <w:b/>
          <w:szCs w:val="24"/>
          <w:lang w:eastAsia="en-US"/>
        </w:rPr>
        <w:t xml:space="preserve"> [Am. 3.]</w:t>
      </w:r>
    </w:p>
    <w:p w:rsidR="00A16439" w:rsidRDefault="00A16439" w:rsidP="00A16439">
      <w:pPr>
        <w:spacing w:before="120" w:after="120" w:line="360" w:lineRule="auto"/>
        <w:ind w:left="850" w:hanging="850"/>
        <w:rPr>
          <w:b/>
          <w:i/>
          <w:szCs w:val="24"/>
          <w:lang w:eastAsia="en-US"/>
        </w:rPr>
      </w:pPr>
      <w:r>
        <w:rPr>
          <w:b/>
          <w:i/>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lastRenderedPageBreak/>
        <w:t>(2a)</w:t>
      </w:r>
      <w:r w:rsidRPr="00A16439">
        <w:rPr>
          <w:szCs w:val="24"/>
          <w:lang w:eastAsia="en-US"/>
        </w:rPr>
        <w:tab/>
      </w:r>
      <w:r w:rsidRPr="00A16439">
        <w:rPr>
          <w:b/>
          <w:i/>
          <w:szCs w:val="24"/>
          <w:lang w:eastAsia="en-US"/>
        </w:rPr>
        <w:t>U skladu s brifingom Europske agencije za okoliš naslovljenim „</w:t>
      </w:r>
      <w:proofErr w:type="spellStart"/>
      <w:r w:rsidRPr="00A16439">
        <w:rPr>
          <w:b/>
          <w:i/>
          <w:szCs w:val="24"/>
          <w:lang w:eastAsia="en-US"/>
        </w:rPr>
        <w:t>Mikropplastika</w:t>
      </w:r>
      <w:proofErr w:type="spellEnd"/>
      <w:r w:rsidRPr="00A16439">
        <w:rPr>
          <w:b/>
          <w:i/>
          <w:szCs w:val="24"/>
          <w:lang w:eastAsia="en-US"/>
        </w:rPr>
        <w:t xml:space="preserve"> iz tekstila u Europi”</w:t>
      </w:r>
      <w:r w:rsidRPr="00A16439">
        <w:rPr>
          <w:szCs w:val="24"/>
          <w:vertAlign w:val="superscript"/>
          <w:lang w:eastAsia="en-US"/>
        </w:rPr>
        <w:footnoteReference w:id="7"/>
      </w:r>
      <w:r w:rsidRPr="00A16439">
        <w:rPr>
          <w:b/>
          <w:i/>
          <w:szCs w:val="24"/>
          <w:lang w:eastAsia="en-US"/>
        </w:rPr>
        <w:t xml:space="preserve">, do 35 % globalne </w:t>
      </w:r>
      <w:proofErr w:type="spellStart"/>
      <w:r w:rsidRPr="00A16439">
        <w:rPr>
          <w:b/>
          <w:i/>
          <w:szCs w:val="24"/>
          <w:lang w:eastAsia="en-US"/>
        </w:rPr>
        <w:t>mikroplastike</w:t>
      </w:r>
      <w:proofErr w:type="spellEnd"/>
      <w:r w:rsidRPr="00A16439">
        <w:rPr>
          <w:b/>
          <w:i/>
          <w:szCs w:val="24"/>
          <w:lang w:eastAsia="en-US"/>
        </w:rPr>
        <w:t xml:space="preserve"> koja se ispušta u vodene, kopnene i morske ekosustave potječe od sintetičkih tekstilnih proizvoda. Plastični otpad koji narušava vodene, kopnene i morske ekosustave može se na odgovarajući način prikupiti, reciklirati i u konačnici ponovno upotrijebiti kako bi se promicalo potpuno kružno gospodarstvo te kako bi se javnost informirala o najboljim primjerima iz prakse. </w:t>
      </w:r>
      <w:r w:rsidR="00826CBE">
        <w:rPr>
          <w:b/>
          <w:szCs w:val="24"/>
          <w:lang w:eastAsia="en-US"/>
        </w:rPr>
        <w:t xml:space="preserve"> [Am. 4.]</w:t>
      </w:r>
    </w:p>
    <w:p w:rsidR="00A16439" w:rsidRPr="00826CBE" w:rsidRDefault="00A16439" w:rsidP="00A16439">
      <w:pPr>
        <w:spacing w:before="120" w:after="120" w:line="360" w:lineRule="auto"/>
        <w:ind w:left="850" w:hanging="850"/>
        <w:rPr>
          <w:b/>
          <w:szCs w:val="24"/>
          <w:lang w:eastAsia="en-US"/>
        </w:rPr>
      </w:pPr>
      <w:r w:rsidRPr="00A16439">
        <w:rPr>
          <w:szCs w:val="24"/>
          <w:lang w:eastAsia="en-US"/>
        </w:rPr>
        <w:t>(3)</w:t>
      </w:r>
      <w:r w:rsidRPr="00A16439">
        <w:rPr>
          <w:szCs w:val="24"/>
          <w:lang w:eastAsia="en-US"/>
        </w:rPr>
        <w:tab/>
        <w:t>Uzimajući u obzir negativne učinke rasipanja hrane, države članice obvezale su se da će poduzeti mjere za promicanje sprečavanja i smanjenja rasipanja hrane u skladu s Programom održivog razvoja do 2030</w:t>
      </w:r>
      <w:r w:rsidRPr="00A16439">
        <w:rPr>
          <w:b/>
          <w:i/>
          <w:szCs w:val="24"/>
          <w:lang w:eastAsia="en-US"/>
        </w:rPr>
        <w:t xml:space="preserve">., osobito </w:t>
      </w:r>
      <w:proofErr w:type="spellStart"/>
      <w:r w:rsidRPr="00A16439">
        <w:rPr>
          <w:b/>
          <w:i/>
          <w:szCs w:val="24"/>
          <w:lang w:eastAsia="en-US"/>
        </w:rPr>
        <w:t>podciljem</w:t>
      </w:r>
      <w:proofErr w:type="spellEnd"/>
      <w:r w:rsidRPr="00A16439">
        <w:rPr>
          <w:b/>
          <w:i/>
          <w:szCs w:val="24"/>
          <w:lang w:eastAsia="en-US"/>
        </w:rPr>
        <w:t xml:space="preserve"> održivog razvoja br. 12.3</w:t>
      </w:r>
      <w:r w:rsidRPr="00A16439">
        <w:rPr>
          <w:szCs w:val="24"/>
          <w:lang w:eastAsia="en-US"/>
        </w:rPr>
        <w:t>., koji je Opća skupština Ujedinjenih naroda (UN) donijela 25. rujna 2015., a posebno njegovim ciljem da se do 2030. globalno rasipanje hrane po glavi stanovnika na maloprodajnoj i potrošačkoj razini smanji te da se smanji gubitak hrane u proizvodnim lancima i lancima opskrbe, uključujući gubitke poslije berbe. Te su mjere bile namijenjene sprečavanju i smanjivanju nastanka otpada od hrane u primarnoj proizvodnji, u preradi i proizvodnji, u maloprodaji i ostaloj distribuciji hrane, u restoranima i na mjestima na kojima se poslužuje hrana te u kućanstvima.</w:t>
      </w:r>
      <w:r w:rsidR="00826CBE">
        <w:rPr>
          <w:b/>
          <w:szCs w:val="24"/>
          <w:lang w:eastAsia="en-US"/>
        </w:rPr>
        <w:t xml:space="preserve"> [Am. 5.]</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(4)</w:t>
      </w:r>
      <w:r w:rsidRPr="00A16439">
        <w:rPr>
          <w:szCs w:val="24"/>
          <w:lang w:eastAsia="en-US"/>
        </w:rPr>
        <w:tab/>
        <w:t>U okviru daljnjeg postupanja nakon Konferencije o budućnosti Europe, Komisija se obvezala omogućiti panelima građana i građanki da raspravljaju i daju preporuke prije donošenja određenih važnih prijedloga. U tom kontekstu sazvan je europski panel građana i građanki, koji se održavao od prosinca 2022. do veljače 2023., kako bi se sastavio popis preporuka</w:t>
      </w:r>
      <w:r w:rsidRPr="00A16439">
        <w:rPr>
          <w:szCs w:val="24"/>
          <w:vertAlign w:val="superscript"/>
          <w:lang w:eastAsia="en-US"/>
        </w:rPr>
        <w:footnoteReference w:id="8"/>
      </w:r>
      <w:r w:rsidRPr="00A16439">
        <w:rPr>
          <w:szCs w:val="24"/>
          <w:lang w:eastAsia="en-US"/>
        </w:rPr>
        <w:t xml:space="preserve"> o tome kako pojačati mjere za smanjenje rasipanja hrane u Uniji. Budući da kućanstva proizvode više od polovine otpada od hrane koji se proizvodi u Uniji, posebno je relevantno mišljenje građana o sprečavanju rasipanja hrane. Građani su preporučili tri glavna smjera djelovanja, uključujući jačanje suradnje u vrijednosnom lancu prehrambenih proizvoda, inicijative u poslovanju s hranom i poticanje promjene ponašanja potrošača. Panel će svojim preporukama nastaviti podupirati cjelokupni program rada Komisije u vezi sa sprečavanjem rasipanja hrane te one mogu poslužiti kao smjernice za pomoć državama članicama u postizanju ciljeva smanjenja rasipanja hrane.</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(5)</w:t>
      </w:r>
      <w:r w:rsidRPr="00A16439">
        <w:rPr>
          <w:szCs w:val="24"/>
          <w:lang w:eastAsia="en-US"/>
        </w:rPr>
        <w:tab/>
        <w:t>Direktivom 2009/31/EZ Europskog parlamenta i Vijeća</w:t>
      </w:r>
      <w:r w:rsidRPr="00A16439">
        <w:rPr>
          <w:szCs w:val="24"/>
          <w:vertAlign w:val="superscript"/>
          <w:lang w:eastAsia="en-US"/>
        </w:rPr>
        <w:footnoteReference w:id="9"/>
      </w:r>
      <w:r w:rsidRPr="00A16439">
        <w:rPr>
          <w:szCs w:val="24"/>
          <w:lang w:eastAsia="en-US"/>
        </w:rPr>
        <w:t xml:space="preserve"> iz područja primjene Direktive 2006/12/EZ Europskog parlamenta i Vijeća</w:t>
      </w:r>
      <w:r w:rsidRPr="00A16439">
        <w:rPr>
          <w:szCs w:val="24"/>
          <w:vertAlign w:val="superscript"/>
          <w:lang w:eastAsia="en-US"/>
        </w:rPr>
        <w:footnoteReference w:id="10"/>
      </w:r>
      <w:r w:rsidRPr="00A16439">
        <w:rPr>
          <w:szCs w:val="24"/>
          <w:lang w:eastAsia="en-US"/>
        </w:rPr>
        <w:t xml:space="preserve"> isključen je ugljikov dioksid uhvaćen i prenesen u svrhu geološkog skladištenja i geološki uskladišten u skladu sa zahtjevima Direktive 2006/12/EZ. Međutim, odredba Direktive 2009/31/EZ o izmjeni Direktive 2006/12/EZ nije uključena u Direktivu 2008/98/EZ Europskog parlamenta i Vijeća</w:t>
      </w:r>
      <w:r w:rsidRPr="00A16439">
        <w:rPr>
          <w:szCs w:val="24"/>
          <w:vertAlign w:val="superscript"/>
          <w:lang w:eastAsia="en-US"/>
        </w:rPr>
        <w:footnoteReference w:id="11"/>
      </w:r>
      <w:r w:rsidRPr="00A16439">
        <w:rPr>
          <w:szCs w:val="24"/>
          <w:lang w:eastAsia="en-US"/>
        </w:rPr>
        <w:t>, kojom je stavljena izvan snage Direktiva 2006/12/EZ. Stoga, kako bi se zajamčila pravna sigurnost, ova Direktiva uključuje izmjene Direktive 2009/31/EZ u pogledu isključivanja ugljikova dioksida uhvaćenog i prenesenog u svrhu geološkog skladištenja i geološki uskladištenog iz područja primjene Direktive 2008/98/EZ.</w:t>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t>(5a)</w:t>
      </w:r>
      <w:r w:rsidRPr="00A16439">
        <w:rPr>
          <w:szCs w:val="24"/>
          <w:lang w:eastAsia="en-US"/>
        </w:rPr>
        <w:tab/>
      </w:r>
      <w:r w:rsidRPr="00A16439">
        <w:rPr>
          <w:b/>
          <w:i/>
          <w:szCs w:val="24"/>
          <w:lang w:eastAsia="en-US"/>
        </w:rPr>
        <w:t xml:space="preserve">Drvo je vrijedan resurs te se potiče njegovo dodavanje na popis materijala koji podliježu odvojenom sakupljanju, uz cilj ponovne uporabe i recikliranja. </w:t>
      </w:r>
      <w:r w:rsidR="00826CBE">
        <w:rPr>
          <w:b/>
          <w:szCs w:val="24"/>
          <w:lang w:eastAsia="en-US"/>
        </w:rPr>
        <w:t xml:space="preserve"> [Am. 6.]</w:t>
      </w:r>
    </w:p>
    <w:p w:rsidR="00A16439" w:rsidRPr="00A16439" w:rsidRDefault="00A16439" w:rsidP="00A16439">
      <w:pPr>
        <w:spacing w:before="120" w:after="120" w:line="360" w:lineRule="auto"/>
        <w:ind w:left="850" w:hanging="850"/>
        <w:rPr>
          <w:szCs w:val="24"/>
          <w:lang w:eastAsia="en-US"/>
        </w:rPr>
      </w:pPr>
      <w:r w:rsidRPr="00A16439">
        <w:rPr>
          <w:szCs w:val="24"/>
          <w:lang w:eastAsia="en-US"/>
        </w:rPr>
        <w:t>(6)</w:t>
      </w:r>
      <w:r w:rsidRPr="00A16439">
        <w:rPr>
          <w:szCs w:val="24"/>
          <w:lang w:eastAsia="en-US"/>
        </w:rPr>
        <w:tab/>
        <w:t>Definicije proizvođača tekstilnih proizvoda, internetskih platformi i organizacija za kontrolu odgovornosti proizvođača povezane s provedbom proširene odgovornosti proizvođača za tekstilne proizvode treba uključiti u Direktivu 2008/98/EZ kako bi se pojasnilo područje primjene tih pojmova i povezanih obveza.</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szCs w:val="24"/>
          <w:lang w:eastAsia="en-US"/>
        </w:rPr>
        <w:lastRenderedPageBreak/>
        <w:t>(7)</w:t>
      </w:r>
      <w:r w:rsidRPr="00A16439">
        <w:rPr>
          <w:szCs w:val="24"/>
          <w:lang w:eastAsia="en-US"/>
        </w:rPr>
        <w:tab/>
        <w:t>Države članice do određene su mjere izradile materijale i provele kampanje za sprečavanje rasipanja hrane među potrošačima i subjektima u poslovanju s hranom, ali one su uglavnom služile za informiranje javnosti</w:t>
      </w:r>
      <w:r w:rsidRPr="00A16439">
        <w:rPr>
          <w:b/>
          <w:i/>
          <w:szCs w:val="24"/>
          <w:lang w:eastAsia="en-US"/>
        </w:rPr>
        <w:t xml:space="preserve"> i znatne promjene u prehrani, uključujući promjene</w:t>
      </w:r>
      <w:r w:rsidRPr="00A16439">
        <w:rPr>
          <w:strike/>
          <w:szCs w:val="24"/>
          <w:lang w:eastAsia="en-US"/>
        </w:rPr>
        <w:t>, a ne za poticanje promjena</w:t>
      </w:r>
      <w:r w:rsidRPr="00A16439">
        <w:rPr>
          <w:szCs w:val="24"/>
          <w:lang w:eastAsia="en-US"/>
        </w:rPr>
        <w:t xml:space="preserve"> u ponašanju. Kako bi se ostvario puni potencijal za smanjenje rasipanja hrane i osigurao napredak tijekom vremena, potrebno je osmisliti intervencije za promjenu ponašanja, prilagođene konkretnim situacijama i potrebama u državama članicama, te ih u potpunosti integrirati u nacionalne programe za sprečavanje rasipanja hrane. Trebaju se uzeti u obzir i regionalna kružna rješenja, </w:t>
      </w:r>
      <w:r w:rsidRPr="00A16439">
        <w:rPr>
          <w:strike/>
          <w:szCs w:val="24"/>
          <w:lang w:eastAsia="en-US"/>
        </w:rPr>
        <w:t xml:space="preserve">među ostalim javno-privatna partnerstva i </w:t>
      </w:r>
      <w:r w:rsidRPr="00A16439">
        <w:rPr>
          <w:szCs w:val="24"/>
          <w:lang w:eastAsia="en-US"/>
        </w:rPr>
        <w:t>angažman građana</w:t>
      </w:r>
      <w:r w:rsidRPr="00A16439">
        <w:rPr>
          <w:strike/>
          <w:szCs w:val="24"/>
          <w:lang w:eastAsia="en-US"/>
        </w:rPr>
        <w:t>,</w:t>
      </w:r>
      <w:r w:rsidRPr="00A16439">
        <w:rPr>
          <w:szCs w:val="24"/>
          <w:lang w:eastAsia="en-US"/>
        </w:rPr>
        <w:t xml:space="preserve"> te prilagodba specifičnim potrebama nekih regija, kao što su najudaljenije regije i otoci</w:t>
      </w:r>
      <w:r w:rsidRPr="00826CBE">
        <w:rPr>
          <w:szCs w:val="24"/>
          <w:lang w:eastAsia="en-US"/>
        </w:rPr>
        <w:t>.</w:t>
      </w:r>
      <w:r w:rsidR="00826CBE">
        <w:rPr>
          <w:b/>
          <w:szCs w:val="24"/>
          <w:lang w:eastAsia="en-US"/>
        </w:rPr>
        <w:t xml:space="preserve"> [Am. 7.]</w:t>
      </w:r>
    </w:p>
    <w:p w:rsidR="00A16439" w:rsidRPr="00A16439" w:rsidRDefault="00A16439" w:rsidP="00A16439">
      <w:pPr>
        <w:spacing w:before="120" w:after="120" w:line="360" w:lineRule="auto"/>
        <w:ind w:left="850" w:hanging="850"/>
        <w:rPr>
          <w:szCs w:val="24"/>
          <w:lang w:eastAsia="en-US"/>
        </w:rPr>
      </w:pPr>
      <w:r w:rsidRPr="00A16439">
        <w:rPr>
          <w:szCs w:val="24"/>
          <w:lang w:eastAsia="en-US"/>
        </w:rPr>
        <w:t>(8)</w:t>
      </w:r>
      <w:r w:rsidRPr="00A16439">
        <w:rPr>
          <w:szCs w:val="24"/>
          <w:lang w:eastAsia="en-US"/>
        </w:rPr>
        <w:tab/>
        <w:t xml:space="preserve">Unatoč sve većoj informiranosti o negativnim učincima i posljedicama rasipanja hrane, političkim obvezama preuzetima na razini EU-a i država članica te mjerama Unije provedenima od donošenja akcijskog plana za kružno gospodarstvo iz 2015., otpad od hrane ne smanjuje se u dovoljnoj mjeri do bi se ostvario znatan napredak u postizanju </w:t>
      </w:r>
      <w:proofErr w:type="spellStart"/>
      <w:r w:rsidRPr="00A16439">
        <w:rPr>
          <w:szCs w:val="24"/>
          <w:lang w:eastAsia="en-US"/>
        </w:rPr>
        <w:t>podcilja</w:t>
      </w:r>
      <w:proofErr w:type="spellEnd"/>
      <w:r w:rsidRPr="00A16439">
        <w:rPr>
          <w:szCs w:val="24"/>
          <w:lang w:eastAsia="en-US"/>
        </w:rPr>
        <w:t xml:space="preserve"> br. 12.3. UN-ova cilja održivog razvoja br. 12. Kako bi se osigurao znatan doprinos postizanju </w:t>
      </w:r>
      <w:proofErr w:type="spellStart"/>
      <w:r w:rsidRPr="00A16439">
        <w:rPr>
          <w:szCs w:val="24"/>
          <w:lang w:eastAsia="en-US"/>
        </w:rPr>
        <w:t>podcilja</w:t>
      </w:r>
      <w:proofErr w:type="spellEnd"/>
      <w:r w:rsidRPr="00A16439">
        <w:rPr>
          <w:szCs w:val="24"/>
          <w:lang w:eastAsia="en-US"/>
        </w:rPr>
        <w:t xml:space="preserve"> održivog razvoja br. 12.3., mjere koje države članice trebaju poduzeti trebalo bi ojačati kako bi napredovala provedba ove Direktive i drugih odgovarajućih mjera za smanjenje stvaranja otpada od hrane.</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(9)</w:t>
      </w:r>
      <w:r w:rsidRPr="00A16439">
        <w:rPr>
          <w:szCs w:val="24"/>
          <w:lang w:eastAsia="en-US"/>
        </w:rPr>
        <w:tab/>
        <w:t>Kako bi se postigli kratkoročni rezultati te se subjektima u poslovanju s hranom, potrošačima i javnim tijelima osigurala potrebna dugoročna perspektiva, trebalo bi utvrditi kvantificirane ciljeve za smanjenje stvaranja otpada od hrane koje države članice trebaju ostvariti do 2030.</w:t>
      </w:r>
    </w:p>
    <w:p w:rsidR="00A16439" w:rsidRPr="00826CBE" w:rsidRDefault="00A16439" w:rsidP="00A16439">
      <w:pPr>
        <w:spacing w:before="120" w:after="120" w:line="360" w:lineRule="auto"/>
        <w:ind w:left="850" w:hanging="850"/>
        <w:rPr>
          <w:b/>
          <w:szCs w:val="24"/>
          <w:lang w:eastAsia="en-US"/>
        </w:rPr>
      </w:pPr>
      <w:r w:rsidRPr="00A16439">
        <w:rPr>
          <w:szCs w:val="24"/>
          <w:lang w:eastAsia="en-US"/>
        </w:rPr>
        <w:t>(10)</w:t>
      </w:r>
      <w:r w:rsidRPr="00A16439">
        <w:rPr>
          <w:szCs w:val="24"/>
          <w:lang w:eastAsia="en-US"/>
        </w:rPr>
        <w:tab/>
      </w:r>
      <w:r w:rsidRPr="00A16439">
        <w:rPr>
          <w:strike/>
          <w:szCs w:val="24"/>
          <w:lang w:eastAsia="en-US"/>
        </w:rPr>
        <w:t xml:space="preserve">Uzimajući u obzir predanost Unije ambiciji utvrđenoj u </w:t>
      </w:r>
      <w:proofErr w:type="spellStart"/>
      <w:r w:rsidRPr="00A16439">
        <w:rPr>
          <w:strike/>
          <w:szCs w:val="24"/>
          <w:lang w:eastAsia="en-US"/>
        </w:rPr>
        <w:t>podcilju</w:t>
      </w:r>
      <w:proofErr w:type="spellEnd"/>
      <w:r w:rsidRPr="00A16439">
        <w:rPr>
          <w:strike/>
          <w:szCs w:val="24"/>
          <w:lang w:eastAsia="en-US"/>
        </w:rPr>
        <w:t xml:space="preserve"> održivog razvoja br. 12.3., </w:t>
      </w:r>
      <w:r w:rsidRPr="00A16439">
        <w:rPr>
          <w:szCs w:val="24"/>
          <w:lang w:eastAsia="en-US"/>
        </w:rPr>
        <w:t>Postavljanje ciljeva smanjenja rasipanja hrane koje države članice trebaju ostvariti do 2030.</w:t>
      </w:r>
      <w:r w:rsidRPr="00A16439">
        <w:rPr>
          <w:b/>
          <w:i/>
          <w:szCs w:val="24"/>
          <w:lang w:eastAsia="en-US"/>
        </w:rPr>
        <w:t xml:space="preserve">, u skladu s obvezom Unije u pogledu ambicije utvrđene u </w:t>
      </w:r>
      <w:proofErr w:type="spellStart"/>
      <w:r w:rsidRPr="00A16439">
        <w:rPr>
          <w:b/>
          <w:i/>
          <w:szCs w:val="24"/>
          <w:lang w:eastAsia="en-US"/>
        </w:rPr>
        <w:t>podcilju</w:t>
      </w:r>
      <w:proofErr w:type="spellEnd"/>
      <w:r w:rsidRPr="00A16439">
        <w:rPr>
          <w:b/>
          <w:i/>
          <w:szCs w:val="24"/>
          <w:lang w:eastAsia="en-US"/>
        </w:rPr>
        <w:t xml:space="preserve"> održivog razvoja 12.3.,</w:t>
      </w:r>
      <w:r w:rsidRPr="00A16439">
        <w:rPr>
          <w:szCs w:val="24"/>
          <w:lang w:eastAsia="en-US"/>
        </w:rPr>
        <w:t xml:space="preserve"> trebalo bi biti snažan poticaj politike za poduzimanje mjera i osiguravanje znatnog doprinosa globalnim ciljevima. Međutim, s obzirom na pravno obvezujuću prirodu takvih ciljeva, oni bi trebali biti proporcionalni</w:t>
      </w:r>
      <w:r w:rsidRPr="00A16439">
        <w:rPr>
          <w:b/>
          <w:i/>
          <w:szCs w:val="24"/>
          <w:lang w:eastAsia="en-US"/>
        </w:rPr>
        <w:t>, ostvarivi</w:t>
      </w:r>
      <w:r w:rsidRPr="00A16439">
        <w:rPr>
          <w:szCs w:val="24"/>
          <w:lang w:eastAsia="en-US"/>
        </w:rPr>
        <w:t xml:space="preserve"> i izvedivi te bi se njima trebala uzeti u obzir uloga različitih dionika u lancu opskrbe hranom, kao i njihovi kapaciteti (posebno u slučaju </w:t>
      </w:r>
      <w:proofErr w:type="spellStart"/>
      <w:r w:rsidRPr="00A16439">
        <w:rPr>
          <w:szCs w:val="24"/>
          <w:lang w:eastAsia="en-US"/>
        </w:rPr>
        <w:t>mikropoduzeća</w:t>
      </w:r>
      <w:proofErr w:type="spellEnd"/>
      <w:r w:rsidRPr="00A16439">
        <w:rPr>
          <w:szCs w:val="24"/>
          <w:lang w:eastAsia="en-US"/>
        </w:rPr>
        <w:t xml:space="preserve"> i malih poduzeća).</w:t>
      </w:r>
      <w:r w:rsidRPr="00A16439">
        <w:rPr>
          <w:strike/>
          <w:szCs w:val="24"/>
          <w:lang w:eastAsia="en-US"/>
        </w:rPr>
        <w:t xml:space="preserve"> Utvrđivanje pravno obvezujućih ciljeva stoga bi trebalo slijediti postupni pristup, počevši s razinom koja je niža od one utvrđene u okviru cilja održivog razvoja, kako bi se osigurao dosljedan odgovor država članica i konkretan napredak prema ostvarivanju </w:t>
      </w:r>
      <w:proofErr w:type="spellStart"/>
      <w:r w:rsidRPr="00A16439">
        <w:rPr>
          <w:strike/>
          <w:szCs w:val="24"/>
          <w:lang w:eastAsia="en-US"/>
        </w:rPr>
        <w:t>podcilja</w:t>
      </w:r>
      <w:proofErr w:type="spellEnd"/>
      <w:r w:rsidRPr="00A16439">
        <w:rPr>
          <w:strike/>
          <w:szCs w:val="24"/>
          <w:lang w:eastAsia="en-US"/>
        </w:rPr>
        <w:t xml:space="preserve"> br. 12.3.</w:t>
      </w:r>
      <w:r w:rsidR="00826CBE">
        <w:rPr>
          <w:b/>
          <w:strike/>
          <w:szCs w:val="24"/>
          <w:lang w:eastAsia="en-US"/>
        </w:rPr>
        <w:t xml:space="preserve"> </w:t>
      </w:r>
      <w:r w:rsidR="00826CBE" w:rsidRPr="00826CBE">
        <w:rPr>
          <w:b/>
          <w:szCs w:val="24"/>
          <w:lang w:eastAsia="en-US"/>
        </w:rPr>
        <w:t>[Am. 8.]</w:t>
      </w:r>
    </w:p>
    <w:p w:rsidR="00A16439" w:rsidRDefault="00A16439" w:rsidP="00A16439">
      <w:pPr>
        <w:spacing w:before="120" w:after="120" w:line="360" w:lineRule="auto"/>
        <w:ind w:left="850" w:hanging="850"/>
        <w:rPr>
          <w:b/>
          <w:i/>
          <w:szCs w:val="24"/>
          <w:lang w:eastAsia="en-US"/>
        </w:rPr>
      </w:pPr>
      <w:r>
        <w:rPr>
          <w:b/>
          <w:i/>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lastRenderedPageBreak/>
        <w:t>(10a)</w:t>
      </w:r>
      <w:r w:rsidRPr="00A16439">
        <w:rPr>
          <w:szCs w:val="24"/>
          <w:lang w:eastAsia="en-US"/>
        </w:rPr>
        <w:tab/>
      </w:r>
      <w:r w:rsidRPr="00A16439">
        <w:rPr>
          <w:b/>
          <w:i/>
          <w:szCs w:val="24"/>
          <w:lang w:eastAsia="en-US"/>
        </w:rPr>
        <w:t>Razlike u pregovaračkoj moći između dobavljača i kupaca poljoprivrednih i prehrambenih proizvoda i dalje su prisutne u lancima opskrbe hranom diljem Unije. To je posebno slučaj u poljoprivrednom sektoru, s obzirom na to da posebna priroda poljoprivrednih proizvoda i povezana potreba za njihovim zbrinjavanjem od samog početka narušavaju jednakost među ostalim ugovornim stranama. Stoga je potrebno uložiti sve napore kako bi se osiguralo da zbog obvezujućih ciljeva za smanjenje rasipanja hrane ne dođe do porasta najčešćih nepoštenih trgovačkih praksi koje utječu na poljoprivredne dobavljače, posebno kad je riječ o opskrbi kvarljivim proizvodima.</w:t>
      </w:r>
      <w:r w:rsidR="00826CBE">
        <w:rPr>
          <w:b/>
          <w:szCs w:val="24"/>
          <w:lang w:eastAsia="en-US"/>
        </w:rPr>
        <w:t xml:space="preserve"> [Am. 9.]</w:t>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t>(10b)</w:t>
      </w:r>
      <w:r w:rsidRPr="00A16439">
        <w:rPr>
          <w:szCs w:val="24"/>
          <w:lang w:eastAsia="en-US"/>
        </w:rPr>
        <w:tab/>
      </w:r>
      <w:r w:rsidRPr="00A16439">
        <w:rPr>
          <w:b/>
          <w:i/>
          <w:szCs w:val="24"/>
          <w:lang w:eastAsia="en-US"/>
        </w:rPr>
        <w:t xml:space="preserve">Europski gospodarski i socijalni odbor i Europski mehanizam za pripravnost i odgovor na krize u području sigurnosti opskrbe hranom prepoznali su doprinos ambalaže smanjenju rasipanja hrane te osiguravanju zaliha hrane i sigurnosti opskrbe hranom. </w:t>
      </w:r>
      <w:r w:rsidR="00826CBE">
        <w:rPr>
          <w:b/>
          <w:szCs w:val="24"/>
          <w:lang w:eastAsia="en-US"/>
        </w:rPr>
        <w:t xml:space="preserve"> [Am. 10.]</w:t>
      </w:r>
    </w:p>
    <w:p w:rsidR="00A16439" w:rsidRPr="00826CBE" w:rsidRDefault="00A16439" w:rsidP="00A16439">
      <w:pPr>
        <w:spacing w:before="120" w:after="120" w:line="360" w:lineRule="auto"/>
        <w:ind w:left="850" w:hanging="850"/>
        <w:rPr>
          <w:b/>
          <w:szCs w:val="24"/>
          <w:lang w:eastAsia="en-US"/>
        </w:rPr>
      </w:pPr>
      <w:r w:rsidRPr="00A16439">
        <w:rPr>
          <w:szCs w:val="24"/>
          <w:lang w:eastAsia="en-US"/>
        </w:rPr>
        <w:t>(11)</w:t>
      </w:r>
      <w:r w:rsidRPr="00A16439">
        <w:rPr>
          <w:szCs w:val="24"/>
          <w:lang w:eastAsia="en-US"/>
        </w:rPr>
        <w:tab/>
        <w:t>Smanjenje rasipanja hrane u fazama proizvodnje i potrošnje zahtijeva različite pristupe i mjere te uključuje različite skupine dionika. Stoga bi jedan cilj trebalo predložiti za fazu prerade i proizvodnje, a drugi za maloprodaju i ostalu distribuciju hrane, restorane i ugostiteljske usluge te kućanstva.</w:t>
      </w:r>
      <w:r w:rsidRPr="00A16439">
        <w:rPr>
          <w:b/>
          <w:i/>
          <w:szCs w:val="24"/>
          <w:lang w:eastAsia="en-US"/>
        </w:rPr>
        <w:t xml:space="preserve"> Smanjenje rasipanja hrane u bilo kojoj točki lanca opskrbe hranom znatno doprinosi pozitivnom učinku na okoliš.</w:t>
      </w:r>
      <w:r w:rsidR="00826CBE">
        <w:rPr>
          <w:b/>
          <w:szCs w:val="24"/>
          <w:lang w:eastAsia="en-US"/>
        </w:rPr>
        <w:t xml:space="preserve"> [Am. 11.]</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(12)</w:t>
      </w:r>
      <w:r w:rsidRPr="00A16439">
        <w:rPr>
          <w:szCs w:val="24"/>
          <w:lang w:eastAsia="en-US"/>
        </w:rPr>
        <w:tab/>
        <w:t>Imajući na umu međuovisnost faza distribucije i potrošnje u lancu opskrbe hranom, posebno utjecaj maloprodajnih praksi na ponašanje potrošača i odnos između potrošnje hrane u kućanstvu i izvan njega, preporučljivo je postaviti jedan zajednički cilj za te faze lanca opskrbe hranom. Postavljanjem zasebnih ciljeva za svaku od tih faza nepotrebno bi se povećala složenost i ograničila fleksibilnost država članica da pozornost posvete svojim specifičnim problematičnim područjima. Kako zajednički cilj ne bio doveo do prekomjernog opterećenja za određene subjekte, državama članicama savjetovat će se da pri utvrđivanju mjera za postizanje zajedničkog cilja uzmu u obzir načelo proporcionalnosti.</w:t>
      </w:r>
    </w:p>
    <w:p w:rsidR="00A16439" w:rsidRPr="00A16439" w:rsidRDefault="00A16439" w:rsidP="00A16439">
      <w:pPr>
        <w:spacing w:before="120" w:after="120" w:line="360" w:lineRule="auto"/>
        <w:ind w:left="850" w:hanging="850"/>
        <w:rPr>
          <w:szCs w:val="24"/>
          <w:lang w:eastAsia="en-US"/>
        </w:rPr>
      </w:pPr>
      <w:r w:rsidRPr="00A16439">
        <w:rPr>
          <w:szCs w:val="24"/>
          <w:lang w:eastAsia="en-US"/>
        </w:rPr>
        <w:t>(13)</w:t>
      </w:r>
      <w:r w:rsidRPr="00A16439">
        <w:rPr>
          <w:szCs w:val="24"/>
          <w:lang w:eastAsia="en-US"/>
        </w:rPr>
        <w:tab/>
        <w:t>Demografske promjene znatno utječu na količinu konzumirane hrane i otpada koji nastaje od hrane. Stoga bi se zajednički cilj smanjenja rasipanja hrane, koji se primjenjuje na maloprodaju i ostalu distribuciju hrane, restorane i ugostiteljske usluge te kućanstva, trebao izraziti kao postotna promjena u razinama otpada od hrane po stanovniku kako bi se uzele u obzir promjene u broju stanovnika.</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(14)</w:t>
      </w:r>
      <w:r w:rsidRPr="00A16439">
        <w:rPr>
          <w:szCs w:val="24"/>
          <w:lang w:eastAsia="en-US"/>
        </w:rPr>
        <w:tab/>
        <w:t>Na temelju usklađene metodologije utvrđene u Delegiranoj odluci Komisije (EU) 2019/1597</w:t>
      </w:r>
      <w:r w:rsidRPr="00A16439">
        <w:rPr>
          <w:szCs w:val="24"/>
          <w:vertAlign w:val="superscript"/>
          <w:lang w:eastAsia="en-US"/>
        </w:rPr>
        <w:footnoteReference w:id="12"/>
      </w:r>
      <w:r w:rsidRPr="00A16439">
        <w:rPr>
          <w:szCs w:val="24"/>
          <w:lang w:eastAsia="en-US"/>
        </w:rPr>
        <w:t>, prva godina za koju su prikupljeni podaci o razinama otpada od hrane bila je 2020. Stoga bi 2020. trebalo upotrijebiti kao referentnu vrijednost za utvrđivanje ciljeva za smanjenje rasipanja hrane. Državama članicama koje mogu dokazati da su provele mjerenja otpada od hrane prije 2020. primjenom metoda u skladu s Delegiranom odlukom (EU) 2019/1597 trebalo bi dopustiti upotrebu ranije referentne vrijednosti.</w:t>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t>(14a)</w:t>
      </w:r>
      <w:r w:rsidRPr="00A16439">
        <w:rPr>
          <w:szCs w:val="24"/>
          <w:lang w:eastAsia="en-US"/>
        </w:rPr>
        <w:tab/>
      </w:r>
      <w:r w:rsidRPr="00A16439">
        <w:rPr>
          <w:b/>
          <w:i/>
          <w:szCs w:val="24"/>
          <w:lang w:eastAsia="en-US"/>
        </w:rPr>
        <w:t>Kako bi se promicalo ujednačeno i dosljedno tumačenje podataka o rasipanju hrane te izvješćivanje među sudionicima u lancu opskrbe hranom i tijelima država članica, Komisija bi trebala pružiti sveobuhvatne smjernice o metodologiji za mjerenje rasipanja hrane.</w:t>
      </w:r>
      <w:r w:rsidR="00826CBE">
        <w:rPr>
          <w:b/>
          <w:szCs w:val="24"/>
          <w:lang w:eastAsia="en-US"/>
        </w:rPr>
        <w:t xml:space="preserve"> [Am. 12.]</w:t>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t>(14b)</w:t>
      </w:r>
      <w:r w:rsidRPr="00A16439">
        <w:rPr>
          <w:szCs w:val="24"/>
          <w:lang w:eastAsia="en-US"/>
        </w:rPr>
        <w:tab/>
      </w:r>
      <w:r w:rsidRPr="00A16439">
        <w:rPr>
          <w:b/>
          <w:i/>
          <w:szCs w:val="24"/>
          <w:lang w:eastAsia="en-US"/>
        </w:rPr>
        <w:t>Usklađenom metodologijom utvrđenom u Delegiranoj odluci Komisije (EU) 2019/1597</w:t>
      </w:r>
      <w:r w:rsidRPr="00A16439">
        <w:rPr>
          <w:szCs w:val="24"/>
          <w:vertAlign w:val="superscript"/>
          <w:lang w:eastAsia="en-US"/>
        </w:rPr>
        <w:footnoteReference w:id="13"/>
      </w:r>
      <w:r w:rsidRPr="00A16439">
        <w:rPr>
          <w:b/>
          <w:i/>
          <w:szCs w:val="24"/>
          <w:lang w:eastAsia="en-US"/>
        </w:rPr>
        <w:t xml:space="preserve"> predviđa se primjena različitih metoda izvješćivanja. Kako bi se osiguralo da budući podaci budu znanstveno utemeljeni, visokokvalitetni i usporedivi, potrebno je utvrditi i primijeniti jasne i dosljedne metode mjerenja na razini država članica i minimalne zahtjeve u pogledu kvalitete za ujednačeno mjerenje rasipanja hrane.</w:t>
      </w:r>
      <w:r w:rsidR="00826CBE">
        <w:rPr>
          <w:b/>
          <w:szCs w:val="24"/>
          <w:lang w:eastAsia="en-US"/>
        </w:rPr>
        <w:t xml:space="preserve"> [Am. 13.]</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(15)</w:t>
      </w:r>
      <w:r w:rsidRPr="00A16439">
        <w:rPr>
          <w:szCs w:val="24"/>
          <w:lang w:eastAsia="en-US"/>
        </w:rPr>
        <w:tab/>
        <w:t xml:space="preserve">Kako bi se osiguralo da se postupnim pristupom postizanju globalnog cilja ostvare njegovi specifični ciljevi, trebalo bi preispitati i, prema potrebi, revidirati razine utvrđene za pravno obvezujuće ciljeve smanjenja rasipanja hrane kako bi se uzeo u obzir napredak koji su države članice ostvarile tijekom vremena. Time bi se omogućila potencijalna prilagodba ciljeva radi jačanja doprinosa Unije ostvarivanju </w:t>
      </w:r>
      <w:proofErr w:type="spellStart"/>
      <w:r w:rsidRPr="00A16439">
        <w:rPr>
          <w:szCs w:val="24"/>
          <w:lang w:eastAsia="en-US"/>
        </w:rPr>
        <w:t>podcilja</w:t>
      </w:r>
      <w:proofErr w:type="spellEnd"/>
      <w:r w:rsidRPr="00A16439">
        <w:rPr>
          <w:szCs w:val="24"/>
          <w:lang w:eastAsia="en-US"/>
        </w:rPr>
        <w:t xml:space="preserve"> održivog razvoja br. 12.3. i daljnjeg usklađivanja s tim </w:t>
      </w:r>
      <w:proofErr w:type="spellStart"/>
      <w:r w:rsidRPr="00A16439">
        <w:rPr>
          <w:szCs w:val="24"/>
          <w:lang w:eastAsia="en-US"/>
        </w:rPr>
        <w:t>podciljem</w:t>
      </w:r>
      <w:proofErr w:type="spellEnd"/>
      <w:r w:rsidRPr="00A16439">
        <w:rPr>
          <w:szCs w:val="24"/>
          <w:lang w:eastAsia="en-US"/>
        </w:rPr>
        <w:t>, koji bi trebalo ostvariti do 2030., te usmjeravanja daljnjeg napretka nakon tog datuma.</w:t>
      </w:r>
    </w:p>
    <w:p w:rsidR="00A16439" w:rsidRPr="00A16439" w:rsidRDefault="00A16439" w:rsidP="00A16439">
      <w:pPr>
        <w:spacing w:before="120" w:after="120" w:line="360" w:lineRule="auto"/>
        <w:ind w:left="850" w:hanging="850"/>
        <w:rPr>
          <w:szCs w:val="24"/>
          <w:lang w:eastAsia="en-US"/>
        </w:rPr>
      </w:pPr>
      <w:r w:rsidRPr="00A16439">
        <w:rPr>
          <w:szCs w:val="24"/>
          <w:lang w:eastAsia="en-US"/>
        </w:rPr>
        <w:t>(16)</w:t>
      </w:r>
      <w:r w:rsidRPr="00A16439">
        <w:rPr>
          <w:szCs w:val="24"/>
          <w:lang w:eastAsia="en-US"/>
        </w:rPr>
        <w:tab/>
        <w:t>Kako bi se osigurala bolja, pravodobnija i ujednačenija provedba odredbi povezanih sa sprečavanjem rasipanja hrane, predvidjeli svi nedostaci u provedbi te omogućilo poduzimanje mjera prije isteka rokova za postizanje ciljeva, sustav izvješćâ o ranom upozoravanju uveden 2018. trebalo bi proširiti na ciljeve smanjenja rasipanja hrane.</w:t>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t>(16a)</w:t>
      </w:r>
      <w:r w:rsidRPr="00A16439">
        <w:rPr>
          <w:szCs w:val="24"/>
          <w:lang w:eastAsia="en-US"/>
        </w:rPr>
        <w:tab/>
      </w:r>
      <w:r w:rsidRPr="00A16439">
        <w:rPr>
          <w:b/>
          <w:i/>
          <w:szCs w:val="24"/>
          <w:lang w:eastAsia="en-US"/>
        </w:rPr>
        <w:t xml:space="preserve">Države članice trebale bi poduzeti mjere za promicanje rješenja kao što je jasnije označivanje datuma na prehrambenim proizvodima i olakšavanje upotrebe oznaka datuma u skladu s Uredbom (EU) </w:t>
      </w:r>
      <w:r w:rsidR="0029187F">
        <w:rPr>
          <w:b/>
          <w:i/>
          <w:szCs w:val="24"/>
          <w:lang w:eastAsia="en-US"/>
        </w:rPr>
        <w:t xml:space="preserve">br. </w:t>
      </w:r>
      <w:r w:rsidRPr="00A16439">
        <w:rPr>
          <w:b/>
          <w:i/>
          <w:szCs w:val="24"/>
          <w:lang w:eastAsia="en-US"/>
        </w:rPr>
        <w:t>1169/2011 Europskog parlamenta i Vijeća</w:t>
      </w:r>
      <w:r w:rsidRPr="00A16439">
        <w:rPr>
          <w:szCs w:val="24"/>
          <w:vertAlign w:val="superscript"/>
          <w:lang w:eastAsia="en-US"/>
        </w:rPr>
        <w:footnoteReference w:id="14"/>
      </w:r>
      <w:r w:rsidRPr="00A16439">
        <w:rPr>
          <w:b/>
          <w:i/>
          <w:szCs w:val="24"/>
          <w:lang w:eastAsia="en-US"/>
        </w:rPr>
        <w:t xml:space="preserve"> kako bi se izbjegla zabuna potrošača u pogledu označivanja datuma.</w:t>
      </w:r>
      <w:r w:rsidR="00826CBE">
        <w:rPr>
          <w:b/>
          <w:szCs w:val="24"/>
          <w:lang w:eastAsia="en-US"/>
        </w:rPr>
        <w:t xml:space="preserve"> [Am. 14.]</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szCs w:val="24"/>
          <w:lang w:eastAsia="en-US"/>
        </w:rPr>
        <w:lastRenderedPageBreak/>
        <w:t>(17)</w:t>
      </w:r>
      <w:r w:rsidRPr="00A16439">
        <w:rPr>
          <w:szCs w:val="24"/>
          <w:lang w:eastAsia="en-US"/>
        </w:rPr>
        <w:tab/>
        <w:t>U skladu s načelom „onečišćivač plaća”, utvrđenom u članku 191. stavku 2. Ugovora o funkcioniranju Europske unije (UFEU), ključno je da proizvođači koji na tržište Unije stavljaju određene tekstilne proizvode, proizvode povezane s tekstilom i obuću preuzmu odgovornost za gospodarenje tim proizvodima na kraju životnog vijeka, kao i za produljenje njihova životnog vijeka stavljanjem rabljenih tekstilnih proizvoda, proizvoda povezanih s tekstilom i obuće na raspolaganje na tržištu za ponovnu uporabu. Kako bi se provelo načelo „onečišćivač plaća”, primjereno je propisati obveze koje se odnose na gospodarenje otpadom za proizvođače tekstilnih proizvoda, proizvoda povezani s tekstilom i obuće, što obuhvaća sve izrađivače, uvoznike ili distributere koji, bez obzira na metodu prodaje, među ostalim i putem ugovora na daljinu kako su definirani u članku 2. točki 7. Direktive 2011/83/EU Europskog parlamenta i Vijeća</w:t>
      </w:r>
      <w:r w:rsidRPr="00A16439">
        <w:rPr>
          <w:szCs w:val="24"/>
          <w:vertAlign w:val="superscript"/>
          <w:lang w:eastAsia="en-US"/>
        </w:rPr>
        <w:footnoteReference w:id="15"/>
      </w:r>
      <w:r w:rsidRPr="00A16439">
        <w:rPr>
          <w:szCs w:val="24"/>
          <w:lang w:eastAsia="en-US"/>
        </w:rPr>
        <w:t xml:space="preserve">, na profesionalnoj osnovi prvi put stavljaju te proizvode na raspolaganje na državnom području države članice pod svojim imenom ili žigom. Iz opsega proizvođača obuhvaćenih proširenom odgovornošću proizvođača trebalo bi isključiti </w:t>
      </w:r>
      <w:proofErr w:type="spellStart"/>
      <w:r w:rsidRPr="00A16439">
        <w:rPr>
          <w:szCs w:val="24"/>
          <w:lang w:eastAsia="en-US"/>
        </w:rPr>
        <w:t>mikropoduzeća</w:t>
      </w:r>
      <w:proofErr w:type="spellEnd"/>
      <w:r w:rsidRPr="00A16439">
        <w:rPr>
          <w:b/>
          <w:i/>
          <w:szCs w:val="24"/>
          <w:lang w:eastAsia="en-US"/>
        </w:rPr>
        <w:t>, za koja bi takva odgovornost značila nerazmjerno financijsko i administrativno opterećenje,</w:t>
      </w:r>
      <w:r w:rsidRPr="00A16439">
        <w:rPr>
          <w:szCs w:val="24"/>
          <w:lang w:eastAsia="en-US"/>
        </w:rPr>
        <w:t xml:space="preserve"> i samozaposlene krojače koji izrađuju proizvode po mjeri s obzirom na njihovu manju ulogu na tržištu tekstila, kao i one koji stavljaju na tržište rabljene tekstilne proizvode, proizvode povezane s tekstilom i obuću ili proizvode dobivene od takvih rabljenih proizvoda ili otpada od tih proizvoda radi podupiranja ponovne uporabe, među ostalim popravkom, obnovom i recikliranjem s dodanom vrijednošću, pri čemu se određene funkcionalnosti izvornog proizvoda mijenjaju unutar Unije.</w:t>
      </w:r>
      <w:r w:rsidRPr="00A16439">
        <w:rPr>
          <w:b/>
          <w:i/>
          <w:szCs w:val="24"/>
          <w:lang w:eastAsia="en-US"/>
        </w:rPr>
        <w:t xml:space="preserve"> Međutim, </w:t>
      </w:r>
      <w:proofErr w:type="spellStart"/>
      <w:r w:rsidRPr="00A16439">
        <w:rPr>
          <w:b/>
          <w:i/>
          <w:szCs w:val="24"/>
          <w:lang w:eastAsia="en-US"/>
        </w:rPr>
        <w:t>mikropoduzećima</w:t>
      </w:r>
      <w:proofErr w:type="spellEnd"/>
      <w:r w:rsidRPr="00A16439">
        <w:rPr>
          <w:b/>
          <w:i/>
          <w:szCs w:val="24"/>
          <w:lang w:eastAsia="en-US"/>
        </w:rPr>
        <w:t xml:space="preserve"> bi trebalo omogućiti sudjelovanje u organizacijama za kontrolu odgovornosti proizvođača.</w:t>
      </w:r>
      <w:r w:rsidR="00826CBE">
        <w:rPr>
          <w:b/>
          <w:szCs w:val="24"/>
          <w:lang w:eastAsia="en-US"/>
        </w:rPr>
        <w:t xml:space="preserve"> [Am. 15.]</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(18)</w:t>
      </w:r>
      <w:r w:rsidRPr="00A16439">
        <w:rPr>
          <w:szCs w:val="24"/>
          <w:lang w:eastAsia="en-US"/>
        </w:rPr>
        <w:tab/>
        <w:t xml:space="preserve">Postoje velike razlike u načinu na koji se uspostavlja odvojeno sakupljanje tekstila ili se planira uspostaviti, bez obzira na to je li riječ o programima proširene odgovornosti proizvođača ili drugim pristupima. Kad je riječ o programima proširene odgovornosti proizvođača, postoje i velike razlike, primjerice u pogledu proizvoda u njihovu području primjene i odgovornosti proizvođača te modela upravljanja. Pravila o proširenoj odgovornosti proizvođača utvrđena u Direktivi 2008/98/EZ trebala bi se stoga u načelu primjenjivati na programe proširene odgovornosti proizvođača za proizvođače tekstilnih proizvoda, proizvoda povezanih s tekstilom i obuće. Međutim, trebalo bi ih dopuniti dodatnim posebnim odredbama relevantnima za značajke tekstilnog sektora, posebno za velik udio malih i srednjih poduzeća (MSP-ovi) među proizvođačima, ulogu socijalnih poduzeća i važnost ponovne uporabe u povećanju održivosti lanca vrijednosti tekstila. Ta bi pravila trebala ujedno biti detaljnija i usklađenija kako bi se izbjeglo da dođe do fragmentacije tržišta koja bi mogla negativno utjecati na sektor, posebno na </w:t>
      </w:r>
      <w:proofErr w:type="spellStart"/>
      <w:r w:rsidRPr="00A16439">
        <w:rPr>
          <w:szCs w:val="24"/>
          <w:lang w:eastAsia="en-US"/>
        </w:rPr>
        <w:t>mikropoduzeća</w:t>
      </w:r>
      <w:proofErr w:type="spellEnd"/>
      <w:r w:rsidRPr="00A16439">
        <w:rPr>
          <w:szCs w:val="24"/>
          <w:lang w:eastAsia="en-US"/>
        </w:rPr>
        <w:t xml:space="preserve"> i MSP-ove, te na sakupljanje, obradu i recikliranje, kao i kako bi se pružili jasni poticaji za održivi dizajn i politike u području tekstilnih proizvoda te olakšao razvoj tržišta sekundarnih sirovina. U tom se kontekstu države članice potiču da razmotre odobravanje više organizacija za kontrolu odgovornosti proizvođača jer tržišno natjecanje među takvim organizacijama za kontrolu odgovornosti proizvođača može dovesti do većih koristi za potrošače, povećati inovacije, smanjiti troškove, poboljšati stope sakupljanja i povećati mogućnost izbora za proizvođače koji žele sklopiti ugovor s takvim organizacijama.</w:t>
      </w:r>
    </w:p>
    <w:p w:rsidR="00A16439" w:rsidRDefault="00A16439" w:rsidP="00A16439">
      <w:pPr>
        <w:spacing w:before="120" w:after="120" w:line="360" w:lineRule="auto"/>
        <w:ind w:left="850" w:hanging="850"/>
        <w:rPr>
          <w:b/>
          <w:i/>
          <w:szCs w:val="24"/>
          <w:lang w:eastAsia="en-US"/>
        </w:rPr>
      </w:pPr>
      <w:r>
        <w:rPr>
          <w:b/>
          <w:i/>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lastRenderedPageBreak/>
        <w:t>(18a)</w:t>
      </w:r>
      <w:r w:rsidRPr="00A16439">
        <w:rPr>
          <w:szCs w:val="24"/>
          <w:lang w:eastAsia="en-US"/>
        </w:rPr>
        <w:tab/>
      </w:r>
      <w:r w:rsidRPr="00A16439">
        <w:rPr>
          <w:b/>
          <w:i/>
          <w:szCs w:val="24"/>
          <w:lang w:eastAsia="en-US"/>
        </w:rPr>
        <w:t>U skladu s podacima Europske agencije za okoliš trenutačno se manje od 1 % ukupnog otpada od odjeće upotrebljava za proizvodnju nove odjeće u zatvorenom krugu. Danas većina tekstila nije osmišljena za kružnost. 78 % svih tekstilnih proizvoda zahtijeva rastavljanje prije recikliranja tekstila u tekstil („</w:t>
      </w:r>
      <w:proofErr w:type="spellStart"/>
      <w:r w:rsidRPr="00A16439">
        <w:rPr>
          <w:b/>
          <w:i/>
          <w:szCs w:val="24"/>
          <w:lang w:eastAsia="en-US"/>
        </w:rPr>
        <w:t>textile</w:t>
      </w:r>
      <w:proofErr w:type="spellEnd"/>
      <w:r w:rsidRPr="00A16439">
        <w:rPr>
          <w:b/>
          <w:i/>
          <w:szCs w:val="24"/>
          <w:lang w:eastAsia="en-US"/>
        </w:rPr>
        <w:t>-to-</w:t>
      </w:r>
      <w:proofErr w:type="spellStart"/>
      <w:r w:rsidRPr="00A16439">
        <w:rPr>
          <w:b/>
          <w:i/>
          <w:szCs w:val="24"/>
          <w:lang w:eastAsia="en-US"/>
        </w:rPr>
        <w:t>textile</w:t>
      </w:r>
      <w:proofErr w:type="spellEnd"/>
      <w:r w:rsidRPr="00A16439">
        <w:rPr>
          <w:b/>
          <w:i/>
          <w:szCs w:val="24"/>
          <w:lang w:eastAsia="en-US"/>
        </w:rPr>
        <w:t>”). Kako bi se osiguralo ulaganje u kružne tekstilne proizvode, potrebno je postaviti ciljeve za sprečavanje, prikupljanje, razvrstavanje, ponovnu uporabu i lokalnu ponovnu uporabu te recikliranje tekstilnih proizvoda, osobito recikliranje vlakana u vlakna, radi podržavanja i poticanja tehnološkog razvoja i ulaganja u infrastrukturu te poticanja ekološkog dizajna tekstila. Količina ukupnog nastalog tekstilnog otpada, koji obuhvaća odjeću i obuću, tekstil za kućanstvo, tehnički tekstil te postindustrijski otpad i otpad prije potrošnje, procjenjuje se na 12,6 milijuna tona. To uključuje frakcije koje se odbacuju tijekom proizvodnje tekstila, u fazi maloprodaje i u kućanstvima, te otpad komercijalnih subjekata.</w:t>
      </w:r>
      <w:r w:rsidRPr="00A16439">
        <w:rPr>
          <w:szCs w:val="24"/>
          <w:vertAlign w:val="superscript"/>
          <w:lang w:eastAsia="en-US"/>
        </w:rPr>
        <w:footnoteReference w:id="16"/>
      </w:r>
      <w:r w:rsidR="00826CBE">
        <w:rPr>
          <w:b/>
          <w:szCs w:val="24"/>
          <w:lang w:eastAsia="en-US"/>
        </w:rPr>
        <w:t xml:space="preserve"> [Am. 16.]</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szCs w:val="24"/>
          <w:lang w:eastAsia="en-US"/>
        </w:rPr>
        <w:lastRenderedPageBreak/>
        <w:t>(19)</w:t>
      </w:r>
      <w:r w:rsidRPr="00A16439">
        <w:rPr>
          <w:szCs w:val="24"/>
          <w:lang w:eastAsia="en-US"/>
        </w:rPr>
        <w:tab/>
      </w:r>
      <w:r w:rsidRPr="00A16439">
        <w:rPr>
          <w:strike/>
          <w:szCs w:val="24"/>
          <w:lang w:eastAsia="en-US"/>
        </w:rPr>
        <w:t>Tekstilni proizvodi za kućanstvo i odjeća čine najveći udio u potrošnji tekstila u Uniji i najviše pridonose neodrživim obrascima prekomjerne proizvodnje i prekomjerne potrošnje. Tekstilni proizvodi za kućanstvo i odjeća također su prioritet svih postojećih sustava odvojenog sakupljanja u državama članicama, zajedno s ostalom odjećom i priborom za odjeću i obućom nakon potrošnje koji se ne sastoje prvenstveno od tekstila. Stoga bi područje primjene uspostavljenog programa proširene odgovornosti proizvođača trebalo obuhvaćati tekstilne proizvode za kućanstvo i drugu odjeću, pribor za odjeću i obuću.</w:t>
      </w:r>
      <w:r w:rsidRPr="00A16439">
        <w:rPr>
          <w:szCs w:val="24"/>
          <w:lang w:eastAsia="en-US"/>
        </w:rPr>
        <w:t xml:space="preserve"> Kako bi se proizvođačima zajamčila pravna sigurnost za proizvode koji podliježu proširenoj odgovornosti proizvođača, proizvode obuhvaćene područjem primjene trebalo bi utvrditi upućivanjem na oznake kombinirane nomenklature u skladu s Prilogom I. Uredbi Vijeća (EEZ) br. 2658/87</w:t>
      </w:r>
      <w:r w:rsidRPr="00A16439">
        <w:rPr>
          <w:szCs w:val="24"/>
          <w:vertAlign w:val="superscript"/>
          <w:lang w:eastAsia="en-US"/>
        </w:rPr>
        <w:footnoteReference w:id="17"/>
      </w:r>
      <w:r w:rsidRPr="00A16439">
        <w:rPr>
          <w:szCs w:val="24"/>
          <w:lang w:eastAsia="en-US"/>
        </w:rPr>
        <w:t>.</w:t>
      </w:r>
      <w:r w:rsidR="00826CBE">
        <w:rPr>
          <w:b/>
          <w:szCs w:val="24"/>
          <w:lang w:eastAsia="en-US"/>
        </w:rPr>
        <w:t xml:space="preserve"> [Am. 17.]</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szCs w:val="24"/>
          <w:lang w:eastAsia="en-US"/>
        </w:rPr>
        <w:lastRenderedPageBreak/>
        <w:t>(20)</w:t>
      </w:r>
      <w:r w:rsidRPr="00A16439">
        <w:rPr>
          <w:szCs w:val="24"/>
          <w:lang w:eastAsia="en-US"/>
        </w:rPr>
        <w:tab/>
        <w:t xml:space="preserve">Tekstilni sektor troši znatnu količinu resursa. Iako se, kad je riječ o proizvodnji sirovina i tekstila, </w:t>
      </w:r>
      <w:r w:rsidRPr="00A16439">
        <w:rPr>
          <w:b/>
          <w:i/>
          <w:szCs w:val="24"/>
          <w:lang w:eastAsia="en-US"/>
        </w:rPr>
        <w:t>s obzirom na to da se 73 % odjeće i tekstila za kućanstvo potrošenih u Europi uvozi</w:t>
      </w:r>
      <w:r w:rsidRPr="00A16439">
        <w:rPr>
          <w:szCs w:val="24"/>
          <w:vertAlign w:val="superscript"/>
          <w:lang w:eastAsia="en-US"/>
        </w:rPr>
        <w:footnoteReference w:id="18"/>
      </w:r>
      <w:r w:rsidRPr="00A16439">
        <w:rPr>
          <w:b/>
          <w:i/>
          <w:szCs w:val="24"/>
          <w:lang w:eastAsia="en-US"/>
        </w:rPr>
        <w:t xml:space="preserve">, </w:t>
      </w:r>
      <w:r w:rsidRPr="00A16439">
        <w:rPr>
          <w:szCs w:val="24"/>
          <w:lang w:eastAsia="en-US"/>
        </w:rPr>
        <w:t>većina pritisaka i učinaka povezanih s potrošnjom odjeće, obuće i tekstilnih proizvoda</w:t>
      </w:r>
      <w:r w:rsidRPr="00A16439">
        <w:rPr>
          <w:strike/>
          <w:szCs w:val="24"/>
          <w:lang w:eastAsia="en-US"/>
        </w:rPr>
        <w:t xml:space="preserve"> za kućanstvo</w:t>
      </w:r>
      <w:r w:rsidRPr="00A16439">
        <w:rPr>
          <w:szCs w:val="24"/>
          <w:lang w:eastAsia="en-US"/>
        </w:rPr>
        <w:t xml:space="preserve"> u EU-u javlja u trećim zemljama, oni ujedno utječu na Uniju zbog globalnog učinka na klimu i okoliš. Stoga sprečavanje, priprema za ponovnu uporabu i recikliranje tekstilnog otpada može doprinijeti smanjenju globalnog ekološkog otiska sektora, među ostalim u Uniji. Osim toga, trenutačno resursno neučinkovito gospodarenje tekstilnim otpadom nije u skladu s hijerarhijom otpada i štetno je za okoliš i u Uniji i u trećim zemljama, među ostalim zbog emisija stakleničkih plinova nastalih spaljivanjem i odlaganjem na odlagališta.</w:t>
      </w:r>
      <w:r w:rsidR="00826CBE">
        <w:rPr>
          <w:b/>
          <w:szCs w:val="24"/>
          <w:lang w:eastAsia="en-US"/>
        </w:rPr>
        <w:t xml:space="preserve"> [Am. 18.]</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szCs w:val="24"/>
          <w:lang w:eastAsia="en-US"/>
        </w:rPr>
        <w:lastRenderedPageBreak/>
        <w:t>(21)</w:t>
      </w:r>
      <w:r w:rsidRPr="00A16439">
        <w:rPr>
          <w:szCs w:val="24"/>
          <w:lang w:eastAsia="en-US"/>
        </w:rPr>
        <w:tab/>
        <w:t xml:space="preserve">Svrha je proširene odgovornosti proizvođača za tekstilne proizvode, proizvode povezane s tekstilom i obuću osigurati visoku razinu zaštite okoliša i zdravlja u Uniji, stvoriti gospodarstvo za sakupljanje, razvrstavanje, ponovnu uporabu, pripremu za ponovnu uporabu i recikliranje, posebno recikliranje vlakana u vlakna, te potaknuti proizvođače da osiguraju da su njihovi proizvodi dizajnirani u skladu s načelima kružnosti. Proizvođači tekstila i obuće trebali bi financirati troškove sakupljanja, razvrstavanja za ponovnu uporabu, pripreme za ponovnu uporabu i recikliranja te troškove recikliranja i druge obrade sakupljenog rabljenog i otpadnog tekstila i obuće, uključujući neprodanu robu široke potrošnje koja se smatra otpadom isporučenu na državnom području država članica nakon stupanja na snagu ove Direktive o izmjeni kako bi se osiguralo da se obveze proširene odgovornosti proizvođača ne primjenjuju retroaktivno i da su u skladu s načelom pravne sigurnosti. Ti bi proizvođači trebali financirati i troškove provođenja istraživanja sastava miješanog sakupljenog komunalnog otpada, potpore istraživanju i razvoju tehnologija razvrstavanja i recikliranja, </w:t>
      </w:r>
      <w:r w:rsidRPr="00A16439">
        <w:rPr>
          <w:b/>
          <w:i/>
          <w:szCs w:val="24"/>
          <w:lang w:eastAsia="en-US"/>
        </w:rPr>
        <w:t xml:space="preserve">osobito digitalnih rješenja, </w:t>
      </w:r>
      <w:r w:rsidRPr="00A16439">
        <w:rPr>
          <w:szCs w:val="24"/>
          <w:lang w:eastAsia="en-US"/>
        </w:rPr>
        <w:t>izvješćivanja o odvojenom sakupljanju, ponovnoj uporabi i drugoj obradi te pružanja informacija krajnjim korisnicima o učinku tekstila i održivom upravljanju njime.</w:t>
      </w:r>
      <w:r w:rsidRPr="00A16439">
        <w:rPr>
          <w:b/>
          <w:i/>
          <w:szCs w:val="24"/>
          <w:lang w:eastAsia="en-US"/>
        </w:rPr>
        <w:t xml:space="preserve"> Proizvođači bi također trebali financirati razvoj postupaka ponovne uporabe i popravka.</w:t>
      </w:r>
      <w:r w:rsidR="00826CBE">
        <w:rPr>
          <w:b/>
          <w:szCs w:val="24"/>
          <w:lang w:eastAsia="en-US"/>
        </w:rPr>
        <w:t xml:space="preserve"> [Am. 19.]</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(22)</w:t>
      </w:r>
      <w:r w:rsidRPr="00A16439">
        <w:rPr>
          <w:szCs w:val="24"/>
          <w:lang w:eastAsia="en-US"/>
        </w:rPr>
        <w:tab/>
        <w:t>Proizvođači bi trebali biti odgovorni za uspostavu sustava sakupljanja svih rabljenih i otpadnih tekstilnih proizvoda, proizvoda povezanih s tekstilom i obuće te za osiguravanje da se oni zatim podvrgnu razvrstavanju za ponovnu uporabu, pripremi za ponovnu uporabu i recikliranju kako bi se maksimalno povećala dostupnost rabljene odjeće i obuće te smanjile količine otpada za vrste obrade otpada koje su niže rangirane u hijerarhiji otpada. Osiguravanje dugotrajnije uporabe i ponovne uporabe tekstilnih proizvoda najdjelotvorniji je način da se znatno smanji njihov učinak na klimu i okoliš. To bi također trebalo omogućiti održive i kružne poslovne modele kao što su ponovna uporaba, iznajmljivanje i popravak, usluge povrata i maloprodaja rabljene robe, otvaranje novih zelenih kvalitetnih radnih mjesta i mogućnosti za smanjenje troškova za građane. Iznimno je važno da proizvođači budu odgovorni za otpad koji njihovi proizvodi stvaraju kako bi se nastanak tekstilnog otpada razdvojio od rasta sektora. Stoga bi proizvođači trebali biti odgovorni i za recikliranje, posebno za davanje prednosti povećanju recikliranja vlakana u vlakna te za druge postupke oporabe i zbrinjavanja.</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(23)</w:t>
      </w:r>
      <w:r w:rsidRPr="00A16439">
        <w:rPr>
          <w:szCs w:val="24"/>
          <w:lang w:eastAsia="en-US"/>
        </w:rPr>
        <w:tab/>
        <w:t xml:space="preserve">Proizvođači i organizacije za kontrolu odgovornosti proizvođača trebali bi financirati povećanje recikliranja tekstila, posebno recikliranje vlakana u vlakna, čime se omogućuje recikliranje više vrsta materijala i stvara izvor sirovina za proizvodnju tekstila u Uniji. Važno je i da proizvođači financijski podupiru istraživanje i inovacije u području tehnološkog razvoja povezanog s pronalaženjem rješenja za automatsko razvrstavanje i razvrstavanje prema sastavu koja omogućuju odvajanje i recikliranje miješanih materijala i dekontaminaciju otpada kako bi se omogućila visokokvalitetna rješenja za recikliranje vlakana u vlakna i potaknula uporaba recikliranih materijala. Kako bi se olakšala usklađenost s ovom Direktivom, države članice trebale bi osigurati dostupnost informacija i pomoći gospodarskim subjektima iz tekstilnog sektora, posebno malim i srednjim poduzećima, u obliku smjernica, financijske potpore, pristupa financiranju, specijaliziranog materijala za osposobljavanje uprava i osoblja ili organizacijske i tehničke pomoći. Ako se potpora financira iz državnih sredstava, među ostalim kad se u cijelosti financira doprinosima koje je uvelo tijelo javne vlasti i naplaćuje predmetnim poduzetnicima, ona može činiti državnu potporu u smislu članka 107. stavka 1. UFEU-a, a u takvim slučajevima države članice moraju osigurati usklađenost s pravilima o državnim potporama. Mobilizacija privatnih i javnih ulaganja u kružnost i </w:t>
      </w:r>
      <w:proofErr w:type="spellStart"/>
      <w:r w:rsidRPr="00A16439">
        <w:rPr>
          <w:szCs w:val="24"/>
          <w:lang w:eastAsia="en-US"/>
        </w:rPr>
        <w:t>dekarbonizaciju</w:t>
      </w:r>
      <w:proofErr w:type="spellEnd"/>
      <w:r w:rsidRPr="00A16439">
        <w:rPr>
          <w:szCs w:val="24"/>
          <w:lang w:eastAsia="en-US"/>
        </w:rPr>
        <w:t xml:space="preserve"> tekstilnog sektora također je prioritet nekoliko </w:t>
      </w:r>
      <w:proofErr w:type="spellStart"/>
      <w:r w:rsidRPr="00A16439">
        <w:rPr>
          <w:szCs w:val="24"/>
          <w:lang w:eastAsia="en-US"/>
        </w:rPr>
        <w:t>Unijinih</w:t>
      </w:r>
      <w:proofErr w:type="spellEnd"/>
      <w:r w:rsidRPr="00A16439">
        <w:rPr>
          <w:szCs w:val="24"/>
          <w:lang w:eastAsia="en-US"/>
        </w:rPr>
        <w:t xml:space="preserve"> programa i planova financiranja, kao što su centri za kružnost i posebni pozivi na podnošenje prijedloga u okviru programa Obzor Europa. Potrebno je i dodatno procijeniti izvedivost postavljanja ciljeva Unije za recikliranje tekstila kako bi se poduprli i potaknuli tehnološki razvoj i ulaganja u infrastrukturu za recikliranje, kao i poticanje ekološkog dizajna za recikliranje.</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(24)</w:t>
      </w:r>
      <w:r w:rsidRPr="00A16439">
        <w:rPr>
          <w:szCs w:val="24"/>
          <w:lang w:eastAsia="en-US"/>
        </w:rPr>
        <w:tab/>
        <w:t>Rabljeni i otpadni tekstilni proizvodi, proizvodi povezani s tekstilom i obuća trebali bi se od 1. siječnja 2025. sakupljati odvojeno od ostalih tokova otpada, kao što su metali, papir i karton, staklo, plastika, drvo i biološki otpad, kako bi se zadržala mogućnost njihove ponovne uporabe i potencijal za visokokvalitetno recikliranje. S obzirom na učinak na okoliš i gubitak materijala zbog toga što se rabljeni i otpadni tekstili ne sakupljaju odvojeno i stoga ne obrađuju na način prihvatljiv za okoliš, mreža za sakupljanje rabljenih i otpadnih tekstilnih proizvoda, proizvoda povezanih s tekstilom i obuće trebala bi obuhvaćati cijelo državno područje država članica, uključujući najudaljenije regije, trebala bi biti blizu krajnjem korisniku i ne bi trebala biti usmjerena samo na područja i proizvode u kojima je sakupljanje profitabilno. Mrežu za sakupljanje trebalo bi organizirati u suradnji s drugim dionicima u sektorima gospodarenja otpadom i ponovne uporabe, kao što su općine i socijalna poduzeća. S obzirom na znatne koristi za okoliš i klimu povezane s ponovnom uporabom, primarna svrha mreže sakupljanja trebala bi biti sakupljanje tekstilnih proizvoda, proizvoda povezanih s tekstilom i obuće koji se mogu ponovno upotrijebiti, a njezina sekundarna svrha trebala bi biti sakupljanje tekstilnih proizvoda, proizvoda povezanih s tekstilom i obuće koji se mogu reciklirati. Budući da potrošači teško razlikuju predmete koji se mogu ponovno upotrijebiti od predmeta koji se mogu reciklirati, sustavi za sakupljanje trebali bi, među ostalim radi logističke učinkovitosti, uključivati spremnike za sakupljanje u kojima se rabljeni i otpadni predmeti zajedno sakupljaju. Visoke stope sakupljanja potaknule bi visoku učinkovitost ponovne uporabe i kvalitetno recikliranje u lancima opskrbe tekstilom i prihvaćanje kvalitetnih sekundarnih sirovina te poduprle planiranje ulaganja u infrastrukturu za razvrstavanje i preradu tekstila. Kako bi se provjerila i poboljšala djelotvornost mreže za sakupljanje i informativnih kampanja, trebalo bi barem na razini NUTS 2 provoditi redovita istraživanja sastava sakupljenog miješanog komunalnog otpada da bi se utvrdila količina otpadnog tekstila i obuće u njima. Osim toga, organizacije za kontrolu odgovornosti proizvođača trebale bi izračunavati i objavljivati informacije o učinkovitosti sustava odvojenog sakupljanja i postignutoj godišnjoj stopi odvojenog sakupljanja.</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szCs w:val="24"/>
          <w:lang w:eastAsia="en-US"/>
        </w:rPr>
        <w:lastRenderedPageBreak/>
        <w:t>(25)</w:t>
      </w:r>
      <w:r w:rsidRPr="00A16439">
        <w:rPr>
          <w:szCs w:val="24"/>
          <w:lang w:eastAsia="en-US"/>
        </w:rPr>
        <w:tab/>
        <w:t xml:space="preserve">S obzirom na važnu ulogu socijalnih poduzeća i subjekata socijalne ekonomije u postojećim sustavima sakupljanja tekstila i njihov potencijal za stvaranje lokalnih, održivih, participativnih i </w:t>
      </w:r>
      <w:proofErr w:type="spellStart"/>
      <w:r w:rsidRPr="00A16439">
        <w:rPr>
          <w:szCs w:val="24"/>
          <w:lang w:eastAsia="en-US"/>
        </w:rPr>
        <w:t>uključivih</w:t>
      </w:r>
      <w:proofErr w:type="spellEnd"/>
      <w:r w:rsidRPr="00A16439">
        <w:rPr>
          <w:szCs w:val="24"/>
          <w:lang w:eastAsia="en-US"/>
        </w:rPr>
        <w:t xml:space="preserve"> poslovnih modela i kvalitetnih radnih mjesta u Uniji, u skladu s ciljevima Akcijskog plana EU-a za socijalnu ekonomiju</w:t>
      </w:r>
      <w:r w:rsidRPr="00A16439">
        <w:rPr>
          <w:szCs w:val="24"/>
          <w:vertAlign w:val="superscript"/>
          <w:lang w:eastAsia="en-US"/>
        </w:rPr>
        <w:footnoteReference w:id="19"/>
      </w:r>
      <w:r w:rsidRPr="00A16439">
        <w:rPr>
          <w:szCs w:val="24"/>
          <w:lang w:eastAsia="en-US"/>
        </w:rPr>
        <w:t xml:space="preserve">, uvođenjem programa proširene odgovornosti proizvođača trebale bi se održavati i podupirati aktivnosti socijalnih poduzeća i subjekata socijalne ekonomije uključenih u gospodarenje rabljenim </w:t>
      </w:r>
      <w:r w:rsidRPr="00A16439">
        <w:rPr>
          <w:b/>
          <w:i/>
          <w:szCs w:val="24"/>
          <w:lang w:eastAsia="en-US"/>
        </w:rPr>
        <w:t xml:space="preserve">i otpadnim </w:t>
      </w:r>
      <w:r w:rsidRPr="00A16439">
        <w:rPr>
          <w:szCs w:val="24"/>
          <w:lang w:eastAsia="en-US"/>
        </w:rPr>
        <w:t xml:space="preserve">tekstilnim proizvodima. Stoga bi te subjekte trebalo smatrati partnerima u sustavima odvojenog sakupljanja kojima se podupire povećanje </w:t>
      </w:r>
      <w:r w:rsidRPr="00A16439">
        <w:rPr>
          <w:b/>
          <w:i/>
          <w:szCs w:val="24"/>
          <w:lang w:eastAsia="en-US"/>
        </w:rPr>
        <w:t xml:space="preserve">pripreme za ponovnu uporabu, </w:t>
      </w:r>
      <w:r w:rsidRPr="00A16439">
        <w:rPr>
          <w:szCs w:val="24"/>
          <w:lang w:eastAsia="en-US"/>
        </w:rPr>
        <w:t>ponovne uporabe i popravka te otvaranje kvalitetnih radnih mjesta za sve, a posebno za ranjive skupine.</w:t>
      </w:r>
      <w:r w:rsidR="00826CBE">
        <w:rPr>
          <w:b/>
          <w:szCs w:val="24"/>
          <w:lang w:eastAsia="en-US"/>
        </w:rPr>
        <w:t xml:space="preserve"> [Am. 20.]</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szCs w:val="24"/>
          <w:lang w:eastAsia="en-US"/>
        </w:rPr>
        <w:lastRenderedPageBreak/>
        <w:t>(26)</w:t>
      </w:r>
      <w:r w:rsidRPr="00A16439">
        <w:rPr>
          <w:szCs w:val="24"/>
          <w:lang w:eastAsia="en-US"/>
        </w:rPr>
        <w:tab/>
        <w:t>Proizvođači i organizacije za kontrolu odgovornosti proizvođača trebali bi biti aktivno uključeni u pružanje informacija krajnjim korisnicima, posebno potrošačima, o tome da bi se rabljeni i otpadni tekstil i obuća trebali sakupljati odvojeno, da su sustavi sakupljanja dostupni i da krajnji korisnici imaju važnu ulogu u osiguravanju sprečavanja nastanka otpada i ekološki optimalnom gospodarenju tekstilnim otpadom. Te bi informacije trebale uključivati dostupnost rješenja za ponovnu uporabu tekstila i obuće te ekološke koristi održive potrošnje i učinak industrije tekstilne odjeće na okoliš, zdravlje i društvo. Krajnje korisnike ujedno bi trebalo obavijestiti o njihovoj važnoj ulozi u donošenju utemeljenih, odgovornih i održivih odluka o potrošnji tekstila i osiguravanju okolišno optimalnog gospodarenja otpadnim tekstilom i obućom. Ti se zahtjevi u pogledu informiranja primjenjuju uz zahtjeve za pružanje informacija krajnjim korisnicima o tekstilnim proizvodima utvrđene u Uredbi o ekološkom dizajnu za održive proizvode</w:t>
      </w:r>
      <w:r w:rsidRPr="00A16439">
        <w:rPr>
          <w:szCs w:val="24"/>
          <w:vertAlign w:val="superscript"/>
          <w:lang w:eastAsia="en-US"/>
        </w:rPr>
        <w:footnoteReference w:id="20"/>
      </w:r>
      <w:r w:rsidRPr="00A16439">
        <w:rPr>
          <w:szCs w:val="24"/>
          <w:lang w:eastAsia="en-US"/>
        </w:rPr>
        <w:t xml:space="preserve"> i Uredbi (EU) br. 1007/2011 Europskog parlamenta i Vijeća</w:t>
      </w:r>
      <w:r w:rsidRPr="00A16439">
        <w:rPr>
          <w:szCs w:val="24"/>
          <w:vertAlign w:val="superscript"/>
          <w:lang w:eastAsia="en-US"/>
        </w:rPr>
        <w:footnoteReference w:id="21"/>
      </w:r>
      <w:r w:rsidRPr="00A16439">
        <w:rPr>
          <w:szCs w:val="24"/>
          <w:lang w:eastAsia="en-US"/>
        </w:rPr>
        <w:t xml:space="preserve">. Pri objavljivanju informacija svim krajnjim korisnicima trebalo bi se koristiti modernim informacijskim tehnologijama. Informacije bi se trebale pružati klasičnim sredstvima, kao što su plakati u unutarnjim i vanjskim prostorima te kampanje na društvenim mrežama, ili inovativnijim sredstvima, kao što </w:t>
      </w:r>
      <w:r w:rsidRPr="00A16439">
        <w:rPr>
          <w:strike/>
          <w:szCs w:val="24"/>
          <w:lang w:eastAsia="en-US"/>
        </w:rPr>
        <w:t>je</w:t>
      </w:r>
      <w:r w:rsidRPr="00A16439">
        <w:rPr>
          <w:b/>
          <w:i/>
          <w:szCs w:val="24"/>
          <w:lang w:eastAsia="en-US"/>
        </w:rPr>
        <w:t>su</w:t>
      </w:r>
      <w:r w:rsidRPr="00A16439">
        <w:rPr>
          <w:szCs w:val="24"/>
          <w:lang w:eastAsia="en-US"/>
        </w:rPr>
        <w:t xml:space="preserve"> elektronički pristup internetskim stranicama s pomoću QR koda na ambalaži</w:t>
      </w:r>
      <w:r w:rsidRPr="00A16439">
        <w:rPr>
          <w:b/>
          <w:i/>
          <w:szCs w:val="24"/>
          <w:lang w:eastAsia="en-US"/>
        </w:rPr>
        <w:t xml:space="preserve"> i digitalna putovnica za proizvode</w:t>
      </w:r>
      <w:r w:rsidRPr="00A16439">
        <w:rPr>
          <w:szCs w:val="24"/>
          <w:lang w:eastAsia="en-US"/>
        </w:rPr>
        <w:t>.</w:t>
      </w:r>
      <w:r w:rsidR="00826CBE">
        <w:rPr>
          <w:b/>
          <w:szCs w:val="24"/>
          <w:lang w:eastAsia="en-US"/>
        </w:rPr>
        <w:t xml:space="preserve"> [Am. 21.]</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szCs w:val="24"/>
          <w:lang w:eastAsia="en-US"/>
        </w:rPr>
        <w:lastRenderedPageBreak/>
        <w:t>(27)</w:t>
      </w:r>
      <w:r w:rsidRPr="00A16439">
        <w:rPr>
          <w:szCs w:val="24"/>
          <w:lang w:eastAsia="en-US"/>
        </w:rPr>
        <w:tab/>
        <w:t>Kako bi se povećala kružnost tekstilnih proizvoda i njihova okolišna održivost te smanjili štetni učinci na klimu i okoliš, u Uredbi.../... [Ured za publikacije: unijeti serijski broj i institucije za Uredbu o ekološkom dizajnu za održive proizvode i dopuniti bilješku</w:t>
      </w:r>
      <w:r w:rsidRPr="00A16439">
        <w:rPr>
          <w:strike/>
          <w:szCs w:val="24"/>
          <w:lang w:eastAsia="en-US"/>
        </w:rPr>
        <w:t>]</w:t>
      </w:r>
      <w:r w:rsidRPr="00A16439">
        <w:rPr>
          <w:szCs w:val="24"/>
          <w:vertAlign w:val="superscript"/>
          <w:lang w:eastAsia="en-US"/>
        </w:rPr>
        <w:footnoteReference w:id="22"/>
      </w:r>
      <w:r w:rsidRPr="00A16439">
        <w:rPr>
          <w:szCs w:val="24"/>
          <w:lang w:eastAsia="en-US"/>
        </w:rPr>
        <w:t xml:space="preserve"> uspostavit će se obvezujući zahtjevi za ekološki dizajn tekstilnih proizvoda, koji će, ovisno o tome što će procjena učinka pokazati korisnim za povećanje okolišne održivosti tekstila, regulirati trajnost, mogućnost ponovne uporabe, mogućnosti popravka i recikliranja tekstila vlakana u vlakna te obvezni udio recikliranih vlakana u tekstilu. Njome će se ujedno regulirati prisutnost zabrinjavajućih tvari kako bi se omogućilo njihovo smanjenje i praćenje radi smanjenja stvaranja otpada i poboljšanja recikliranja te sprečavanje i smanjenje količine sintetičkih vlakana koja se ispuštaju u okoliš da bi se znatno smanjilo ispuštanje </w:t>
      </w:r>
      <w:proofErr w:type="spellStart"/>
      <w:r w:rsidRPr="00A16439">
        <w:rPr>
          <w:szCs w:val="24"/>
          <w:lang w:eastAsia="en-US"/>
        </w:rPr>
        <w:t>mikroplastike</w:t>
      </w:r>
      <w:proofErr w:type="spellEnd"/>
      <w:r w:rsidRPr="00A16439">
        <w:rPr>
          <w:szCs w:val="24"/>
          <w:lang w:eastAsia="en-US"/>
        </w:rPr>
        <w:t>. Istodobno, modulacija naknada za proširenu odgovornost proizvođača djelotvoran je gospodarski instrument za poticanje održivijeg dizajna tekstila koji dovodi do poboljšanog kružnog dizajna. Kako bi se osigurao snažan poticaj za ekološki dizajn, uzimajući u obzir ciljeve unutarnjeg tržišta i sastav tekstilnog sektora koji se prvenstveno sastoji od MSP-ova, potrebno je uskladiti kriterije za modulaciju naknada za proširenu odgovornost proizvođača na temelju najrelevantnijih parametara ekološkog dizajna kako bi se omogućila obrada tekstila u skladu s hijerarhijom otpada</w:t>
      </w:r>
      <w:r w:rsidRPr="00A16439">
        <w:rPr>
          <w:b/>
          <w:i/>
          <w:szCs w:val="24"/>
          <w:lang w:eastAsia="en-US"/>
        </w:rPr>
        <w:t xml:space="preserve">, ali i na temelju udjela ispuštanja </w:t>
      </w:r>
      <w:proofErr w:type="spellStart"/>
      <w:r w:rsidRPr="00A16439">
        <w:rPr>
          <w:b/>
          <w:i/>
          <w:szCs w:val="24"/>
          <w:lang w:eastAsia="en-US"/>
        </w:rPr>
        <w:t>mikroplastike</w:t>
      </w:r>
      <w:proofErr w:type="spellEnd"/>
      <w:r w:rsidRPr="00A16439">
        <w:rPr>
          <w:szCs w:val="24"/>
          <w:lang w:eastAsia="en-US"/>
        </w:rPr>
        <w:t>. Modulacija naknada u skladu s kriterijima za ekološki dizajn trebala bi se temeljiti na zahtjevima za ekološki dizajn i njihovim mjernim metodologijama donesenima u skladu s Uredbom o ekološkom dizajnu za održive proizvode za tekstilne proizvode ili drugim zakonodavnim aktima Unije kojima se utvrđuju usklađeni kriteriji održivosti i metode mjerenja za tekstilne proizvode i to samo ako su doneseni. Primjereno je ovlastiti Komisiju za donošenje usklađenih pravila za modulaciju naknada kako bi se osiguralo usklađivanje kriterija modulacije naknada s tim zahtjevima za proizvode.</w:t>
      </w:r>
      <w:r w:rsidR="00826CBE">
        <w:rPr>
          <w:b/>
          <w:szCs w:val="24"/>
          <w:lang w:eastAsia="en-US"/>
        </w:rPr>
        <w:t xml:space="preserve"> [Am. 22.]</w:t>
      </w:r>
    </w:p>
    <w:p w:rsidR="00A16439" w:rsidRDefault="00A16439" w:rsidP="00A16439">
      <w:pPr>
        <w:spacing w:before="120" w:after="120" w:line="360" w:lineRule="auto"/>
        <w:ind w:left="850" w:hanging="850"/>
        <w:rPr>
          <w:b/>
          <w:i/>
          <w:szCs w:val="24"/>
          <w:lang w:eastAsia="en-US"/>
        </w:rPr>
      </w:pPr>
      <w:r>
        <w:rPr>
          <w:b/>
          <w:i/>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lastRenderedPageBreak/>
        <w:t>(27a)</w:t>
      </w:r>
      <w:r w:rsidRPr="00A16439">
        <w:rPr>
          <w:szCs w:val="24"/>
          <w:lang w:eastAsia="en-US"/>
        </w:rPr>
        <w:tab/>
      </w:r>
      <w:r w:rsidRPr="00A16439">
        <w:rPr>
          <w:b/>
          <w:i/>
          <w:szCs w:val="24"/>
          <w:lang w:eastAsia="en-US"/>
        </w:rPr>
        <w:t xml:space="preserve">Uvođenjem digitalne putovnice za proizvode, kao instrumenta za znatno poboljšanje </w:t>
      </w:r>
      <w:proofErr w:type="spellStart"/>
      <w:r w:rsidRPr="00A16439">
        <w:rPr>
          <w:b/>
          <w:i/>
          <w:szCs w:val="24"/>
          <w:lang w:eastAsia="en-US"/>
        </w:rPr>
        <w:t>sljedivosti</w:t>
      </w:r>
      <w:proofErr w:type="spellEnd"/>
      <w:r w:rsidRPr="00A16439">
        <w:rPr>
          <w:b/>
          <w:i/>
          <w:szCs w:val="24"/>
          <w:lang w:eastAsia="en-US"/>
        </w:rPr>
        <w:t xml:space="preserve"> tekstilnih proizvoda u cijelom njihovu lancu vrijednosti, potrošačima se može omogućiti donošenje informiranih odluka pružanjem boljeg pristupa informacijama o proizvodima u pogledu upravljanja na kraju životnog vijeka. Time bi se također gospodarskim subjektima omogućilo da precizno prate količinu proizvedenog tekstilnog otpada te bi se državama članicama pomoglo u ispunjavanju i praćenju obveza u pogledu odvojenog sakupljanja tekstila radi ponovne uporabe, pripreme za ponovnu uporabu i recikliranja u skladu s ovom Uredbom.</w:t>
      </w:r>
      <w:r w:rsidR="00826CBE">
        <w:rPr>
          <w:b/>
          <w:szCs w:val="24"/>
          <w:lang w:eastAsia="en-US"/>
        </w:rPr>
        <w:t xml:space="preserve"> [Am. 23.]</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szCs w:val="24"/>
          <w:lang w:eastAsia="en-US"/>
        </w:rPr>
        <w:lastRenderedPageBreak/>
        <w:t>(28)</w:t>
      </w:r>
      <w:r w:rsidRPr="00A16439">
        <w:rPr>
          <w:szCs w:val="24"/>
          <w:lang w:eastAsia="en-US"/>
        </w:rPr>
        <w:tab/>
        <w:t xml:space="preserve">Kako bi se pratilo ispunjavaju li proizvođači svoje financijske i organizacijske obveze u vezi s osiguravanjem gospodarenja rabljenim i otpadnim tekstilnim proizvodima, proizvodima povezanim s tekstilom i obućom koje su prvi put stavili na tržište određene države članice, potrebno je uspostaviti registar proizvođača kojim upravlja nadležno tijelo u svakoj državi članici, kao i obvezu upisa proizvođača u registar. Zahtjeve i format za upis u registar trebalo bi uskladiti u cijeloj Uniji u najvećoj mogućoj mjeri kako bi se olakšao upis u registar, posebno ako proizvođači proizvode tekstilne proizvode, proizvode povezane s tekstilom i obuću koji se prvi put stavljaju na raspolaganje na tržištu u državama članicama. Informacije u registru trebale bi biti </w:t>
      </w:r>
      <w:r w:rsidRPr="00A16439">
        <w:rPr>
          <w:b/>
          <w:i/>
          <w:szCs w:val="24"/>
          <w:lang w:eastAsia="en-US"/>
        </w:rPr>
        <w:t xml:space="preserve">javno </w:t>
      </w:r>
      <w:r w:rsidRPr="00A16439">
        <w:rPr>
          <w:szCs w:val="24"/>
          <w:lang w:eastAsia="en-US"/>
        </w:rPr>
        <w:t>dostupne</w:t>
      </w:r>
      <w:r w:rsidRPr="00A16439">
        <w:rPr>
          <w:strike/>
          <w:szCs w:val="24"/>
          <w:lang w:eastAsia="en-US"/>
        </w:rPr>
        <w:t xml:space="preserve"> onim subjektima koji su nadležni za provjeru usklađenosti s obvezama proširene odgovornosti proizvođača i njihovu provedbu</w:t>
      </w:r>
      <w:r w:rsidRPr="00A16439">
        <w:rPr>
          <w:szCs w:val="24"/>
          <w:lang w:eastAsia="en-US"/>
        </w:rPr>
        <w:t>.</w:t>
      </w:r>
      <w:r w:rsidR="00826CBE">
        <w:rPr>
          <w:b/>
          <w:szCs w:val="24"/>
          <w:lang w:eastAsia="en-US"/>
        </w:rPr>
        <w:t xml:space="preserve"> [Am. 24.]</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(29)</w:t>
      </w:r>
      <w:r w:rsidRPr="00A16439">
        <w:rPr>
          <w:szCs w:val="24"/>
          <w:lang w:eastAsia="en-US"/>
        </w:rPr>
        <w:tab/>
        <w:t>Budući da se tekstilni sektor sastoji od 99 % malih i srednjih poduzeća, provedbom programa proširene odgovornosti proizvođača za tekstilne proizvode, proizvode povezane s tekstilom i obuću trebalo bi nastojati što više smanjiti administrativno opterećenje. Stoga bi poduzeća morala kolektivno ispunjavati proširenu odgovornost proizvođača putem organizacija za kontrolu odgovornosti proizvođača koje preuzimaju odgovornost u njihovo ime. Organizacije za kontrolu odgovornosti proizvođača trebale bi dobiti ovlaštenje države članice i dokazati, među ostalim, da imaju financijska sredstva za pokrivanje troškova koji proizlaze iz proširene odgovornosti proizvođača te da ispunjavaju tu odgovornost.</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(30)</w:t>
      </w:r>
      <w:r w:rsidRPr="00A16439">
        <w:rPr>
          <w:szCs w:val="24"/>
          <w:lang w:eastAsia="en-US"/>
        </w:rPr>
        <w:tab/>
        <w:t>Člankom 30. stavkom 1. Uredbe (EU) 2022/2065 Europskog parlamenta i Vijeća</w:t>
      </w:r>
      <w:r w:rsidRPr="00A16439">
        <w:rPr>
          <w:szCs w:val="24"/>
          <w:vertAlign w:val="superscript"/>
          <w:lang w:eastAsia="en-US"/>
        </w:rPr>
        <w:footnoteReference w:id="23"/>
      </w:r>
      <w:r w:rsidRPr="00A16439">
        <w:rPr>
          <w:szCs w:val="24"/>
          <w:lang w:eastAsia="en-US"/>
        </w:rPr>
        <w:t xml:space="preserve"> određene pružatelje internetskih platformi koji omogućuju sklapanje ugovora na daljinu s proizvođačima koji potrošačima u Uniji nude tekstilne proizvode, proizvode povezane s tekstilom i obuću obvezuje se da, prije nego što omoguće proizvođaču korištenje njegovih usluga, od tog proizvođača dobiju određene identifikacijske informacije i </w:t>
      </w:r>
      <w:proofErr w:type="spellStart"/>
      <w:r w:rsidRPr="00A16439">
        <w:rPr>
          <w:szCs w:val="24"/>
          <w:lang w:eastAsia="en-US"/>
        </w:rPr>
        <w:t>samocertificiranje</w:t>
      </w:r>
      <w:proofErr w:type="spellEnd"/>
      <w:r w:rsidRPr="00A16439">
        <w:rPr>
          <w:szCs w:val="24"/>
          <w:lang w:eastAsia="en-US"/>
        </w:rPr>
        <w:t xml:space="preserve"> kojim se obvezuje nuditi isključivo proizvode ili usluge koji su u skladu s primjenjivim pravilima prava Unije. Kako bi se osiguralo djelotvorno izvršenje obveza proširene odgovornosti proizvođača, trebalo bi utvrditi da bi pružatelji internetskih platformi obuhvaćenih područjem primjene poglavlja 3. odjeljka 4. Uredbe (EU) 2022/2065 trebali od tih proizvođača dobiti informacije o upisu u registar proizvođača tekstila koji je država članica obvezna uspostaviti u skladu s ovom Direktivom, kao i registracijske brojeve proizvođača u tom registru te </w:t>
      </w:r>
      <w:proofErr w:type="spellStart"/>
      <w:r w:rsidRPr="00A16439">
        <w:rPr>
          <w:szCs w:val="24"/>
          <w:lang w:eastAsia="en-US"/>
        </w:rPr>
        <w:t>samocertificiranje</w:t>
      </w:r>
      <w:proofErr w:type="spellEnd"/>
      <w:r w:rsidRPr="00A16439">
        <w:rPr>
          <w:szCs w:val="24"/>
          <w:lang w:eastAsia="en-US"/>
        </w:rPr>
        <w:t xml:space="preserve"> kojim se obvezuju nuditi samo tekstilne proizvode, proizvode povezane s tekstilom i obuću na koje se primjenjuju zahtjevi u pogledu proširene odgovornosti proizvođača utvrđeni ovom Direktivom. Pravila o izvršenju utvrđena u poglavlju IV. Uredbe (EU) 2022/2065 primjenjuju se na pružatelje takvih platformi u odnosu na ta pravila </w:t>
      </w:r>
      <w:proofErr w:type="spellStart"/>
      <w:r w:rsidRPr="00A16439">
        <w:rPr>
          <w:szCs w:val="24"/>
          <w:lang w:eastAsia="en-US"/>
        </w:rPr>
        <w:t>sljedivosti</w:t>
      </w:r>
      <w:proofErr w:type="spellEnd"/>
      <w:r w:rsidRPr="00A16439">
        <w:rPr>
          <w:szCs w:val="24"/>
          <w:lang w:eastAsia="en-US"/>
        </w:rPr>
        <w:t>.</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(31)</w:t>
      </w:r>
      <w:r w:rsidRPr="00A16439">
        <w:rPr>
          <w:szCs w:val="24"/>
          <w:lang w:eastAsia="en-US"/>
        </w:rPr>
        <w:tab/>
        <w:t xml:space="preserve">Kako bi se osigurala obrada tekstilnih proizvoda u skladu s hijerarhijom otpada utvrđenom u Direktivi 2008/98/EZ, organizacije za kontrolu odgovornosti proizvođača trebale bi osigurati da sav odvojeno sakupljeni tekstil i obuća podliježu postupcima razvrstavanja kojima se dobivaju proizvodi prikladni za ponovnu uporabu koji ispunjavaju potrebe prihvatnih tržišta rabljenog tekstila i recikliranja sirovina u Uniji i svijetu. S obzirom na veće koristi za okoliš povezane s produljenjem životnog vijeka tekstila, ponovna uporaba trebala bi biti glavni cilj postupaka razvrstavanja, nakon čega slijedi razvrstavanje za recikliranje ako se stručno ocijeni da se predmeti ne mogu ponovno upotrijebiti. Komisija bi te zahtjeve za razvrstavanje trebala razraditi kao prioritet u okviru usklađenih kriterija Unije za prestanak statusa otpada za tekstilne proizvode koji se mogu ponovno upotrijebiti i reciklirane tekstilne proizvode, među ostalim za početno razvrstavanje koje se može provesti na mjestu sakupljanja. Takvim usklađenim kriterijima trebala bi se postići dosljednost i visoka kvaliteta sakupljenih frakcija, kao i tokova materijala za razvrstavanje, postupke oporabe otpada i sekundarne sirovine preko granica, što bi pak trebalo omogućiti unapređenje lanaca vrijednosti za ponovnu uporabu i recikliranje. Rabljena odjeća za koju su subjekti za ponovnu uporabu ili socijalna poduzeća i subjekti socijalne ekonomije na mjestu sakupljanja od krajnjih korisnika profesionalno ocijenili da je prikladna za ponovnu uporabu ne bi se trebala smatrati otpadom. Ako ponovna uporaba ili recikliranje tehnički nije moguće, i dalje bi trebalo primjenjivati hijerarhiju otpada te pritom izbjegavati, gdje je to moguće, odlaganje na odlagališta, posebno biorazgradivih tekstilnih proizvoda koji su izvor emisija metana, te </w:t>
      </w:r>
      <w:proofErr w:type="spellStart"/>
      <w:r w:rsidRPr="00A16439">
        <w:rPr>
          <w:szCs w:val="24"/>
          <w:lang w:eastAsia="en-US"/>
        </w:rPr>
        <w:t>oporabljivati</w:t>
      </w:r>
      <w:proofErr w:type="spellEnd"/>
      <w:r w:rsidRPr="00A16439">
        <w:rPr>
          <w:szCs w:val="24"/>
          <w:lang w:eastAsia="en-US"/>
        </w:rPr>
        <w:t xml:space="preserve"> energiju pri spaljivanju.</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szCs w:val="24"/>
          <w:lang w:eastAsia="en-US"/>
        </w:rPr>
        <w:lastRenderedPageBreak/>
        <w:t>(32)</w:t>
      </w:r>
      <w:r w:rsidRPr="00A16439">
        <w:rPr>
          <w:szCs w:val="24"/>
          <w:lang w:eastAsia="en-US"/>
        </w:rPr>
        <w:tab/>
        <w:t>Izvoz rabljenog i otpadnog tekstila izvan EU-a u stalnom je porastu, pri čemu izvoz predstavlja najveći udio na tržištu ponovne uporabe tekstilnih proizvoda nastalih u EU-u nakon potrošnje. S obzirom na to da će se količina sakupljenog tekstilnog otpada znatno povećati nakon uvođenja odvojenog sakupljanja do 2025., važno je poduzeti dodatne mjere za borbu protiv nezakonitih pošiljaka otpada u treće zemlje koje se prikazuju kao da nisu otpad kako bi se osigurala visoka razina zaštite okoliša. Na temelju Uredbe.../... [Ured za publikacije: unijeti institucije i serijski broj te dopuniti bilješku za Uredbu o pošiljkama otpada</w:t>
      </w:r>
      <w:r w:rsidRPr="00A16439">
        <w:rPr>
          <w:strike/>
          <w:szCs w:val="24"/>
          <w:lang w:eastAsia="en-US"/>
        </w:rPr>
        <w:t>]</w:t>
      </w:r>
      <w:r w:rsidRPr="00A16439">
        <w:rPr>
          <w:szCs w:val="24"/>
          <w:vertAlign w:val="superscript"/>
          <w:lang w:eastAsia="en-US"/>
        </w:rPr>
        <w:footnoteReference w:id="24"/>
      </w:r>
      <w:r w:rsidRPr="00A16439">
        <w:rPr>
          <w:szCs w:val="24"/>
          <w:lang w:eastAsia="en-US"/>
        </w:rPr>
        <w:t xml:space="preserve"> i s obzirom na cilj osiguravanja održivog gospodarenja tekstilnim proizvodima nakon potrošnje i suzbijanja nezakonitih pošiljaka otpada, trebalo bi propisati da se sav odvojeno sakupljeni rabljeni tekstil te tekstilni i obuća podvrgavaju postupku razvrstavanja prije otpremanja. Nadalje, trebalo bi propisati da se svi odvojeno sakupljeni rabljeni tekstilni proizvodi, proizvodi povezani s tekstilom i obuća smatraju otpadom i podliježu zakonodavstvu Unije o otpadu, među ostalim o pošiljkama otpada, sve dok se ne podvrgnu postupku razvrstavanja koji provodi osposobljeni subjekt za razvrstavanje za ponovnu uporabu i recikliranje</w:t>
      </w:r>
      <w:r w:rsidRPr="00A16439">
        <w:rPr>
          <w:b/>
          <w:i/>
          <w:szCs w:val="24"/>
          <w:lang w:eastAsia="en-US"/>
        </w:rPr>
        <w:t xml:space="preserve"> i dok ne zadovolje uvjete za prestanak statusa otpada</w:t>
      </w:r>
      <w:r w:rsidRPr="00A16439">
        <w:rPr>
          <w:szCs w:val="24"/>
          <w:lang w:eastAsia="en-US"/>
        </w:rPr>
        <w:t>. Razvrstavanje bi se trebalo provoditi prema usklađenim zahtjevima razvrstavanja kojima se osigurava visokokvalitetna frakcija koja se može ponovno upotrijebiti i koja zadovoljava potrebe tržišta rabljenog tekstila u EU-u i svijetu te na temelju utvrđivanja kriterija za razlikovanje rabljene robe i otpada. Pošiljke rabljenog tekstila te tekstilnih i obuće trebale bi biti popraćene informacijama kojima se dokazuje da su ti predmeti rezultat postupka razvrstavanja ili pripreme za ponovnu uporabu te da su predmeti prikladni za ponovnu uporabu</w:t>
      </w:r>
      <w:r w:rsidRPr="00A16439">
        <w:rPr>
          <w:b/>
          <w:i/>
          <w:szCs w:val="24"/>
          <w:lang w:eastAsia="en-US"/>
        </w:rPr>
        <w:t xml:space="preserve"> i usklađeni s nacionalnim propisima zemlje odredišta</w:t>
      </w:r>
      <w:r w:rsidRPr="00A16439">
        <w:rPr>
          <w:szCs w:val="24"/>
          <w:lang w:eastAsia="en-US"/>
        </w:rPr>
        <w:t>.</w:t>
      </w:r>
      <w:r w:rsidRPr="00A16439">
        <w:rPr>
          <w:b/>
          <w:i/>
          <w:szCs w:val="24"/>
          <w:lang w:eastAsia="en-US"/>
        </w:rPr>
        <w:t xml:space="preserve"> Istodobno trebalo bi primiti na znanje da se u zemljama primateljicama ne stavlja u uporabu sva izvezena rabljena odjeća koja se može ponovno upotrijebiti te se ta odjeća može odbaciti bez uporabe, čime se stvara pritisak na sustave gospodarenja otpadom zemalja primateljica. Treba dati prednost dodatnim mjerama za smanjenje izvoza rabljenih tekstilnih proizvoda maksimalnim povećanjem lokalne ponovne uporabe.</w:t>
      </w:r>
      <w:r w:rsidR="00826CBE">
        <w:rPr>
          <w:b/>
          <w:szCs w:val="24"/>
          <w:lang w:eastAsia="en-US"/>
        </w:rPr>
        <w:t xml:space="preserve"> [Am. 25.]</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szCs w:val="24"/>
          <w:lang w:eastAsia="en-US"/>
        </w:rPr>
        <w:lastRenderedPageBreak/>
        <w:t>(33)</w:t>
      </w:r>
      <w:r w:rsidRPr="00A16439">
        <w:rPr>
          <w:szCs w:val="24"/>
          <w:lang w:eastAsia="en-US"/>
        </w:rPr>
        <w:tab/>
        <w:t>Kako bi ostvarile ciljeve utvrđene u ovoj Direktivi, države članice trebale bi revidirati svoje programe za sprečavanje rasipanja hrane kako bi u njih uključile nove mjere u koje je uključeno više partnera iz javnog i privatnog sektora</w:t>
      </w:r>
      <w:r w:rsidRPr="00A16439">
        <w:rPr>
          <w:b/>
          <w:i/>
          <w:szCs w:val="24"/>
          <w:lang w:eastAsia="en-US"/>
        </w:rPr>
        <w:t>, među kojima su proizvođači, distributeri, dobavljači, trgovci na malo i ugostitelji, kao i akteri socijalne ekonomije te ekološke i potrošačke organizacije,</w:t>
      </w:r>
      <w:r w:rsidRPr="00A16439">
        <w:rPr>
          <w:szCs w:val="24"/>
          <w:lang w:eastAsia="en-US"/>
        </w:rPr>
        <w:t xml:space="preserve"> koordiniranim mjerama prilagođenima za uzimanje u obzir posebnih žarišnih točaka te stavova i ponašanja koji dovode do rasipanja hrane. Pri izradi tih programa države članice mogle bi koristiti preporuke panela građana i građanki o rasipanju hrane.</w:t>
      </w:r>
      <w:r w:rsidR="00826CBE">
        <w:rPr>
          <w:b/>
          <w:szCs w:val="24"/>
          <w:lang w:eastAsia="en-US"/>
        </w:rPr>
        <w:t xml:space="preserve"> [Am. 26.]</w:t>
      </w:r>
    </w:p>
    <w:p w:rsidR="00A16439" w:rsidRPr="00A16439" w:rsidRDefault="00A16439" w:rsidP="00A16439">
      <w:pPr>
        <w:spacing w:before="120" w:after="120" w:line="360" w:lineRule="auto"/>
        <w:ind w:left="850" w:hanging="850"/>
        <w:rPr>
          <w:szCs w:val="24"/>
          <w:lang w:eastAsia="en-US"/>
        </w:rPr>
      </w:pPr>
      <w:r w:rsidRPr="00A16439">
        <w:rPr>
          <w:szCs w:val="24"/>
          <w:lang w:eastAsia="en-US"/>
        </w:rPr>
        <w:t>(34)</w:t>
      </w:r>
      <w:r w:rsidRPr="00A16439">
        <w:rPr>
          <w:szCs w:val="24"/>
          <w:lang w:eastAsia="en-US"/>
        </w:rPr>
        <w:tab/>
        <w:t>Jasna odgovornost i upravljanje mjerama za sprečavanje rasipanja hrane od presudne su važnosti za djelotvornu koordinaciju rada na poticanju promjena i postizanju ciljeva utvrđenih u ovoj Direktivi. Zbog zajedničkog cilja brojnih tijela i velikog broja različitih dionika uključenih u borbu protiv rasipanja hrane u državama članicama potrebno je odrediti nadležno tijelo zaduženo za opću koordinaciju mjera na nacionalnoj razini.</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(35)</w:t>
      </w:r>
      <w:r w:rsidRPr="00A16439">
        <w:rPr>
          <w:szCs w:val="24"/>
          <w:lang w:eastAsia="en-US"/>
        </w:rPr>
        <w:tab/>
        <w:t>Detaljnost informacija o gospodarenju komunalnim tekstilnim otpadom nakon potrošnje na razini Unije trebalo bi poboljšati kako bi se djelotvornije pratila ponovna uporaba proizvoda, uključujući pripremu za ponovnu uporabu tekstila, među ostalim s obzirom na moguće postavljanje ciljeva učinkovitosti u budućnosti. Podaci o ponovnoj uporabi i pripremi za ponovnu uporabu važni su tokovi podataka za praćenje odvajanja stvaranja otpada od gospodarskog rasta i prelaska na održivo, uključivo i kružno gospodarstvo. Stoga bi tim tokovima podataka trebala upravljati Europska agencija za okoliš.</w:t>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t>(35a)</w:t>
      </w:r>
      <w:r w:rsidRPr="00A16439">
        <w:rPr>
          <w:szCs w:val="24"/>
          <w:lang w:eastAsia="en-US"/>
        </w:rPr>
        <w:tab/>
      </w:r>
      <w:r w:rsidRPr="00A16439">
        <w:rPr>
          <w:b/>
          <w:i/>
          <w:szCs w:val="24"/>
          <w:lang w:eastAsia="en-US"/>
        </w:rPr>
        <w:t xml:space="preserve">Ključno je da Komisija i države članice nastave razvijati, podupirati i širiti postojeće informativne i edukativne kampanje o sprečavanju nastanka otpada i gospodarenju otpadom te da uvedu nove. Iako se u svim sektorima poboljšava opća osviještenost o važnosti sprečavanja nastanka otpada i pravilnog gospodarenja otpadom, potreban je dodatan napredak. </w:t>
      </w:r>
      <w:r w:rsidR="00826CBE">
        <w:rPr>
          <w:b/>
          <w:szCs w:val="24"/>
          <w:lang w:eastAsia="en-US"/>
        </w:rPr>
        <w:t xml:space="preserve"> [Am. 27.]</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(36)</w:t>
      </w:r>
      <w:r w:rsidRPr="00A16439">
        <w:rPr>
          <w:szCs w:val="24"/>
          <w:lang w:eastAsia="en-US"/>
        </w:rPr>
        <w:tab/>
        <w:t>Ovlast za donošenje delegiranih akata iz članka 9. stavka 8. Direktive 2008/98/EZ u pogledu zajedničke metodologije i minimalnih zahtjeva kvalitete za ujednačeno mjerenje razina otpada od hrane trebalo bi, uz manje prilagodbe, premjestiti u novi članak koji se posebno odnosi na sprečavanje nastanka otpada od hrane.</w:t>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t>(36a)</w:t>
      </w:r>
      <w:r w:rsidRPr="00A16439">
        <w:rPr>
          <w:szCs w:val="24"/>
          <w:lang w:eastAsia="en-US"/>
        </w:rPr>
        <w:tab/>
      </w:r>
      <w:r w:rsidRPr="00A16439">
        <w:rPr>
          <w:b/>
          <w:i/>
          <w:szCs w:val="24"/>
          <w:lang w:eastAsia="en-US"/>
        </w:rPr>
        <w:t>Kako bi se nacionalnim tijelima olakšalo dosljedno tumačenje podataka o rasipanju hrane i zahtjeva za izvješćivanje te istodobno izbjeglo nepotrebno administrativno opterećenje za subjekte u lancu opskrbe hranom, Komisija bi trebala donijeti smjernice za tumačenje delegiranih akata, pri čemu bi trebala slijediti primjer Smjernica za prikupljanje podataka o komunalnom otpadu i izvješćivanje o njima</w:t>
      </w:r>
      <w:r w:rsidRPr="00A16439">
        <w:rPr>
          <w:szCs w:val="24"/>
          <w:vertAlign w:val="superscript"/>
          <w:lang w:eastAsia="en-US"/>
        </w:rPr>
        <w:footnoteReference w:id="25"/>
      </w:r>
      <w:r w:rsidRPr="00A16439">
        <w:rPr>
          <w:b/>
          <w:i/>
          <w:szCs w:val="24"/>
          <w:lang w:eastAsia="en-US"/>
        </w:rPr>
        <w:t xml:space="preserve"> ili Smjernica za prikupljanje podataka o ambalaži i ambalažnom otpadu i izvješćivanje o njima</w:t>
      </w:r>
      <w:r w:rsidRPr="00A16439">
        <w:rPr>
          <w:szCs w:val="24"/>
          <w:vertAlign w:val="superscript"/>
          <w:lang w:eastAsia="en-US"/>
        </w:rPr>
        <w:footnoteReference w:id="26"/>
      </w:r>
      <w:r w:rsidR="00826CBE">
        <w:rPr>
          <w:b/>
          <w:i/>
          <w:szCs w:val="24"/>
          <w:lang w:eastAsia="en-US"/>
        </w:rPr>
        <w:t>.</w:t>
      </w:r>
      <w:r w:rsidR="0029187F">
        <w:rPr>
          <w:b/>
          <w:szCs w:val="24"/>
          <w:lang w:eastAsia="en-US"/>
        </w:rPr>
        <w:t xml:space="preserve"> [Am. 28</w:t>
      </w:r>
      <w:r w:rsidR="00826CBE">
        <w:rPr>
          <w:b/>
          <w:szCs w:val="24"/>
          <w:lang w:eastAsia="en-US"/>
        </w:rPr>
        <w:t>.]</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(37)</w:t>
      </w:r>
      <w:r w:rsidRPr="00A16439">
        <w:rPr>
          <w:szCs w:val="24"/>
          <w:lang w:eastAsia="en-US"/>
        </w:rPr>
        <w:tab/>
        <w:t xml:space="preserve">Kako bi se oznake kombinirane nomenklature navedene u Direktivi 2008/98/EZ uskladile s oznakama navedenima u Prilogu 1. Uredbi Vijeća (EEZ) br. 2658/87, Komisiji bi trebalo delegirati ovlast za donošenje akata u skladu s člankom 290. Ugovora o funkcioniranju Europske unije u vezi s izmjenama Priloga </w:t>
      </w:r>
      <w:proofErr w:type="spellStart"/>
      <w:r w:rsidRPr="00A16439">
        <w:rPr>
          <w:szCs w:val="24"/>
          <w:lang w:eastAsia="en-US"/>
        </w:rPr>
        <w:t>IV.c</w:t>
      </w:r>
      <w:proofErr w:type="spellEnd"/>
      <w:r w:rsidRPr="00A16439">
        <w:rPr>
          <w:szCs w:val="24"/>
          <w:lang w:eastAsia="en-US"/>
        </w:rPr>
        <w:t xml:space="preserve"> Direktivi 2008/98/EZ. Posebno je važno da Komisija za vrijeme svojeg pripremnog rada provede odgovarajuća savjetovanja, uključujući ona na razini stručnjaka, te da se ta savjetovanja provedu u skladu s načelima utvrđenima u </w:t>
      </w:r>
      <w:proofErr w:type="spellStart"/>
      <w:r w:rsidRPr="00A16439">
        <w:rPr>
          <w:szCs w:val="24"/>
          <w:lang w:eastAsia="en-US"/>
        </w:rPr>
        <w:t>Međuinstitucijskom</w:t>
      </w:r>
      <w:proofErr w:type="spellEnd"/>
      <w:r w:rsidRPr="00A16439">
        <w:rPr>
          <w:szCs w:val="24"/>
          <w:lang w:eastAsia="en-US"/>
        </w:rPr>
        <w:t xml:space="preserve"> sporazumu o boljoj izradi zakonodavstva od 13. travnja 2016. Osobito, radi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(38)</w:t>
      </w:r>
      <w:r w:rsidRPr="00A16439">
        <w:rPr>
          <w:szCs w:val="24"/>
          <w:lang w:eastAsia="en-US"/>
        </w:rPr>
        <w:tab/>
        <w:t>Kako bi se osigurali ujednačeni uvjeti za provedbu Direktive 2008/98/EZ, Komisiji bi trebalo dodijeliti provedbene ovlasti u vezi s usklađenim formatom za upis u registar na temelju zahtjeva u pogledu informacija iz članka 22.b stavka 4., kriterijima modulacije naknada za primjenu članka 22.c stavka 3. točke (a) i metodologijom za izračun i provjeru stope odvojenog sakupljanja iz članka 22.c stavka 6. točke (c). Te bi ovlasti trebalo izvršavati u skladu s Uredbom (EU) br. 182/2011 Europskog parlamenta i Vijeća</w:t>
      </w:r>
      <w:r w:rsidRPr="00A16439">
        <w:rPr>
          <w:szCs w:val="24"/>
          <w:vertAlign w:val="superscript"/>
          <w:lang w:eastAsia="en-US"/>
        </w:rPr>
        <w:footnoteReference w:id="27"/>
      </w:r>
      <w:r w:rsidRPr="00A16439">
        <w:rPr>
          <w:szCs w:val="24"/>
          <w:lang w:eastAsia="en-US"/>
        </w:rPr>
        <w:t>.</w:t>
      </w:r>
    </w:p>
    <w:p w:rsidR="00A16439" w:rsidRPr="00A16439" w:rsidRDefault="00A16439" w:rsidP="00A16439">
      <w:pPr>
        <w:spacing w:before="120" w:after="120" w:line="360" w:lineRule="auto"/>
        <w:ind w:left="850" w:hanging="850"/>
        <w:rPr>
          <w:szCs w:val="24"/>
          <w:lang w:eastAsia="en-US"/>
        </w:rPr>
      </w:pPr>
      <w:r w:rsidRPr="00A16439">
        <w:rPr>
          <w:szCs w:val="24"/>
          <w:lang w:eastAsia="en-US"/>
        </w:rPr>
        <w:t>(39)</w:t>
      </w:r>
      <w:r w:rsidRPr="00A16439">
        <w:rPr>
          <w:szCs w:val="24"/>
          <w:lang w:eastAsia="en-US"/>
        </w:rPr>
        <w:tab/>
        <w:t>Direktivu 2008/98/EZ trebalo bi stoga na odgovarajući način izmijeniti.</w:t>
      </w:r>
    </w:p>
    <w:p w:rsidR="00A16439" w:rsidRDefault="00A16439" w:rsidP="00A16439">
      <w:pPr>
        <w:spacing w:before="120" w:after="120" w:line="360" w:lineRule="auto"/>
        <w:ind w:left="850" w:hanging="850"/>
        <w:rPr>
          <w:b/>
          <w:i/>
          <w:szCs w:val="24"/>
          <w:lang w:eastAsia="en-US"/>
        </w:rPr>
      </w:pPr>
      <w:r>
        <w:rPr>
          <w:b/>
          <w:i/>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lastRenderedPageBreak/>
        <w:t>(39a)</w:t>
      </w:r>
      <w:r w:rsidRPr="00A16439">
        <w:rPr>
          <w:szCs w:val="24"/>
          <w:lang w:eastAsia="en-US"/>
        </w:rPr>
        <w:tab/>
      </w:r>
      <w:r w:rsidRPr="00A16439">
        <w:rPr>
          <w:b/>
          <w:i/>
          <w:szCs w:val="24"/>
          <w:lang w:eastAsia="en-US"/>
        </w:rPr>
        <w:t>Važno je da se provedba Direktive Vijeća 1999/31/EZ</w:t>
      </w:r>
      <w:r w:rsidRPr="00A16439">
        <w:rPr>
          <w:szCs w:val="24"/>
          <w:vertAlign w:val="superscript"/>
          <w:lang w:eastAsia="en-US"/>
        </w:rPr>
        <w:footnoteReference w:id="28"/>
      </w:r>
      <w:r w:rsidRPr="00A16439">
        <w:rPr>
          <w:b/>
          <w:i/>
          <w:szCs w:val="24"/>
          <w:lang w:eastAsia="en-US"/>
        </w:rPr>
        <w:t xml:space="preserve"> u državama članicama znatno i brzo poboljša jer šteta za okoliš u Uniji, uključujući prekogranične probleme, nastaje zbog raširenosti i stvaranja nezakonitih odlagališta otpada u raznim državama članicama, kao što su odlagališta koja ne ispunjavaju standarde i zahtjeve utvrđene u toj direktivi. Stoga je primjereno da Komisija ocijeni, preispita i po potrebi iznese zakonodavni prijedlog za izmjenu Direktive Vijeća 1999/31/EZ. Važno je da se pri evaluaciji procijene načini učvršćivanja odredbi o provedbi.</w:t>
      </w:r>
      <w:r w:rsidR="00826CBE">
        <w:rPr>
          <w:b/>
          <w:szCs w:val="24"/>
          <w:lang w:eastAsia="en-US"/>
        </w:rPr>
        <w:t xml:space="preserve"> [Am. 29.]</w:t>
      </w:r>
    </w:p>
    <w:p w:rsidR="00A16439" w:rsidRPr="00A16439" w:rsidRDefault="00A16439" w:rsidP="00A16439">
      <w:pPr>
        <w:spacing w:before="120" w:after="120" w:line="360" w:lineRule="auto"/>
        <w:ind w:left="850" w:hanging="850"/>
        <w:rPr>
          <w:szCs w:val="24"/>
          <w:lang w:eastAsia="en-US"/>
        </w:rPr>
      </w:pPr>
      <w:r w:rsidRPr="00A16439">
        <w:rPr>
          <w:szCs w:val="24"/>
          <w:lang w:eastAsia="en-US"/>
        </w:rPr>
        <w:t>(40)</w:t>
      </w:r>
      <w:r w:rsidRPr="00A16439">
        <w:rPr>
          <w:szCs w:val="24"/>
          <w:lang w:eastAsia="en-US"/>
        </w:rPr>
        <w:tab/>
        <w:t>Budući da države članice ne mogu u dovoljnoj mjeri postići ciljeve ove Direktive, a to su povećanje okolišne održivosti gospodarenja otpadom od hrane i tekstilnim otpadom i osiguravanje slobodnog kretanja rabljenog i otpadnog tekstila na unutarnjem tržištu, nego se ti ciljevi zbog svojeg opsega i učinaka mogu ostvariti samo na razini Unije, Unija može donijeti mjere u skladu s načelom supsidijarnosti utvrđenim u članku 5. Ugovora o Europskoj uniji. U skladu s načelom proporcionalnosti utvrđenim u tom članku, ova Direktiva ne prelazi ono što je pot</w:t>
      </w:r>
      <w:r w:rsidR="00826CBE">
        <w:rPr>
          <w:szCs w:val="24"/>
          <w:lang w:eastAsia="en-US"/>
        </w:rPr>
        <w:t>rebno za ostvarivanje tog cilja.</w:t>
      </w:r>
    </w:p>
    <w:p w:rsidR="00A16439" w:rsidRDefault="00A16439" w:rsidP="00A16439">
      <w:pPr>
        <w:spacing w:before="120" w:after="120" w:line="360" w:lineRule="auto"/>
        <w:ind w:left="850" w:hanging="850"/>
        <w:rPr>
          <w:b/>
          <w:i/>
          <w:szCs w:val="24"/>
          <w:lang w:eastAsia="en-US"/>
        </w:rPr>
      </w:pPr>
      <w:r>
        <w:rPr>
          <w:b/>
          <w:i/>
          <w:szCs w:val="24"/>
          <w:lang w:eastAsia="en-US"/>
        </w:rPr>
        <w:br w:type="page"/>
      </w:r>
    </w:p>
    <w:p w:rsidR="00A16439" w:rsidRPr="00826CBE" w:rsidRDefault="00A16439" w:rsidP="00A16439">
      <w:pPr>
        <w:spacing w:before="120" w:after="120" w:line="360" w:lineRule="auto"/>
        <w:ind w:left="850" w:hanging="850"/>
        <w:rPr>
          <w:b/>
          <w:szCs w:val="24"/>
          <w:lang w:eastAsia="en-US"/>
        </w:rPr>
      </w:pPr>
      <w:r w:rsidRPr="00A16439">
        <w:rPr>
          <w:b/>
          <w:i/>
          <w:szCs w:val="24"/>
          <w:lang w:eastAsia="en-US"/>
        </w:rPr>
        <w:lastRenderedPageBreak/>
        <w:t>(40a)</w:t>
      </w:r>
      <w:r w:rsidRPr="00A16439">
        <w:rPr>
          <w:szCs w:val="24"/>
          <w:lang w:eastAsia="en-US"/>
        </w:rPr>
        <w:tab/>
      </w:r>
      <w:r w:rsidRPr="00A16439">
        <w:rPr>
          <w:b/>
          <w:i/>
          <w:szCs w:val="24"/>
          <w:lang w:eastAsia="en-US"/>
        </w:rPr>
        <w:t>Važno je istaknuti potrebu da Komisija nastavi raditi na usklađivanju gospodarenja otpadom s načelima kružnog gospodarstva i da razmotri ciljanu reviziju koja se odnosi na medicinski otpad, osobito farmaceutski otpad iz privatnih kućanstava. Osim toga važno je i smanjiti količinu medicinskog otpada, ponovno ga upotrebljavati i reciklirati kako bi se na najmanju moguću mjeru smanjio učinak na okoliš i iscrpljivanje resursa te istodobno očuvalo javno zdravlje. Time bi se pomoglo u isticanju predanosti Unije odgovornom gospodarenju otpadom, a zdravstvene ustanove i industrija učinili bi se ključnim partnerima u širim nastojanjima Komisije da se smanji količina otpada i promiče održivost.</w:t>
      </w:r>
      <w:r w:rsidR="00826CBE">
        <w:rPr>
          <w:b/>
          <w:szCs w:val="24"/>
          <w:lang w:eastAsia="en-US"/>
        </w:rPr>
        <w:t xml:space="preserve"> [Am. 30.]</w:t>
      </w:r>
    </w:p>
    <w:p w:rsidR="00A16439" w:rsidRPr="00A16439" w:rsidRDefault="00A16439" w:rsidP="00A16439">
      <w:pPr>
        <w:keepNext/>
        <w:widowControl/>
        <w:spacing w:before="120" w:after="120" w:line="360" w:lineRule="auto"/>
        <w:rPr>
          <w:szCs w:val="24"/>
          <w:lang w:eastAsia="en-US"/>
        </w:rPr>
      </w:pPr>
      <w:r w:rsidRPr="00A16439">
        <w:rPr>
          <w:szCs w:val="24"/>
          <w:lang w:eastAsia="en-US"/>
        </w:rPr>
        <w:t>DONIJELI SU OVU DIREKTIVU:</w:t>
      </w:r>
    </w:p>
    <w:p w:rsidR="00A16439" w:rsidRDefault="00A16439" w:rsidP="00A16439">
      <w:pPr>
        <w:spacing w:before="120" w:after="120" w:line="360" w:lineRule="auto"/>
        <w:jc w:val="center"/>
        <w:rPr>
          <w:szCs w:val="24"/>
          <w:lang w:eastAsia="en-US"/>
        </w:rPr>
      </w:pPr>
      <w:r>
        <w:rPr>
          <w:szCs w:val="24"/>
          <w:lang w:eastAsia="en-US"/>
        </w:rPr>
        <w:br w:type="page"/>
      </w:r>
    </w:p>
    <w:p w:rsidR="00A16439" w:rsidRPr="00A16439" w:rsidRDefault="00A16439" w:rsidP="00A16439">
      <w:pPr>
        <w:spacing w:before="120" w:after="120" w:line="360" w:lineRule="auto"/>
        <w:jc w:val="center"/>
        <w:rPr>
          <w:szCs w:val="24"/>
          <w:lang w:eastAsia="en-US"/>
        </w:rPr>
      </w:pPr>
      <w:r w:rsidRPr="00A16439">
        <w:rPr>
          <w:szCs w:val="24"/>
          <w:lang w:eastAsia="en-US"/>
        </w:rPr>
        <w:lastRenderedPageBreak/>
        <w:t>Članak 1.</w:t>
      </w:r>
      <w:r w:rsidRPr="00A16439">
        <w:rPr>
          <w:szCs w:val="24"/>
          <w:lang w:eastAsia="en-US"/>
        </w:rPr>
        <w:br/>
        <w:t>Izmjene</w:t>
      </w:r>
    </w:p>
    <w:p w:rsidR="00A16439" w:rsidRPr="00A16439" w:rsidRDefault="00A16439" w:rsidP="00A16439">
      <w:pPr>
        <w:spacing w:before="120" w:after="120" w:line="360" w:lineRule="auto"/>
        <w:rPr>
          <w:szCs w:val="24"/>
          <w:lang w:eastAsia="en-US"/>
        </w:rPr>
      </w:pPr>
      <w:r w:rsidRPr="00A16439">
        <w:rPr>
          <w:szCs w:val="24"/>
          <w:lang w:eastAsia="en-US"/>
        </w:rPr>
        <w:t>Direktiva 2008/98/EZ mijenja se kako slijedi:</w:t>
      </w:r>
    </w:p>
    <w:p w:rsidR="00A16439" w:rsidRPr="00A16439" w:rsidRDefault="00A16439" w:rsidP="00A16439">
      <w:pPr>
        <w:spacing w:before="120" w:after="120" w:line="360" w:lineRule="auto"/>
        <w:ind w:left="850" w:hanging="850"/>
        <w:rPr>
          <w:szCs w:val="24"/>
          <w:lang w:eastAsia="en-US"/>
        </w:rPr>
      </w:pPr>
      <w:r w:rsidRPr="00A16439">
        <w:rPr>
          <w:szCs w:val="24"/>
          <w:lang w:eastAsia="en-US"/>
        </w:rPr>
        <w:t>(1)</w:t>
      </w:r>
      <w:r w:rsidRPr="00A16439">
        <w:rPr>
          <w:szCs w:val="24"/>
          <w:lang w:eastAsia="en-US"/>
        </w:rPr>
        <w:tab/>
        <w:t>u članku 2. stavku 1. točka (a) zamjenjuje se sljedećim:</w:t>
      </w:r>
    </w:p>
    <w:p w:rsidR="00A16439" w:rsidRDefault="00A16439" w:rsidP="00A16439">
      <w:pPr>
        <w:spacing w:before="120" w:after="120" w:line="360" w:lineRule="auto"/>
        <w:ind w:left="1416" w:hanging="566"/>
        <w:rPr>
          <w:szCs w:val="24"/>
          <w:lang w:eastAsia="en-US"/>
        </w:rPr>
      </w:pPr>
      <w:r w:rsidRPr="00A16439">
        <w:rPr>
          <w:szCs w:val="24"/>
          <w:lang w:eastAsia="en-US"/>
        </w:rPr>
        <w:t>„(a)</w:t>
      </w:r>
      <w:r w:rsidRPr="00A16439">
        <w:rPr>
          <w:szCs w:val="24"/>
          <w:lang w:eastAsia="en-US"/>
        </w:rPr>
        <w:tab/>
        <w:t>plinovite tvari koje se ispuštaju u atmosferu i ugljikov dioksid uhvaćen i prenesen u svrhu geološkog skladištenja i geološki uskladišten u skladu s Direktivom 2009/31/EZ Europskog parlamenta i Vijeća*;</w:t>
      </w:r>
    </w:p>
    <w:p w:rsidR="00A16439" w:rsidRPr="00D67BAE" w:rsidRDefault="00A16439" w:rsidP="00A16439">
      <w:pPr>
        <w:spacing w:before="120" w:after="120" w:line="360" w:lineRule="auto"/>
        <w:ind w:left="1416"/>
        <w:rPr>
          <w:szCs w:val="24"/>
          <w:lang w:eastAsia="en-US"/>
        </w:rPr>
      </w:pPr>
      <w:r w:rsidRPr="00D67BAE">
        <w:rPr>
          <w:szCs w:val="24"/>
          <w:lang w:eastAsia="en-US"/>
        </w:rPr>
        <w:t>________________</w:t>
      </w:r>
    </w:p>
    <w:p w:rsidR="00A16439" w:rsidRPr="00A16439" w:rsidRDefault="00A16439" w:rsidP="00A16439">
      <w:pPr>
        <w:spacing w:before="120" w:after="120" w:line="360" w:lineRule="auto"/>
        <w:ind w:left="1416"/>
        <w:rPr>
          <w:szCs w:val="24"/>
          <w:lang w:eastAsia="en-US"/>
        </w:rPr>
      </w:pPr>
      <w:r w:rsidRPr="00A16439">
        <w:rPr>
          <w:szCs w:val="24"/>
          <w:lang w:eastAsia="en-US"/>
        </w:rPr>
        <w:t>* Direktiva 2009/31/EZ Europskog parlamenta i Vijeća od 23. travnja 2009. o geološkom skladištenju ugljikova dioksida i o izmjeni Direktive Vijeća 85/337/EEZ, Direktiva Europskog parlamenta i Vijeća 2000/60/EZ, 2001/80/EZ, 2004/35/EZ, 2006/12/EZ, 2008/1/EZ i Uredbe (EZ) br. 1013/2006 (SL L 140, 5.6.2009., str. 114.).;”</w:t>
      </w:r>
    </w:p>
    <w:p w:rsidR="00A16439" w:rsidRDefault="00A16439"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(2)</w:t>
      </w:r>
      <w:r w:rsidRPr="00A16439">
        <w:rPr>
          <w:szCs w:val="24"/>
          <w:lang w:eastAsia="en-US"/>
        </w:rPr>
        <w:tab/>
        <w:t>u članku 3. umeću se sljedeći stavci:</w:t>
      </w:r>
    </w:p>
    <w:p w:rsidR="00A16439" w:rsidRPr="00A16439" w:rsidRDefault="00A16439" w:rsidP="002F33A6">
      <w:pPr>
        <w:spacing w:before="120" w:after="120" w:line="360" w:lineRule="auto"/>
        <w:ind w:left="1418" w:hanging="567"/>
        <w:rPr>
          <w:szCs w:val="24"/>
          <w:lang w:eastAsia="en-US"/>
        </w:rPr>
      </w:pPr>
      <w:r w:rsidRPr="00A16439">
        <w:rPr>
          <w:szCs w:val="24"/>
          <w:lang w:eastAsia="en-US"/>
        </w:rPr>
        <w:t>„4.b</w:t>
      </w:r>
      <w:r w:rsidRPr="00A16439">
        <w:rPr>
          <w:szCs w:val="24"/>
          <w:lang w:eastAsia="en-US"/>
        </w:rPr>
        <w:tab/>
        <w:t xml:space="preserve">„proizvođač tekstilnih proizvoda, proizvoda povezanih s tekstilom i obuće navedenih u Prilogu </w:t>
      </w:r>
      <w:proofErr w:type="spellStart"/>
      <w:r w:rsidRPr="00A16439">
        <w:rPr>
          <w:szCs w:val="24"/>
          <w:lang w:eastAsia="en-US"/>
        </w:rPr>
        <w:t>IV.c</w:t>
      </w:r>
      <w:proofErr w:type="spellEnd"/>
      <w:r w:rsidRPr="00A16439">
        <w:rPr>
          <w:szCs w:val="24"/>
          <w:lang w:eastAsia="en-US"/>
        </w:rPr>
        <w:t xml:space="preserve">” znači svaki proizvođač, uvoznik ili distributer ili druga fizička ili pravna osoba, osim onih koji dobavljaju rabljene tekstilne i obuću navedene u Prilogu </w:t>
      </w:r>
      <w:proofErr w:type="spellStart"/>
      <w:r w:rsidRPr="00A16439">
        <w:rPr>
          <w:szCs w:val="24"/>
          <w:lang w:eastAsia="en-US"/>
        </w:rPr>
        <w:t>IV.c</w:t>
      </w:r>
      <w:proofErr w:type="spellEnd"/>
      <w:r w:rsidRPr="00A16439">
        <w:rPr>
          <w:szCs w:val="24"/>
          <w:lang w:eastAsia="en-US"/>
        </w:rPr>
        <w:t xml:space="preserve"> i tekstilne proizvode, proizvode povezane s tekstilom i obuću navedene u Prilogu </w:t>
      </w:r>
      <w:proofErr w:type="spellStart"/>
      <w:r w:rsidRPr="00A16439">
        <w:rPr>
          <w:szCs w:val="24"/>
          <w:lang w:eastAsia="en-US"/>
        </w:rPr>
        <w:t>IV.c</w:t>
      </w:r>
      <w:proofErr w:type="spellEnd"/>
      <w:r w:rsidRPr="00A16439">
        <w:rPr>
          <w:szCs w:val="24"/>
          <w:lang w:eastAsia="en-US"/>
        </w:rPr>
        <w:t xml:space="preserve"> dobivene od takvih rabljenih ili otpadnih proizvoda ili njihovih dijelova na tržištu, poduzeća koja zapošljavaju manje od 10 osoba i čiji godišnji promet i bilanca ne prelazi 2 milijuna EUR i samozaposleni krojači koji izrađuju proizvode po mjeri, koji, bez obzira na prodajnu tehniku, uključujući ugovore na daljinu kako je definirano u članku 2. stavku 7. Direktive 2011/83/EU Europskog parlamenta i Vijeća*:</w:t>
      </w:r>
    </w:p>
    <w:p w:rsidR="00A16439" w:rsidRPr="00A16439" w:rsidRDefault="00A16439" w:rsidP="002F33A6">
      <w:pPr>
        <w:spacing w:before="120" w:after="120" w:line="360" w:lineRule="auto"/>
        <w:ind w:left="1985" w:hanging="567"/>
        <w:rPr>
          <w:szCs w:val="24"/>
          <w:lang w:eastAsia="en-US"/>
        </w:rPr>
      </w:pPr>
      <w:r w:rsidRPr="00A16439">
        <w:rPr>
          <w:szCs w:val="24"/>
          <w:lang w:eastAsia="en-US"/>
        </w:rPr>
        <w:t>(a)</w:t>
      </w:r>
      <w:r w:rsidRPr="00A16439">
        <w:rPr>
          <w:szCs w:val="24"/>
          <w:lang w:eastAsia="en-US"/>
        </w:rPr>
        <w:tab/>
        <w:t xml:space="preserve">imaju poslovni </w:t>
      </w:r>
      <w:proofErr w:type="spellStart"/>
      <w:r w:rsidRPr="00A16439">
        <w:rPr>
          <w:szCs w:val="24"/>
          <w:lang w:eastAsia="en-US"/>
        </w:rPr>
        <w:t>nastan</w:t>
      </w:r>
      <w:proofErr w:type="spellEnd"/>
      <w:r w:rsidRPr="00A16439">
        <w:rPr>
          <w:szCs w:val="24"/>
          <w:lang w:eastAsia="en-US"/>
        </w:rPr>
        <w:t xml:space="preserve"> u državi članici i proizvode tekstilne proizvode, proizvode povezane s tekstilom i obuću navedene u Prilogu </w:t>
      </w:r>
      <w:proofErr w:type="spellStart"/>
      <w:r w:rsidRPr="00A16439">
        <w:rPr>
          <w:szCs w:val="24"/>
          <w:lang w:eastAsia="en-US"/>
        </w:rPr>
        <w:t>IV.c</w:t>
      </w:r>
      <w:proofErr w:type="spellEnd"/>
      <w:r w:rsidRPr="00A16439">
        <w:rPr>
          <w:szCs w:val="24"/>
          <w:lang w:eastAsia="en-US"/>
        </w:rPr>
        <w:t xml:space="preserve"> pod svojim imenom ili žigom ili ih za njih dizajniraju ili proizvode drugi subjekti te ih prvi put isporučuju pod svojim imenom ili žigom na državnom području te države članice;</w:t>
      </w:r>
    </w:p>
    <w:p w:rsidR="00A16439" w:rsidRDefault="00A16439" w:rsidP="00A16439">
      <w:pPr>
        <w:spacing w:before="120" w:after="120" w:line="360" w:lineRule="auto"/>
        <w:ind w:left="2548" w:hanging="566"/>
        <w:rPr>
          <w:szCs w:val="24"/>
          <w:lang w:eastAsia="en-US"/>
        </w:rPr>
      </w:pPr>
      <w:r>
        <w:rPr>
          <w:szCs w:val="24"/>
          <w:lang w:eastAsia="en-US"/>
        </w:rPr>
        <w:br w:type="page"/>
      </w:r>
    </w:p>
    <w:p w:rsidR="00A16439" w:rsidRPr="00A16439" w:rsidRDefault="00A16439" w:rsidP="008203DA">
      <w:pPr>
        <w:spacing w:before="120" w:after="120" w:line="360" w:lineRule="auto"/>
        <w:ind w:left="1985" w:hanging="567"/>
        <w:rPr>
          <w:szCs w:val="24"/>
          <w:lang w:eastAsia="en-US"/>
        </w:rPr>
      </w:pPr>
      <w:r w:rsidRPr="00A16439">
        <w:rPr>
          <w:szCs w:val="24"/>
          <w:lang w:eastAsia="en-US"/>
        </w:rPr>
        <w:lastRenderedPageBreak/>
        <w:t>(b)</w:t>
      </w:r>
      <w:r w:rsidRPr="00A16439">
        <w:rPr>
          <w:szCs w:val="24"/>
          <w:lang w:eastAsia="en-US"/>
        </w:rPr>
        <w:tab/>
        <w:t xml:space="preserve">imaju poslovni </w:t>
      </w:r>
      <w:proofErr w:type="spellStart"/>
      <w:r w:rsidRPr="00A16439">
        <w:rPr>
          <w:szCs w:val="24"/>
          <w:lang w:eastAsia="en-US"/>
        </w:rPr>
        <w:t>nastan</w:t>
      </w:r>
      <w:proofErr w:type="spellEnd"/>
      <w:r w:rsidRPr="00A16439">
        <w:rPr>
          <w:szCs w:val="24"/>
          <w:lang w:eastAsia="en-US"/>
        </w:rPr>
        <w:t xml:space="preserve"> u državi članici i preprodaju na državnom području te države članice, pod svojim imenom ili žigom, tekstilne proizvode, proizvode povezane s tekstilom i obuću navedene u Prilogu </w:t>
      </w:r>
      <w:proofErr w:type="spellStart"/>
      <w:r w:rsidRPr="00A16439">
        <w:rPr>
          <w:szCs w:val="24"/>
          <w:lang w:eastAsia="en-US"/>
        </w:rPr>
        <w:t>IV.c</w:t>
      </w:r>
      <w:proofErr w:type="spellEnd"/>
      <w:r w:rsidRPr="00A16439">
        <w:rPr>
          <w:szCs w:val="24"/>
          <w:lang w:eastAsia="en-US"/>
        </w:rPr>
        <w:t xml:space="preserve"> koje su proizveli drugi proizvođači iz točke (a), na kojima se ne pojavljuje ime, robna marka ili žig proizvođača;</w:t>
      </w:r>
    </w:p>
    <w:p w:rsidR="00A16439" w:rsidRPr="00A16439" w:rsidRDefault="00A16439" w:rsidP="008203DA">
      <w:pPr>
        <w:spacing w:before="120" w:after="120" w:line="360" w:lineRule="auto"/>
        <w:ind w:left="1985" w:hanging="567"/>
        <w:rPr>
          <w:szCs w:val="24"/>
          <w:lang w:eastAsia="en-US"/>
        </w:rPr>
      </w:pPr>
      <w:r w:rsidRPr="00A16439">
        <w:rPr>
          <w:szCs w:val="24"/>
          <w:lang w:eastAsia="en-US"/>
        </w:rPr>
        <w:t>(c)</w:t>
      </w:r>
      <w:r w:rsidRPr="00A16439">
        <w:rPr>
          <w:szCs w:val="24"/>
          <w:lang w:eastAsia="en-US"/>
        </w:rPr>
        <w:tab/>
        <w:t xml:space="preserve">imaju poslovni </w:t>
      </w:r>
      <w:proofErr w:type="spellStart"/>
      <w:r w:rsidRPr="00A16439">
        <w:rPr>
          <w:szCs w:val="24"/>
          <w:lang w:eastAsia="en-US"/>
        </w:rPr>
        <w:t>nastan</w:t>
      </w:r>
      <w:proofErr w:type="spellEnd"/>
      <w:r w:rsidRPr="00A16439">
        <w:rPr>
          <w:szCs w:val="24"/>
          <w:lang w:eastAsia="en-US"/>
        </w:rPr>
        <w:t xml:space="preserve"> u državi članici i prvi put isporučuju u toj državi članici na profesionalnoj osnovi tekstilne proizvode, proizvode povezane s tekstilom i obuću navedene u Prilogu </w:t>
      </w:r>
      <w:proofErr w:type="spellStart"/>
      <w:r w:rsidRPr="00A16439">
        <w:rPr>
          <w:szCs w:val="24"/>
          <w:lang w:eastAsia="en-US"/>
        </w:rPr>
        <w:t>IV.c</w:t>
      </w:r>
      <w:proofErr w:type="spellEnd"/>
      <w:r w:rsidRPr="00A16439">
        <w:rPr>
          <w:szCs w:val="24"/>
          <w:lang w:eastAsia="en-US"/>
        </w:rPr>
        <w:t xml:space="preserve"> iz druge države članice ili iz treće zemlje; ili</w:t>
      </w:r>
    </w:p>
    <w:p w:rsidR="00A16439" w:rsidRPr="00A16439" w:rsidRDefault="00A16439" w:rsidP="008203DA">
      <w:pPr>
        <w:spacing w:before="120" w:after="120" w:line="360" w:lineRule="auto"/>
        <w:ind w:left="1985" w:hanging="567"/>
        <w:rPr>
          <w:szCs w:val="24"/>
          <w:lang w:eastAsia="en-US"/>
        </w:rPr>
      </w:pPr>
      <w:r w:rsidRPr="00A16439">
        <w:rPr>
          <w:szCs w:val="24"/>
          <w:lang w:eastAsia="en-US"/>
        </w:rPr>
        <w:t>(d)</w:t>
      </w:r>
      <w:r w:rsidRPr="00A16439">
        <w:rPr>
          <w:szCs w:val="24"/>
          <w:lang w:eastAsia="en-US"/>
        </w:rPr>
        <w:tab/>
        <w:t xml:space="preserve">prodaju tekstilne proizvode, proizvode povezane s tekstilom i obuću navedene u Prilogu </w:t>
      </w:r>
      <w:proofErr w:type="spellStart"/>
      <w:r w:rsidRPr="00A16439">
        <w:rPr>
          <w:szCs w:val="24"/>
          <w:lang w:eastAsia="en-US"/>
        </w:rPr>
        <w:t>IV.c</w:t>
      </w:r>
      <w:proofErr w:type="spellEnd"/>
      <w:r w:rsidRPr="00A16439">
        <w:rPr>
          <w:szCs w:val="24"/>
          <w:lang w:eastAsia="en-US"/>
        </w:rPr>
        <w:t xml:space="preserve"> sredstvima daljinske komunikacije izravno krajnjim korisnicima, uključujući privatna kućanstva ili drugim subjektima koji nisu privatna kućanstava, u nekoj državi članici te imaju poslovni </w:t>
      </w:r>
      <w:proofErr w:type="spellStart"/>
      <w:r w:rsidRPr="00A16439">
        <w:rPr>
          <w:szCs w:val="24"/>
          <w:lang w:eastAsia="en-US"/>
        </w:rPr>
        <w:t>nastan</w:t>
      </w:r>
      <w:proofErr w:type="spellEnd"/>
      <w:r w:rsidRPr="00A16439">
        <w:rPr>
          <w:szCs w:val="24"/>
          <w:lang w:eastAsia="en-US"/>
        </w:rPr>
        <w:t xml:space="preserve"> u drugoj državi članici ili trećoj zemlji;</w:t>
      </w:r>
    </w:p>
    <w:p w:rsidR="00A16439" w:rsidRPr="00A16439" w:rsidRDefault="00A16439" w:rsidP="008203DA">
      <w:pPr>
        <w:spacing w:before="120" w:after="120" w:line="360" w:lineRule="auto"/>
        <w:ind w:left="1418" w:hanging="567"/>
        <w:rPr>
          <w:szCs w:val="24"/>
          <w:lang w:eastAsia="en-US"/>
        </w:rPr>
      </w:pPr>
      <w:r w:rsidRPr="00A16439">
        <w:rPr>
          <w:szCs w:val="24"/>
          <w:lang w:eastAsia="en-US"/>
        </w:rPr>
        <w:t>4.c</w:t>
      </w:r>
      <w:r w:rsidRPr="00A16439">
        <w:rPr>
          <w:szCs w:val="24"/>
          <w:lang w:eastAsia="en-US"/>
        </w:rPr>
        <w:tab/>
        <w:t>„stavljanje na raspolaganje na tržištu” znači svaka opskrba proizvoda za distribuciju ili primjenu na tržištu Unije tijekom komercijalne aktivnosti, bilo za novac ili besplatno;</w:t>
      </w:r>
    </w:p>
    <w:p w:rsidR="00A16439" w:rsidRDefault="00A16439" w:rsidP="00A16439">
      <w:pPr>
        <w:spacing w:before="120" w:after="120" w:line="360" w:lineRule="auto"/>
        <w:ind w:left="1982" w:hanging="566"/>
        <w:rPr>
          <w:szCs w:val="24"/>
          <w:lang w:eastAsia="en-US"/>
        </w:rPr>
      </w:pPr>
      <w:r>
        <w:rPr>
          <w:szCs w:val="24"/>
          <w:lang w:eastAsia="en-US"/>
        </w:rPr>
        <w:br w:type="page"/>
      </w:r>
    </w:p>
    <w:p w:rsidR="00A16439" w:rsidRPr="00A16439" w:rsidRDefault="00A16439" w:rsidP="00724D9C">
      <w:pPr>
        <w:spacing w:before="120" w:after="120" w:line="360" w:lineRule="auto"/>
        <w:ind w:left="1418" w:hanging="567"/>
        <w:rPr>
          <w:szCs w:val="24"/>
          <w:lang w:eastAsia="en-US"/>
        </w:rPr>
      </w:pPr>
      <w:r w:rsidRPr="00A16439">
        <w:rPr>
          <w:szCs w:val="24"/>
          <w:lang w:eastAsia="en-US"/>
        </w:rPr>
        <w:lastRenderedPageBreak/>
        <w:t>4.d</w:t>
      </w:r>
      <w:r w:rsidRPr="00A16439">
        <w:rPr>
          <w:szCs w:val="24"/>
          <w:lang w:eastAsia="en-US"/>
        </w:rPr>
        <w:tab/>
        <w:t>„organizacija za kontrolu odgovornosti proizvođača” znači pravni subjekt koji financijski ili financijski i operativno organizira ispunjavanje obveza proširene odgovornosti proizvođača u ime proizvođačâ;</w:t>
      </w:r>
    </w:p>
    <w:p w:rsidR="00A16439" w:rsidRPr="00A16439" w:rsidRDefault="00A16439" w:rsidP="00724D9C">
      <w:pPr>
        <w:spacing w:before="120" w:after="120" w:line="360" w:lineRule="auto"/>
        <w:ind w:left="1418" w:hanging="567"/>
        <w:rPr>
          <w:szCs w:val="24"/>
          <w:lang w:eastAsia="en-US"/>
        </w:rPr>
      </w:pPr>
      <w:r w:rsidRPr="00A16439">
        <w:rPr>
          <w:szCs w:val="24"/>
          <w:lang w:eastAsia="en-US"/>
        </w:rPr>
        <w:t>4.e</w:t>
      </w:r>
      <w:r w:rsidRPr="00A16439">
        <w:rPr>
          <w:szCs w:val="24"/>
          <w:lang w:eastAsia="en-US"/>
        </w:rPr>
        <w:tab/>
        <w:t>„internetska platforma” znači internetska platforma kako je definirana u članku 3. točki i. Uredbe (EU) 2022/2065 Europskog parlamenta i Vijeća**;</w:t>
      </w:r>
    </w:p>
    <w:p w:rsidR="00A16439" w:rsidRDefault="00A16439" w:rsidP="00724D9C">
      <w:pPr>
        <w:spacing w:before="120" w:after="120" w:line="360" w:lineRule="auto"/>
        <w:ind w:left="1418" w:hanging="567"/>
        <w:rPr>
          <w:szCs w:val="24"/>
          <w:lang w:eastAsia="en-US"/>
        </w:rPr>
      </w:pPr>
      <w:r w:rsidRPr="00A16439">
        <w:rPr>
          <w:szCs w:val="24"/>
          <w:lang w:eastAsia="en-US"/>
        </w:rPr>
        <w:t>4.f</w:t>
      </w:r>
      <w:r w:rsidRPr="00A16439">
        <w:rPr>
          <w:szCs w:val="24"/>
          <w:lang w:eastAsia="en-US"/>
        </w:rPr>
        <w:tab/>
        <w:t>„potrošač” znači fizička osoba čije aktivnosti nisu obuhvaćene njezinom trgovačkom, poslovnom, obrtničkom ili profesionalnom djelatnošću;</w:t>
      </w:r>
    </w:p>
    <w:p w:rsidR="00724D9C" w:rsidRPr="00A16439" w:rsidRDefault="00724D9C" w:rsidP="00724D9C">
      <w:pPr>
        <w:spacing w:before="120" w:after="120" w:line="360" w:lineRule="auto"/>
        <w:ind w:left="1418" w:hanging="567"/>
        <w:rPr>
          <w:szCs w:val="24"/>
          <w:lang w:eastAsia="en-US"/>
        </w:rPr>
      </w:pPr>
      <w:r>
        <w:rPr>
          <w:b/>
          <w:i/>
          <w:szCs w:val="24"/>
          <w:lang w:eastAsia="en-US"/>
        </w:rPr>
        <w:t>8.a</w:t>
      </w:r>
      <w:r w:rsidRPr="00A16439">
        <w:rPr>
          <w:b/>
          <w:i/>
          <w:szCs w:val="24"/>
          <w:lang w:eastAsia="en-US"/>
        </w:rPr>
        <w:tab/>
        <w:t>„socijalno poduzeće” znači subjekt uređen privatnim pravom koji pruža robu i usluge na tržištu na poduzetnički način i u skladu s načelima i obilježjima socijalne ekonomije, a razlog za njegovu komercijalnu djelatnost društveni su ili ekološki ciljevi; socijalna poduzeća mogu se osnovati u različitim pravnim oblicima;</w:t>
      </w:r>
      <w:r>
        <w:rPr>
          <w:b/>
          <w:szCs w:val="24"/>
          <w:lang w:eastAsia="en-US"/>
        </w:rPr>
        <w:t xml:space="preserve"> [Am. 31.]</w:t>
      </w:r>
    </w:p>
    <w:p w:rsidR="00A16439" w:rsidRPr="00A16439" w:rsidDel="004F4659" w:rsidRDefault="00A16439" w:rsidP="00A16439">
      <w:pPr>
        <w:spacing w:before="120" w:after="120" w:line="360" w:lineRule="auto"/>
        <w:ind w:left="1418" w:firstLine="3"/>
        <w:rPr>
          <w:szCs w:val="24"/>
          <w:lang w:val="en-US" w:eastAsia="en-US"/>
        </w:rPr>
      </w:pPr>
      <w:r w:rsidRPr="00A16439">
        <w:rPr>
          <w:szCs w:val="24"/>
          <w:lang w:val="en-US" w:eastAsia="en-US"/>
        </w:rPr>
        <w:t>________________</w:t>
      </w:r>
    </w:p>
    <w:p w:rsidR="00A16439" w:rsidRDefault="009644B8" w:rsidP="00724D9C">
      <w:pPr>
        <w:spacing w:before="120" w:after="120" w:line="360" w:lineRule="auto"/>
        <w:ind w:left="1418"/>
        <w:rPr>
          <w:bCs/>
          <w:szCs w:val="24"/>
          <w:lang w:eastAsia="en-US"/>
        </w:rPr>
      </w:pPr>
      <w:r w:rsidRPr="009644B8" w:rsidDel="004F4659">
        <w:rPr>
          <w:szCs w:val="24"/>
          <w:lang w:val="en-US" w:eastAsia="en-US"/>
        </w:rPr>
        <w:t>*</w:t>
      </w:r>
      <w:r>
        <w:rPr>
          <w:szCs w:val="24"/>
          <w:lang w:val="en-US" w:eastAsia="en-US"/>
        </w:rPr>
        <w:t xml:space="preserve"> </w:t>
      </w:r>
      <w:r w:rsidR="00A16439" w:rsidRPr="00A16439">
        <w:rPr>
          <w:bCs/>
          <w:szCs w:val="24"/>
          <w:lang w:eastAsia="en-US"/>
        </w:rPr>
        <w:t xml:space="preserve">Direktiva 2011/83/EU Europskog parlamenta i Vijeća </w:t>
      </w:r>
      <w:proofErr w:type="gramStart"/>
      <w:r w:rsidR="00A16439" w:rsidRPr="00A16439">
        <w:rPr>
          <w:bCs/>
          <w:szCs w:val="24"/>
          <w:lang w:eastAsia="en-US"/>
        </w:rPr>
        <w:t>od</w:t>
      </w:r>
      <w:proofErr w:type="gramEnd"/>
      <w:r w:rsidR="00A16439" w:rsidRPr="00A16439">
        <w:rPr>
          <w:bCs/>
          <w:szCs w:val="24"/>
          <w:lang w:eastAsia="en-US"/>
        </w:rPr>
        <w:t xml:space="preserve"> 25. listopada 2011. o pravima potrošača, izmjeni Direktive Vijeća 93/13/EEZ i Direktive 1999/44/EZ Europskog parlamenta i Vijeća te o stavljanju izvan snage Direktive Vijeća 85/577/EEZ i Direktive 97/7/EZ Europskog parlamenta i Vijeća</w:t>
      </w:r>
      <w:r w:rsidR="004B2A2D">
        <w:rPr>
          <w:bCs/>
          <w:szCs w:val="24"/>
          <w:lang w:eastAsia="en-US"/>
        </w:rPr>
        <w:t xml:space="preserve"> </w:t>
      </w:r>
      <w:r w:rsidR="004B2A2D">
        <w:rPr>
          <w:bCs/>
          <w:szCs w:val="24"/>
          <w:lang w:val="en-US" w:eastAsia="en-US"/>
        </w:rPr>
        <w:t>(SL</w:t>
      </w:r>
      <w:r w:rsidR="004B2A2D" w:rsidRPr="004B2A2D" w:rsidDel="004F4659">
        <w:rPr>
          <w:bCs/>
          <w:szCs w:val="24"/>
          <w:lang w:val="en-US" w:eastAsia="en-US"/>
        </w:rPr>
        <w:t xml:space="preserve"> L 304 22.11.2011</w:t>
      </w:r>
      <w:r w:rsidR="004B2A2D">
        <w:rPr>
          <w:bCs/>
          <w:szCs w:val="24"/>
          <w:lang w:val="en-US" w:eastAsia="en-US"/>
        </w:rPr>
        <w:t>., str</w:t>
      </w:r>
      <w:r w:rsidR="004B2A2D" w:rsidRPr="004B2A2D" w:rsidDel="004F4659">
        <w:rPr>
          <w:bCs/>
          <w:szCs w:val="24"/>
          <w:lang w:val="en-US" w:eastAsia="en-US"/>
        </w:rPr>
        <w:t>. 64</w:t>
      </w:r>
      <w:r w:rsidR="004B2A2D">
        <w:rPr>
          <w:bCs/>
          <w:szCs w:val="24"/>
          <w:lang w:val="en-US" w:eastAsia="en-US"/>
        </w:rPr>
        <w:t>.</w:t>
      </w:r>
      <w:r w:rsidR="004B2A2D" w:rsidRPr="004B2A2D" w:rsidDel="004F4659">
        <w:rPr>
          <w:bCs/>
          <w:szCs w:val="24"/>
          <w:lang w:val="en-US" w:eastAsia="en-US"/>
        </w:rPr>
        <w:t>).</w:t>
      </w:r>
    </w:p>
    <w:p w:rsidR="00A16439" w:rsidRPr="00A16439" w:rsidRDefault="009644B8" w:rsidP="00724D9C">
      <w:pPr>
        <w:spacing w:before="120" w:after="120" w:line="360" w:lineRule="auto"/>
        <w:ind w:left="1418"/>
        <w:rPr>
          <w:szCs w:val="24"/>
          <w:lang w:eastAsia="en-US"/>
        </w:rPr>
      </w:pPr>
      <w:r w:rsidRPr="00D67BAE" w:rsidDel="004F4659">
        <w:rPr>
          <w:szCs w:val="24"/>
          <w:lang w:val="sv-SE" w:eastAsia="en-US"/>
        </w:rPr>
        <w:t>**</w:t>
      </w:r>
      <w:r w:rsidRPr="00D67BAE">
        <w:rPr>
          <w:szCs w:val="24"/>
          <w:lang w:val="sv-SE" w:eastAsia="en-US"/>
        </w:rPr>
        <w:t xml:space="preserve"> </w:t>
      </w:r>
      <w:r w:rsidR="00A16439" w:rsidRPr="00A16439">
        <w:rPr>
          <w:bCs/>
          <w:szCs w:val="24"/>
          <w:lang w:eastAsia="en-US"/>
        </w:rPr>
        <w:t>Uredba (EU) 2022/2065 Europskog parlamenta i Vijeća od 19. listopada 2022. o jedinstvenom tržištu digitalnih usluga i izmjeni Direktive 2000/3</w:t>
      </w:r>
      <w:r w:rsidR="004B2A2D">
        <w:rPr>
          <w:bCs/>
          <w:szCs w:val="24"/>
          <w:lang w:eastAsia="en-US"/>
        </w:rPr>
        <w:t xml:space="preserve">1/EZ </w:t>
      </w:r>
      <w:r w:rsidR="004B2A2D" w:rsidRPr="00D67BAE">
        <w:rPr>
          <w:bCs/>
          <w:szCs w:val="24"/>
          <w:lang w:val="sv-SE" w:eastAsia="en-US"/>
        </w:rPr>
        <w:t>(SL</w:t>
      </w:r>
      <w:r w:rsidR="004B2A2D" w:rsidRPr="00D67BAE" w:rsidDel="004F4659">
        <w:rPr>
          <w:bCs/>
          <w:szCs w:val="24"/>
          <w:lang w:val="sv-SE" w:eastAsia="en-US"/>
        </w:rPr>
        <w:t xml:space="preserve"> L 277, 27.10.2022</w:t>
      </w:r>
      <w:r w:rsidR="004B2A2D" w:rsidRPr="00D67BAE">
        <w:rPr>
          <w:bCs/>
          <w:szCs w:val="24"/>
          <w:lang w:val="sv-SE" w:eastAsia="en-US"/>
        </w:rPr>
        <w:t>., str</w:t>
      </w:r>
      <w:r w:rsidR="004B2A2D" w:rsidRPr="00D67BAE" w:rsidDel="004F4659">
        <w:rPr>
          <w:bCs/>
          <w:szCs w:val="24"/>
          <w:lang w:val="sv-SE" w:eastAsia="en-US"/>
        </w:rPr>
        <w:t>. 1</w:t>
      </w:r>
      <w:r w:rsidR="004B2A2D" w:rsidRPr="00D67BAE">
        <w:rPr>
          <w:bCs/>
          <w:szCs w:val="24"/>
          <w:lang w:val="sv-SE" w:eastAsia="en-US"/>
        </w:rPr>
        <w:t>.</w:t>
      </w:r>
      <w:r w:rsidR="004B2A2D" w:rsidRPr="00D67BAE" w:rsidDel="004F4659">
        <w:rPr>
          <w:bCs/>
          <w:szCs w:val="24"/>
          <w:lang w:val="sv-SE" w:eastAsia="en-US"/>
        </w:rPr>
        <w:t>).</w:t>
      </w:r>
    </w:p>
    <w:p w:rsidR="00AC744E" w:rsidRDefault="00AC744E"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(3)</w:t>
      </w:r>
      <w:r w:rsidRPr="00A16439">
        <w:rPr>
          <w:szCs w:val="24"/>
          <w:lang w:eastAsia="en-US"/>
        </w:rPr>
        <w:tab/>
        <w:t>u članku 9. stavku 1. brišu se točke (g) i (h) te stavci 5., 6. i 8.;</w:t>
      </w:r>
    </w:p>
    <w:p w:rsidR="00A16439" w:rsidRPr="00A16439" w:rsidRDefault="00A16439" w:rsidP="00A16439">
      <w:pPr>
        <w:spacing w:before="120" w:after="120" w:line="360" w:lineRule="auto"/>
        <w:ind w:left="850" w:hanging="850"/>
        <w:rPr>
          <w:szCs w:val="24"/>
          <w:lang w:eastAsia="en-US"/>
        </w:rPr>
      </w:pPr>
      <w:r w:rsidRPr="00A16439">
        <w:rPr>
          <w:szCs w:val="24"/>
          <w:lang w:eastAsia="en-US"/>
        </w:rPr>
        <w:t>(4)</w:t>
      </w:r>
      <w:r w:rsidRPr="00A16439">
        <w:rPr>
          <w:szCs w:val="24"/>
          <w:lang w:eastAsia="en-US"/>
        </w:rPr>
        <w:tab/>
        <w:t>umeće se sljedeći članak 9.a:</w:t>
      </w:r>
    </w:p>
    <w:p w:rsidR="00A16439" w:rsidRPr="00A16439" w:rsidRDefault="00A16439" w:rsidP="00A16439">
      <w:pPr>
        <w:spacing w:before="120" w:after="120" w:line="360" w:lineRule="auto"/>
        <w:ind w:left="850"/>
        <w:rPr>
          <w:szCs w:val="24"/>
          <w:lang w:eastAsia="en-US"/>
        </w:rPr>
      </w:pPr>
      <w:r w:rsidRPr="00A16439">
        <w:rPr>
          <w:szCs w:val="24"/>
          <w:lang w:eastAsia="en-US"/>
        </w:rPr>
        <w:t>„Članak 9.a</w:t>
      </w:r>
    </w:p>
    <w:p w:rsidR="00A16439" w:rsidRPr="00A16439" w:rsidRDefault="00A16439" w:rsidP="00A16439">
      <w:pPr>
        <w:spacing w:before="120" w:after="120" w:line="360" w:lineRule="auto"/>
        <w:ind w:left="850"/>
        <w:rPr>
          <w:szCs w:val="24"/>
          <w:lang w:eastAsia="en-US"/>
        </w:rPr>
      </w:pPr>
      <w:r w:rsidRPr="00A16439">
        <w:rPr>
          <w:szCs w:val="24"/>
          <w:lang w:eastAsia="en-US"/>
        </w:rPr>
        <w:t>Sprečavanje nastanka otpada od hrane</w:t>
      </w:r>
    </w:p>
    <w:p w:rsidR="00A16439" w:rsidRPr="00826CBE" w:rsidRDefault="00A16439" w:rsidP="00A16439">
      <w:pPr>
        <w:spacing w:before="120" w:after="120" w:line="360" w:lineRule="auto"/>
        <w:ind w:left="1416" w:hanging="566"/>
        <w:rPr>
          <w:b/>
          <w:szCs w:val="24"/>
          <w:lang w:eastAsia="en-US"/>
        </w:rPr>
      </w:pPr>
      <w:r w:rsidRPr="00A16439">
        <w:rPr>
          <w:szCs w:val="24"/>
          <w:lang w:eastAsia="en-US"/>
        </w:rPr>
        <w:t>1.</w:t>
      </w:r>
      <w:r w:rsidRPr="00A16439">
        <w:rPr>
          <w:szCs w:val="24"/>
          <w:lang w:eastAsia="en-US"/>
        </w:rPr>
        <w:tab/>
        <w:t>Države članice poduzimaju odgovarajuće mjere za sprečavanje nastanka otpada od hrane</w:t>
      </w:r>
      <w:r w:rsidRPr="00A16439">
        <w:rPr>
          <w:b/>
          <w:i/>
          <w:szCs w:val="24"/>
          <w:lang w:eastAsia="en-US"/>
        </w:rPr>
        <w:t xml:space="preserve"> duž cijelog lanca opskrbe,</w:t>
      </w:r>
      <w:r w:rsidRPr="00A16439">
        <w:rPr>
          <w:szCs w:val="24"/>
          <w:lang w:eastAsia="en-US"/>
        </w:rPr>
        <w:t xml:space="preserve"> u primarnoj proizvodnji, u preradi i proizvodnji, u maloprodaji i ostaloj distribuciji hrane, u restoranima i na mjestima na kojima se poslužuje hrana te u kućanstvima. Te mjere uključuju</w:t>
      </w:r>
      <w:r w:rsidRPr="00A16439">
        <w:rPr>
          <w:b/>
          <w:i/>
          <w:szCs w:val="24"/>
          <w:lang w:eastAsia="en-US"/>
        </w:rPr>
        <w:t>, ali nisu ograničene na, sljedeće</w:t>
      </w:r>
      <w:r w:rsidRPr="00A16439">
        <w:rPr>
          <w:szCs w:val="24"/>
          <w:lang w:eastAsia="en-US"/>
        </w:rPr>
        <w:t>:</w:t>
      </w:r>
      <w:r w:rsidR="00826CBE">
        <w:rPr>
          <w:b/>
          <w:szCs w:val="24"/>
          <w:lang w:eastAsia="en-US"/>
        </w:rPr>
        <w:t xml:space="preserve"> [Am. 32.]</w:t>
      </w:r>
    </w:p>
    <w:p w:rsidR="00A16439" w:rsidRPr="00826CBE" w:rsidRDefault="00A16439" w:rsidP="00A16439">
      <w:pPr>
        <w:spacing w:before="120" w:after="120" w:line="360" w:lineRule="auto"/>
        <w:ind w:left="1982" w:hanging="566"/>
        <w:rPr>
          <w:b/>
          <w:szCs w:val="24"/>
          <w:lang w:eastAsia="en-US"/>
        </w:rPr>
      </w:pPr>
      <w:r w:rsidRPr="00A16439">
        <w:rPr>
          <w:szCs w:val="24"/>
          <w:lang w:eastAsia="en-US"/>
        </w:rPr>
        <w:t>(a)</w:t>
      </w:r>
      <w:r w:rsidRPr="00A16439">
        <w:rPr>
          <w:szCs w:val="24"/>
          <w:lang w:eastAsia="en-US"/>
        </w:rPr>
        <w:tab/>
        <w:t>razvoj i podupiranje intervencija za promjenu ponašanja kako bi se smanjilo rasipanje hrane te kampanja za informiranje javnosti o sprečavanju rasipanja hrane</w:t>
      </w:r>
      <w:r w:rsidRPr="00A16439">
        <w:rPr>
          <w:b/>
          <w:i/>
          <w:szCs w:val="24"/>
          <w:lang w:eastAsia="en-US"/>
        </w:rPr>
        <w:t xml:space="preserve"> i njezinoj proizvodnji</w:t>
      </w:r>
      <w:r w:rsidRPr="00A16439">
        <w:rPr>
          <w:szCs w:val="24"/>
          <w:lang w:eastAsia="en-US"/>
        </w:rPr>
        <w:t>;</w:t>
      </w:r>
      <w:r w:rsidR="00826CBE">
        <w:rPr>
          <w:b/>
          <w:szCs w:val="24"/>
          <w:lang w:eastAsia="en-US"/>
        </w:rPr>
        <w:t xml:space="preserve"> [Am. 33.]</w:t>
      </w:r>
    </w:p>
    <w:p w:rsidR="00AC744E" w:rsidRDefault="00AC744E" w:rsidP="00A16439">
      <w:pPr>
        <w:spacing w:before="120" w:after="120" w:line="360" w:lineRule="auto"/>
        <w:ind w:left="1982" w:hanging="566"/>
        <w:rPr>
          <w:szCs w:val="24"/>
          <w:lang w:eastAsia="en-US"/>
        </w:rPr>
      </w:pPr>
      <w:r>
        <w:rPr>
          <w:szCs w:val="24"/>
          <w:lang w:eastAsia="en-US"/>
        </w:rPr>
        <w:br w:type="page"/>
      </w:r>
    </w:p>
    <w:p w:rsidR="00AC744E" w:rsidRDefault="00A16439" w:rsidP="00A16439">
      <w:pPr>
        <w:spacing w:before="120" w:after="120" w:line="360" w:lineRule="auto"/>
        <w:ind w:left="1982" w:hanging="566"/>
        <w:rPr>
          <w:b/>
          <w:i/>
          <w:szCs w:val="24"/>
          <w:lang w:eastAsia="en-US"/>
        </w:rPr>
      </w:pPr>
      <w:r w:rsidRPr="00A16439">
        <w:rPr>
          <w:szCs w:val="24"/>
          <w:lang w:eastAsia="en-US"/>
        </w:rPr>
        <w:lastRenderedPageBreak/>
        <w:t>(b)</w:t>
      </w:r>
      <w:r w:rsidRPr="00A16439">
        <w:rPr>
          <w:szCs w:val="24"/>
          <w:lang w:eastAsia="en-US"/>
        </w:rPr>
        <w:tab/>
        <w:t>utvrđivanje i uklanjanje neučinkovitosti u funkcioniranju lanca opskrbe hranom i podupiranje suradnje među svim dionicima, te pravednu raspodjelu troškova i koristi mjera za sprečavanje</w:t>
      </w:r>
      <w:r w:rsidRPr="00A16439">
        <w:rPr>
          <w:b/>
          <w:i/>
          <w:szCs w:val="24"/>
          <w:lang w:eastAsia="en-US"/>
        </w:rPr>
        <w:t xml:space="preserve">, koje mogu obuhvaćati: </w:t>
      </w:r>
    </w:p>
    <w:p w:rsidR="00AC744E" w:rsidRDefault="00AC744E" w:rsidP="00AC744E">
      <w:pPr>
        <w:spacing w:before="120" w:after="120" w:line="360" w:lineRule="auto"/>
        <w:ind w:left="2552" w:hanging="567"/>
        <w:rPr>
          <w:b/>
          <w:i/>
          <w:szCs w:val="24"/>
          <w:lang w:eastAsia="en-US"/>
        </w:rPr>
      </w:pPr>
      <w:r>
        <w:rPr>
          <w:b/>
          <w:i/>
          <w:szCs w:val="24"/>
          <w:lang w:eastAsia="en-US"/>
        </w:rPr>
        <w:t>–</w:t>
      </w:r>
      <w:r>
        <w:rPr>
          <w:b/>
          <w:i/>
          <w:szCs w:val="24"/>
          <w:lang w:eastAsia="en-US"/>
        </w:rPr>
        <w:tab/>
      </w:r>
      <w:r w:rsidR="00A16439" w:rsidRPr="00A16439">
        <w:rPr>
          <w:b/>
          <w:i/>
          <w:szCs w:val="24"/>
          <w:lang w:eastAsia="en-US"/>
        </w:rPr>
        <w:t>promicanje potrošnje voća i povrća s vanjskim nedostacima koji nisu u skladu s tržišnim standardima EU-a ili UNECE-a, ali su i dalje prikladni i sigurni za lokalnu ili izravnu potrošnju, kako je utvrđeno u Delegiranoj uredbi Komisije (EU) 2023/2429</w:t>
      </w:r>
      <w:r w:rsidR="00A16439" w:rsidRPr="00A16439">
        <w:rPr>
          <w:szCs w:val="24"/>
          <w:vertAlign w:val="superscript"/>
          <w:lang w:eastAsia="en-US"/>
        </w:rPr>
        <w:t>*</w:t>
      </w:r>
      <w:r w:rsidR="00A16439" w:rsidRPr="00A16439">
        <w:rPr>
          <w:b/>
          <w:i/>
          <w:szCs w:val="24"/>
          <w:lang w:eastAsia="en-US"/>
        </w:rPr>
        <w:t xml:space="preserve"> („ružno” voće i povrće)</w:t>
      </w:r>
      <w:r w:rsidR="00A16439" w:rsidRPr="00A16439">
        <w:rPr>
          <w:szCs w:val="24"/>
          <w:lang w:eastAsia="en-US"/>
        </w:rPr>
        <w:t>;</w:t>
      </w:r>
      <w:r w:rsidR="00A16439" w:rsidRPr="00A16439">
        <w:rPr>
          <w:b/>
          <w:i/>
          <w:szCs w:val="24"/>
          <w:lang w:eastAsia="en-US"/>
        </w:rPr>
        <w:t xml:space="preserve"> i</w:t>
      </w:r>
    </w:p>
    <w:p w:rsidR="00A16439" w:rsidRPr="00826CBE" w:rsidRDefault="00AC744E" w:rsidP="00AC744E">
      <w:pPr>
        <w:spacing w:before="120" w:after="120" w:line="360" w:lineRule="auto"/>
        <w:ind w:left="2552" w:hanging="567"/>
        <w:rPr>
          <w:b/>
          <w:szCs w:val="24"/>
          <w:lang w:eastAsia="en-US"/>
        </w:rPr>
      </w:pPr>
      <w:r>
        <w:rPr>
          <w:b/>
          <w:i/>
          <w:szCs w:val="24"/>
          <w:lang w:eastAsia="en-US"/>
        </w:rPr>
        <w:t>–</w:t>
      </w:r>
      <w:r>
        <w:rPr>
          <w:b/>
          <w:i/>
          <w:szCs w:val="24"/>
          <w:lang w:eastAsia="en-US"/>
        </w:rPr>
        <w:tab/>
      </w:r>
      <w:r w:rsidR="00A16439" w:rsidRPr="00A16439">
        <w:rPr>
          <w:b/>
          <w:i/>
          <w:szCs w:val="24"/>
          <w:lang w:eastAsia="en-US"/>
        </w:rPr>
        <w:t>suzbijanje tržišnih praksi koje dovode do rasipanja hrane, uključujući one utvrđene u Direktivi (EU) 2019/633</w:t>
      </w:r>
      <w:r w:rsidR="00A16439" w:rsidRPr="00A16439">
        <w:rPr>
          <w:szCs w:val="24"/>
          <w:vertAlign w:val="superscript"/>
          <w:lang w:eastAsia="en-US"/>
        </w:rPr>
        <w:t>**</w:t>
      </w:r>
      <w:r w:rsidR="00A16439" w:rsidRPr="00A16439">
        <w:rPr>
          <w:b/>
          <w:i/>
          <w:szCs w:val="24"/>
          <w:lang w:eastAsia="en-US"/>
        </w:rPr>
        <w:t xml:space="preserve"> Europskog parlamenta i Vijeća;</w:t>
      </w:r>
      <w:r w:rsidR="00826CBE">
        <w:rPr>
          <w:b/>
          <w:szCs w:val="24"/>
          <w:lang w:eastAsia="en-US"/>
        </w:rPr>
        <w:t xml:space="preserve"> [Am. 34.]</w:t>
      </w:r>
    </w:p>
    <w:p w:rsidR="00A16439" w:rsidRPr="00826CBE" w:rsidRDefault="00A16439" w:rsidP="00A16439">
      <w:pPr>
        <w:spacing w:before="120" w:after="120" w:line="360" w:lineRule="auto"/>
        <w:ind w:left="1982" w:hanging="566"/>
        <w:rPr>
          <w:b/>
          <w:szCs w:val="24"/>
          <w:lang w:eastAsia="en-US"/>
        </w:rPr>
      </w:pPr>
      <w:r w:rsidRPr="00A16439">
        <w:rPr>
          <w:szCs w:val="24"/>
          <w:lang w:eastAsia="en-US"/>
        </w:rPr>
        <w:t>(c)</w:t>
      </w:r>
      <w:r w:rsidRPr="00A16439">
        <w:rPr>
          <w:szCs w:val="24"/>
          <w:lang w:eastAsia="en-US"/>
        </w:rPr>
        <w:tab/>
        <w:t xml:space="preserve">poticanje </w:t>
      </w:r>
      <w:proofErr w:type="spellStart"/>
      <w:r w:rsidRPr="00A16439">
        <w:rPr>
          <w:szCs w:val="24"/>
          <w:lang w:eastAsia="en-US"/>
        </w:rPr>
        <w:t>doniranja</w:t>
      </w:r>
      <w:proofErr w:type="spellEnd"/>
      <w:r w:rsidRPr="00A16439">
        <w:rPr>
          <w:szCs w:val="24"/>
          <w:lang w:eastAsia="en-US"/>
        </w:rPr>
        <w:t xml:space="preserve"> hrane i </w:t>
      </w:r>
      <w:r w:rsidRPr="00A16439">
        <w:rPr>
          <w:strike/>
          <w:szCs w:val="24"/>
          <w:lang w:eastAsia="en-US"/>
        </w:rPr>
        <w:t xml:space="preserve">drugih </w:t>
      </w:r>
      <w:proofErr w:type="spellStart"/>
      <w:r w:rsidRPr="00A16439">
        <w:rPr>
          <w:strike/>
          <w:szCs w:val="24"/>
          <w:lang w:eastAsia="en-US"/>
        </w:rPr>
        <w:t>oblika</w:t>
      </w:r>
      <w:r w:rsidRPr="00A16439">
        <w:rPr>
          <w:b/>
          <w:i/>
          <w:szCs w:val="24"/>
          <w:lang w:eastAsia="en-US"/>
        </w:rPr>
        <w:t>osiguravanje</w:t>
      </w:r>
      <w:proofErr w:type="spellEnd"/>
      <w:r w:rsidRPr="00A16439">
        <w:rPr>
          <w:szCs w:val="24"/>
          <w:lang w:eastAsia="en-US"/>
        </w:rPr>
        <w:t xml:space="preserve"> redistribucije za ljudsku potrošnju, pri čemu se korištenju za prehranu ljudi daje prednost pred korištenjem u hrani za životinje i preradom u neprehrambene proizvode;</w:t>
      </w:r>
      <w:r w:rsidR="00826CBE">
        <w:rPr>
          <w:b/>
          <w:szCs w:val="24"/>
          <w:lang w:eastAsia="en-US"/>
        </w:rPr>
        <w:t xml:space="preserve"> [Am. 35.]</w:t>
      </w:r>
    </w:p>
    <w:p w:rsidR="00AC744E" w:rsidRDefault="00AC744E" w:rsidP="00A16439">
      <w:pPr>
        <w:spacing w:before="120" w:after="120" w:line="360" w:lineRule="auto"/>
        <w:ind w:left="1982" w:hanging="566"/>
        <w:rPr>
          <w:szCs w:val="24"/>
          <w:lang w:eastAsia="en-US"/>
        </w:rPr>
      </w:pPr>
      <w:r>
        <w:rPr>
          <w:szCs w:val="24"/>
          <w:lang w:eastAsia="en-US"/>
        </w:rPr>
        <w:br w:type="page"/>
      </w:r>
    </w:p>
    <w:p w:rsidR="00A16439" w:rsidRPr="00826CBE" w:rsidRDefault="00A16439" w:rsidP="00A16439">
      <w:pPr>
        <w:spacing w:before="120" w:after="120" w:line="360" w:lineRule="auto"/>
        <w:ind w:left="1982" w:hanging="566"/>
        <w:rPr>
          <w:b/>
          <w:szCs w:val="24"/>
          <w:lang w:eastAsia="en-US"/>
        </w:rPr>
      </w:pPr>
      <w:r w:rsidRPr="00A16439">
        <w:rPr>
          <w:szCs w:val="24"/>
          <w:lang w:eastAsia="en-US"/>
        </w:rPr>
        <w:lastRenderedPageBreak/>
        <w:t>(d)</w:t>
      </w:r>
      <w:r w:rsidRPr="00A16439">
        <w:rPr>
          <w:szCs w:val="24"/>
          <w:lang w:eastAsia="en-US"/>
        </w:rPr>
        <w:tab/>
        <w:t>podupiranje osposobljavanja i razvoja vještina</w:t>
      </w:r>
      <w:r w:rsidRPr="00A16439">
        <w:rPr>
          <w:b/>
          <w:i/>
          <w:szCs w:val="24"/>
          <w:lang w:eastAsia="en-US"/>
        </w:rPr>
        <w:t>, među ostalim u lokalnim tijelima,</w:t>
      </w:r>
      <w:r w:rsidRPr="00A16439">
        <w:rPr>
          <w:szCs w:val="24"/>
          <w:lang w:eastAsia="en-US"/>
        </w:rPr>
        <w:t xml:space="preserve"> te olakšavanje pristupa mogućnostima financiranja, posebno za mala i srednja poduzeća i aktere socijalne ekonomije</w:t>
      </w:r>
      <w:r w:rsidRPr="00A16439">
        <w:rPr>
          <w:strike/>
          <w:szCs w:val="24"/>
          <w:lang w:eastAsia="en-US"/>
        </w:rPr>
        <w:t>.</w:t>
      </w:r>
      <w:r w:rsidRPr="00A16439">
        <w:rPr>
          <w:b/>
          <w:i/>
          <w:szCs w:val="24"/>
          <w:lang w:eastAsia="en-US"/>
        </w:rPr>
        <w:t>;</w:t>
      </w:r>
      <w:r w:rsidR="00826CBE">
        <w:rPr>
          <w:b/>
          <w:szCs w:val="24"/>
          <w:lang w:eastAsia="en-US"/>
        </w:rPr>
        <w:t xml:space="preserve"> [Am. 36.]</w:t>
      </w:r>
    </w:p>
    <w:p w:rsidR="00A16439" w:rsidRPr="00826CBE" w:rsidRDefault="00A16439" w:rsidP="00A16439">
      <w:pPr>
        <w:spacing w:before="120" w:after="120" w:line="360" w:lineRule="auto"/>
        <w:ind w:left="1982" w:hanging="566"/>
        <w:rPr>
          <w:b/>
          <w:szCs w:val="24"/>
          <w:lang w:eastAsia="en-US"/>
        </w:rPr>
      </w:pPr>
      <w:r w:rsidRPr="00A16439">
        <w:rPr>
          <w:b/>
          <w:i/>
          <w:szCs w:val="24"/>
          <w:lang w:eastAsia="en-US"/>
        </w:rPr>
        <w:t>(da)</w:t>
      </w:r>
      <w:r w:rsidRPr="00A16439">
        <w:rPr>
          <w:szCs w:val="24"/>
          <w:lang w:eastAsia="en-US"/>
        </w:rPr>
        <w:tab/>
      </w:r>
      <w:r w:rsidRPr="00A16439">
        <w:rPr>
          <w:b/>
          <w:i/>
          <w:szCs w:val="24"/>
          <w:lang w:eastAsia="en-US"/>
        </w:rPr>
        <w:t>poticanje i promicanje inovacija i tehnoloških rješenja kojima se doprinosi sprečavanju rasipanja hrane, kao što su inteligentna ambalaža namijenjena za produljenje roka trajanja ili održavanje ili poboljšanje stanja pakirane hrane u skladu s Uredbom Komisije (EZ) br. 450/2009</w:t>
      </w:r>
      <w:r w:rsidRPr="00A16439">
        <w:rPr>
          <w:szCs w:val="24"/>
          <w:vertAlign w:val="superscript"/>
          <w:lang w:eastAsia="en-US"/>
        </w:rPr>
        <w:t>***</w:t>
      </w:r>
      <w:r w:rsidRPr="00A16439">
        <w:rPr>
          <w:b/>
          <w:i/>
          <w:szCs w:val="24"/>
          <w:lang w:eastAsia="en-US"/>
        </w:rPr>
        <w:t xml:space="preserve">, posebno tijekom prijevoza i skladištenja, te jasnije označivanje datuma na prehrambenim proizvodima i alati prilagođeni korisnicima kako bi se smanjila zabuna i olakšala upotreba oznaka datuma, u skladu s Uredbom (EU) </w:t>
      </w:r>
      <w:r w:rsidR="0029187F">
        <w:rPr>
          <w:b/>
          <w:i/>
          <w:szCs w:val="24"/>
          <w:lang w:eastAsia="en-US"/>
        </w:rPr>
        <w:t xml:space="preserve">br. </w:t>
      </w:r>
      <w:r w:rsidRPr="00A16439">
        <w:rPr>
          <w:b/>
          <w:i/>
          <w:szCs w:val="24"/>
          <w:lang w:eastAsia="en-US"/>
        </w:rPr>
        <w:t>1169/2011, čime se doprinosi sprečavanju nepotrebnog odbacivanja prehrambenih proizvoda koji su i dalje sigurni za potrošnju.</w:t>
      </w:r>
      <w:r w:rsidR="00826CBE">
        <w:rPr>
          <w:b/>
          <w:szCs w:val="24"/>
          <w:lang w:eastAsia="en-US"/>
        </w:rPr>
        <w:t xml:space="preserve"> [Am. 37.]</w:t>
      </w:r>
    </w:p>
    <w:p w:rsidR="00AC744E" w:rsidRDefault="00AC744E" w:rsidP="00A16439">
      <w:pPr>
        <w:spacing w:before="120" w:after="120" w:line="360" w:lineRule="auto"/>
        <w:ind w:left="1416"/>
        <w:rPr>
          <w:szCs w:val="24"/>
          <w:lang w:eastAsia="en-US"/>
        </w:rPr>
      </w:pPr>
      <w:r>
        <w:rPr>
          <w:szCs w:val="24"/>
          <w:lang w:eastAsia="en-US"/>
        </w:rPr>
        <w:br w:type="page"/>
      </w:r>
    </w:p>
    <w:p w:rsidR="00A16439" w:rsidRPr="00826CBE" w:rsidRDefault="00A16439" w:rsidP="00A16439">
      <w:pPr>
        <w:spacing w:before="120" w:after="120" w:line="360" w:lineRule="auto"/>
        <w:ind w:left="1416"/>
        <w:rPr>
          <w:b/>
          <w:szCs w:val="24"/>
          <w:lang w:eastAsia="en-US"/>
        </w:rPr>
      </w:pPr>
      <w:r w:rsidRPr="00A16439">
        <w:rPr>
          <w:szCs w:val="24"/>
          <w:lang w:eastAsia="en-US"/>
        </w:rPr>
        <w:lastRenderedPageBreak/>
        <w:t xml:space="preserve">Države članice osiguravaju da svi relevantni dionici u lancu opskrbe budu uključeni razmjerno svojem kapacitetu i ulozi u </w:t>
      </w:r>
      <w:r w:rsidRPr="00A16439">
        <w:rPr>
          <w:strike/>
          <w:szCs w:val="24"/>
          <w:lang w:eastAsia="en-US"/>
        </w:rPr>
        <w:t xml:space="preserve">sprečavanju </w:t>
      </w:r>
      <w:proofErr w:type="spellStart"/>
      <w:r w:rsidRPr="00A16439">
        <w:rPr>
          <w:strike/>
          <w:szCs w:val="24"/>
          <w:lang w:eastAsia="en-US"/>
        </w:rPr>
        <w:t>nastanka</w:t>
      </w:r>
      <w:r w:rsidRPr="00A16439">
        <w:rPr>
          <w:b/>
          <w:i/>
          <w:szCs w:val="24"/>
          <w:lang w:eastAsia="en-US"/>
        </w:rPr>
        <w:t>stvaranju</w:t>
      </w:r>
      <w:proofErr w:type="spellEnd"/>
      <w:r w:rsidRPr="00A16439">
        <w:rPr>
          <w:szCs w:val="24"/>
          <w:lang w:eastAsia="en-US"/>
        </w:rPr>
        <w:t xml:space="preserve"> otpada od hrane</w:t>
      </w:r>
      <w:r w:rsidRPr="00A16439">
        <w:rPr>
          <w:b/>
          <w:i/>
          <w:szCs w:val="24"/>
          <w:lang w:eastAsia="en-US"/>
        </w:rPr>
        <w:t xml:space="preserve"> i sprečavanju njegova nastanka</w:t>
      </w:r>
      <w:r w:rsidRPr="00A16439">
        <w:rPr>
          <w:szCs w:val="24"/>
          <w:lang w:eastAsia="en-US"/>
        </w:rPr>
        <w:t xml:space="preserve"> u lancu opskrbe hranom, pri čemu nastoje spriječiti nerazmjeran učinak na mala i srednja poduzeća.</w:t>
      </w:r>
      <w:r w:rsidRPr="00A16439">
        <w:rPr>
          <w:b/>
          <w:i/>
          <w:szCs w:val="24"/>
          <w:lang w:eastAsia="en-US"/>
        </w:rPr>
        <w:t xml:space="preserve"> Države članice moraju poduzeti odgovarajuće mjere kako bi osigurale da gospodarski subjekti neprodanu hranu koja je sigurna za prehranu ljudi stavljaju na raspolaganje za </w:t>
      </w:r>
      <w:proofErr w:type="spellStart"/>
      <w:r w:rsidRPr="00A16439">
        <w:rPr>
          <w:b/>
          <w:i/>
          <w:szCs w:val="24"/>
          <w:lang w:eastAsia="en-US"/>
        </w:rPr>
        <w:t>doniranje</w:t>
      </w:r>
      <w:proofErr w:type="spellEnd"/>
      <w:r w:rsidRPr="00A16439">
        <w:rPr>
          <w:b/>
          <w:i/>
          <w:szCs w:val="24"/>
          <w:lang w:eastAsia="en-US"/>
        </w:rPr>
        <w:t>.</w:t>
      </w:r>
      <w:r w:rsidR="00826CBE">
        <w:rPr>
          <w:b/>
          <w:szCs w:val="24"/>
          <w:lang w:eastAsia="en-US"/>
        </w:rPr>
        <w:t xml:space="preserve"> [Am. 38.]</w:t>
      </w:r>
    </w:p>
    <w:p w:rsidR="00A16439" w:rsidRPr="00826CBE" w:rsidRDefault="00A16439" w:rsidP="00A16439">
      <w:pPr>
        <w:spacing w:before="120" w:after="120" w:line="360" w:lineRule="auto"/>
        <w:ind w:left="1416" w:hanging="566"/>
        <w:rPr>
          <w:b/>
          <w:szCs w:val="24"/>
          <w:lang w:eastAsia="en-US"/>
        </w:rPr>
      </w:pPr>
      <w:r w:rsidRPr="00A16439">
        <w:rPr>
          <w:szCs w:val="24"/>
          <w:lang w:eastAsia="en-US"/>
        </w:rPr>
        <w:t>2.</w:t>
      </w:r>
      <w:r w:rsidRPr="00A16439">
        <w:rPr>
          <w:szCs w:val="24"/>
          <w:lang w:eastAsia="en-US"/>
        </w:rPr>
        <w:tab/>
        <w:t xml:space="preserve">Države članice prate i procjenjuju provedbu svojih mjera za sprečavanje rasipanja hrane, uključujući usklađenost s ciljevima smanjenja </w:t>
      </w:r>
      <w:proofErr w:type="spellStart"/>
      <w:r w:rsidRPr="00A16439">
        <w:rPr>
          <w:strike/>
          <w:szCs w:val="24"/>
          <w:lang w:eastAsia="en-US"/>
        </w:rPr>
        <w:t>rasipanja</w:t>
      </w:r>
      <w:r w:rsidRPr="00A16439">
        <w:rPr>
          <w:b/>
          <w:i/>
          <w:szCs w:val="24"/>
          <w:lang w:eastAsia="en-US"/>
        </w:rPr>
        <w:t>otpada</w:t>
      </w:r>
      <w:proofErr w:type="spellEnd"/>
      <w:r w:rsidRPr="00A16439">
        <w:rPr>
          <w:b/>
          <w:i/>
          <w:szCs w:val="24"/>
          <w:lang w:eastAsia="en-US"/>
        </w:rPr>
        <w:t xml:space="preserve"> od</w:t>
      </w:r>
      <w:r w:rsidRPr="00A16439">
        <w:rPr>
          <w:szCs w:val="24"/>
          <w:lang w:eastAsia="en-US"/>
        </w:rPr>
        <w:t xml:space="preserve"> hrane iz stavka 4., mjerenjem razina rasipanja hrane na temelju metodologije utvrđene u skladu sa stavkom 3.</w:t>
      </w:r>
      <w:r w:rsidR="00826CBE">
        <w:rPr>
          <w:b/>
          <w:szCs w:val="24"/>
          <w:lang w:eastAsia="en-US"/>
        </w:rPr>
        <w:t xml:space="preserve"> [Am. 39.]</w:t>
      </w:r>
    </w:p>
    <w:p w:rsidR="00A16439" w:rsidRPr="00826CBE" w:rsidRDefault="00A16439" w:rsidP="00A16439">
      <w:pPr>
        <w:spacing w:before="120" w:after="120" w:line="360" w:lineRule="auto"/>
        <w:ind w:left="1416" w:hanging="566"/>
        <w:rPr>
          <w:b/>
          <w:szCs w:val="24"/>
          <w:lang w:eastAsia="en-US"/>
        </w:rPr>
      </w:pPr>
      <w:r w:rsidRPr="00A16439">
        <w:rPr>
          <w:szCs w:val="24"/>
          <w:lang w:eastAsia="en-US"/>
        </w:rPr>
        <w:t>3.</w:t>
      </w:r>
      <w:r w:rsidRPr="00A16439">
        <w:rPr>
          <w:szCs w:val="24"/>
          <w:lang w:eastAsia="en-US"/>
        </w:rPr>
        <w:tab/>
        <w:t>Komisija je ovlaštena donijeti delegirane akte u skladu s člankom 38.a radi</w:t>
      </w:r>
      <w:r w:rsidRPr="00A16439">
        <w:rPr>
          <w:b/>
          <w:i/>
          <w:szCs w:val="24"/>
          <w:lang w:eastAsia="en-US"/>
        </w:rPr>
        <w:t xml:space="preserve"> izmjene Delegirane odluke Komisije (EU) 2019/1597 i</w:t>
      </w:r>
      <w:r w:rsidRPr="00A16439">
        <w:rPr>
          <w:szCs w:val="24"/>
          <w:lang w:eastAsia="en-US"/>
        </w:rPr>
        <w:t xml:space="preserve"> dopune ove Direktive u pogledu utvrđivanja zajedničke metodologije i minimalnih zahtjeva kvalitete za ujednačeno mjerenje razina otpada od hrane.</w:t>
      </w:r>
      <w:r w:rsidR="00826CBE">
        <w:rPr>
          <w:b/>
          <w:szCs w:val="24"/>
          <w:lang w:eastAsia="en-US"/>
        </w:rPr>
        <w:t xml:space="preserve"> [Am. 40.]</w:t>
      </w:r>
    </w:p>
    <w:p w:rsidR="00AC744E" w:rsidRDefault="00AC744E" w:rsidP="00A16439">
      <w:pPr>
        <w:spacing w:before="120" w:after="120" w:line="360" w:lineRule="auto"/>
        <w:ind w:left="1416" w:hanging="566"/>
        <w:rPr>
          <w:b/>
          <w:i/>
          <w:szCs w:val="24"/>
          <w:lang w:eastAsia="en-US"/>
        </w:rPr>
      </w:pPr>
      <w:r>
        <w:rPr>
          <w:b/>
          <w:i/>
          <w:szCs w:val="24"/>
          <w:lang w:eastAsia="en-US"/>
        </w:rPr>
        <w:br w:type="page"/>
      </w:r>
    </w:p>
    <w:p w:rsidR="00A16439" w:rsidRPr="00826CBE" w:rsidRDefault="00A16439" w:rsidP="00A16439">
      <w:pPr>
        <w:spacing w:before="120" w:after="120" w:line="360" w:lineRule="auto"/>
        <w:ind w:left="1416" w:hanging="566"/>
        <w:rPr>
          <w:b/>
          <w:szCs w:val="24"/>
          <w:lang w:eastAsia="en-US"/>
        </w:rPr>
      </w:pPr>
      <w:r w:rsidRPr="00A16439">
        <w:rPr>
          <w:b/>
          <w:i/>
          <w:szCs w:val="24"/>
          <w:lang w:eastAsia="en-US"/>
        </w:rPr>
        <w:lastRenderedPageBreak/>
        <w:t>3a.</w:t>
      </w:r>
      <w:r w:rsidRPr="00A16439">
        <w:rPr>
          <w:szCs w:val="24"/>
          <w:lang w:eastAsia="en-US"/>
        </w:rPr>
        <w:tab/>
      </w:r>
      <w:r w:rsidRPr="00A16439">
        <w:rPr>
          <w:b/>
          <w:i/>
          <w:szCs w:val="24"/>
          <w:lang w:eastAsia="en-US"/>
        </w:rPr>
        <w:t>Metodologija, metode mjerenja i podaci koji se upotrebljavaju za mjerenje razina otpada od hrane iz stavka 3. stavljaju se na raspolaganje javnosti.</w:t>
      </w:r>
      <w:r w:rsidR="00826CBE">
        <w:rPr>
          <w:b/>
          <w:szCs w:val="24"/>
          <w:lang w:eastAsia="en-US"/>
        </w:rPr>
        <w:t xml:space="preserve"> [Am. 41.]</w:t>
      </w:r>
    </w:p>
    <w:p w:rsidR="00A16439" w:rsidRPr="00A16439" w:rsidRDefault="00A16439" w:rsidP="00A16439">
      <w:pPr>
        <w:spacing w:before="120" w:after="120" w:line="360" w:lineRule="auto"/>
        <w:ind w:left="1416" w:hanging="566"/>
        <w:rPr>
          <w:szCs w:val="24"/>
          <w:lang w:eastAsia="en-US"/>
        </w:rPr>
      </w:pPr>
      <w:r w:rsidRPr="00A16439">
        <w:rPr>
          <w:szCs w:val="24"/>
          <w:lang w:eastAsia="en-US"/>
        </w:rPr>
        <w:t>4.</w:t>
      </w:r>
      <w:r w:rsidRPr="00A16439">
        <w:rPr>
          <w:szCs w:val="24"/>
          <w:lang w:eastAsia="en-US"/>
        </w:rPr>
        <w:tab/>
        <w:t>Države članice poduzimaju potrebne i odgovarajuće mjere kako bi do 31. prosinca 2030. postigle sljedeće ciljeve smanjenja rasipanja hrane na nacionalnoj razini:</w:t>
      </w:r>
    </w:p>
    <w:p w:rsidR="00A16439" w:rsidRPr="00826CBE" w:rsidRDefault="00A16439" w:rsidP="00A16439">
      <w:pPr>
        <w:spacing w:before="120" w:after="120" w:line="360" w:lineRule="auto"/>
        <w:ind w:left="1982" w:hanging="566"/>
        <w:rPr>
          <w:b/>
          <w:szCs w:val="24"/>
          <w:lang w:eastAsia="en-US"/>
        </w:rPr>
      </w:pPr>
      <w:r w:rsidRPr="00A16439">
        <w:rPr>
          <w:szCs w:val="24"/>
          <w:lang w:eastAsia="en-US"/>
        </w:rPr>
        <w:t>(a)</w:t>
      </w:r>
      <w:r w:rsidRPr="00A16439">
        <w:rPr>
          <w:szCs w:val="24"/>
          <w:lang w:eastAsia="en-US"/>
        </w:rPr>
        <w:tab/>
        <w:t xml:space="preserve">smanjenje nastanka otpada od hrane u preradi i proizvodnji za </w:t>
      </w:r>
      <w:r w:rsidRPr="00A16439">
        <w:rPr>
          <w:strike/>
          <w:szCs w:val="24"/>
          <w:lang w:eastAsia="en-US"/>
        </w:rPr>
        <w:t>10</w:t>
      </w:r>
      <w:r w:rsidRPr="00A16439">
        <w:rPr>
          <w:b/>
          <w:i/>
          <w:szCs w:val="24"/>
          <w:lang w:eastAsia="en-US"/>
        </w:rPr>
        <w:t>najmanje 20</w:t>
      </w:r>
      <w:r w:rsidRPr="00A16439">
        <w:rPr>
          <w:szCs w:val="24"/>
          <w:lang w:eastAsia="en-US"/>
        </w:rPr>
        <w:t xml:space="preserve"> % u usporedbi s </w:t>
      </w:r>
      <w:r w:rsidRPr="00A16439">
        <w:rPr>
          <w:b/>
          <w:i/>
          <w:szCs w:val="24"/>
          <w:lang w:eastAsia="en-US"/>
        </w:rPr>
        <w:t xml:space="preserve">nastalom </w:t>
      </w:r>
      <w:r w:rsidRPr="00A16439">
        <w:rPr>
          <w:szCs w:val="24"/>
          <w:lang w:eastAsia="en-US"/>
        </w:rPr>
        <w:t xml:space="preserve">količinom </w:t>
      </w:r>
      <w:r w:rsidRPr="00A16439">
        <w:rPr>
          <w:strike/>
          <w:szCs w:val="24"/>
          <w:lang w:eastAsia="en-US"/>
        </w:rPr>
        <w:t>nastalom 2020</w:t>
      </w:r>
      <w:r w:rsidRPr="00A16439">
        <w:rPr>
          <w:b/>
          <w:i/>
          <w:szCs w:val="24"/>
          <w:lang w:eastAsia="en-US"/>
        </w:rPr>
        <w:t>koja je bila godišnji prosjek u razdoblju između2020.i 2022</w:t>
      </w:r>
      <w:r w:rsidRPr="00A16439">
        <w:rPr>
          <w:szCs w:val="24"/>
          <w:lang w:eastAsia="en-US"/>
        </w:rPr>
        <w:t>.;</w:t>
      </w:r>
      <w:r w:rsidR="00826CBE">
        <w:rPr>
          <w:b/>
          <w:szCs w:val="24"/>
          <w:lang w:eastAsia="en-US"/>
        </w:rPr>
        <w:t xml:space="preserve"> [Am. 42.]</w:t>
      </w:r>
    </w:p>
    <w:p w:rsidR="00A16439" w:rsidRPr="00826CBE" w:rsidRDefault="00A16439" w:rsidP="00A16439">
      <w:pPr>
        <w:spacing w:before="120" w:after="120" w:line="360" w:lineRule="auto"/>
        <w:ind w:left="1982" w:hanging="566"/>
        <w:rPr>
          <w:b/>
          <w:szCs w:val="24"/>
          <w:lang w:eastAsia="en-US"/>
        </w:rPr>
      </w:pPr>
      <w:r w:rsidRPr="00A16439">
        <w:rPr>
          <w:szCs w:val="24"/>
          <w:lang w:eastAsia="en-US"/>
        </w:rPr>
        <w:t>(b)</w:t>
      </w:r>
      <w:r w:rsidRPr="00A16439">
        <w:rPr>
          <w:szCs w:val="24"/>
          <w:lang w:eastAsia="en-US"/>
        </w:rPr>
        <w:tab/>
        <w:t xml:space="preserve">smanjenje nastanka otpada od hrane po stanovniku, zajednički u maloprodaji i ostaloj distribuciji hrane, u restoranima i na mjestima na kojima se poslužuje hrana te u kućanstvima za </w:t>
      </w:r>
      <w:r w:rsidRPr="00A16439">
        <w:rPr>
          <w:strike/>
          <w:szCs w:val="24"/>
          <w:lang w:eastAsia="en-US"/>
        </w:rPr>
        <w:t>30</w:t>
      </w:r>
      <w:r w:rsidRPr="00A16439">
        <w:rPr>
          <w:b/>
          <w:i/>
          <w:szCs w:val="24"/>
          <w:lang w:eastAsia="en-US"/>
        </w:rPr>
        <w:t>najmanje 40</w:t>
      </w:r>
      <w:r w:rsidRPr="00A16439">
        <w:rPr>
          <w:szCs w:val="24"/>
          <w:lang w:eastAsia="en-US"/>
        </w:rPr>
        <w:t xml:space="preserve"> % u usporedbi s </w:t>
      </w:r>
      <w:r w:rsidRPr="00A16439">
        <w:rPr>
          <w:b/>
          <w:i/>
          <w:szCs w:val="24"/>
          <w:lang w:eastAsia="en-US"/>
        </w:rPr>
        <w:t xml:space="preserve">nastalom </w:t>
      </w:r>
      <w:r w:rsidRPr="00A16439">
        <w:rPr>
          <w:szCs w:val="24"/>
          <w:lang w:eastAsia="en-US"/>
        </w:rPr>
        <w:t xml:space="preserve">količinom </w:t>
      </w:r>
      <w:proofErr w:type="spellStart"/>
      <w:r w:rsidRPr="00A16439">
        <w:rPr>
          <w:strike/>
          <w:szCs w:val="24"/>
          <w:lang w:eastAsia="en-US"/>
        </w:rPr>
        <w:t>nastalom</w:t>
      </w:r>
      <w:r w:rsidRPr="00A16439">
        <w:rPr>
          <w:b/>
          <w:i/>
          <w:szCs w:val="24"/>
          <w:lang w:eastAsia="en-US"/>
        </w:rPr>
        <w:t>koja</w:t>
      </w:r>
      <w:proofErr w:type="spellEnd"/>
      <w:r w:rsidRPr="00A16439">
        <w:rPr>
          <w:b/>
          <w:i/>
          <w:szCs w:val="24"/>
          <w:lang w:eastAsia="en-US"/>
        </w:rPr>
        <w:t xml:space="preserve"> je bila godišnji prosjek u razdoblju između</w:t>
      </w:r>
      <w:r w:rsidRPr="00A16439">
        <w:rPr>
          <w:szCs w:val="24"/>
          <w:lang w:eastAsia="en-US"/>
        </w:rPr>
        <w:t xml:space="preserve"> 2020.</w:t>
      </w:r>
      <w:r w:rsidRPr="00A16439">
        <w:rPr>
          <w:b/>
          <w:i/>
          <w:szCs w:val="24"/>
          <w:lang w:eastAsia="en-US"/>
        </w:rPr>
        <w:t xml:space="preserve"> i 2022.</w:t>
      </w:r>
      <w:r w:rsidR="00826CBE">
        <w:rPr>
          <w:b/>
          <w:szCs w:val="24"/>
          <w:lang w:eastAsia="en-US"/>
        </w:rPr>
        <w:t xml:space="preserve"> [Am. 43.]</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826CBE" w:rsidRDefault="00A16439" w:rsidP="00A16439">
      <w:pPr>
        <w:spacing w:before="120" w:after="120" w:line="360" w:lineRule="auto"/>
        <w:ind w:left="1416" w:hanging="566"/>
        <w:rPr>
          <w:b/>
          <w:szCs w:val="24"/>
          <w:lang w:eastAsia="en-US"/>
        </w:rPr>
      </w:pPr>
      <w:r w:rsidRPr="00A16439">
        <w:rPr>
          <w:szCs w:val="24"/>
          <w:lang w:eastAsia="en-US"/>
        </w:rPr>
        <w:lastRenderedPageBreak/>
        <w:t>5.</w:t>
      </w:r>
      <w:r w:rsidRPr="00A16439">
        <w:rPr>
          <w:szCs w:val="24"/>
          <w:lang w:eastAsia="en-US"/>
        </w:rPr>
        <w:tab/>
        <w:t xml:space="preserve">Ako država članica može dostaviti podatke za referentnu godinu prije 2020., koji su prikupljeni primjenom metoda usporedivih s metodologijom i minimalnim zahtjevima u pogledu kvalitete za ujednačeno mjerenje razina otpada od hrane kako je utvrđeno u Delegiranoj odluci Komisije (EU) 2019/1597, može se upotrijebiti ranija referentna godina. </w:t>
      </w:r>
      <w:r w:rsidRPr="00A16439">
        <w:rPr>
          <w:b/>
          <w:i/>
          <w:szCs w:val="24"/>
          <w:lang w:eastAsia="en-US"/>
        </w:rPr>
        <w:t xml:space="preserve">Ta prijašnja referentna godina primjenjuje se na oba cilja iz stavka 4. točaka (a) i (b). </w:t>
      </w:r>
      <w:r w:rsidRPr="00A16439">
        <w:rPr>
          <w:szCs w:val="24"/>
          <w:lang w:eastAsia="en-US"/>
        </w:rPr>
        <w:t xml:space="preserve">Država članica obavješćuje Komisiju i </w:t>
      </w:r>
      <w:proofErr w:type="spellStart"/>
      <w:r w:rsidRPr="00A16439">
        <w:rPr>
          <w:strike/>
          <w:szCs w:val="24"/>
          <w:lang w:eastAsia="en-US"/>
        </w:rPr>
        <w:t>druge</w:t>
      </w:r>
      <w:r w:rsidRPr="00A16439">
        <w:rPr>
          <w:b/>
          <w:i/>
          <w:szCs w:val="24"/>
          <w:lang w:eastAsia="en-US"/>
        </w:rPr>
        <w:t>ostale</w:t>
      </w:r>
      <w:proofErr w:type="spellEnd"/>
      <w:r w:rsidRPr="00A16439">
        <w:rPr>
          <w:szCs w:val="24"/>
          <w:lang w:eastAsia="en-US"/>
        </w:rPr>
        <w:t xml:space="preserve"> države članice o svojoj namjeri da iskoristi </w:t>
      </w:r>
      <w:proofErr w:type="spellStart"/>
      <w:r w:rsidRPr="00A16439">
        <w:rPr>
          <w:strike/>
          <w:szCs w:val="24"/>
          <w:lang w:eastAsia="en-US"/>
        </w:rPr>
        <w:t>raniju</w:t>
      </w:r>
      <w:r w:rsidRPr="00A16439">
        <w:rPr>
          <w:b/>
          <w:i/>
          <w:szCs w:val="24"/>
          <w:lang w:eastAsia="en-US"/>
        </w:rPr>
        <w:t>prijašnju</w:t>
      </w:r>
      <w:proofErr w:type="spellEnd"/>
      <w:r w:rsidRPr="00A16439">
        <w:rPr>
          <w:szCs w:val="24"/>
          <w:lang w:eastAsia="en-US"/>
        </w:rPr>
        <w:t xml:space="preserve"> referentnu godinu u roku od 18 mjeseci od stupanja na snagu ove Direktive te dostavlja Komisiji podatke i metode mjerenja korištene za njihovo prikupljanje</w:t>
      </w:r>
      <w:r w:rsidRPr="00A16439">
        <w:rPr>
          <w:b/>
          <w:i/>
          <w:szCs w:val="24"/>
          <w:lang w:eastAsia="en-US"/>
        </w:rPr>
        <w:t xml:space="preserve"> i stavlja ih na raspolaganje javnosti</w:t>
      </w:r>
      <w:r w:rsidRPr="00A16439">
        <w:rPr>
          <w:szCs w:val="24"/>
          <w:lang w:eastAsia="en-US"/>
        </w:rPr>
        <w:t>.</w:t>
      </w:r>
      <w:r w:rsidR="00826CBE">
        <w:rPr>
          <w:b/>
          <w:szCs w:val="24"/>
          <w:lang w:eastAsia="en-US"/>
        </w:rPr>
        <w:t xml:space="preserve"> [Am. 44.]</w:t>
      </w:r>
    </w:p>
    <w:p w:rsidR="00A16439" w:rsidRPr="00A16439" w:rsidRDefault="00A16439" w:rsidP="00A16439">
      <w:pPr>
        <w:spacing w:before="120" w:after="120" w:line="360" w:lineRule="auto"/>
        <w:ind w:left="1416" w:hanging="566"/>
        <w:rPr>
          <w:szCs w:val="24"/>
          <w:lang w:eastAsia="en-US"/>
        </w:rPr>
      </w:pPr>
      <w:r w:rsidRPr="00A16439">
        <w:rPr>
          <w:szCs w:val="24"/>
          <w:lang w:eastAsia="en-US"/>
        </w:rPr>
        <w:t>6.</w:t>
      </w:r>
      <w:r w:rsidRPr="00A16439">
        <w:rPr>
          <w:szCs w:val="24"/>
          <w:lang w:eastAsia="en-US"/>
        </w:rPr>
        <w:tab/>
        <w:t>Ako Komisija smatra da podaci nisu u skladu s uvjetima utvrđenima u stavku 5., u roku od šest mjeseci od primitka obavijesti dostavljene u skladu sa stavkom 5. donosi odluku kojom se od države članice zahtijeva da upotrijebi 2020. ili godinu koja nije ona koju je država članica predložila kao referentnu godinu.</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7.</w:t>
      </w:r>
      <w:r w:rsidRPr="00A16439">
        <w:rPr>
          <w:szCs w:val="24"/>
          <w:lang w:eastAsia="en-US"/>
        </w:rPr>
        <w:tab/>
        <w:t>Komisija do 31. prosinca 2027. preispituje ciljeve koje treba ostvariti do 2030., utvrđene u stavku 4., kako bi ih, prema potrebi, izmijenila i/ili proširila na druge faze lanca opskrbe hranom te razmotrila postavljanje novih ciljeva nakon 2030. U tu svrhu Komisija Europskom parlamentu i Vijeću podnosi izvješće, a prema potrebi mu prilaže i zakonodavni prijedlog.;</w:t>
      </w:r>
    </w:p>
    <w:p w:rsidR="00A16439" w:rsidRPr="00826CBE" w:rsidRDefault="00A16439" w:rsidP="00A16439">
      <w:pPr>
        <w:spacing w:before="120" w:after="120" w:line="360" w:lineRule="auto"/>
        <w:ind w:left="1416" w:hanging="566"/>
        <w:rPr>
          <w:b/>
          <w:szCs w:val="24"/>
          <w:lang w:eastAsia="en-US"/>
        </w:rPr>
      </w:pPr>
      <w:r w:rsidRPr="00A16439">
        <w:rPr>
          <w:b/>
          <w:i/>
          <w:szCs w:val="24"/>
          <w:lang w:eastAsia="en-US"/>
        </w:rPr>
        <w:t>7a.</w:t>
      </w:r>
      <w:r w:rsidRPr="00A16439">
        <w:rPr>
          <w:szCs w:val="24"/>
          <w:lang w:eastAsia="en-US"/>
        </w:rPr>
        <w:tab/>
      </w:r>
      <w:r w:rsidRPr="00A16439">
        <w:rPr>
          <w:b/>
          <w:i/>
          <w:szCs w:val="24"/>
          <w:lang w:eastAsia="en-US"/>
        </w:rPr>
        <w:t>Države članice potiču se na to da koordiniraju svoje mjere za sprečavanje rasipanja hrane i razmjenjuju najbolje prakse.</w:t>
      </w:r>
      <w:r w:rsidR="00826CBE">
        <w:rPr>
          <w:b/>
          <w:szCs w:val="24"/>
          <w:lang w:eastAsia="en-US"/>
        </w:rPr>
        <w:t xml:space="preserve"> [Am. 45.]</w:t>
      </w:r>
    </w:p>
    <w:p w:rsidR="00A16439" w:rsidRPr="00826CBE" w:rsidRDefault="00A16439" w:rsidP="00A16439">
      <w:pPr>
        <w:spacing w:before="120" w:after="120" w:line="360" w:lineRule="auto"/>
        <w:ind w:left="1416" w:hanging="566"/>
        <w:rPr>
          <w:b/>
          <w:szCs w:val="24"/>
          <w:lang w:eastAsia="en-US"/>
        </w:rPr>
      </w:pPr>
      <w:r w:rsidRPr="00A16439">
        <w:rPr>
          <w:b/>
          <w:i/>
          <w:szCs w:val="24"/>
          <w:lang w:eastAsia="en-US"/>
        </w:rPr>
        <w:t>7b.</w:t>
      </w:r>
      <w:r w:rsidRPr="00A16439">
        <w:rPr>
          <w:szCs w:val="24"/>
          <w:lang w:eastAsia="en-US"/>
        </w:rPr>
        <w:tab/>
      </w:r>
      <w:r w:rsidRPr="00A16439">
        <w:rPr>
          <w:b/>
          <w:i/>
          <w:szCs w:val="24"/>
          <w:lang w:eastAsia="en-US"/>
        </w:rPr>
        <w:t>Do 31. prosinca 2025. Komisija mora procijeniti prikladne razine za postavljanje ciljeva smanjenja cjelokupnog otpada od hrane u primarnoj proizvodnji, uključujući hranu koja je dozrela, ali nije ubrana ili je iskorištena na poljoprivrednim gospodarstvima. U tu svrhu Komisija Europskom parlamentu i Vijeću podnosi izvješće, a prema potrebi mu prilaže i zakonodavni prijedlog.</w:t>
      </w:r>
      <w:r w:rsidR="00826CBE">
        <w:rPr>
          <w:b/>
          <w:szCs w:val="24"/>
          <w:lang w:eastAsia="en-US"/>
        </w:rPr>
        <w:t xml:space="preserve"> [Am. 46.]</w:t>
      </w:r>
    </w:p>
    <w:p w:rsidR="00AC744E" w:rsidRDefault="00AC744E" w:rsidP="00A16439">
      <w:pPr>
        <w:spacing w:before="120" w:after="120" w:line="360" w:lineRule="auto"/>
        <w:ind w:left="1416" w:hanging="566"/>
        <w:rPr>
          <w:b/>
          <w:i/>
          <w:szCs w:val="24"/>
          <w:lang w:eastAsia="en-US"/>
        </w:rPr>
      </w:pPr>
      <w:r>
        <w:rPr>
          <w:b/>
          <w:i/>
          <w:szCs w:val="24"/>
          <w:lang w:eastAsia="en-US"/>
        </w:rPr>
        <w:br w:type="page"/>
      </w:r>
    </w:p>
    <w:p w:rsidR="00A16439" w:rsidRPr="00826CBE" w:rsidRDefault="00A16439" w:rsidP="00A16439">
      <w:pPr>
        <w:spacing w:before="120" w:after="120" w:line="360" w:lineRule="auto"/>
        <w:ind w:left="1416" w:hanging="566"/>
        <w:rPr>
          <w:b/>
          <w:szCs w:val="24"/>
          <w:lang w:eastAsia="en-US"/>
        </w:rPr>
      </w:pPr>
      <w:r w:rsidRPr="00A16439">
        <w:rPr>
          <w:b/>
          <w:i/>
          <w:szCs w:val="24"/>
          <w:lang w:eastAsia="en-US"/>
        </w:rPr>
        <w:lastRenderedPageBreak/>
        <w:t>7c.</w:t>
      </w:r>
      <w:r w:rsidRPr="00A16439">
        <w:rPr>
          <w:szCs w:val="24"/>
          <w:lang w:eastAsia="en-US"/>
        </w:rPr>
        <w:tab/>
      </w:r>
      <w:r w:rsidRPr="00A16439">
        <w:rPr>
          <w:b/>
          <w:i/>
          <w:szCs w:val="24"/>
          <w:lang w:eastAsia="en-US"/>
        </w:rPr>
        <w:t>Komisija do 31. prosinca 2027. mora ocijeniti mogućnosti za uvođenje obvezujućeg cilja od najmanje 30 % u vezi s člankom 9.a stavkom 4. točkom (a) i najmanje 50 % u vezi s člankom 9.a stavkom 4. točkom (b) koji treba postići do 2035. te podnijeti izvješće Europskom parlamentu i Vijeću koje može biti popraćeno odgovarajućim zakonodavnim prijedlogom za provedbu tog cilja.</w:t>
      </w:r>
      <w:r w:rsidR="00826CBE">
        <w:rPr>
          <w:b/>
          <w:szCs w:val="24"/>
          <w:lang w:eastAsia="en-US"/>
        </w:rPr>
        <w:t xml:space="preserve"> [Am. 47.]</w:t>
      </w:r>
    </w:p>
    <w:p w:rsidR="00A16439" w:rsidRPr="00A16439" w:rsidRDefault="00AC744E" w:rsidP="00AC744E">
      <w:pPr>
        <w:keepNext/>
        <w:spacing w:before="120" w:after="120" w:line="360" w:lineRule="auto"/>
        <w:ind w:left="1985" w:hanging="567"/>
        <w:rPr>
          <w:szCs w:val="24"/>
          <w:lang w:eastAsia="en-US"/>
        </w:rPr>
      </w:pPr>
      <w:r w:rsidRPr="00D67BAE">
        <w:rPr>
          <w:szCs w:val="24"/>
          <w:lang w:eastAsia="en-US"/>
        </w:rPr>
        <w:t>________________</w:t>
      </w:r>
    </w:p>
    <w:p w:rsidR="00A16439" w:rsidRPr="00A16439" w:rsidRDefault="00A16439" w:rsidP="00A16439">
      <w:pPr>
        <w:spacing w:before="120" w:after="120" w:line="360" w:lineRule="auto"/>
        <w:ind w:left="1416" w:hanging="566"/>
        <w:rPr>
          <w:szCs w:val="24"/>
          <w:lang w:eastAsia="en-US"/>
        </w:rPr>
      </w:pPr>
      <w:r w:rsidRPr="00A16439">
        <w:rPr>
          <w:szCs w:val="24"/>
          <w:lang w:eastAsia="en-US"/>
        </w:rPr>
        <w:t>*</w:t>
      </w:r>
      <w:r w:rsidRPr="00A16439">
        <w:rPr>
          <w:szCs w:val="24"/>
          <w:lang w:eastAsia="en-US"/>
        </w:rPr>
        <w:tab/>
      </w:r>
      <w:r w:rsidRPr="00A16439">
        <w:rPr>
          <w:b/>
          <w:i/>
          <w:szCs w:val="24"/>
          <w:lang w:eastAsia="en-US"/>
        </w:rPr>
        <w:t xml:space="preserve">Delegirana uredba Komisije (EU) 2023/2429 od 17. kolovoza 2023. o dopuni Uredbe (EU) br. 1308/2013 Europskog parlamenta i Vijeća u pogledu tržišnih standarda za sektor voća i povrća, određene prerađene proizvode od voća i povrća te sektor banana i o stavljanju izvan snage Uredbe Komisije (EZ) br. 1666/1999 i provedbenih uredaba Komisije (EU) br. 543/2011 i (EU) br. 1333/2011 (SL L 2023/2429, 3.11.2023., ELI: </w:t>
      </w:r>
      <w:hyperlink r:id="rId11" w:history="1">
        <w:r w:rsidRPr="00826CBE">
          <w:rPr>
            <w:rStyle w:val="Hyperlink"/>
            <w:b/>
            <w:i/>
            <w:szCs w:val="24"/>
            <w:lang w:eastAsia="en-US"/>
          </w:rPr>
          <w:t>http://data.europa.eu/eli/reg_del/2023/2429/oj</w:t>
        </w:r>
      </w:hyperlink>
      <w:r w:rsidRPr="00826CBE">
        <w:rPr>
          <w:b/>
          <w:i/>
          <w:szCs w:val="24"/>
          <w:lang w:eastAsia="en-US"/>
        </w:rPr>
        <w:t>)</w:t>
      </w:r>
      <w:r w:rsidRPr="00A16439">
        <w:rPr>
          <w:b/>
          <w:i/>
          <w:szCs w:val="24"/>
          <w:lang w:eastAsia="en-US"/>
        </w:rPr>
        <w:t>.</w:t>
      </w:r>
    </w:p>
    <w:p w:rsidR="00A16439" w:rsidRPr="00A16439" w:rsidRDefault="00A16439" w:rsidP="00A16439">
      <w:pPr>
        <w:spacing w:before="120" w:after="120" w:line="360" w:lineRule="auto"/>
        <w:ind w:left="1416" w:hanging="566"/>
        <w:rPr>
          <w:szCs w:val="24"/>
          <w:lang w:eastAsia="en-US"/>
        </w:rPr>
      </w:pPr>
      <w:r w:rsidRPr="00A16439">
        <w:rPr>
          <w:szCs w:val="24"/>
          <w:lang w:eastAsia="en-US"/>
        </w:rPr>
        <w:t>**</w:t>
      </w:r>
      <w:r w:rsidRPr="00A16439">
        <w:rPr>
          <w:szCs w:val="24"/>
          <w:lang w:eastAsia="en-US"/>
        </w:rPr>
        <w:tab/>
      </w:r>
      <w:r w:rsidRPr="00A16439">
        <w:rPr>
          <w:b/>
          <w:i/>
          <w:szCs w:val="24"/>
          <w:lang w:eastAsia="en-US"/>
        </w:rPr>
        <w:t>Direktiva (EU) 2019/633 Europskog parlamenta i Vijeća od 17. travnja 2019. o nepoštenim trgovačkim praksama u odnosima među poduzećima u lancu opskrbe poljoprivrednim i prehrambenim proizvodima (SL L 111, 25.4.2019., str. 59.).</w:t>
      </w:r>
    </w:p>
    <w:p w:rsidR="00A16439" w:rsidRPr="00A16439" w:rsidRDefault="00A16439" w:rsidP="00A16439">
      <w:pPr>
        <w:spacing w:before="120" w:after="120" w:line="360" w:lineRule="auto"/>
        <w:ind w:left="1416" w:hanging="566"/>
        <w:rPr>
          <w:szCs w:val="24"/>
          <w:lang w:eastAsia="en-US"/>
        </w:rPr>
      </w:pPr>
      <w:r w:rsidRPr="00A16439">
        <w:rPr>
          <w:szCs w:val="24"/>
          <w:lang w:eastAsia="en-US"/>
        </w:rPr>
        <w:t>***</w:t>
      </w:r>
      <w:r w:rsidRPr="00A16439">
        <w:rPr>
          <w:szCs w:val="24"/>
          <w:lang w:eastAsia="en-US"/>
        </w:rPr>
        <w:tab/>
      </w:r>
      <w:r w:rsidRPr="00A16439">
        <w:rPr>
          <w:b/>
          <w:i/>
          <w:szCs w:val="24"/>
          <w:lang w:eastAsia="en-US"/>
        </w:rPr>
        <w:t>Uredba Komisije (EZ) br. 450/2009 od 29. svibnja 2009. o aktivnim i inteligentnim materijalima i predmetima koji dolaze u dodir s hranom (SL L 135, 30.5.2009., str. 3.).</w:t>
      </w:r>
      <w:r w:rsidRPr="00A16439">
        <w:rPr>
          <w:szCs w:val="24"/>
          <w:lang w:eastAsia="en-US"/>
        </w:rPr>
        <w:t>”</w:t>
      </w:r>
    </w:p>
    <w:p w:rsidR="00AC744E" w:rsidRDefault="00AC744E" w:rsidP="00A16439">
      <w:pPr>
        <w:spacing w:before="120" w:after="120" w:line="360" w:lineRule="auto"/>
        <w:ind w:left="850" w:hanging="850"/>
        <w:rPr>
          <w:b/>
          <w:i/>
          <w:szCs w:val="24"/>
          <w:lang w:eastAsia="en-US"/>
        </w:rPr>
      </w:pPr>
      <w:r>
        <w:rPr>
          <w:b/>
          <w:i/>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b/>
          <w:i/>
          <w:szCs w:val="24"/>
          <w:lang w:eastAsia="en-US"/>
        </w:rPr>
        <w:lastRenderedPageBreak/>
        <w:t>4a.</w:t>
      </w:r>
      <w:r w:rsidRPr="00A16439">
        <w:rPr>
          <w:szCs w:val="24"/>
          <w:lang w:eastAsia="en-US"/>
        </w:rPr>
        <w:tab/>
      </w:r>
      <w:r w:rsidRPr="00A16439">
        <w:rPr>
          <w:b/>
          <w:i/>
          <w:szCs w:val="24"/>
          <w:lang w:eastAsia="en-US"/>
        </w:rPr>
        <w:t>u članku 10. umeće se sljedeći stavak:</w:t>
      </w:r>
    </w:p>
    <w:p w:rsidR="00A16439" w:rsidRPr="00826CBE" w:rsidRDefault="00A16439" w:rsidP="00755CF8">
      <w:pPr>
        <w:spacing w:before="120" w:after="120" w:line="360" w:lineRule="auto"/>
        <w:ind w:left="1418" w:hanging="567"/>
        <w:rPr>
          <w:b/>
          <w:szCs w:val="24"/>
          <w:lang w:eastAsia="en-US"/>
        </w:rPr>
      </w:pPr>
      <w:r w:rsidRPr="00A16439">
        <w:rPr>
          <w:szCs w:val="24"/>
          <w:lang w:eastAsia="en-US"/>
        </w:rPr>
        <w:t>„</w:t>
      </w:r>
      <w:r w:rsidR="00755CF8" w:rsidRPr="00755CF8">
        <w:rPr>
          <w:b/>
          <w:i/>
          <w:szCs w:val="24"/>
          <w:lang w:eastAsia="en-US"/>
        </w:rPr>
        <w:t>2.a</w:t>
      </w:r>
      <w:r w:rsidR="00755CF8" w:rsidRPr="00755CF8">
        <w:rPr>
          <w:b/>
          <w:i/>
          <w:szCs w:val="24"/>
          <w:lang w:eastAsia="en-US"/>
        </w:rPr>
        <w:tab/>
      </w:r>
      <w:r w:rsidRPr="00A16439">
        <w:rPr>
          <w:b/>
          <w:i/>
          <w:szCs w:val="24"/>
          <w:lang w:eastAsia="en-US"/>
        </w:rPr>
        <w:t>Države članice potiču se na to da, prema potrebi, uvedu prethodno razvrstavanje miješanog komunalnog otpada kako bi se spriječilo da se otpad koji se može izdvojiti radi pripreme za ponovnu uporabu ili recikliranje šalje na spaljivanje ili odlaže na odlagališta.</w:t>
      </w:r>
      <w:r w:rsidRPr="00A16439">
        <w:rPr>
          <w:szCs w:val="24"/>
          <w:lang w:eastAsia="en-US"/>
        </w:rPr>
        <w:t>”</w:t>
      </w:r>
      <w:r w:rsidR="00826CBE">
        <w:rPr>
          <w:b/>
          <w:szCs w:val="24"/>
          <w:lang w:eastAsia="en-US"/>
        </w:rPr>
        <w:t xml:space="preserve"> [Am. 48.]</w:t>
      </w:r>
    </w:p>
    <w:p w:rsidR="00A16439" w:rsidRPr="00A16439" w:rsidRDefault="00A16439" w:rsidP="00A16439">
      <w:pPr>
        <w:spacing w:before="120" w:after="120" w:line="360" w:lineRule="auto"/>
        <w:ind w:left="850" w:hanging="850"/>
        <w:rPr>
          <w:szCs w:val="24"/>
          <w:lang w:eastAsia="en-US"/>
        </w:rPr>
      </w:pPr>
      <w:r w:rsidRPr="00A16439">
        <w:rPr>
          <w:b/>
          <w:i/>
          <w:szCs w:val="24"/>
          <w:lang w:eastAsia="en-US"/>
        </w:rPr>
        <w:t>4b.</w:t>
      </w:r>
      <w:r w:rsidRPr="00A16439">
        <w:rPr>
          <w:szCs w:val="24"/>
          <w:lang w:eastAsia="en-US"/>
        </w:rPr>
        <w:tab/>
      </w:r>
      <w:r w:rsidRPr="00A16439">
        <w:rPr>
          <w:b/>
          <w:i/>
          <w:szCs w:val="24"/>
          <w:lang w:eastAsia="en-US"/>
        </w:rPr>
        <w:t>U članku 10. stavak 4. zamjenjuje se sljedećim:</w:t>
      </w:r>
    </w:p>
    <w:p w:rsidR="00A16439" w:rsidRPr="00826CBE" w:rsidRDefault="00A16439" w:rsidP="00755CF8">
      <w:pPr>
        <w:spacing w:before="120" w:after="120" w:line="360" w:lineRule="auto"/>
        <w:ind w:left="1418" w:hanging="567"/>
        <w:rPr>
          <w:b/>
          <w:szCs w:val="24"/>
          <w:lang w:eastAsia="en-US"/>
        </w:rPr>
      </w:pPr>
      <w:r w:rsidRPr="00755CF8">
        <w:rPr>
          <w:b/>
          <w:i/>
          <w:szCs w:val="24"/>
          <w:lang w:eastAsia="en-US"/>
        </w:rPr>
        <w:t>„</w:t>
      </w:r>
      <w:r w:rsidR="00755CF8" w:rsidRPr="00755CF8">
        <w:rPr>
          <w:b/>
          <w:i/>
          <w:szCs w:val="24"/>
          <w:lang w:eastAsia="en-US"/>
        </w:rPr>
        <w:t>4.</w:t>
      </w:r>
      <w:r w:rsidR="00755CF8" w:rsidRPr="00755CF8">
        <w:rPr>
          <w:b/>
          <w:i/>
          <w:szCs w:val="24"/>
          <w:lang w:eastAsia="en-US"/>
        </w:rPr>
        <w:tab/>
      </w:r>
      <w:r w:rsidRPr="00A16439">
        <w:rPr>
          <w:b/>
          <w:i/>
          <w:szCs w:val="24"/>
          <w:lang w:eastAsia="en-US"/>
        </w:rPr>
        <w:t>Države članice poduzimaju mjere kako bi osigurale da se otpad koji je odvojeno skupljen za pripremu za ponovnu uporabu i za recikliranje u skladu s člankom 11. stavkom 1. i člankom 22. ne spaljuje niti odlaže na odlagališta otpada, uz iznimku otpada koji je nastao naknadnim postupcima obrade odvojeno skupljenog otpada za koji spaljivanje daje najbolje rezultate u pogledu okoliša u skladu s člankom 4.”</w:t>
      </w:r>
      <w:r w:rsidR="00826CBE">
        <w:rPr>
          <w:b/>
          <w:szCs w:val="24"/>
          <w:lang w:eastAsia="en-US"/>
        </w:rPr>
        <w:t xml:space="preserve"> [Am. 49.]</w:t>
      </w:r>
    </w:p>
    <w:p w:rsidR="00A16439" w:rsidRPr="00A16439" w:rsidRDefault="00A16439" w:rsidP="00A16439">
      <w:pPr>
        <w:spacing w:before="120" w:after="120" w:line="360" w:lineRule="auto"/>
        <w:ind w:left="850" w:hanging="850"/>
        <w:rPr>
          <w:szCs w:val="24"/>
          <w:lang w:eastAsia="en-US"/>
        </w:rPr>
      </w:pPr>
      <w:r w:rsidRPr="00A16439">
        <w:rPr>
          <w:szCs w:val="24"/>
          <w:lang w:eastAsia="en-US"/>
        </w:rPr>
        <w:t>(5)</w:t>
      </w:r>
      <w:r w:rsidRPr="00A16439">
        <w:rPr>
          <w:szCs w:val="24"/>
          <w:lang w:eastAsia="en-US"/>
        </w:rPr>
        <w:tab/>
        <w:t xml:space="preserve">u članku 11. stavku 1. </w:t>
      </w:r>
      <w:r w:rsidRPr="00A16439">
        <w:rPr>
          <w:strike/>
          <w:szCs w:val="24"/>
          <w:lang w:eastAsia="en-US"/>
        </w:rPr>
        <w:t xml:space="preserve">treća </w:t>
      </w:r>
      <w:proofErr w:type="spellStart"/>
      <w:r w:rsidRPr="00A16439">
        <w:rPr>
          <w:strike/>
          <w:szCs w:val="24"/>
          <w:lang w:eastAsia="en-US"/>
        </w:rPr>
        <w:t>rečenica</w:t>
      </w:r>
      <w:r w:rsidRPr="00A16439">
        <w:rPr>
          <w:b/>
          <w:i/>
          <w:szCs w:val="24"/>
          <w:lang w:eastAsia="en-US"/>
        </w:rPr>
        <w:t>treći</w:t>
      </w:r>
      <w:proofErr w:type="spellEnd"/>
      <w:r w:rsidRPr="00A16439">
        <w:rPr>
          <w:b/>
          <w:i/>
          <w:szCs w:val="24"/>
          <w:lang w:eastAsia="en-US"/>
        </w:rPr>
        <w:t xml:space="preserve"> podstavak</w:t>
      </w:r>
      <w:r w:rsidRPr="00A16439">
        <w:rPr>
          <w:szCs w:val="24"/>
          <w:lang w:eastAsia="en-US"/>
        </w:rPr>
        <w:t xml:space="preserve"> zamjenjuje se sljedećim:</w:t>
      </w:r>
    </w:p>
    <w:p w:rsidR="00A16439" w:rsidRPr="00826CBE" w:rsidRDefault="00A16439" w:rsidP="00A16439">
      <w:pPr>
        <w:spacing w:before="120" w:after="120" w:line="360" w:lineRule="auto"/>
        <w:ind w:left="850"/>
        <w:rPr>
          <w:b/>
          <w:szCs w:val="24"/>
          <w:lang w:eastAsia="en-US"/>
        </w:rPr>
      </w:pPr>
      <w:r w:rsidRPr="00A16439">
        <w:rPr>
          <w:szCs w:val="24"/>
          <w:lang w:eastAsia="en-US"/>
        </w:rPr>
        <w:t>„Podložno članku 10. stavcima 2. i 3.</w:t>
      </w:r>
      <w:r w:rsidRPr="00A16439">
        <w:rPr>
          <w:strike/>
          <w:szCs w:val="24"/>
          <w:lang w:eastAsia="en-US"/>
        </w:rPr>
        <w:t>,</w:t>
      </w:r>
      <w:r w:rsidRPr="00A16439">
        <w:rPr>
          <w:szCs w:val="24"/>
          <w:lang w:eastAsia="en-US"/>
        </w:rPr>
        <w:t xml:space="preserve"> države članice uspostavljaju odvojeno sakupljanje barem za papir, metal, plastiku i staklo</w:t>
      </w:r>
      <w:r w:rsidRPr="00A16439">
        <w:rPr>
          <w:b/>
          <w:i/>
          <w:szCs w:val="24"/>
          <w:lang w:eastAsia="en-US"/>
        </w:rPr>
        <w:t xml:space="preserve"> te, najkasnije do 1</w:t>
      </w:r>
      <w:r w:rsidRPr="00A16439">
        <w:rPr>
          <w:szCs w:val="24"/>
          <w:lang w:eastAsia="en-US"/>
        </w:rPr>
        <w:t>.</w:t>
      </w:r>
      <w:r w:rsidRPr="00A16439">
        <w:rPr>
          <w:strike/>
          <w:szCs w:val="24"/>
          <w:lang w:eastAsia="en-US"/>
        </w:rPr>
        <w:t>;</w:t>
      </w:r>
      <w:r w:rsidRPr="00A16439">
        <w:rPr>
          <w:b/>
          <w:i/>
          <w:szCs w:val="24"/>
          <w:lang w:eastAsia="en-US"/>
        </w:rPr>
        <w:t xml:space="preserve"> siječnja 2025., za tekstil, te ih se potiče da uspostave odvojeno sakupljanje za drvo.</w:t>
      </w:r>
      <w:r w:rsidRPr="00A16439">
        <w:rPr>
          <w:szCs w:val="24"/>
          <w:lang w:eastAsia="en-US"/>
        </w:rPr>
        <w:t>”</w:t>
      </w:r>
      <w:r w:rsidR="00826CBE">
        <w:rPr>
          <w:b/>
          <w:szCs w:val="24"/>
          <w:lang w:eastAsia="en-US"/>
        </w:rPr>
        <w:t xml:space="preserve"> [Am. 50.]</w:t>
      </w:r>
    </w:p>
    <w:p w:rsidR="00AC744E" w:rsidRDefault="00AC744E" w:rsidP="00A16439">
      <w:pPr>
        <w:spacing w:before="120" w:after="120" w:line="360" w:lineRule="auto"/>
        <w:ind w:left="850" w:hanging="850"/>
        <w:rPr>
          <w:b/>
          <w:i/>
          <w:szCs w:val="24"/>
          <w:lang w:eastAsia="en-US"/>
        </w:rPr>
      </w:pPr>
      <w:r>
        <w:rPr>
          <w:b/>
          <w:i/>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b/>
          <w:i/>
          <w:szCs w:val="24"/>
          <w:lang w:eastAsia="en-US"/>
        </w:rPr>
        <w:lastRenderedPageBreak/>
        <w:t>5a.</w:t>
      </w:r>
      <w:r w:rsidRPr="00A16439">
        <w:rPr>
          <w:szCs w:val="24"/>
          <w:lang w:eastAsia="en-US"/>
        </w:rPr>
        <w:tab/>
      </w:r>
      <w:r w:rsidRPr="00A16439">
        <w:rPr>
          <w:b/>
          <w:i/>
          <w:szCs w:val="24"/>
          <w:lang w:eastAsia="en-US"/>
        </w:rPr>
        <w:t>U članku 11., nakon trećeg podstavka umeće se sljedeći podstavak:</w:t>
      </w:r>
    </w:p>
    <w:p w:rsidR="00A16439" w:rsidRPr="00826CBE" w:rsidRDefault="00A16439" w:rsidP="00A16439">
      <w:pPr>
        <w:spacing w:before="120" w:after="120" w:line="360" w:lineRule="auto"/>
        <w:ind w:left="850"/>
        <w:rPr>
          <w:b/>
          <w:szCs w:val="24"/>
          <w:lang w:eastAsia="en-US"/>
        </w:rPr>
      </w:pPr>
      <w:r w:rsidRPr="00A16439">
        <w:rPr>
          <w:szCs w:val="24"/>
          <w:lang w:eastAsia="en-US"/>
        </w:rPr>
        <w:t>„</w:t>
      </w:r>
      <w:r w:rsidRPr="00A16439">
        <w:rPr>
          <w:b/>
          <w:i/>
          <w:szCs w:val="24"/>
          <w:lang w:eastAsia="en-US"/>
        </w:rPr>
        <w:t>Države članice poduzimaju potrebne mjere kako bi osigurale dostatnu i lako dostupnu infrastrukturu za odvojeno sakupljanje svih vrsta otpada te prema potrebi povećavaju broj točaka za odvojeno sakupljanje otpada. Ako je sustave sakupljanja komunalnog otpada potrebno poboljšati, države članice dužne su to učiniti bez nepotrebne odgode.</w:t>
      </w:r>
      <w:r w:rsidRPr="00A16439">
        <w:rPr>
          <w:szCs w:val="24"/>
          <w:lang w:eastAsia="en-US"/>
        </w:rPr>
        <w:t>”</w:t>
      </w:r>
      <w:r w:rsidR="00826CBE">
        <w:rPr>
          <w:b/>
          <w:szCs w:val="24"/>
          <w:lang w:eastAsia="en-US"/>
        </w:rPr>
        <w:t xml:space="preserve"> [Am. 51.]</w:t>
      </w:r>
    </w:p>
    <w:p w:rsidR="00A16439" w:rsidRPr="00A16439" w:rsidRDefault="00A16439" w:rsidP="00A16439">
      <w:pPr>
        <w:spacing w:before="120" w:after="120" w:line="360" w:lineRule="auto"/>
        <w:ind w:left="850" w:hanging="850"/>
        <w:rPr>
          <w:szCs w:val="24"/>
          <w:lang w:eastAsia="en-US"/>
        </w:rPr>
      </w:pPr>
      <w:r w:rsidRPr="00A16439">
        <w:rPr>
          <w:szCs w:val="24"/>
          <w:lang w:eastAsia="en-US"/>
        </w:rPr>
        <w:t>(6)</w:t>
      </w:r>
      <w:r w:rsidRPr="00A16439">
        <w:rPr>
          <w:szCs w:val="24"/>
          <w:lang w:eastAsia="en-US"/>
        </w:rPr>
        <w:tab/>
        <w:t>u članku 11.b stavak 1. zamjenjuje se sljedećim:</w:t>
      </w:r>
    </w:p>
    <w:p w:rsidR="00A16439" w:rsidRPr="00A16439" w:rsidRDefault="00A16439" w:rsidP="00A16439">
      <w:pPr>
        <w:spacing w:before="120" w:after="120" w:line="360" w:lineRule="auto"/>
        <w:ind w:left="1416" w:hanging="566"/>
        <w:rPr>
          <w:szCs w:val="24"/>
          <w:lang w:eastAsia="en-US"/>
        </w:rPr>
      </w:pPr>
      <w:r w:rsidRPr="00A16439">
        <w:rPr>
          <w:szCs w:val="24"/>
          <w:lang w:eastAsia="en-US"/>
        </w:rPr>
        <w:t>„1.</w:t>
      </w:r>
      <w:r w:rsidRPr="00A16439">
        <w:rPr>
          <w:szCs w:val="24"/>
          <w:lang w:eastAsia="en-US"/>
        </w:rPr>
        <w:tab/>
        <w:t>Komisija u suradnji s Europskom agencijom za okoliš sastavlja izvješća o napretku prema ostvarenju ciljeva utvrđenih člankom 9.a stavkom 4., člankom 11. stavkom 2. točkama (c), (d) i (e) i člankom 11. stavkom 3. najkasnije tri godine prije svakog u njima utvrđenog roka.;”</w:t>
      </w:r>
    </w:p>
    <w:p w:rsidR="00AC744E" w:rsidRDefault="00AC744E"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(7)</w:t>
      </w:r>
      <w:r w:rsidRPr="00A16439">
        <w:rPr>
          <w:szCs w:val="24"/>
          <w:lang w:eastAsia="en-US"/>
        </w:rPr>
        <w:tab/>
        <w:t>umeću se sljedeći članci od 22.a do 22.d:</w:t>
      </w:r>
    </w:p>
    <w:p w:rsidR="00A16439" w:rsidRPr="00A16439" w:rsidRDefault="00755CF8" w:rsidP="00A16439">
      <w:pPr>
        <w:spacing w:before="120" w:after="120" w:line="360" w:lineRule="auto"/>
        <w:ind w:left="850"/>
        <w:rPr>
          <w:szCs w:val="24"/>
          <w:lang w:eastAsia="en-US"/>
        </w:rPr>
      </w:pPr>
      <w:r w:rsidRPr="00755CF8">
        <w:rPr>
          <w:szCs w:val="24"/>
          <w:lang w:eastAsia="en-US"/>
        </w:rPr>
        <w:t>Članak 22.a</w:t>
      </w:r>
      <w:r w:rsidR="00A16439" w:rsidRPr="00A16439">
        <w:rPr>
          <w:szCs w:val="24"/>
          <w:lang w:eastAsia="en-US"/>
        </w:rPr>
        <w:br/>
      </w:r>
      <w:r w:rsidR="00A16439" w:rsidRPr="00A16439">
        <w:rPr>
          <w:b/>
          <w:i/>
          <w:szCs w:val="24"/>
          <w:lang w:eastAsia="en-US"/>
        </w:rPr>
        <w:t>Program proširene odgovornosti proizvođača za tekstil</w:t>
      </w:r>
    </w:p>
    <w:p w:rsidR="00A16439" w:rsidRPr="00294290" w:rsidRDefault="00A16439" w:rsidP="00A16439">
      <w:pPr>
        <w:spacing w:before="120" w:after="120" w:line="360" w:lineRule="auto"/>
        <w:ind w:left="1416" w:hanging="566"/>
        <w:rPr>
          <w:b/>
          <w:szCs w:val="24"/>
          <w:lang w:eastAsia="en-US"/>
        </w:rPr>
      </w:pPr>
      <w:r w:rsidRPr="00A16439">
        <w:rPr>
          <w:szCs w:val="24"/>
          <w:lang w:eastAsia="en-US"/>
        </w:rPr>
        <w:t>1.</w:t>
      </w:r>
      <w:r w:rsidRPr="00A16439">
        <w:rPr>
          <w:szCs w:val="24"/>
          <w:lang w:eastAsia="en-US"/>
        </w:rPr>
        <w:tab/>
        <w:t>Države članice osiguravaju da proizvođači imaju proširenu odgovornost proizvođača za tekstilne proizvode</w:t>
      </w:r>
      <w:r w:rsidRPr="00A16439">
        <w:rPr>
          <w:strike/>
          <w:szCs w:val="24"/>
          <w:lang w:eastAsia="en-US"/>
        </w:rPr>
        <w:t xml:space="preserve"> za kućanstvo</w:t>
      </w:r>
      <w:r w:rsidRPr="00A16439">
        <w:rPr>
          <w:szCs w:val="24"/>
          <w:lang w:eastAsia="en-US"/>
        </w:rPr>
        <w:t xml:space="preserve">, odjeću, pribor za odjeću i obuću navedene u Prilogu </w:t>
      </w:r>
      <w:proofErr w:type="spellStart"/>
      <w:r w:rsidRPr="00A16439">
        <w:rPr>
          <w:szCs w:val="24"/>
          <w:lang w:eastAsia="en-US"/>
        </w:rPr>
        <w:t>IV.c</w:t>
      </w:r>
      <w:proofErr w:type="spellEnd"/>
      <w:r w:rsidRPr="00A16439">
        <w:rPr>
          <w:szCs w:val="24"/>
          <w:lang w:eastAsia="en-US"/>
        </w:rPr>
        <w:t xml:space="preserve"> („tekstilni proizvodi, proizvodi povezani s tekstilom i obuća”) koje prvi put stavljaju na raspolaganje na tržištu na državnom području neke države članice, u skladu s člancima 8. i 8.a.</w:t>
      </w:r>
      <w:r w:rsidR="00294290">
        <w:rPr>
          <w:b/>
          <w:szCs w:val="24"/>
          <w:lang w:eastAsia="en-US"/>
        </w:rPr>
        <w:t xml:space="preserve"> [Am. 52.]</w:t>
      </w:r>
    </w:p>
    <w:p w:rsidR="00A16439" w:rsidRPr="00294290" w:rsidRDefault="00A16439" w:rsidP="00A16439">
      <w:pPr>
        <w:spacing w:before="120" w:after="120" w:line="360" w:lineRule="auto"/>
        <w:ind w:left="1416" w:hanging="566"/>
        <w:rPr>
          <w:b/>
          <w:szCs w:val="24"/>
          <w:lang w:eastAsia="en-US"/>
        </w:rPr>
      </w:pPr>
      <w:r w:rsidRPr="00A16439">
        <w:rPr>
          <w:b/>
          <w:i/>
          <w:szCs w:val="24"/>
          <w:lang w:eastAsia="en-US"/>
        </w:rPr>
        <w:t>1a.</w:t>
      </w:r>
      <w:r w:rsidRPr="00A16439">
        <w:rPr>
          <w:szCs w:val="24"/>
          <w:lang w:eastAsia="en-US"/>
        </w:rPr>
        <w:tab/>
      </w:r>
      <w:r w:rsidRPr="00A16439">
        <w:rPr>
          <w:b/>
          <w:i/>
          <w:szCs w:val="24"/>
          <w:lang w:eastAsia="en-US"/>
        </w:rPr>
        <w:t>Komisija do 31. prosinca 2024. donosi delegirani akt u skladu s člankom 38.a radi dopune ove Direktive u pogledu utvrđivanja dodatnih pravila o uspostavi proširene odgovornosti proizvođača za osobnu zaštitnu opremu iz Uredbe (EU) 2016/425 Europskog parlamenta i Vijeća.</w:t>
      </w:r>
      <w:r w:rsidRPr="00A16439">
        <w:rPr>
          <w:szCs w:val="24"/>
          <w:vertAlign w:val="superscript"/>
          <w:lang w:eastAsia="en-US"/>
        </w:rPr>
        <w:t>*</w:t>
      </w:r>
      <w:r w:rsidR="00294290">
        <w:rPr>
          <w:b/>
          <w:szCs w:val="24"/>
          <w:vertAlign w:val="superscript"/>
          <w:lang w:eastAsia="en-US"/>
        </w:rPr>
        <w:t xml:space="preserve"> </w:t>
      </w:r>
      <w:r w:rsidR="00294290" w:rsidRPr="00294290">
        <w:rPr>
          <w:b/>
          <w:szCs w:val="24"/>
          <w:lang w:eastAsia="en-US"/>
        </w:rPr>
        <w:t>[Am. 53.]</w:t>
      </w:r>
    </w:p>
    <w:p w:rsidR="00AC744E" w:rsidRDefault="00AC744E" w:rsidP="00A16439">
      <w:pPr>
        <w:spacing w:before="120" w:after="120" w:line="360" w:lineRule="auto"/>
        <w:ind w:left="1416" w:hanging="566"/>
        <w:rPr>
          <w:b/>
          <w:i/>
          <w:szCs w:val="24"/>
          <w:lang w:eastAsia="en-US"/>
        </w:rPr>
      </w:pPr>
      <w:r>
        <w:rPr>
          <w:b/>
          <w:i/>
          <w:szCs w:val="24"/>
          <w:lang w:eastAsia="en-US"/>
        </w:rPr>
        <w:br w:type="page"/>
      </w:r>
    </w:p>
    <w:p w:rsidR="00A16439" w:rsidRPr="00294290" w:rsidRDefault="00A16439" w:rsidP="00A16439">
      <w:pPr>
        <w:spacing w:before="120" w:after="120" w:line="360" w:lineRule="auto"/>
        <w:ind w:left="1416" w:hanging="566"/>
        <w:rPr>
          <w:b/>
          <w:szCs w:val="24"/>
          <w:lang w:eastAsia="en-US"/>
        </w:rPr>
      </w:pPr>
      <w:r w:rsidRPr="00A16439">
        <w:rPr>
          <w:b/>
          <w:i/>
          <w:szCs w:val="24"/>
          <w:lang w:eastAsia="en-US"/>
        </w:rPr>
        <w:lastRenderedPageBreak/>
        <w:t>1b.</w:t>
      </w:r>
      <w:r w:rsidRPr="00A16439">
        <w:rPr>
          <w:szCs w:val="24"/>
          <w:lang w:eastAsia="en-US"/>
        </w:rPr>
        <w:tab/>
      </w:r>
      <w:r w:rsidRPr="00A16439">
        <w:rPr>
          <w:b/>
          <w:i/>
          <w:szCs w:val="24"/>
          <w:lang w:eastAsia="en-US"/>
        </w:rPr>
        <w:t xml:space="preserve">Države članice do 31. prosinca 2027. osiguravaju da proizvođači tepiha i madraca iz dijela 2.a (novi) Priloga </w:t>
      </w:r>
      <w:proofErr w:type="spellStart"/>
      <w:r w:rsidRPr="00A16439">
        <w:rPr>
          <w:b/>
          <w:i/>
          <w:szCs w:val="24"/>
          <w:lang w:eastAsia="en-US"/>
        </w:rPr>
        <w:t>IV.c</w:t>
      </w:r>
      <w:proofErr w:type="spellEnd"/>
      <w:r w:rsidRPr="00A16439">
        <w:rPr>
          <w:b/>
          <w:i/>
          <w:szCs w:val="24"/>
          <w:lang w:eastAsia="en-US"/>
        </w:rPr>
        <w:t>, čiji je glavni sastav tekstil, koji te sagove i madrace prvi put stavljaju na raspolaganje na tržištu na državnom području države članice, imaju proširenu odgovornost proizvođača u skladu s člancima 8. i 8.a. Države članice mogu odlučiti uspostaviti zaseban program proširene odgovornosti proizvođača posebno za te predmete.</w:t>
      </w:r>
      <w:r w:rsidR="00294290">
        <w:rPr>
          <w:b/>
          <w:szCs w:val="24"/>
          <w:lang w:eastAsia="en-US"/>
        </w:rPr>
        <w:t xml:space="preserve"> [Am. 54.]</w:t>
      </w:r>
    </w:p>
    <w:p w:rsidR="00A16439" w:rsidRPr="00294290" w:rsidRDefault="00A16439" w:rsidP="00A16439">
      <w:pPr>
        <w:spacing w:before="120" w:after="120" w:line="360" w:lineRule="auto"/>
        <w:ind w:left="1416" w:hanging="566"/>
        <w:rPr>
          <w:b/>
          <w:szCs w:val="24"/>
          <w:lang w:eastAsia="en-US"/>
        </w:rPr>
      </w:pPr>
      <w:r w:rsidRPr="00A16439">
        <w:rPr>
          <w:szCs w:val="24"/>
          <w:lang w:eastAsia="en-US"/>
        </w:rPr>
        <w:t>2.</w:t>
      </w:r>
      <w:r w:rsidRPr="00A16439">
        <w:rPr>
          <w:szCs w:val="24"/>
          <w:lang w:eastAsia="en-US"/>
        </w:rPr>
        <w:tab/>
        <w:t>Komisija je ovlaštena za donošenje delegiranih akata u skladu s člankom 38.a</w:t>
      </w:r>
      <w:r w:rsidRPr="00A16439">
        <w:rPr>
          <w:b/>
          <w:i/>
          <w:szCs w:val="24"/>
          <w:lang w:eastAsia="en-US"/>
        </w:rPr>
        <w:t xml:space="preserve"> radi proširenja područja primjene Priloga </w:t>
      </w:r>
      <w:proofErr w:type="spellStart"/>
      <w:r w:rsidRPr="00A16439">
        <w:rPr>
          <w:b/>
          <w:i/>
          <w:szCs w:val="24"/>
          <w:lang w:eastAsia="en-US"/>
        </w:rPr>
        <w:t>IV.c</w:t>
      </w:r>
      <w:proofErr w:type="spellEnd"/>
      <w:r w:rsidRPr="00A16439">
        <w:rPr>
          <w:b/>
          <w:i/>
          <w:szCs w:val="24"/>
          <w:lang w:eastAsia="en-US"/>
        </w:rPr>
        <w:t xml:space="preserve"> i</w:t>
      </w:r>
      <w:r w:rsidRPr="00A16439">
        <w:rPr>
          <w:szCs w:val="24"/>
          <w:lang w:eastAsia="en-US"/>
        </w:rPr>
        <w:t xml:space="preserve"> radi izmjene Priloga </w:t>
      </w:r>
      <w:proofErr w:type="spellStart"/>
      <w:r w:rsidRPr="00A16439">
        <w:rPr>
          <w:szCs w:val="24"/>
          <w:lang w:eastAsia="en-US"/>
        </w:rPr>
        <w:t>IV.c</w:t>
      </w:r>
      <w:proofErr w:type="spellEnd"/>
      <w:r w:rsidRPr="00A16439">
        <w:rPr>
          <w:szCs w:val="24"/>
          <w:lang w:eastAsia="en-US"/>
        </w:rPr>
        <w:t xml:space="preserve"> ovoj Direktivi kako bi se oznake kombinirane nomenklature navedene u Prilogu </w:t>
      </w:r>
      <w:proofErr w:type="spellStart"/>
      <w:r w:rsidRPr="00A16439">
        <w:rPr>
          <w:szCs w:val="24"/>
          <w:lang w:eastAsia="en-US"/>
        </w:rPr>
        <w:t>IV.c</w:t>
      </w:r>
      <w:proofErr w:type="spellEnd"/>
      <w:r w:rsidRPr="00A16439">
        <w:rPr>
          <w:szCs w:val="24"/>
          <w:lang w:eastAsia="en-US"/>
        </w:rPr>
        <w:t xml:space="preserve"> ovoj Direktivi uskladile s oznakama navedenima u Prilogu 1. Uredbi Vijeća (EEZ) br. 2658/87*</w:t>
      </w:r>
      <w:r w:rsidRPr="00A16439">
        <w:rPr>
          <w:b/>
          <w:i/>
          <w:szCs w:val="24"/>
          <w:lang w:eastAsia="en-US"/>
        </w:rPr>
        <w:t>*</w:t>
      </w:r>
      <w:r w:rsidRPr="00A16439">
        <w:rPr>
          <w:szCs w:val="24"/>
          <w:lang w:eastAsia="en-US"/>
        </w:rPr>
        <w:t>.</w:t>
      </w:r>
      <w:r w:rsidR="00294290">
        <w:rPr>
          <w:b/>
          <w:szCs w:val="24"/>
          <w:lang w:eastAsia="en-US"/>
        </w:rPr>
        <w:t xml:space="preserve"> [Am. 55.]</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3.</w:t>
      </w:r>
      <w:r w:rsidRPr="00A16439">
        <w:rPr>
          <w:szCs w:val="24"/>
          <w:lang w:eastAsia="en-US"/>
        </w:rPr>
        <w:tab/>
        <w:t>Države članice na jasan</w:t>
      </w:r>
      <w:r w:rsidRPr="00A16439">
        <w:rPr>
          <w:b/>
          <w:i/>
          <w:szCs w:val="24"/>
          <w:lang w:eastAsia="en-US"/>
        </w:rPr>
        <w:t>, uključiv i uravnotežen</w:t>
      </w:r>
      <w:r w:rsidRPr="00A16439">
        <w:rPr>
          <w:szCs w:val="24"/>
          <w:lang w:eastAsia="en-US"/>
        </w:rPr>
        <w:t xml:space="preserve"> način</w:t>
      </w:r>
      <w:r w:rsidRPr="00A16439">
        <w:rPr>
          <w:b/>
          <w:i/>
          <w:szCs w:val="24"/>
          <w:lang w:eastAsia="en-US"/>
        </w:rPr>
        <w:t>, u skladu s člankom 8.a stavkom 1. točkom (a),</w:t>
      </w:r>
      <w:r w:rsidRPr="00A16439">
        <w:rPr>
          <w:szCs w:val="24"/>
          <w:lang w:eastAsia="en-US"/>
        </w:rPr>
        <w:t xml:space="preserve"> definiraju uloge i odgovornosti relevantnih sudionika uključenih u provedbu, praćenje i provjeru programa proširene odgovornosti proizvođača iz stavka 1.</w:t>
      </w:r>
      <w:r w:rsidRPr="00A16439">
        <w:rPr>
          <w:b/>
          <w:i/>
          <w:szCs w:val="24"/>
          <w:lang w:eastAsia="en-US"/>
        </w:rPr>
        <w:t xml:space="preserve"> Države članice osiguravaju da svi relevantni dionici u potpunosti sudjeluju u procesu donošenja odluka programa proširene odgovornosti proizvođača. Ti relevantni dionici uključuju:</w:t>
      </w:r>
    </w:p>
    <w:p w:rsidR="00A16439" w:rsidRPr="00A16439" w:rsidRDefault="00A16439" w:rsidP="00A16439">
      <w:pPr>
        <w:spacing w:before="120" w:after="120" w:line="360" w:lineRule="auto"/>
        <w:ind w:left="1982" w:hanging="566"/>
        <w:rPr>
          <w:szCs w:val="24"/>
          <w:lang w:eastAsia="en-US"/>
        </w:rPr>
      </w:pPr>
      <w:r w:rsidRPr="00A16439">
        <w:rPr>
          <w:b/>
          <w:i/>
          <w:szCs w:val="24"/>
          <w:lang w:eastAsia="en-US"/>
        </w:rPr>
        <w:t>(a)</w:t>
      </w:r>
      <w:r w:rsidRPr="00A16439">
        <w:rPr>
          <w:szCs w:val="24"/>
          <w:lang w:eastAsia="en-US"/>
        </w:rPr>
        <w:tab/>
      </w:r>
      <w:r w:rsidRPr="00A16439">
        <w:rPr>
          <w:b/>
          <w:i/>
          <w:szCs w:val="24"/>
          <w:lang w:eastAsia="en-US"/>
        </w:rPr>
        <w:t>proizvođači koji stavljaju proizvode na tržište države članice;</w:t>
      </w:r>
    </w:p>
    <w:p w:rsidR="00A16439" w:rsidRPr="00A16439" w:rsidRDefault="00A16439" w:rsidP="00A16439">
      <w:pPr>
        <w:spacing w:before="120" w:after="120" w:line="360" w:lineRule="auto"/>
        <w:ind w:left="1982" w:hanging="566"/>
        <w:rPr>
          <w:szCs w:val="24"/>
          <w:lang w:eastAsia="en-US"/>
        </w:rPr>
      </w:pPr>
      <w:r w:rsidRPr="00A16439">
        <w:rPr>
          <w:b/>
          <w:i/>
          <w:szCs w:val="24"/>
          <w:lang w:eastAsia="en-US"/>
        </w:rPr>
        <w:t>(b)</w:t>
      </w:r>
      <w:r w:rsidRPr="00A16439">
        <w:rPr>
          <w:szCs w:val="24"/>
          <w:lang w:eastAsia="en-US"/>
        </w:rPr>
        <w:tab/>
      </w:r>
      <w:r w:rsidRPr="00A16439">
        <w:rPr>
          <w:b/>
          <w:i/>
          <w:szCs w:val="24"/>
          <w:lang w:eastAsia="en-US"/>
        </w:rPr>
        <w:t>organizacije koje u njihovo ime provode obveze proširene odgovornosti proizvođača;</w:t>
      </w:r>
    </w:p>
    <w:p w:rsidR="00A16439" w:rsidRPr="00A16439" w:rsidRDefault="00A16439" w:rsidP="00A16439">
      <w:pPr>
        <w:spacing w:before="120" w:after="120" w:line="360" w:lineRule="auto"/>
        <w:ind w:left="1982" w:hanging="566"/>
        <w:rPr>
          <w:szCs w:val="24"/>
          <w:lang w:eastAsia="en-US"/>
        </w:rPr>
      </w:pPr>
      <w:r w:rsidRPr="00A16439">
        <w:rPr>
          <w:b/>
          <w:i/>
          <w:szCs w:val="24"/>
          <w:lang w:eastAsia="en-US"/>
        </w:rPr>
        <w:t>(c)</w:t>
      </w:r>
      <w:r w:rsidRPr="00A16439">
        <w:rPr>
          <w:szCs w:val="24"/>
          <w:lang w:eastAsia="en-US"/>
        </w:rPr>
        <w:tab/>
      </w:r>
      <w:r w:rsidRPr="00A16439">
        <w:rPr>
          <w:b/>
          <w:i/>
          <w:szCs w:val="24"/>
          <w:lang w:eastAsia="en-US"/>
        </w:rPr>
        <w:t>privatni ili javni subjekti za gospodarenje otpadom;</w:t>
      </w:r>
    </w:p>
    <w:p w:rsidR="00A16439" w:rsidRPr="00A16439" w:rsidRDefault="00A16439" w:rsidP="00A16439">
      <w:pPr>
        <w:spacing w:before="120" w:after="120" w:line="360" w:lineRule="auto"/>
        <w:ind w:left="1982" w:hanging="566"/>
        <w:rPr>
          <w:szCs w:val="24"/>
          <w:lang w:eastAsia="en-US"/>
        </w:rPr>
      </w:pPr>
      <w:r w:rsidRPr="00A16439">
        <w:rPr>
          <w:b/>
          <w:i/>
          <w:szCs w:val="24"/>
          <w:lang w:eastAsia="en-US"/>
        </w:rPr>
        <w:t>(d)</w:t>
      </w:r>
      <w:r w:rsidRPr="00A16439">
        <w:rPr>
          <w:szCs w:val="24"/>
          <w:lang w:eastAsia="en-US"/>
        </w:rPr>
        <w:tab/>
      </w:r>
      <w:r w:rsidRPr="00A16439">
        <w:rPr>
          <w:b/>
          <w:i/>
          <w:szCs w:val="24"/>
          <w:lang w:eastAsia="en-US"/>
        </w:rPr>
        <w:t>lokalna tijela;</w:t>
      </w:r>
    </w:p>
    <w:p w:rsidR="00A16439" w:rsidRPr="00A16439" w:rsidRDefault="00A16439" w:rsidP="00A16439">
      <w:pPr>
        <w:spacing w:before="120" w:after="120" w:line="360" w:lineRule="auto"/>
        <w:ind w:left="1982" w:hanging="566"/>
        <w:rPr>
          <w:szCs w:val="24"/>
          <w:lang w:eastAsia="en-US"/>
        </w:rPr>
      </w:pPr>
      <w:r w:rsidRPr="00A16439">
        <w:rPr>
          <w:b/>
          <w:i/>
          <w:szCs w:val="24"/>
          <w:lang w:eastAsia="en-US"/>
        </w:rPr>
        <w:t>(e)</w:t>
      </w:r>
      <w:r w:rsidRPr="00A16439">
        <w:rPr>
          <w:szCs w:val="24"/>
          <w:lang w:eastAsia="en-US"/>
        </w:rPr>
        <w:tab/>
      </w:r>
      <w:r w:rsidRPr="00A16439">
        <w:rPr>
          <w:b/>
          <w:i/>
          <w:szCs w:val="24"/>
          <w:lang w:eastAsia="en-US"/>
        </w:rPr>
        <w:t>subjekti za ponovnu uporabu i pripremanje za ponovnu uporabu;</w:t>
      </w:r>
    </w:p>
    <w:p w:rsidR="00A16439" w:rsidRPr="00294290" w:rsidRDefault="00A16439" w:rsidP="00A16439">
      <w:pPr>
        <w:spacing w:before="120" w:after="120" w:line="360" w:lineRule="auto"/>
        <w:ind w:left="1982" w:hanging="566"/>
        <w:rPr>
          <w:b/>
          <w:szCs w:val="24"/>
          <w:lang w:eastAsia="en-US"/>
        </w:rPr>
      </w:pPr>
      <w:r w:rsidRPr="00A16439">
        <w:rPr>
          <w:b/>
          <w:i/>
          <w:szCs w:val="24"/>
          <w:lang w:eastAsia="en-US"/>
        </w:rPr>
        <w:t>(f)</w:t>
      </w:r>
      <w:r w:rsidRPr="00A16439">
        <w:rPr>
          <w:szCs w:val="24"/>
          <w:lang w:eastAsia="en-US"/>
        </w:rPr>
        <w:tab/>
      </w:r>
      <w:r w:rsidRPr="00A16439">
        <w:rPr>
          <w:b/>
          <w:i/>
          <w:szCs w:val="24"/>
          <w:lang w:eastAsia="en-US"/>
        </w:rPr>
        <w:t>socijalna poduzeća, uključujući lokalna socijalna poduzeća</w:t>
      </w:r>
      <w:r w:rsidR="00755CF8">
        <w:rPr>
          <w:b/>
          <w:i/>
          <w:szCs w:val="24"/>
          <w:lang w:eastAsia="en-US"/>
        </w:rPr>
        <w:t>.</w:t>
      </w:r>
      <w:r w:rsidR="00294290">
        <w:rPr>
          <w:b/>
          <w:szCs w:val="24"/>
          <w:lang w:eastAsia="en-US"/>
        </w:rPr>
        <w:t xml:space="preserve"> [Am. 56.]</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4.</w:t>
      </w:r>
      <w:r w:rsidRPr="00A16439">
        <w:rPr>
          <w:szCs w:val="24"/>
          <w:lang w:eastAsia="en-US"/>
        </w:rPr>
        <w:tab/>
        <w:t xml:space="preserve">Države članice osiguravaju da proizvođači tekstilnih proizvoda, proizvoda povezanih s tekstilom i obuće navedenih u Prilogu </w:t>
      </w:r>
      <w:proofErr w:type="spellStart"/>
      <w:r w:rsidRPr="00A16439">
        <w:rPr>
          <w:szCs w:val="24"/>
          <w:lang w:eastAsia="en-US"/>
        </w:rPr>
        <w:t>IV.c</w:t>
      </w:r>
      <w:proofErr w:type="spellEnd"/>
      <w:r w:rsidRPr="00A16439">
        <w:rPr>
          <w:szCs w:val="24"/>
          <w:lang w:eastAsia="en-US"/>
        </w:rPr>
        <w:t xml:space="preserve"> pokrivaju troškove:</w:t>
      </w:r>
    </w:p>
    <w:p w:rsidR="00A16439" w:rsidRPr="00A16439" w:rsidRDefault="00A16439" w:rsidP="00A16439">
      <w:pPr>
        <w:spacing w:before="120" w:after="120" w:line="360" w:lineRule="auto"/>
        <w:ind w:left="1982" w:hanging="566"/>
        <w:rPr>
          <w:szCs w:val="24"/>
          <w:lang w:eastAsia="en-US"/>
        </w:rPr>
      </w:pPr>
      <w:r w:rsidRPr="00A16439">
        <w:rPr>
          <w:szCs w:val="24"/>
          <w:lang w:eastAsia="en-US"/>
        </w:rPr>
        <w:t>(a)</w:t>
      </w:r>
      <w:r w:rsidRPr="00A16439">
        <w:rPr>
          <w:szCs w:val="24"/>
          <w:lang w:eastAsia="en-US"/>
        </w:rPr>
        <w:tab/>
        <w:t xml:space="preserve">sakupljanja rabljenih i otpadnih tekstilnih proizvoda, proizvoda povezanih s tekstilom i obuće navedenih u Prilogu </w:t>
      </w:r>
      <w:proofErr w:type="spellStart"/>
      <w:r w:rsidRPr="00A16439">
        <w:rPr>
          <w:szCs w:val="24"/>
          <w:lang w:eastAsia="en-US"/>
        </w:rPr>
        <w:t>IV.c</w:t>
      </w:r>
      <w:proofErr w:type="spellEnd"/>
      <w:r w:rsidRPr="00A16439">
        <w:rPr>
          <w:szCs w:val="24"/>
          <w:lang w:eastAsia="en-US"/>
        </w:rPr>
        <w:t xml:space="preserve"> i naknadnog gospodarenja otpadom, što podrazumijeva sljedeće:</w:t>
      </w:r>
    </w:p>
    <w:p w:rsidR="00A16439" w:rsidRPr="00294290" w:rsidRDefault="00A16439" w:rsidP="00A16439">
      <w:pPr>
        <w:spacing w:before="120" w:after="120" w:line="360" w:lineRule="auto"/>
        <w:ind w:left="2548" w:hanging="566"/>
        <w:rPr>
          <w:b/>
          <w:szCs w:val="24"/>
          <w:lang w:eastAsia="en-US"/>
        </w:rPr>
      </w:pPr>
      <w:r w:rsidRPr="00A16439">
        <w:rPr>
          <w:szCs w:val="24"/>
          <w:lang w:eastAsia="en-US"/>
        </w:rPr>
        <w:t>(1)</w:t>
      </w:r>
      <w:r w:rsidRPr="00A16439">
        <w:rPr>
          <w:szCs w:val="24"/>
          <w:lang w:eastAsia="en-US"/>
        </w:rPr>
        <w:tab/>
        <w:t xml:space="preserve">sakupljanje </w:t>
      </w:r>
      <w:r w:rsidRPr="00A16439">
        <w:rPr>
          <w:strike/>
          <w:szCs w:val="24"/>
          <w:lang w:eastAsia="en-US"/>
        </w:rPr>
        <w:t xml:space="preserve">tih </w:t>
      </w:r>
      <w:r w:rsidRPr="00A16439">
        <w:rPr>
          <w:szCs w:val="24"/>
          <w:lang w:eastAsia="en-US"/>
        </w:rPr>
        <w:t>rabljenih</w:t>
      </w:r>
      <w:r w:rsidRPr="00A16439">
        <w:rPr>
          <w:b/>
          <w:i/>
          <w:szCs w:val="24"/>
          <w:lang w:eastAsia="en-US"/>
        </w:rPr>
        <w:t xml:space="preserve"> tekstilnih</w:t>
      </w:r>
      <w:r w:rsidRPr="00A16439">
        <w:rPr>
          <w:szCs w:val="24"/>
          <w:lang w:eastAsia="en-US"/>
        </w:rPr>
        <w:t xml:space="preserve"> proizvoda za ponovnu uporabu i odvojeno sakupljanje otpadnih </w:t>
      </w:r>
      <w:r w:rsidRPr="00A16439">
        <w:rPr>
          <w:b/>
          <w:i/>
          <w:szCs w:val="24"/>
          <w:lang w:eastAsia="en-US"/>
        </w:rPr>
        <w:t xml:space="preserve">tekstilnih </w:t>
      </w:r>
      <w:r w:rsidRPr="00A16439">
        <w:rPr>
          <w:szCs w:val="24"/>
          <w:lang w:eastAsia="en-US"/>
        </w:rPr>
        <w:t xml:space="preserve">proizvoda za </w:t>
      </w:r>
      <w:proofErr w:type="spellStart"/>
      <w:r w:rsidRPr="00A16439">
        <w:rPr>
          <w:strike/>
          <w:szCs w:val="24"/>
          <w:lang w:eastAsia="en-US"/>
        </w:rPr>
        <w:t>pripremu</w:t>
      </w:r>
      <w:r w:rsidRPr="00A16439">
        <w:rPr>
          <w:b/>
          <w:i/>
          <w:szCs w:val="24"/>
          <w:lang w:eastAsia="en-US"/>
        </w:rPr>
        <w:t>pripremanje</w:t>
      </w:r>
      <w:proofErr w:type="spellEnd"/>
      <w:r w:rsidRPr="00A16439">
        <w:rPr>
          <w:szCs w:val="24"/>
          <w:lang w:eastAsia="en-US"/>
        </w:rPr>
        <w:t xml:space="preserve"> za ponovnu uporabu i recikliranje u skladu s člancima 22.c i 22.d;</w:t>
      </w:r>
      <w:r w:rsidR="00294290">
        <w:rPr>
          <w:b/>
          <w:szCs w:val="24"/>
          <w:lang w:eastAsia="en-US"/>
        </w:rPr>
        <w:t xml:space="preserve"> [Am. 57.]</w:t>
      </w:r>
    </w:p>
    <w:p w:rsidR="00A16439" w:rsidRPr="00294290" w:rsidRDefault="00A16439" w:rsidP="00A16439">
      <w:pPr>
        <w:spacing w:before="120" w:after="120" w:line="360" w:lineRule="auto"/>
        <w:ind w:left="2548" w:hanging="566"/>
        <w:rPr>
          <w:b/>
          <w:szCs w:val="24"/>
          <w:lang w:eastAsia="en-US"/>
        </w:rPr>
      </w:pPr>
      <w:r w:rsidRPr="00A16439">
        <w:rPr>
          <w:szCs w:val="24"/>
          <w:lang w:eastAsia="en-US"/>
        </w:rPr>
        <w:t>(2)</w:t>
      </w:r>
      <w:r w:rsidRPr="00A16439">
        <w:rPr>
          <w:szCs w:val="24"/>
          <w:lang w:eastAsia="en-US"/>
        </w:rPr>
        <w:tab/>
        <w:t xml:space="preserve">prijevoz sakupljenih tereta iz točke 1. za naknadno razvrstavanje za ponovnu uporabu, za </w:t>
      </w:r>
      <w:proofErr w:type="spellStart"/>
      <w:r w:rsidRPr="00A16439">
        <w:rPr>
          <w:strike/>
          <w:szCs w:val="24"/>
          <w:lang w:eastAsia="en-US"/>
        </w:rPr>
        <w:t>pripremu</w:t>
      </w:r>
      <w:r w:rsidRPr="00A16439">
        <w:rPr>
          <w:b/>
          <w:i/>
          <w:szCs w:val="24"/>
          <w:lang w:eastAsia="en-US"/>
        </w:rPr>
        <w:t>pripremanje</w:t>
      </w:r>
      <w:proofErr w:type="spellEnd"/>
      <w:r w:rsidRPr="00A16439">
        <w:rPr>
          <w:szCs w:val="24"/>
          <w:lang w:eastAsia="en-US"/>
        </w:rPr>
        <w:t xml:space="preserve"> za ponovnu uporabu i za postupke recikliranja u skladu s člankom 22.d;</w:t>
      </w:r>
      <w:r w:rsidR="00294290">
        <w:rPr>
          <w:b/>
          <w:szCs w:val="24"/>
          <w:lang w:eastAsia="en-US"/>
        </w:rPr>
        <w:t xml:space="preserve"> [Am. 58.]</w:t>
      </w:r>
    </w:p>
    <w:p w:rsidR="00A16439" w:rsidRPr="00294290" w:rsidRDefault="00A16439" w:rsidP="00A16439">
      <w:pPr>
        <w:spacing w:before="120" w:after="120" w:line="360" w:lineRule="auto"/>
        <w:ind w:left="2548" w:hanging="566"/>
        <w:rPr>
          <w:b/>
          <w:szCs w:val="24"/>
          <w:lang w:eastAsia="en-US"/>
        </w:rPr>
      </w:pPr>
      <w:r w:rsidRPr="00A16439">
        <w:rPr>
          <w:szCs w:val="24"/>
          <w:lang w:eastAsia="en-US"/>
        </w:rPr>
        <w:t>(3)</w:t>
      </w:r>
      <w:r w:rsidRPr="00A16439">
        <w:rPr>
          <w:szCs w:val="24"/>
          <w:lang w:eastAsia="en-US"/>
        </w:rPr>
        <w:tab/>
        <w:t xml:space="preserve">razvrstavanje, </w:t>
      </w:r>
      <w:proofErr w:type="spellStart"/>
      <w:r w:rsidRPr="00A16439">
        <w:rPr>
          <w:strike/>
          <w:szCs w:val="24"/>
          <w:lang w:eastAsia="en-US"/>
        </w:rPr>
        <w:t>pripremu</w:t>
      </w:r>
      <w:r w:rsidRPr="00A16439">
        <w:rPr>
          <w:b/>
          <w:i/>
          <w:szCs w:val="24"/>
          <w:lang w:eastAsia="en-US"/>
        </w:rPr>
        <w:t>pripremanje</w:t>
      </w:r>
      <w:proofErr w:type="spellEnd"/>
      <w:r w:rsidRPr="00A16439">
        <w:rPr>
          <w:szCs w:val="24"/>
          <w:lang w:eastAsia="en-US"/>
        </w:rPr>
        <w:t xml:space="preserve"> za ponovnu uporabu, recikliranje i druge postupke oporabe te zbrinjavanje sakupljenog tereta iz točke 1.;</w:t>
      </w:r>
      <w:r w:rsidR="00294290">
        <w:rPr>
          <w:b/>
          <w:szCs w:val="24"/>
          <w:lang w:eastAsia="en-US"/>
        </w:rPr>
        <w:t xml:space="preserve"> [Am. 59.]</w:t>
      </w:r>
    </w:p>
    <w:p w:rsidR="00AC744E" w:rsidRDefault="00AC744E" w:rsidP="00A16439">
      <w:pPr>
        <w:spacing w:before="120" w:after="120" w:line="360" w:lineRule="auto"/>
        <w:ind w:left="2548" w:hanging="566"/>
        <w:rPr>
          <w:szCs w:val="24"/>
          <w:lang w:eastAsia="en-US"/>
        </w:rPr>
      </w:pPr>
      <w:r>
        <w:rPr>
          <w:szCs w:val="24"/>
          <w:lang w:eastAsia="en-US"/>
        </w:rPr>
        <w:br w:type="page"/>
      </w:r>
    </w:p>
    <w:p w:rsidR="00A16439" w:rsidRPr="00294290" w:rsidRDefault="00A16439" w:rsidP="00A16439">
      <w:pPr>
        <w:spacing w:before="120" w:after="120" w:line="360" w:lineRule="auto"/>
        <w:ind w:left="2548" w:hanging="566"/>
        <w:rPr>
          <w:b/>
          <w:szCs w:val="24"/>
          <w:lang w:eastAsia="en-US"/>
        </w:rPr>
      </w:pPr>
      <w:r w:rsidRPr="00A16439">
        <w:rPr>
          <w:szCs w:val="24"/>
          <w:lang w:eastAsia="en-US"/>
        </w:rPr>
        <w:lastRenderedPageBreak/>
        <w:t>(4)</w:t>
      </w:r>
      <w:r w:rsidRPr="00A16439">
        <w:rPr>
          <w:szCs w:val="24"/>
          <w:lang w:eastAsia="en-US"/>
        </w:rPr>
        <w:tab/>
        <w:t xml:space="preserve">sakupljanje, prijevoz i obradu otpada iz točaka 1. i 2. koji su proizveli socijalna poduzeća i drugi subjekti koji </w:t>
      </w:r>
      <w:r w:rsidRPr="00A16439">
        <w:rPr>
          <w:strike/>
          <w:szCs w:val="24"/>
          <w:lang w:eastAsia="en-US"/>
        </w:rPr>
        <w:t xml:space="preserve">se ne bave gospodarenjem otpadom i koji </w:t>
      </w:r>
      <w:r w:rsidRPr="00A16439">
        <w:rPr>
          <w:szCs w:val="24"/>
          <w:lang w:eastAsia="en-US"/>
        </w:rPr>
        <w:t>su dio sustava sakupljanja iz članka 22.c stavaka 5. i 11.;</w:t>
      </w:r>
      <w:r w:rsidR="00294290">
        <w:rPr>
          <w:b/>
          <w:szCs w:val="24"/>
          <w:lang w:eastAsia="en-US"/>
        </w:rPr>
        <w:t xml:space="preserve"> [Am. 60.]</w:t>
      </w:r>
    </w:p>
    <w:p w:rsidR="00A16439" w:rsidRPr="00A16439" w:rsidRDefault="00A16439" w:rsidP="00A16439">
      <w:pPr>
        <w:spacing w:before="120" w:after="120" w:line="360" w:lineRule="auto"/>
        <w:ind w:left="1982" w:hanging="566"/>
        <w:rPr>
          <w:szCs w:val="24"/>
          <w:lang w:eastAsia="en-US"/>
        </w:rPr>
      </w:pPr>
      <w:r w:rsidRPr="00A16439">
        <w:rPr>
          <w:szCs w:val="24"/>
          <w:lang w:eastAsia="en-US"/>
        </w:rPr>
        <w:t>(b)</w:t>
      </w:r>
      <w:r w:rsidRPr="00A16439">
        <w:rPr>
          <w:szCs w:val="24"/>
          <w:lang w:eastAsia="en-US"/>
        </w:rPr>
        <w:tab/>
        <w:t>provođenja ispitivanja sastava sakupljenog miješanog komunalnog otpada u skladu s člankom 22.d stavkom 6.;</w:t>
      </w:r>
    </w:p>
    <w:p w:rsidR="00A16439" w:rsidRPr="00294290" w:rsidRDefault="00A16439" w:rsidP="00A16439">
      <w:pPr>
        <w:spacing w:before="120" w:after="120" w:line="360" w:lineRule="auto"/>
        <w:ind w:left="1982" w:hanging="566"/>
        <w:rPr>
          <w:b/>
          <w:szCs w:val="24"/>
          <w:lang w:eastAsia="en-US"/>
        </w:rPr>
      </w:pPr>
      <w:r w:rsidRPr="00A16439">
        <w:rPr>
          <w:szCs w:val="24"/>
          <w:lang w:eastAsia="en-US"/>
        </w:rPr>
        <w:t>(c)</w:t>
      </w:r>
      <w:r w:rsidRPr="00A16439">
        <w:rPr>
          <w:szCs w:val="24"/>
          <w:lang w:eastAsia="en-US"/>
        </w:rPr>
        <w:tab/>
        <w:t>dostavljanja informacija</w:t>
      </w:r>
      <w:r w:rsidRPr="00A16439">
        <w:rPr>
          <w:b/>
          <w:i/>
          <w:szCs w:val="24"/>
          <w:lang w:eastAsia="en-US"/>
        </w:rPr>
        <w:t>, među ostalim primjerenim informativnim kampanjama i komunikacijskim aktivnostima,</w:t>
      </w:r>
      <w:r w:rsidRPr="00A16439">
        <w:rPr>
          <w:szCs w:val="24"/>
          <w:lang w:eastAsia="en-US"/>
        </w:rPr>
        <w:t xml:space="preserve"> o održivoj potrošnji, sprečavanju nastanka otpada, ponovnoj uporabi, pripremi za ponovnu uporabu, recikliranju, drugoj oporabi i zbrinjavanju tekstilnih proizvoda i obuće u skladu s člankom 22.c stavcima 13., 14. i 17.;</w:t>
      </w:r>
      <w:r w:rsidR="00294290">
        <w:rPr>
          <w:b/>
          <w:szCs w:val="24"/>
          <w:lang w:eastAsia="en-US"/>
        </w:rPr>
        <w:t xml:space="preserve"> [Am. 61.]</w:t>
      </w:r>
    </w:p>
    <w:p w:rsidR="00A16439" w:rsidRPr="00A16439" w:rsidRDefault="00A16439" w:rsidP="00A16439">
      <w:pPr>
        <w:spacing w:before="120" w:after="120" w:line="360" w:lineRule="auto"/>
        <w:ind w:left="1982" w:hanging="566"/>
        <w:rPr>
          <w:szCs w:val="24"/>
          <w:lang w:eastAsia="en-US"/>
        </w:rPr>
      </w:pPr>
      <w:r w:rsidRPr="00A16439">
        <w:rPr>
          <w:szCs w:val="24"/>
          <w:lang w:eastAsia="en-US"/>
        </w:rPr>
        <w:t>(d)</w:t>
      </w:r>
      <w:r w:rsidRPr="00A16439">
        <w:rPr>
          <w:szCs w:val="24"/>
          <w:lang w:eastAsia="en-US"/>
        </w:rPr>
        <w:tab/>
        <w:t>prikupljanja podataka i izvješćivanja nadležnih tijela u skladu s člankom 37.;</w:t>
      </w:r>
    </w:p>
    <w:p w:rsidR="00AC744E" w:rsidRDefault="00AC744E" w:rsidP="00A16439">
      <w:pPr>
        <w:spacing w:before="120" w:after="120" w:line="360" w:lineRule="auto"/>
        <w:ind w:left="1982" w:hanging="566"/>
        <w:rPr>
          <w:szCs w:val="24"/>
          <w:lang w:eastAsia="en-US"/>
        </w:rPr>
      </w:pPr>
      <w:r>
        <w:rPr>
          <w:szCs w:val="24"/>
          <w:lang w:eastAsia="en-US"/>
        </w:rPr>
        <w:br w:type="page"/>
      </w:r>
    </w:p>
    <w:p w:rsidR="00A16439" w:rsidRPr="00294290" w:rsidRDefault="00A16439" w:rsidP="00A16439">
      <w:pPr>
        <w:spacing w:before="120" w:after="120" w:line="360" w:lineRule="auto"/>
        <w:ind w:left="1982" w:hanging="566"/>
        <w:rPr>
          <w:b/>
          <w:szCs w:val="24"/>
          <w:lang w:eastAsia="en-US"/>
        </w:rPr>
      </w:pPr>
      <w:r w:rsidRPr="00A16439">
        <w:rPr>
          <w:szCs w:val="24"/>
          <w:lang w:eastAsia="en-US"/>
        </w:rPr>
        <w:lastRenderedPageBreak/>
        <w:t>(e)</w:t>
      </w:r>
      <w:r w:rsidRPr="00A16439">
        <w:rPr>
          <w:szCs w:val="24"/>
          <w:lang w:eastAsia="en-US"/>
        </w:rPr>
        <w:tab/>
        <w:t>podupiranja istraživanja i razvoja kako bi se poboljšali postupci razvrstavanja i recikliranja</w:t>
      </w:r>
      <w:r w:rsidRPr="00A16439">
        <w:rPr>
          <w:b/>
          <w:i/>
          <w:szCs w:val="24"/>
          <w:lang w:eastAsia="en-US"/>
        </w:rPr>
        <w:t xml:space="preserve"> u skladu s hijerarhijom otpada iz članka 4.</w:t>
      </w:r>
      <w:r w:rsidRPr="00A16439">
        <w:rPr>
          <w:szCs w:val="24"/>
          <w:lang w:eastAsia="en-US"/>
        </w:rPr>
        <w:t>, posebno radi povećanja recikliranja vlakana u vlakna, ne dovodeći u pitanje pra</w:t>
      </w:r>
      <w:r w:rsidR="00787C41">
        <w:rPr>
          <w:szCs w:val="24"/>
          <w:lang w:eastAsia="en-US"/>
        </w:rPr>
        <w:t>vila Unije o državnim potporama;</w:t>
      </w:r>
      <w:r w:rsidR="00294290">
        <w:rPr>
          <w:b/>
          <w:szCs w:val="24"/>
          <w:lang w:eastAsia="en-US"/>
        </w:rPr>
        <w:t xml:space="preserve"> [Am. 62.]</w:t>
      </w:r>
    </w:p>
    <w:p w:rsidR="00A16439" w:rsidRPr="00294290" w:rsidRDefault="00A16439" w:rsidP="00A16439">
      <w:pPr>
        <w:spacing w:before="120" w:after="120" w:line="360" w:lineRule="auto"/>
        <w:ind w:left="1982" w:hanging="566"/>
        <w:rPr>
          <w:b/>
          <w:szCs w:val="24"/>
          <w:lang w:eastAsia="en-US"/>
        </w:rPr>
      </w:pPr>
      <w:r w:rsidRPr="00A16439">
        <w:rPr>
          <w:b/>
          <w:i/>
          <w:szCs w:val="24"/>
          <w:lang w:eastAsia="en-US"/>
        </w:rPr>
        <w:t>(</w:t>
      </w:r>
      <w:proofErr w:type="spellStart"/>
      <w:r w:rsidRPr="00A16439">
        <w:rPr>
          <w:b/>
          <w:i/>
          <w:szCs w:val="24"/>
          <w:lang w:eastAsia="en-US"/>
        </w:rPr>
        <w:t>ea</w:t>
      </w:r>
      <w:proofErr w:type="spellEnd"/>
      <w:r w:rsidRPr="00A16439">
        <w:rPr>
          <w:b/>
          <w:i/>
          <w:szCs w:val="24"/>
          <w:lang w:eastAsia="en-US"/>
        </w:rPr>
        <w:t>)</w:t>
      </w:r>
      <w:r w:rsidRPr="00A16439">
        <w:rPr>
          <w:szCs w:val="24"/>
          <w:lang w:eastAsia="en-US"/>
        </w:rPr>
        <w:tab/>
      </w:r>
      <w:r w:rsidRPr="00A16439">
        <w:rPr>
          <w:b/>
          <w:i/>
          <w:szCs w:val="24"/>
          <w:lang w:eastAsia="en-US"/>
        </w:rPr>
        <w:t>postupci ponovne uporabe i popravka, uključujući istraživanje i razvoj radi njihova poboljšanja.</w:t>
      </w:r>
      <w:r w:rsidR="00294290">
        <w:rPr>
          <w:b/>
          <w:szCs w:val="24"/>
          <w:lang w:eastAsia="en-US"/>
        </w:rPr>
        <w:t xml:space="preserve"> [Am. 63.]</w:t>
      </w:r>
    </w:p>
    <w:p w:rsidR="00A16439" w:rsidRPr="00294290" w:rsidRDefault="00A16439" w:rsidP="00A16439">
      <w:pPr>
        <w:spacing w:before="120" w:after="120" w:line="360" w:lineRule="auto"/>
        <w:ind w:left="1416" w:hanging="566"/>
        <w:rPr>
          <w:b/>
          <w:szCs w:val="24"/>
          <w:lang w:eastAsia="en-US"/>
        </w:rPr>
      </w:pPr>
      <w:r w:rsidRPr="00A16439">
        <w:rPr>
          <w:szCs w:val="24"/>
          <w:lang w:eastAsia="en-US"/>
        </w:rPr>
        <w:t>5.</w:t>
      </w:r>
      <w:r w:rsidRPr="00A16439">
        <w:rPr>
          <w:szCs w:val="24"/>
          <w:lang w:eastAsia="en-US"/>
        </w:rPr>
        <w:tab/>
        <w:t xml:space="preserve">Države članice osiguravaju da proizvođači tekstilnih proizvoda, proizvoda povezanih s tekstilom i obuće navedenih u Prilogu </w:t>
      </w:r>
      <w:proofErr w:type="spellStart"/>
      <w:r w:rsidRPr="00A16439">
        <w:rPr>
          <w:szCs w:val="24"/>
          <w:lang w:eastAsia="en-US"/>
        </w:rPr>
        <w:t>IV.c</w:t>
      </w:r>
      <w:proofErr w:type="spellEnd"/>
      <w:r w:rsidRPr="00A16439">
        <w:rPr>
          <w:szCs w:val="24"/>
          <w:lang w:eastAsia="en-US"/>
        </w:rPr>
        <w:t xml:space="preserve"> pokrivaju troškove iz stavka 4. ovog članka u vezi s rabljenim i otpadnim tekstilnim proizvodima, proizvodima povezana s tekstilom i obućom navedenima u Prilogu </w:t>
      </w:r>
      <w:proofErr w:type="spellStart"/>
      <w:r w:rsidRPr="00A16439">
        <w:rPr>
          <w:szCs w:val="24"/>
          <w:lang w:eastAsia="en-US"/>
        </w:rPr>
        <w:t>IV.c</w:t>
      </w:r>
      <w:proofErr w:type="spellEnd"/>
      <w:r w:rsidRPr="00A16439">
        <w:rPr>
          <w:szCs w:val="24"/>
          <w:lang w:eastAsia="en-US"/>
        </w:rPr>
        <w:t xml:space="preserve"> koji su odloženi na mjestima za sakupljanje uspostavljenima u skladu s člankom 22.c stavcima 5. i 11., ako su ti proizvodi prvi put stavljeni na raspolaganje na tržištu na državnom području neke države članice nakon [Ured za publikacije: unijeti datum stupanja na snagu ove Direktive o izmjeni]</w:t>
      </w:r>
      <w:r w:rsidRPr="00A16439">
        <w:rPr>
          <w:b/>
          <w:i/>
          <w:szCs w:val="24"/>
          <w:lang w:eastAsia="en-US"/>
        </w:rPr>
        <w:t>, uključujući sve rabljene i otpadne tekstilne proizvode koji se mogu sakupiti putem privatnih programa povrata i kasnije spojiti s tekstilnim proizvodima sakupljenim u skladu s člankom 22</w:t>
      </w:r>
      <w:r w:rsidRPr="00A16439">
        <w:rPr>
          <w:szCs w:val="24"/>
          <w:lang w:eastAsia="en-US"/>
        </w:rPr>
        <w:t>.</w:t>
      </w:r>
      <w:r w:rsidRPr="00A16439">
        <w:rPr>
          <w:b/>
          <w:i/>
          <w:szCs w:val="24"/>
          <w:lang w:eastAsia="en-US"/>
        </w:rPr>
        <w:t>c stavkom 5.</w:t>
      </w:r>
      <w:r w:rsidR="00294290">
        <w:rPr>
          <w:b/>
          <w:szCs w:val="24"/>
          <w:lang w:eastAsia="en-US"/>
        </w:rPr>
        <w:t xml:space="preserve"> [Am. 64.]</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294290" w:rsidRDefault="00A16439" w:rsidP="00A16439">
      <w:pPr>
        <w:spacing w:before="120" w:after="120" w:line="360" w:lineRule="auto"/>
        <w:ind w:left="1416" w:hanging="566"/>
        <w:rPr>
          <w:b/>
          <w:szCs w:val="24"/>
          <w:lang w:eastAsia="en-US"/>
        </w:rPr>
      </w:pPr>
      <w:r w:rsidRPr="00A16439">
        <w:rPr>
          <w:szCs w:val="24"/>
          <w:lang w:eastAsia="en-US"/>
        </w:rPr>
        <w:lastRenderedPageBreak/>
        <w:t>6.</w:t>
      </w:r>
      <w:r w:rsidRPr="00A16439">
        <w:rPr>
          <w:szCs w:val="24"/>
          <w:lang w:eastAsia="en-US"/>
        </w:rPr>
        <w:tab/>
        <w:t xml:space="preserve">Troškovi iz stavka 4. koje treba pokriti ne smiju premašiti troškove koji su potrebni za isplativo pružanje usluga navedenih u tom stavku </w:t>
      </w:r>
      <w:r w:rsidRPr="00A16439">
        <w:rPr>
          <w:b/>
          <w:i/>
          <w:szCs w:val="24"/>
          <w:lang w:eastAsia="en-US"/>
        </w:rPr>
        <w:t xml:space="preserve">u skladu s hijerarhijom otpada </w:t>
      </w:r>
      <w:r w:rsidRPr="00A16439">
        <w:rPr>
          <w:szCs w:val="24"/>
          <w:lang w:eastAsia="en-US"/>
        </w:rPr>
        <w:t>i transparentno se utvrđuju među dotičnim akterima.</w:t>
      </w:r>
      <w:r w:rsidR="00294290">
        <w:rPr>
          <w:b/>
          <w:szCs w:val="24"/>
          <w:lang w:eastAsia="en-US"/>
        </w:rPr>
        <w:t xml:space="preserve"> [Am. 65.]</w:t>
      </w:r>
    </w:p>
    <w:p w:rsidR="00A16439" w:rsidRPr="00294290" w:rsidRDefault="00A16439" w:rsidP="00A16439">
      <w:pPr>
        <w:spacing w:before="120" w:after="120" w:line="360" w:lineRule="auto"/>
        <w:ind w:left="1416" w:hanging="566"/>
        <w:rPr>
          <w:b/>
          <w:szCs w:val="24"/>
          <w:lang w:eastAsia="en-US"/>
        </w:rPr>
      </w:pPr>
      <w:r w:rsidRPr="00A16439">
        <w:rPr>
          <w:b/>
          <w:i/>
          <w:szCs w:val="24"/>
          <w:lang w:eastAsia="en-US"/>
        </w:rPr>
        <w:t>6a.</w:t>
      </w:r>
      <w:r w:rsidRPr="00A16439">
        <w:rPr>
          <w:szCs w:val="24"/>
          <w:lang w:eastAsia="en-US"/>
        </w:rPr>
        <w:tab/>
      </w:r>
      <w:r w:rsidRPr="00A16439">
        <w:rPr>
          <w:b/>
          <w:i/>
          <w:szCs w:val="24"/>
          <w:lang w:eastAsia="en-US"/>
        </w:rPr>
        <w:t xml:space="preserve">Pružatelji internetskih platformi koji omogućavaju potrošačima da s trgovcima sklapaju ugovore na daljinu osiguravaju da su proizvođači tekstila, proizvoda povezanih s tekstilom i obuće navedeni u Prilogu </w:t>
      </w:r>
      <w:proofErr w:type="spellStart"/>
      <w:r w:rsidRPr="00A16439">
        <w:rPr>
          <w:b/>
          <w:i/>
          <w:szCs w:val="24"/>
          <w:lang w:eastAsia="en-US"/>
        </w:rPr>
        <w:t>IV.c</w:t>
      </w:r>
      <w:proofErr w:type="spellEnd"/>
      <w:r w:rsidRPr="00A16439">
        <w:rPr>
          <w:b/>
          <w:i/>
          <w:szCs w:val="24"/>
          <w:lang w:eastAsia="en-US"/>
        </w:rPr>
        <w:t xml:space="preserve"> upisani u registar proizvođača iz članka 22.b u državi članici u kojoj se nalazi potrošač prije stavljanja proizvoda tih proizvođača na svoje platforme.</w:t>
      </w:r>
      <w:r w:rsidR="00294290">
        <w:rPr>
          <w:b/>
          <w:szCs w:val="24"/>
          <w:lang w:eastAsia="en-US"/>
        </w:rPr>
        <w:t xml:space="preserve"> [Am. 66.]</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7.</w:t>
      </w:r>
      <w:r w:rsidRPr="00A16439">
        <w:rPr>
          <w:szCs w:val="24"/>
          <w:lang w:eastAsia="en-US"/>
        </w:rPr>
        <w:tab/>
        <w:t xml:space="preserve">Za potrebe usklađenosti s člankom 30. stavkom 1. točkama (d) i (e) Uredbe (EU) 2022/2065 države članice osiguravaju da pružatelji internetskih platformi, koji su obuhvaćeni područjem primjene poglavlja 3. odjeljka 4. te uredbe, kojim se potrošačima omogućuje sklapanje ugovora na daljinu s proizvođačima koji potrošačima u Uniji nude tekstilne proizvode, proizvode povezane s tekstilom i obućom navedene u Prilogu </w:t>
      </w:r>
      <w:proofErr w:type="spellStart"/>
      <w:r w:rsidRPr="00A16439">
        <w:rPr>
          <w:szCs w:val="24"/>
          <w:lang w:eastAsia="en-US"/>
        </w:rPr>
        <w:t>IV.c</w:t>
      </w:r>
      <w:proofErr w:type="spellEnd"/>
      <w:r w:rsidRPr="00A16439">
        <w:rPr>
          <w:szCs w:val="24"/>
          <w:lang w:eastAsia="en-US"/>
        </w:rPr>
        <w:t>, dobivaju sljedeće informacije od proizvođača:</w:t>
      </w:r>
    </w:p>
    <w:p w:rsidR="00A16439" w:rsidRPr="00A16439" w:rsidRDefault="00A16439" w:rsidP="00A16439">
      <w:pPr>
        <w:spacing w:before="120" w:after="120" w:line="360" w:lineRule="auto"/>
        <w:ind w:left="1982" w:hanging="566"/>
        <w:rPr>
          <w:szCs w:val="24"/>
          <w:lang w:eastAsia="en-US"/>
        </w:rPr>
      </w:pPr>
      <w:r w:rsidRPr="00A16439">
        <w:rPr>
          <w:szCs w:val="24"/>
          <w:lang w:eastAsia="en-US"/>
        </w:rPr>
        <w:t>(a)</w:t>
      </w:r>
      <w:r w:rsidRPr="00A16439">
        <w:rPr>
          <w:szCs w:val="24"/>
          <w:lang w:eastAsia="en-US"/>
        </w:rPr>
        <w:tab/>
        <w:t>informacije o upisu proizvođača u registar iz članka 22.b u državi članici u kojoj se nalazi potrošač i registarski broj tog proizvođača iz tog registra;</w:t>
      </w:r>
    </w:p>
    <w:p w:rsidR="00A16439" w:rsidRPr="00A16439" w:rsidRDefault="00A16439" w:rsidP="00A16439">
      <w:pPr>
        <w:spacing w:before="120" w:after="120" w:line="360" w:lineRule="auto"/>
        <w:ind w:left="1982" w:hanging="566"/>
        <w:rPr>
          <w:szCs w:val="24"/>
          <w:lang w:eastAsia="en-US"/>
        </w:rPr>
      </w:pPr>
      <w:r w:rsidRPr="00A16439">
        <w:rPr>
          <w:szCs w:val="24"/>
          <w:lang w:eastAsia="en-US"/>
        </w:rPr>
        <w:t>(b)</w:t>
      </w:r>
      <w:r w:rsidRPr="00A16439">
        <w:rPr>
          <w:szCs w:val="24"/>
          <w:lang w:eastAsia="en-US"/>
        </w:rPr>
        <w:tab/>
      </w:r>
      <w:proofErr w:type="spellStart"/>
      <w:r w:rsidRPr="00A16439">
        <w:rPr>
          <w:szCs w:val="24"/>
          <w:lang w:eastAsia="en-US"/>
        </w:rPr>
        <w:t>samocertificiranje</w:t>
      </w:r>
      <w:proofErr w:type="spellEnd"/>
      <w:r w:rsidRPr="00A16439">
        <w:rPr>
          <w:szCs w:val="24"/>
          <w:lang w:eastAsia="en-US"/>
        </w:rPr>
        <w:t xml:space="preserve"> proizvođača kojim se obvezuje nuditi samo tekstilne proizvode, proizvode povezane s tekstilom i obuću navedene u Prilogu </w:t>
      </w:r>
      <w:proofErr w:type="spellStart"/>
      <w:r w:rsidRPr="00A16439">
        <w:rPr>
          <w:szCs w:val="24"/>
          <w:lang w:eastAsia="en-US"/>
        </w:rPr>
        <w:t>IV.c</w:t>
      </w:r>
      <w:proofErr w:type="spellEnd"/>
      <w:r w:rsidRPr="00A16439">
        <w:rPr>
          <w:szCs w:val="24"/>
          <w:lang w:eastAsia="en-US"/>
        </w:rPr>
        <w:t xml:space="preserve"> za koje su ispunjeni zahtjevi u pogledu proširene odgovornosti proizvođača iz stavaka 1. i 4. ovog članka i članka 22.c stavka 1. u državi članici u kojoj se potrošač nalazi.</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294290" w:rsidRDefault="00A16439" w:rsidP="00A16439">
      <w:pPr>
        <w:spacing w:before="120" w:after="120" w:line="360" w:lineRule="auto"/>
        <w:ind w:left="1416" w:hanging="566"/>
        <w:rPr>
          <w:b/>
          <w:szCs w:val="24"/>
          <w:lang w:eastAsia="en-US"/>
        </w:rPr>
      </w:pPr>
      <w:r w:rsidRPr="00A16439">
        <w:rPr>
          <w:szCs w:val="24"/>
          <w:lang w:eastAsia="en-US"/>
        </w:rPr>
        <w:lastRenderedPageBreak/>
        <w:t>8.</w:t>
      </w:r>
      <w:r w:rsidRPr="00A16439">
        <w:rPr>
          <w:szCs w:val="24"/>
          <w:lang w:eastAsia="en-US"/>
        </w:rPr>
        <w:tab/>
        <w:t xml:space="preserve">Države članice osiguravaju da se programi proširene odgovornosti proizvođača utvrđeni u stavku 1. ovog članka uspostave do [Ured za publikacije: unijeti datum </w:t>
      </w:r>
      <w:proofErr w:type="spellStart"/>
      <w:r w:rsidRPr="00A16439">
        <w:rPr>
          <w:strike/>
          <w:szCs w:val="24"/>
          <w:lang w:eastAsia="en-US"/>
        </w:rPr>
        <w:t>trideset</w:t>
      </w:r>
      <w:r w:rsidRPr="00A16439">
        <w:rPr>
          <w:b/>
          <w:i/>
          <w:szCs w:val="24"/>
          <w:lang w:eastAsia="en-US"/>
        </w:rPr>
        <w:t>osamnaest</w:t>
      </w:r>
      <w:proofErr w:type="spellEnd"/>
      <w:r w:rsidRPr="00A16439">
        <w:rPr>
          <w:szCs w:val="24"/>
          <w:lang w:eastAsia="en-US"/>
        </w:rPr>
        <w:t xml:space="preserve"> mjeseci nakon stupanja na snagu ove Direktive o izmjeni] u skladu s člancima 8. i 8.a te člancima od 22.a do 22.d.</w:t>
      </w:r>
      <w:r w:rsidR="00294290">
        <w:rPr>
          <w:b/>
          <w:szCs w:val="24"/>
          <w:lang w:eastAsia="en-US"/>
        </w:rPr>
        <w:t xml:space="preserve"> [Am. 67.]</w:t>
      </w:r>
    </w:p>
    <w:p w:rsidR="00A16439" w:rsidRPr="00A16439" w:rsidRDefault="00787C41" w:rsidP="002C6489">
      <w:pPr>
        <w:spacing w:before="120" w:after="120" w:line="360" w:lineRule="auto"/>
        <w:ind w:left="850"/>
        <w:rPr>
          <w:szCs w:val="24"/>
          <w:lang w:eastAsia="en-US"/>
        </w:rPr>
      </w:pPr>
      <w:r w:rsidRPr="00787C41">
        <w:rPr>
          <w:szCs w:val="24"/>
          <w:lang w:eastAsia="en-US"/>
        </w:rPr>
        <w:t>Članak 22.b</w:t>
      </w:r>
      <w:r w:rsidR="00A16439" w:rsidRPr="00A16439">
        <w:rPr>
          <w:szCs w:val="24"/>
          <w:lang w:eastAsia="en-US"/>
        </w:rPr>
        <w:br/>
      </w:r>
      <w:r w:rsidR="00A16439" w:rsidRPr="00A16439">
        <w:rPr>
          <w:b/>
          <w:i/>
          <w:szCs w:val="24"/>
          <w:lang w:eastAsia="en-US"/>
        </w:rPr>
        <w:t>Tekstil, proizvodi povezani s tekstilom i registar proizvođača obuće</w:t>
      </w:r>
    </w:p>
    <w:p w:rsidR="00A16439" w:rsidRPr="00A16439" w:rsidRDefault="00A16439" w:rsidP="00A16439">
      <w:pPr>
        <w:spacing w:before="120" w:after="120" w:line="360" w:lineRule="auto"/>
        <w:ind w:left="1416" w:hanging="566"/>
        <w:rPr>
          <w:szCs w:val="24"/>
          <w:lang w:eastAsia="en-US"/>
        </w:rPr>
      </w:pPr>
      <w:r w:rsidRPr="00A16439">
        <w:rPr>
          <w:szCs w:val="24"/>
          <w:lang w:eastAsia="en-US"/>
        </w:rPr>
        <w:t>1.</w:t>
      </w:r>
      <w:r w:rsidRPr="00A16439">
        <w:rPr>
          <w:szCs w:val="24"/>
          <w:lang w:eastAsia="en-US"/>
        </w:rPr>
        <w:tab/>
        <w:t xml:space="preserve">Države članice uspostavljaju registar proizvođača tekstilnih proizvoda, proizvoda povezanih s tekstilom i obuće navedenih u Prilogu </w:t>
      </w:r>
      <w:proofErr w:type="spellStart"/>
      <w:r w:rsidRPr="00A16439">
        <w:rPr>
          <w:szCs w:val="24"/>
          <w:lang w:eastAsia="en-US"/>
        </w:rPr>
        <w:t>IV.c</w:t>
      </w:r>
      <w:proofErr w:type="spellEnd"/>
      <w:r w:rsidRPr="00A16439">
        <w:rPr>
          <w:szCs w:val="24"/>
          <w:lang w:eastAsia="en-US"/>
        </w:rPr>
        <w:t xml:space="preserve"> radi praćenja usklađenosti tih proizvođača s člankom 22.a i člankom 22.c stavkom 1.</w:t>
      </w:r>
    </w:p>
    <w:p w:rsidR="00A16439" w:rsidRPr="00294290" w:rsidRDefault="00A16439" w:rsidP="00A16439">
      <w:pPr>
        <w:spacing w:before="120" w:after="120" w:line="360" w:lineRule="auto"/>
        <w:ind w:left="1416"/>
        <w:rPr>
          <w:b/>
          <w:szCs w:val="24"/>
          <w:lang w:eastAsia="en-US"/>
        </w:rPr>
      </w:pPr>
      <w:r w:rsidRPr="00A16439">
        <w:rPr>
          <w:szCs w:val="24"/>
          <w:lang w:eastAsia="en-US"/>
        </w:rPr>
        <w:t>Države članice osiguravaju da registar pruža poveznice na druge nacionalne registre kako bi se olakšao upis proizvođača u registar u svim državama članicama.</w:t>
      </w:r>
      <w:r w:rsidRPr="00A16439">
        <w:rPr>
          <w:b/>
          <w:i/>
          <w:szCs w:val="24"/>
          <w:lang w:eastAsia="en-US"/>
        </w:rPr>
        <w:t xml:space="preserve"> Registar mora biti besplatan i lako dostupan javnosti na internetu.</w:t>
      </w:r>
      <w:r w:rsidR="00294290">
        <w:rPr>
          <w:b/>
          <w:szCs w:val="24"/>
          <w:lang w:eastAsia="en-US"/>
        </w:rPr>
        <w:t xml:space="preserve"> [Am. 68.]</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2.</w:t>
      </w:r>
      <w:r w:rsidRPr="00A16439">
        <w:rPr>
          <w:szCs w:val="24"/>
          <w:lang w:eastAsia="en-US"/>
        </w:rPr>
        <w:tab/>
        <w:t xml:space="preserve">Države članice osiguravaju da su proizvođači obvezni upisati se u registar iz stavka 1. U tu svrhu države članice zahtijevaju od proizvođača da podnesu zahtjev za upis u registar u svakoj državi članici u kojoj proizvode tekstilne proizvode, proizvode povezane s tekstilom i obuću navedene u Prilogu </w:t>
      </w:r>
      <w:proofErr w:type="spellStart"/>
      <w:r w:rsidRPr="00A16439">
        <w:rPr>
          <w:szCs w:val="24"/>
          <w:lang w:eastAsia="en-US"/>
        </w:rPr>
        <w:t>IV.c</w:t>
      </w:r>
      <w:proofErr w:type="spellEnd"/>
      <w:r w:rsidRPr="00A16439">
        <w:rPr>
          <w:szCs w:val="24"/>
          <w:lang w:eastAsia="en-US"/>
        </w:rPr>
        <w:t xml:space="preserve"> prvi put stavljene na raspolaganje na tržištu.</w:t>
      </w:r>
    </w:p>
    <w:p w:rsidR="00A16439" w:rsidRPr="00294290" w:rsidRDefault="00A16439" w:rsidP="00A16439">
      <w:pPr>
        <w:spacing w:before="120" w:after="120" w:line="360" w:lineRule="auto"/>
        <w:ind w:left="1416" w:hanging="566"/>
        <w:rPr>
          <w:b/>
          <w:szCs w:val="24"/>
          <w:lang w:eastAsia="en-US"/>
        </w:rPr>
      </w:pPr>
      <w:r w:rsidRPr="00A16439">
        <w:rPr>
          <w:b/>
          <w:i/>
          <w:szCs w:val="24"/>
          <w:lang w:eastAsia="en-US"/>
        </w:rPr>
        <w:t>2a.</w:t>
      </w:r>
      <w:r w:rsidRPr="00A16439">
        <w:rPr>
          <w:szCs w:val="24"/>
          <w:lang w:eastAsia="en-US"/>
        </w:rPr>
        <w:tab/>
      </w:r>
      <w:r w:rsidRPr="00A16439">
        <w:rPr>
          <w:b/>
          <w:i/>
          <w:szCs w:val="24"/>
          <w:lang w:eastAsia="en-US"/>
        </w:rPr>
        <w:t>Države članice obavješćuju druge države članice o poveznici na nacionalni registar u roku od 30 dana od pokretanja tog registra.</w:t>
      </w:r>
      <w:r w:rsidR="00294290">
        <w:rPr>
          <w:b/>
          <w:szCs w:val="24"/>
          <w:lang w:eastAsia="en-US"/>
        </w:rPr>
        <w:t xml:space="preserve"> [Am. 69.]</w:t>
      </w:r>
    </w:p>
    <w:p w:rsidR="00A16439" w:rsidRPr="00A16439" w:rsidRDefault="00A16439" w:rsidP="00A16439">
      <w:pPr>
        <w:spacing w:before="120" w:after="120" w:line="360" w:lineRule="auto"/>
        <w:ind w:left="1416" w:hanging="566"/>
        <w:rPr>
          <w:szCs w:val="24"/>
          <w:lang w:eastAsia="en-US"/>
        </w:rPr>
      </w:pPr>
      <w:r w:rsidRPr="00A16439">
        <w:rPr>
          <w:szCs w:val="24"/>
          <w:lang w:eastAsia="en-US"/>
        </w:rPr>
        <w:t>3.</w:t>
      </w:r>
      <w:r w:rsidRPr="00A16439">
        <w:rPr>
          <w:szCs w:val="24"/>
          <w:lang w:eastAsia="en-US"/>
        </w:rPr>
        <w:tab/>
        <w:t xml:space="preserve">Države članice dopuštaju proizvođačima da na svojem državnom području prvi put stave na raspolaganje na tržištu tekstilne proizvode, proizvode povezane s tekstilom i obuću navedene u Prilogu </w:t>
      </w:r>
      <w:proofErr w:type="spellStart"/>
      <w:r w:rsidRPr="00A16439">
        <w:rPr>
          <w:szCs w:val="24"/>
          <w:lang w:eastAsia="en-US"/>
        </w:rPr>
        <w:t>IV.c</w:t>
      </w:r>
      <w:proofErr w:type="spellEnd"/>
      <w:r w:rsidRPr="00A16439">
        <w:rPr>
          <w:szCs w:val="24"/>
          <w:lang w:eastAsia="en-US"/>
        </w:rPr>
        <w:t xml:space="preserve"> samo ako su oni ili, ako su izdali ovlaštenje, njihovi ovlašteni zastupnici za proširenu odgovornost proizvođača registrirani u toj državi članici.</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4.</w:t>
      </w:r>
      <w:r w:rsidRPr="00A16439">
        <w:rPr>
          <w:szCs w:val="24"/>
          <w:lang w:eastAsia="en-US"/>
        </w:rPr>
        <w:tab/>
        <w:t>Zahtjev za upis u registar mora sadržavati sljedeće informacije:</w:t>
      </w:r>
    </w:p>
    <w:p w:rsidR="00A16439" w:rsidRPr="00A16439" w:rsidRDefault="00A16439" w:rsidP="00A16439">
      <w:pPr>
        <w:spacing w:before="120" w:after="120" w:line="360" w:lineRule="auto"/>
        <w:ind w:left="1982" w:hanging="566"/>
        <w:rPr>
          <w:szCs w:val="24"/>
          <w:lang w:eastAsia="en-US"/>
        </w:rPr>
      </w:pPr>
      <w:r w:rsidRPr="00A16439">
        <w:rPr>
          <w:szCs w:val="24"/>
          <w:lang w:eastAsia="en-US"/>
        </w:rPr>
        <w:t>(a)</w:t>
      </w:r>
      <w:r w:rsidRPr="00A16439">
        <w:rPr>
          <w:szCs w:val="24"/>
          <w:lang w:eastAsia="en-US"/>
        </w:rPr>
        <w:tab/>
        <w:t>ime, žig i robne marke, ako postoje, pod kojima proizvođač djeluje u državi članici te adresu proizvođača, uključujući poštanski broj i mjesto, ulicu i broj, državu, broj telefona ako postoji, internetsku adresu i e-adresu te naziv jedinstvene kontaktne točke;</w:t>
      </w:r>
    </w:p>
    <w:p w:rsidR="00A16439" w:rsidRPr="00A16439" w:rsidRDefault="00A16439" w:rsidP="00A16439">
      <w:pPr>
        <w:spacing w:before="120" w:after="120" w:line="360" w:lineRule="auto"/>
        <w:ind w:left="1982" w:hanging="566"/>
        <w:rPr>
          <w:szCs w:val="24"/>
          <w:lang w:eastAsia="en-US"/>
        </w:rPr>
      </w:pPr>
      <w:r w:rsidRPr="00A16439">
        <w:rPr>
          <w:szCs w:val="24"/>
          <w:lang w:eastAsia="en-US"/>
        </w:rPr>
        <w:t>(b)</w:t>
      </w:r>
      <w:r w:rsidRPr="00A16439">
        <w:rPr>
          <w:szCs w:val="24"/>
          <w:lang w:eastAsia="en-US"/>
        </w:rPr>
        <w:tab/>
        <w:t>nacionalnu identifikacijsku oznaku proizvođača, uključujući njegov matični broj u trgovačkom registru ili istovjetan službeni registarski broj te porezni identifikacijski broj u Uniji ili državi članici;</w:t>
      </w:r>
    </w:p>
    <w:p w:rsidR="00A16439" w:rsidRPr="00A16439" w:rsidRDefault="00A16439" w:rsidP="00A16439">
      <w:pPr>
        <w:spacing w:before="120" w:after="120" w:line="360" w:lineRule="auto"/>
        <w:ind w:left="1982" w:hanging="566"/>
        <w:rPr>
          <w:szCs w:val="24"/>
          <w:lang w:eastAsia="en-US"/>
        </w:rPr>
      </w:pPr>
      <w:r w:rsidRPr="00A16439">
        <w:rPr>
          <w:szCs w:val="24"/>
          <w:lang w:eastAsia="en-US"/>
        </w:rPr>
        <w:t>(c)</w:t>
      </w:r>
      <w:r w:rsidRPr="00A16439">
        <w:rPr>
          <w:szCs w:val="24"/>
          <w:lang w:eastAsia="en-US"/>
        </w:rPr>
        <w:tab/>
        <w:t xml:space="preserve">oznake kombinirane nomenklature tekstilnih proizvoda, proizvoda povezanih s tekstilom i obuće navedenih u Prilogu </w:t>
      </w:r>
      <w:proofErr w:type="spellStart"/>
      <w:r w:rsidRPr="00A16439">
        <w:rPr>
          <w:szCs w:val="24"/>
          <w:lang w:eastAsia="en-US"/>
        </w:rPr>
        <w:t>IV.c</w:t>
      </w:r>
      <w:proofErr w:type="spellEnd"/>
      <w:r w:rsidRPr="00A16439">
        <w:rPr>
          <w:szCs w:val="24"/>
          <w:lang w:eastAsia="en-US"/>
        </w:rPr>
        <w:t xml:space="preserve"> koje proizvođač namjerava prvi put staviti na raspolaganje na tržištu na državnom području te države članice;</w:t>
      </w:r>
    </w:p>
    <w:p w:rsidR="00AC744E" w:rsidRDefault="00AC744E" w:rsidP="00A16439">
      <w:pPr>
        <w:spacing w:before="120" w:after="120" w:line="360" w:lineRule="auto"/>
        <w:ind w:left="1982" w:hanging="566"/>
        <w:rPr>
          <w:szCs w:val="24"/>
          <w:lang w:eastAsia="en-US"/>
        </w:rPr>
      </w:pPr>
      <w:r>
        <w:rPr>
          <w:szCs w:val="24"/>
          <w:lang w:eastAsia="en-US"/>
        </w:rPr>
        <w:br w:type="page"/>
      </w:r>
    </w:p>
    <w:p w:rsidR="00A16439" w:rsidRPr="00A16439" w:rsidRDefault="00A16439" w:rsidP="00A16439">
      <w:pPr>
        <w:spacing w:before="120" w:after="120" w:line="360" w:lineRule="auto"/>
        <w:ind w:left="1982" w:hanging="566"/>
        <w:rPr>
          <w:szCs w:val="24"/>
          <w:lang w:eastAsia="en-US"/>
        </w:rPr>
      </w:pPr>
      <w:r w:rsidRPr="00A16439">
        <w:rPr>
          <w:szCs w:val="24"/>
          <w:lang w:eastAsia="en-US"/>
        </w:rPr>
        <w:lastRenderedPageBreak/>
        <w:t>(d)</w:t>
      </w:r>
      <w:r w:rsidRPr="00A16439">
        <w:rPr>
          <w:szCs w:val="24"/>
          <w:lang w:eastAsia="en-US"/>
        </w:rPr>
        <w:tab/>
        <w:t>ime, poštanski broj, mjesto, ulicu i broj, državu, broj telefona, internetsku adresu, e-adresu i nacionalni identifikacijski broj organizacije za kontrolu odgovornosti proizvođača, broj iz trgovačkog registra ili istovjetan službeni registracijski broj, nacionalni porezni identifikacijski broj organizacije za kontrolu odgovornosti proizvođača u Uniji ili državi članici i ovlaštenje zastupanog proizvođača;</w:t>
      </w:r>
    </w:p>
    <w:p w:rsidR="00A16439" w:rsidRPr="00A16439" w:rsidRDefault="00A16439" w:rsidP="00A16439">
      <w:pPr>
        <w:spacing w:before="120" w:after="120" w:line="360" w:lineRule="auto"/>
        <w:ind w:left="1982" w:hanging="566"/>
        <w:rPr>
          <w:szCs w:val="24"/>
          <w:lang w:eastAsia="en-US"/>
        </w:rPr>
      </w:pPr>
      <w:r w:rsidRPr="00A16439">
        <w:rPr>
          <w:szCs w:val="24"/>
          <w:lang w:eastAsia="en-US"/>
        </w:rPr>
        <w:t>(e)</w:t>
      </w:r>
      <w:r w:rsidRPr="00A16439">
        <w:rPr>
          <w:szCs w:val="24"/>
          <w:lang w:eastAsia="en-US"/>
        </w:rPr>
        <w:tab/>
        <w:t>izjavu proizvođača ili organizacije za kontrolu odgovornosti proizvođača u kojoj se navodi da su dostavljene informacije istinite.</w:t>
      </w:r>
    </w:p>
    <w:p w:rsidR="00A16439" w:rsidRPr="00A16439" w:rsidRDefault="00A16439" w:rsidP="00A16439">
      <w:pPr>
        <w:spacing w:before="120" w:after="120" w:line="360" w:lineRule="auto"/>
        <w:ind w:left="1416" w:hanging="566"/>
        <w:rPr>
          <w:szCs w:val="24"/>
          <w:lang w:eastAsia="en-US"/>
        </w:rPr>
      </w:pPr>
      <w:r w:rsidRPr="00A16439">
        <w:rPr>
          <w:szCs w:val="24"/>
          <w:lang w:eastAsia="en-US"/>
        </w:rPr>
        <w:t>5.</w:t>
      </w:r>
      <w:r w:rsidRPr="00A16439">
        <w:rPr>
          <w:szCs w:val="24"/>
          <w:lang w:eastAsia="en-US"/>
        </w:rPr>
        <w:tab/>
        <w:t>Države članice osiguravaju da obveze iz ovog članka može, u ime proizvođača, ispuniti organizacija za kontrolu odgovornosti proizvođača.</w:t>
      </w:r>
    </w:p>
    <w:p w:rsidR="00A16439" w:rsidRPr="00A16439" w:rsidRDefault="00A16439" w:rsidP="00A16439">
      <w:pPr>
        <w:spacing w:before="120" w:after="120" w:line="360" w:lineRule="auto"/>
        <w:ind w:left="1416"/>
        <w:rPr>
          <w:szCs w:val="24"/>
          <w:lang w:eastAsia="en-US"/>
        </w:rPr>
      </w:pPr>
      <w:r w:rsidRPr="00A16439">
        <w:rPr>
          <w:szCs w:val="24"/>
          <w:lang w:eastAsia="en-US"/>
        </w:rPr>
        <w:t xml:space="preserve">Ako je proizvođač imenovao organizaciju za kontrolu odgovornosti proizvođača, ta organizacija ispunjava obveze iz ovog članka </w:t>
      </w:r>
      <w:proofErr w:type="spellStart"/>
      <w:r w:rsidRPr="00A16439">
        <w:rPr>
          <w:szCs w:val="24"/>
          <w:lang w:eastAsia="en-US"/>
        </w:rPr>
        <w:t>mutatis</w:t>
      </w:r>
      <w:proofErr w:type="spellEnd"/>
      <w:r w:rsidRPr="00A16439">
        <w:rPr>
          <w:szCs w:val="24"/>
          <w:lang w:eastAsia="en-US"/>
        </w:rPr>
        <w:t xml:space="preserve"> </w:t>
      </w:r>
      <w:proofErr w:type="spellStart"/>
      <w:r w:rsidRPr="00A16439">
        <w:rPr>
          <w:szCs w:val="24"/>
          <w:lang w:eastAsia="en-US"/>
        </w:rPr>
        <w:t>mutandis</w:t>
      </w:r>
      <w:proofErr w:type="spellEnd"/>
      <w:r w:rsidRPr="00A16439">
        <w:rPr>
          <w:szCs w:val="24"/>
          <w:lang w:eastAsia="en-US"/>
        </w:rPr>
        <w:t xml:space="preserve"> osim ako je drukčije odredila država članica.</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6.</w:t>
      </w:r>
      <w:r w:rsidRPr="00A16439">
        <w:rPr>
          <w:szCs w:val="24"/>
          <w:lang w:eastAsia="en-US"/>
        </w:rPr>
        <w:tab/>
        <w:t>Države članice osiguravaju da nadležno tijelo:</w:t>
      </w:r>
    </w:p>
    <w:p w:rsidR="00A16439" w:rsidRPr="00294290" w:rsidRDefault="00A16439" w:rsidP="00A16439">
      <w:pPr>
        <w:spacing w:before="120" w:after="120" w:line="360" w:lineRule="auto"/>
        <w:ind w:left="1982" w:hanging="566"/>
        <w:rPr>
          <w:b/>
          <w:szCs w:val="24"/>
          <w:lang w:eastAsia="en-US"/>
        </w:rPr>
      </w:pPr>
      <w:r w:rsidRPr="00A16439">
        <w:rPr>
          <w:szCs w:val="24"/>
          <w:lang w:eastAsia="en-US"/>
        </w:rPr>
        <w:t>(a)</w:t>
      </w:r>
      <w:r w:rsidRPr="00A16439">
        <w:rPr>
          <w:szCs w:val="24"/>
          <w:lang w:eastAsia="en-US"/>
        </w:rPr>
        <w:tab/>
        <w:t xml:space="preserve">zaprima zahtjeve za upis u registar proizvođačâ iz stavka 2. putem elektroničkog sustava za obradu podataka, o čemu objavljuje pojedinosti na </w:t>
      </w:r>
      <w:r w:rsidRPr="00A16439">
        <w:rPr>
          <w:b/>
          <w:i/>
          <w:szCs w:val="24"/>
          <w:lang w:eastAsia="en-US"/>
        </w:rPr>
        <w:t xml:space="preserve">istaknutom mjestu na </w:t>
      </w:r>
      <w:r w:rsidRPr="00A16439">
        <w:rPr>
          <w:szCs w:val="24"/>
          <w:lang w:eastAsia="en-US"/>
        </w:rPr>
        <w:t>svojim internetskim stranicama;</w:t>
      </w:r>
      <w:r w:rsidR="00294290">
        <w:rPr>
          <w:b/>
          <w:szCs w:val="24"/>
          <w:lang w:eastAsia="en-US"/>
        </w:rPr>
        <w:t xml:space="preserve"> [Am. 70.]</w:t>
      </w:r>
    </w:p>
    <w:p w:rsidR="00A16439" w:rsidRPr="00A16439" w:rsidRDefault="00A16439" w:rsidP="00A16439">
      <w:pPr>
        <w:spacing w:before="120" w:after="120" w:line="360" w:lineRule="auto"/>
        <w:ind w:left="1982" w:hanging="566"/>
        <w:rPr>
          <w:szCs w:val="24"/>
          <w:lang w:eastAsia="en-US"/>
        </w:rPr>
      </w:pPr>
      <w:r w:rsidRPr="00A16439">
        <w:rPr>
          <w:szCs w:val="24"/>
          <w:lang w:eastAsia="en-US"/>
        </w:rPr>
        <w:t>(b)</w:t>
      </w:r>
      <w:r w:rsidRPr="00A16439">
        <w:rPr>
          <w:szCs w:val="24"/>
          <w:lang w:eastAsia="en-US"/>
        </w:rPr>
        <w:tab/>
        <w:t>odobrava upise u registar i izdaje registarski broj najkasnije u roku od 12 tjedana od trenutka dostavljanja svih informacija navedenih u stavku 4.;</w:t>
      </w:r>
    </w:p>
    <w:p w:rsidR="00A16439" w:rsidRPr="00A16439" w:rsidRDefault="00A16439" w:rsidP="00A16439">
      <w:pPr>
        <w:spacing w:before="120" w:after="120" w:line="360" w:lineRule="auto"/>
        <w:ind w:left="1982" w:hanging="566"/>
        <w:rPr>
          <w:szCs w:val="24"/>
          <w:lang w:eastAsia="en-US"/>
        </w:rPr>
      </w:pPr>
      <w:r w:rsidRPr="00A16439">
        <w:rPr>
          <w:szCs w:val="24"/>
          <w:lang w:eastAsia="en-US"/>
        </w:rPr>
        <w:t>(c)</w:t>
      </w:r>
      <w:r w:rsidRPr="00A16439">
        <w:rPr>
          <w:szCs w:val="24"/>
          <w:lang w:eastAsia="en-US"/>
        </w:rPr>
        <w:tab/>
        <w:t>može detaljno odrediti načine postupanja u pogledu zahtjevâ i postupka upisa u registar bez dodavanja bitnih zahtjeva zahtjevima koji su utvrđeni u stavku 4.;</w:t>
      </w:r>
    </w:p>
    <w:p w:rsidR="00A16439" w:rsidRPr="00A16439" w:rsidRDefault="00A16439" w:rsidP="00A16439">
      <w:pPr>
        <w:spacing w:before="120" w:after="120" w:line="360" w:lineRule="auto"/>
        <w:ind w:left="1982" w:hanging="566"/>
        <w:rPr>
          <w:szCs w:val="24"/>
          <w:lang w:eastAsia="en-US"/>
        </w:rPr>
      </w:pPr>
      <w:r w:rsidRPr="00A16439">
        <w:rPr>
          <w:szCs w:val="24"/>
          <w:lang w:eastAsia="en-US"/>
        </w:rPr>
        <w:t>(d)</w:t>
      </w:r>
      <w:r w:rsidRPr="00A16439">
        <w:rPr>
          <w:szCs w:val="24"/>
          <w:lang w:eastAsia="en-US"/>
        </w:rPr>
        <w:tab/>
        <w:t>može naplaćivati proizvođačima razmjerne naknade utemeljene na troškovima za obradu zahtjeva iz stavka 2.</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7.</w:t>
      </w:r>
      <w:r w:rsidRPr="00A16439">
        <w:rPr>
          <w:szCs w:val="24"/>
          <w:lang w:eastAsia="en-US"/>
        </w:rPr>
        <w:tab/>
        <w:t>Nadležno tijelo može odbiti ili opozvati upis u registar proizvođača ako informacije navedene u stavku 4. i povezani dokumentirani dokazi nisu dostavljeni ili nisu dovoljni ili ako proizvođač više ne ispunjava zahtjeve iz stavka 4. točke (d).</w:t>
      </w:r>
    </w:p>
    <w:p w:rsidR="00A16439" w:rsidRPr="00A16439" w:rsidRDefault="00A16439" w:rsidP="00A16439">
      <w:pPr>
        <w:spacing w:before="120" w:after="120" w:line="360" w:lineRule="auto"/>
        <w:ind w:left="1416" w:hanging="566"/>
        <w:rPr>
          <w:szCs w:val="24"/>
          <w:lang w:eastAsia="en-US"/>
        </w:rPr>
      </w:pPr>
      <w:r w:rsidRPr="00A16439">
        <w:rPr>
          <w:szCs w:val="24"/>
          <w:lang w:eastAsia="en-US"/>
        </w:rPr>
        <w:t>8.</w:t>
      </w:r>
      <w:r w:rsidRPr="00A16439">
        <w:rPr>
          <w:szCs w:val="24"/>
          <w:lang w:eastAsia="en-US"/>
        </w:rPr>
        <w:tab/>
        <w:t>Države članice zahtijevaju od proizvođača ili, prema potrebi, organizacije za kontrolu odgovornosti proizvođača da bez nepotrebne odgode obavijesti nadležno tijelo o svim promjenama informacija sadržanih u upisu u registar u skladu sa stavkom 4. točkom (d) i o svakom trajnom prestanku stavljanja tekstilnih proizvoda i obuće navedenih u upisu u registar na raspolaganje na tržištu prvi put na državnom području države članice. Proizvođač se briše iz registra proizvođača ako je prestao postojati.</w:t>
      </w:r>
    </w:p>
    <w:p w:rsidR="00A16439" w:rsidRPr="00294290" w:rsidRDefault="00A16439" w:rsidP="00A16439">
      <w:pPr>
        <w:spacing w:before="120" w:after="120" w:line="360" w:lineRule="auto"/>
        <w:ind w:left="1416" w:hanging="566"/>
        <w:rPr>
          <w:b/>
          <w:szCs w:val="24"/>
          <w:lang w:eastAsia="en-US"/>
        </w:rPr>
      </w:pPr>
      <w:r w:rsidRPr="00A16439">
        <w:rPr>
          <w:szCs w:val="24"/>
          <w:lang w:eastAsia="en-US"/>
        </w:rPr>
        <w:t>9.</w:t>
      </w:r>
      <w:r w:rsidRPr="00A16439">
        <w:rPr>
          <w:szCs w:val="24"/>
          <w:lang w:eastAsia="en-US"/>
        </w:rPr>
        <w:tab/>
      </w:r>
      <w:r w:rsidRPr="00A16439">
        <w:rPr>
          <w:strike/>
          <w:szCs w:val="24"/>
          <w:lang w:eastAsia="en-US"/>
        </w:rPr>
        <w:t xml:space="preserve">Ako </w:t>
      </w:r>
      <w:r w:rsidRPr="00A16439">
        <w:rPr>
          <w:szCs w:val="24"/>
          <w:lang w:eastAsia="en-US"/>
        </w:rPr>
        <w:t xml:space="preserve">Informacije iz registra proizvođača </w:t>
      </w:r>
      <w:proofErr w:type="spellStart"/>
      <w:r w:rsidRPr="00A16439">
        <w:rPr>
          <w:strike/>
          <w:szCs w:val="24"/>
          <w:lang w:eastAsia="en-US"/>
        </w:rPr>
        <w:t>nisu</w:t>
      </w:r>
      <w:r w:rsidRPr="00A16439">
        <w:rPr>
          <w:b/>
          <w:i/>
          <w:szCs w:val="24"/>
          <w:lang w:eastAsia="en-US"/>
        </w:rPr>
        <w:t>moraju</w:t>
      </w:r>
      <w:proofErr w:type="spellEnd"/>
      <w:r w:rsidRPr="00A16439">
        <w:rPr>
          <w:b/>
          <w:i/>
          <w:szCs w:val="24"/>
          <w:lang w:eastAsia="en-US"/>
        </w:rPr>
        <w:t xml:space="preserve"> biti</w:t>
      </w:r>
      <w:r w:rsidRPr="00A16439">
        <w:rPr>
          <w:szCs w:val="24"/>
          <w:lang w:eastAsia="en-US"/>
        </w:rPr>
        <w:t xml:space="preserve"> javno dostupne,</w:t>
      </w:r>
      <w:r w:rsidRPr="00A16439">
        <w:rPr>
          <w:b/>
          <w:i/>
          <w:szCs w:val="24"/>
          <w:lang w:eastAsia="en-US"/>
        </w:rPr>
        <w:t xml:space="preserve"> pogodne za strojno čitanje, sortiranje i pretraživanje te se moraju poštovati otvoreni standardi za upotrebu trećih strana.</w:t>
      </w:r>
      <w:r w:rsidRPr="00A16439">
        <w:rPr>
          <w:szCs w:val="24"/>
          <w:lang w:eastAsia="en-US"/>
        </w:rPr>
        <w:t xml:space="preserve"> Države članice moraju osigurati da se pružateljima internetskih platformi koje potrošačima omogućuju sklapanje ugovora na daljinu s proizvođačima omogući besplatan pristup registru.</w:t>
      </w:r>
      <w:r w:rsidR="00294290">
        <w:rPr>
          <w:b/>
          <w:szCs w:val="24"/>
          <w:lang w:eastAsia="en-US"/>
        </w:rPr>
        <w:t xml:space="preserve"> [Am. 71.]</w:t>
      </w:r>
    </w:p>
    <w:p w:rsidR="00AC744E" w:rsidRDefault="00AC744E" w:rsidP="00A16439">
      <w:pPr>
        <w:spacing w:before="120" w:after="120" w:line="360" w:lineRule="auto"/>
        <w:ind w:left="1416" w:hanging="566"/>
        <w:rPr>
          <w:b/>
          <w:i/>
          <w:szCs w:val="24"/>
          <w:lang w:eastAsia="en-US"/>
        </w:rPr>
      </w:pPr>
      <w:r>
        <w:rPr>
          <w:b/>
          <w:i/>
          <w:szCs w:val="24"/>
          <w:lang w:eastAsia="en-US"/>
        </w:rPr>
        <w:br w:type="page"/>
      </w:r>
    </w:p>
    <w:p w:rsidR="00A16439" w:rsidRPr="00294290" w:rsidRDefault="00A16439" w:rsidP="00A16439">
      <w:pPr>
        <w:spacing w:before="120" w:after="120" w:line="360" w:lineRule="auto"/>
        <w:ind w:left="1416" w:hanging="566"/>
        <w:rPr>
          <w:b/>
          <w:szCs w:val="24"/>
          <w:lang w:eastAsia="en-US"/>
        </w:rPr>
      </w:pPr>
      <w:r w:rsidRPr="00A16439">
        <w:rPr>
          <w:b/>
          <w:i/>
          <w:szCs w:val="24"/>
          <w:lang w:eastAsia="en-US"/>
        </w:rPr>
        <w:lastRenderedPageBreak/>
        <w:t>9a.</w:t>
      </w:r>
      <w:r w:rsidRPr="00A16439">
        <w:rPr>
          <w:szCs w:val="24"/>
          <w:lang w:eastAsia="en-US"/>
        </w:rPr>
        <w:tab/>
      </w:r>
      <w:r w:rsidRPr="00A16439">
        <w:rPr>
          <w:b/>
          <w:i/>
          <w:szCs w:val="24"/>
          <w:lang w:eastAsia="en-US"/>
        </w:rPr>
        <w:t xml:space="preserve">Komisija najkasnije do 31. prosinca 2026. ocjenjuje izvedivost uspostavljanja registra na razini Unije za proizvođače tekstila, proizvoda povezanih s tekstilom i obuće navedene u Prilogu </w:t>
      </w:r>
      <w:proofErr w:type="spellStart"/>
      <w:r w:rsidRPr="00A16439">
        <w:rPr>
          <w:b/>
          <w:i/>
          <w:szCs w:val="24"/>
          <w:lang w:eastAsia="en-US"/>
        </w:rPr>
        <w:t>IV.c</w:t>
      </w:r>
      <w:proofErr w:type="spellEnd"/>
      <w:r w:rsidRPr="00A16439">
        <w:rPr>
          <w:b/>
          <w:i/>
          <w:szCs w:val="24"/>
          <w:lang w:eastAsia="en-US"/>
        </w:rPr>
        <w:t>. To ocjenjivanje obuhvaća moguće koristi, izazove i administrativne kapacitete potrebne za provedbu takvog registra na razini Unije.</w:t>
      </w:r>
      <w:r w:rsidR="00294290">
        <w:rPr>
          <w:b/>
          <w:szCs w:val="24"/>
          <w:lang w:eastAsia="en-US"/>
        </w:rPr>
        <w:t xml:space="preserve"> [Am. 72.]</w:t>
      </w:r>
    </w:p>
    <w:p w:rsidR="00A16439" w:rsidRPr="00A16439" w:rsidRDefault="00A16439" w:rsidP="00A16439">
      <w:pPr>
        <w:spacing w:before="120" w:after="120" w:line="360" w:lineRule="auto"/>
        <w:ind w:left="1416" w:hanging="566"/>
        <w:rPr>
          <w:szCs w:val="24"/>
          <w:lang w:eastAsia="en-US"/>
        </w:rPr>
      </w:pPr>
      <w:r w:rsidRPr="00A16439">
        <w:rPr>
          <w:szCs w:val="24"/>
          <w:lang w:eastAsia="en-US"/>
        </w:rPr>
        <w:t>10.</w:t>
      </w:r>
      <w:r w:rsidRPr="00A16439">
        <w:rPr>
          <w:szCs w:val="24"/>
          <w:lang w:eastAsia="en-US"/>
        </w:rPr>
        <w:tab/>
        <w:t>Komisija donosi provedbene akte kojima se utvrđuje usklađeni format za upis u registar na temelju zahtjeva u pogledu informacija utvrđenih u stavku 4. ovog članka. Ti se provedbeni akti donose u skladu s postupkom ispitivanja iz članka 39. stavka 2.</w:t>
      </w:r>
    </w:p>
    <w:p w:rsidR="00AC744E" w:rsidRDefault="00AC744E" w:rsidP="00A16439">
      <w:pPr>
        <w:spacing w:before="120" w:after="120" w:line="360" w:lineRule="auto"/>
        <w:ind w:left="850"/>
        <w:rPr>
          <w:b/>
          <w:i/>
          <w:szCs w:val="24"/>
          <w:lang w:eastAsia="en-US"/>
        </w:rPr>
      </w:pPr>
      <w:r>
        <w:rPr>
          <w:b/>
          <w:i/>
          <w:szCs w:val="24"/>
          <w:lang w:eastAsia="en-US"/>
        </w:rPr>
        <w:br w:type="page"/>
      </w:r>
    </w:p>
    <w:p w:rsidR="00A16439" w:rsidRPr="00A16439" w:rsidRDefault="00787C41" w:rsidP="00A16439">
      <w:pPr>
        <w:spacing w:before="120" w:after="120" w:line="360" w:lineRule="auto"/>
        <w:ind w:left="850"/>
        <w:rPr>
          <w:szCs w:val="24"/>
          <w:lang w:eastAsia="en-US"/>
        </w:rPr>
      </w:pPr>
      <w:r w:rsidRPr="00A16439">
        <w:rPr>
          <w:b/>
          <w:i/>
          <w:szCs w:val="24"/>
          <w:lang w:eastAsia="en-US"/>
        </w:rPr>
        <w:lastRenderedPageBreak/>
        <w:t xml:space="preserve">Članak 22.ba </w:t>
      </w:r>
      <w:r w:rsidR="00A16439" w:rsidRPr="00A16439">
        <w:rPr>
          <w:szCs w:val="24"/>
          <w:lang w:eastAsia="en-US"/>
        </w:rPr>
        <w:br/>
      </w:r>
      <w:r w:rsidR="00A16439" w:rsidRPr="00A16439">
        <w:rPr>
          <w:b/>
          <w:i/>
          <w:szCs w:val="24"/>
          <w:lang w:eastAsia="en-US"/>
        </w:rPr>
        <w:t>Smjernice o izvješćivanju za poduzeća</w:t>
      </w:r>
    </w:p>
    <w:p w:rsidR="00A16439" w:rsidRPr="00A16439" w:rsidRDefault="00A16439" w:rsidP="00A16439">
      <w:pPr>
        <w:spacing w:before="120" w:after="120" w:line="360" w:lineRule="auto"/>
        <w:ind w:left="850"/>
        <w:rPr>
          <w:szCs w:val="24"/>
          <w:lang w:eastAsia="en-US"/>
        </w:rPr>
      </w:pPr>
      <w:r w:rsidRPr="00A16439">
        <w:rPr>
          <w:b/>
          <w:i/>
          <w:szCs w:val="24"/>
          <w:lang w:eastAsia="en-US"/>
        </w:rPr>
        <w:t>Komisija izrađuje sveobuhvatne smjernice za proizvođače tekstilnih proizvoda, proizvoda povezanih s tekstilom i obuće za elektroničko izvješćivanje organizacija za kontrolu odgovornosti proizvođača o potrebnim informacijama iz članka 22.c stavka 13. i članka 22.c stavka 17. Te smjernice obuhvaćaju barem:</w:t>
      </w:r>
    </w:p>
    <w:p w:rsidR="00A16439" w:rsidRPr="00A16439" w:rsidRDefault="00A16439" w:rsidP="00A16439">
      <w:pPr>
        <w:spacing w:before="120" w:after="120" w:line="360" w:lineRule="auto"/>
        <w:ind w:left="1416" w:hanging="566"/>
        <w:rPr>
          <w:szCs w:val="24"/>
          <w:lang w:eastAsia="en-US"/>
        </w:rPr>
      </w:pPr>
      <w:r w:rsidRPr="00A16439">
        <w:rPr>
          <w:b/>
          <w:i/>
          <w:szCs w:val="24"/>
          <w:lang w:eastAsia="en-US"/>
        </w:rPr>
        <w:t>(a)</w:t>
      </w:r>
      <w:r w:rsidRPr="00A16439">
        <w:rPr>
          <w:szCs w:val="24"/>
          <w:lang w:eastAsia="en-US"/>
        </w:rPr>
        <w:tab/>
      </w:r>
      <w:r w:rsidRPr="00A16439">
        <w:rPr>
          <w:b/>
          <w:i/>
          <w:szCs w:val="24"/>
          <w:lang w:eastAsia="en-US"/>
        </w:rPr>
        <w:t xml:space="preserve"> jasne upute o rasporedu izvješćivanja kako bi se potaknuli pravodobno slanje i analiza podataka;</w:t>
      </w:r>
    </w:p>
    <w:p w:rsidR="00A16439" w:rsidRPr="00294290" w:rsidRDefault="00A16439" w:rsidP="00A16439">
      <w:pPr>
        <w:spacing w:before="120" w:after="120" w:line="360" w:lineRule="auto"/>
        <w:ind w:left="1416" w:hanging="566"/>
        <w:rPr>
          <w:b/>
          <w:szCs w:val="24"/>
          <w:lang w:eastAsia="en-US"/>
        </w:rPr>
      </w:pPr>
      <w:r w:rsidRPr="00A16439">
        <w:rPr>
          <w:b/>
          <w:i/>
          <w:szCs w:val="24"/>
          <w:lang w:eastAsia="en-US"/>
        </w:rPr>
        <w:t>(b)</w:t>
      </w:r>
      <w:r w:rsidRPr="00A16439">
        <w:rPr>
          <w:szCs w:val="24"/>
          <w:lang w:eastAsia="en-US"/>
        </w:rPr>
        <w:tab/>
      </w:r>
      <w:r w:rsidRPr="00A16439">
        <w:rPr>
          <w:b/>
          <w:i/>
          <w:szCs w:val="24"/>
          <w:lang w:eastAsia="en-US"/>
        </w:rPr>
        <w:t>specifikacije za strukturu i format izvješćivanja o podacima kako bi se osigurala ujednačenost i dosljednost te olakšala konsolidacija podataka za organizacije za kontrolu odgovornosti proizvođača.</w:t>
      </w:r>
      <w:r w:rsidR="00294290">
        <w:rPr>
          <w:b/>
          <w:szCs w:val="24"/>
          <w:lang w:eastAsia="en-US"/>
        </w:rPr>
        <w:t xml:space="preserve"> [Am. 73.]</w:t>
      </w:r>
    </w:p>
    <w:p w:rsidR="00AC744E" w:rsidRDefault="00AC744E" w:rsidP="00A16439">
      <w:pPr>
        <w:spacing w:before="120" w:after="120" w:line="360" w:lineRule="auto"/>
        <w:ind w:left="850"/>
        <w:rPr>
          <w:b/>
          <w:i/>
          <w:szCs w:val="24"/>
          <w:lang w:eastAsia="en-US"/>
        </w:rPr>
      </w:pPr>
      <w:r>
        <w:rPr>
          <w:b/>
          <w:i/>
          <w:szCs w:val="24"/>
          <w:lang w:eastAsia="en-US"/>
        </w:rPr>
        <w:br w:type="page"/>
      </w:r>
    </w:p>
    <w:p w:rsidR="00A16439" w:rsidRPr="00A16439" w:rsidRDefault="00787C41" w:rsidP="002C6489">
      <w:pPr>
        <w:spacing w:before="120" w:after="120" w:line="360" w:lineRule="auto"/>
        <w:ind w:left="850"/>
        <w:rPr>
          <w:szCs w:val="24"/>
          <w:lang w:eastAsia="en-US"/>
        </w:rPr>
      </w:pPr>
      <w:r w:rsidRPr="00787C41">
        <w:rPr>
          <w:szCs w:val="24"/>
          <w:lang w:eastAsia="en-US"/>
        </w:rPr>
        <w:lastRenderedPageBreak/>
        <w:t>Članak 22.c</w:t>
      </w:r>
      <w:r w:rsidR="00A16439" w:rsidRPr="00A16439">
        <w:rPr>
          <w:szCs w:val="24"/>
          <w:lang w:eastAsia="en-US"/>
        </w:rPr>
        <w:br/>
      </w:r>
      <w:r w:rsidR="00A16439" w:rsidRPr="00A16439">
        <w:rPr>
          <w:b/>
          <w:i/>
          <w:szCs w:val="24"/>
          <w:lang w:eastAsia="en-US"/>
        </w:rPr>
        <w:t>Organizacije za kontrolu odgovornosti proizvođača tekstila</w:t>
      </w:r>
    </w:p>
    <w:p w:rsidR="00A16439" w:rsidRPr="00A16439" w:rsidRDefault="00A16439" w:rsidP="00A16439">
      <w:pPr>
        <w:spacing w:before="120" w:after="120" w:line="360" w:lineRule="auto"/>
        <w:ind w:left="1416" w:hanging="566"/>
        <w:rPr>
          <w:szCs w:val="24"/>
          <w:lang w:eastAsia="en-US"/>
        </w:rPr>
      </w:pPr>
      <w:r w:rsidRPr="00A16439">
        <w:rPr>
          <w:szCs w:val="24"/>
          <w:lang w:eastAsia="en-US"/>
        </w:rPr>
        <w:t>1.</w:t>
      </w:r>
      <w:r w:rsidRPr="00A16439">
        <w:rPr>
          <w:szCs w:val="24"/>
          <w:lang w:eastAsia="en-US"/>
        </w:rPr>
        <w:tab/>
        <w:t xml:space="preserve">Države članice osiguravaju da proizvođači tekstilnih proizvoda, proizvoda povezanih s tekstilom i obuće navedenih u Prilogu </w:t>
      </w:r>
      <w:proofErr w:type="spellStart"/>
      <w:r w:rsidRPr="00A16439">
        <w:rPr>
          <w:szCs w:val="24"/>
          <w:lang w:eastAsia="en-US"/>
        </w:rPr>
        <w:t>IV.c</w:t>
      </w:r>
      <w:proofErr w:type="spellEnd"/>
      <w:r w:rsidRPr="00A16439">
        <w:rPr>
          <w:szCs w:val="24"/>
          <w:lang w:eastAsia="en-US"/>
        </w:rPr>
        <w:t xml:space="preserve"> odrede organizaciju za kontrolu odgovornosti proizvođača kako bi u njihovo ime ispunila obveze proširene odgovornosti proizvođača utvrđene u članku 22.a.</w:t>
      </w:r>
    </w:p>
    <w:p w:rsidR="00A16439" w:rsidRPr="00A16439" w:rsidRDefault="00A16439" w:rsidP="00A16439">
      <w:pPr>
        <w:spacing w:before="120" w:after="120" w:line="360" w:lineRule="auto"/>
        <w:ind w:left="1416" w:hanging="566"/>
        <w:rPr>
          <w:szCs w:val="24"/>
          <w:lang w:eastAsia="en-US"/>
        </w:rPr>
      </w:pPr>
      <w:r w:rsidRPr="00A16439">
        <w:rPr>
          <w:szCs w:val="24"/>
          <w:lang w:eastAsia="en-US"/>
        </w:rPr>
        <w:t>2.</w:t>
      </w:r>
      <w:r w:rsidRPr="00A16439">
        <w:rPr>
          <w:szCs w:val="24"/>
          <w:lang w:eastAsia="en-US"/>
        </w:rPr>
        <w:tab/>
        <w:t>Države članice zahtijevaju od organizacija za kontrolu odgovornosti proizvođača koje namjeravaju ispuniti obveze proširene odgovornosti proizvođača u ime proizvođača u skladu s člankom 8.a stavkom 3., člancima 22.a, 22.b, 22.d i ovim člankom da dobiju ovlaštenje nadležnog tijela.</w:t>
      </w:r>
      <w:r w:rsidRPr="00A16439">
        <w:rPr>
          <w:b/>
          <w:i/>
          <w:szCs w:val="24"/>
          <w:lang w:eastAsia="en-US"/>
        </w:rPr>
        <w:t xml:space="preserve"> Postupak izdavanja ovlaštenja uključuje: </w:t>
      </w:r>
    </w:p>
    <w:p w:rsidR="00A16439" w:rsidRPr="00A16439" w:rsidRDefault="00A16439" w:rsidP="00A16439">
      <w:pPr>
        <w:spacing w:before="120" w:after="120" w:line="360" w:lineRule="auto"/>
        <w:ind w:left="1982" w:hanging="566"/>
        <w:rPr>
          <w:szCs w:val="24"/>
          <w:lang w:eastAsia="en-US"/>
        </w:rPr>
      </w:pPr>
      <w:r w:rsidRPr="00A16439">
        <w:rPr>
          <w:b/>
          <w:i/>
          <w:szCs w:val="24"/>
          <w:lang w:eastAsia="en-US"/>
        </w:rPr>
        <w:t>(a)</w:t>
      </w:r>
      <w:r w:rsidRPr="00A16439">
        <w:rPr>
          <w:szCs w:val="24"/>
          <w:lang w:eastAsia="en-US"/>
        </w:rPr>
        <w:tab/>
      </w:r>
      <w:r w:rsidRPr="00A16439">
        <w:rPr>
          <w:b/>
          <w:i/>
          <w:szCs w:val="24"/>
          <w:lang w:eastAsia="en-US"/>
        </w:rPr>
        <w:t xml:space="preserve">jasne kriterije za kvalifikacije i kompetencije organizacija za kontrolu odgovornosti proizvođača, kojima se, među ostalim, osigurava da te organizacije imaju potrebnu stručnost u pogledu gospodarenja otpadom, održivosti i procjene učinka na okoliš; </w:t>
      </w:r>
    </w:p>
    <w:p w:rsidR="00AC744E" w:rsidRDefault="00AC744E" w:rsidP="00A16439">
      <w:pPr>
        <w:spacing w:before="120" w:after="120" w:line="360" w:lineRule="auto"/>
        <w:ind w:left="1982" w:hanging="566"/>
        <w:rPr>
          <w:b/>
          <w:i/>
          <w:szCs w:val="24"/>
          <w:lang w:eastAsia="en-US"/>
        </w:rPr>
      </w:pPr>
      <w:r>
        <w:rPr>
          <w:b/>
          <w:i/>
          <w:szCs w:val="24"/>
          <w:lang w:eastAsia="en-US"/>
        </w:rPr>
        <w:br w:type="page"/>
      </w:r>
    </w:p>
    <w:p w:rsidR="00A16439" w:rsidRPr="00294290" w:rsidRDefault="00A16439" w:rsidP="00A16439">
      <w:pPr>
        <w:spacing w:before="120" w:after="120" w:line="360" w:lineRule="auto"/>
        <w:ind w:left="1982" w:hanging="566"/>
        <w:rPr>
          <w:b/>
          <w:szCs w:val="24"/>
          <w:lang w:eastAsia="en-US"/>
        </w:rPr>
      </w:pPr>
      <w:r w:rsidRPr="00A16439">
        <w:rPr>
          <w:b/>
          <w:i/>
          <w:szCs w:val="24"/>
          <w:lang w:eastAsia="en-US"/>
        </w:rPr>
        <w:lastRenderedPageBreak/>
        <w:t>(b)</w:t>
      </w:r>
      <w:r w:rsidRPr="00A16439">
        <w:rPr>
          <w:szCs w:val="24"/>
          <w:lang w:eastAsia="en-US"/>
        </w:rPr>
        <w:tab/>
      </w:r>
      <w:r w:rsidRPr="00A16439">
        <w:rPr>
          <w:b/>
          <w:i/>
          <w:szCs w:val="24"/>
          <w:lang w:eastAsia="en-US"/>
        </w:rPr>
        <w:t>detaljne postupke za rješavanje sporova ili pitanja koja mogu proizaći iz suradnje proizvođača i organizacija za kontrolu odgovornosti proizvođača, uključujući mehanizme za podnošenje žalbi na odluke.</w:t>
      </w:r>
      <w:r w:rsidR="00294290">
        <w:rPr>
          <w:b/>
          <w:szCs w:val="24"/>
          <w:lang w:eastAsia="en-US"/>
        </w:rPr>
        <w:t xml:space="preserve"> [Am. 74.]</w:t>
      </w:r>
    </w:p>
    <w:p w:rsidR="00A16439" w:rsidRPr="00A16439" w:rsidRDefault="00A16439" w:rsidP="00A16439">
      <w:pPr>
        <w:spacing w:before="120" w:after="120" w:line="360" w:lineRule="auto"/>
        <w:ind w:left="1416" w:hanging="566"/>
        <w:rPr>
          <w:szCs w:val="24"/>
          <w:lang w:eastAsia="en-US"/>
        </w:rPr>
      </w:pPr>
      <w:r w:rsidRPr="00A16439">
        <w:rPr>
          <w:szCs w:val="24"/>
          <w:lang w:eastAsia="en-US"/>
        </w:rPr>
        <w:t>3.</w:t>
      </w:r>
      <w:r w:rsidRPr="00A16439">
        <w:rPr>
          <w:szCs w:val="24"/>
          <w:lang w:eastAsia="en-US"/>
        </w:rPr>
        <w:tab/>
        <w:t xml:space="preserve">Države članice zahtijevaju od organizacija za kontrolu odgovornosti proizvođača da osiguraju da financijski doprinosi koje im plaćaju proizvođači tekstilnih proizvoda, proizvoda povezanih s tekstilom i obuće navedenih u Prilogu </w:t>
      </w:r>
      <w:proofErr w:type="spellStart"/>
      <w:r w:rsidRPr="00A16439">
        <w:rPr>
          <w:szCs w:val="24"/>
          <w:lang w:eastAsia="en-US"/>
        </w:rPr>
        <w:t>IV.c</w:t>
      </w:r>
      <w:proofErr w:type="spellEnd"/>
      <w:r w:rsidRPr="00A16439">
        <w:rPr>
          <w:szCs w:val="24"/>
          <w:lang w:eastAsia="en-US"/>
        </w:rPr>
        <w:t xml:space="preserve"> ispunjavaju sljedeće zahtjeve:</w:t>
      </w:r>
    </w:p>
    <w:p w:rsidR="00A16439" w:rsidRPr="00294290" w:rsidRDefault="00A16439" w:rsidP="00A16439">
      <w:pPr>
        <w:spacing w:before="120" w:after="120" w:line="360" w:lineRule="auto"/>
        <w:ind w:left="1982" w:hanging="566"/>
        <w:rPr>
          <w:b/>
          <w:szCs w:val="24"/>
          <w:lang w:eastAsia="en-US"/>
        </w:rPr>
      </w:pPr>
      <w:r w:rsidRPr="00A16439">
        <w:rPr>
          <w:szCs w:val="24"/>
          <w:lang w:eastAsia="en-US"/>
        </w:rPr>
        <w:t>(a)</w:t>
      </w:r>
      <w:r w:rsidRPr="00A16439">
        <w:rPr>
          <w:szCs w:val="24"/>
          <w:lang w:eastAsia="en-US"/>
        </w:rPr>
        <w:tab/>
        <w:t>temelje se na masi</w:t>
      </w:r>
      <w:r w:rsidRPr="00A16439">
        <w:rPr>
          <w:b/>
          <w:i/>
          <w:szCs w:val="24"/>
          <w:lang w:eastAsia="en-US"/>
        </w:rPr>
        <w:t xml:space="preserve"> i kvantiteti</w:t>
      </w:r>
      <w:r w:rsidRPr="00A16439">
        <w:rPr>
          <w:szCs w:val="24"/>
          <w:lang w:eastAsia="en-US"/>
        </w:rPr>
        <w:t xml:space="preserve"> predmetnih proizvoda i, za tekstilne proizvode navedene u </w:t>
      </w:r>
      <w:r w:rsidRPr="00A16439">
        <w:rPr>
          <w:strike/>
          <w:szCs w:val="24"/>
          <w:lang w:eastAsia="en-US"/>
        </w:rPr>
        <w:t xml:space="preserve">dijelu 1. </w:t>
      </w:r>
      <w:proofErr w:type="spellStart"/>
      <w:r w:rsidRPr="00A16439">
        <w:rPr>
          <w:strike/>
          <w:szCs w:val="24"/>
          <w:lang w:eastAsia="en-US"/>
        </w:rPr>
        <w:t>Priloga</w:t>
      </w:r>
      <w:r w:rsidRPr="00A16439">
        <w:rPr>
          <w:b/>
          <w:i/>
          <w:szCs w:val="24"/>
          <w:lang w:eastAsia="en-US"/>
        </w:rPr>
        <w:t>Prilogu</w:t>
      </w:r>
      <w:proofErr w:type="spellEnd"/>
      <w:r w:rsidRPr="00A16439">
        <w:rPr>
          <w:szCs w:val="24"/>
          <w:lang w:eastAsia="en-US"/>
        </w:rPr>
        <w:t xml:space="preserve"> </w:t>
      </w:r>
      <w:proofErr w:type="spellStart"/>
      <w:r w:rsidRPr="00A16439">
        <w:rPr>
          <w:szCs w:val="24"/>
          <w:lang w:eastAsia="en-US"/>
        </w:rPr>
        <w:t>IV.c</w:t>
      </w:r>
      <w:proofErr w:type="spellEnd"/>
      <w:r w:rsidRPr="00A16439">
        <w:rPr>
          <w:szCs w:val="24"/>
          <w:lang w:eastAsia="en-US"/>
        </w:rPr>
        <w:t>, moduliraju se na temelju zahtjeva za ekološki dizajn donesenih u skladu s Uredbom.../... Europskog parlamenta i Vijeća [Ured za publikacije: unijeti serijski broj za Uredbu o ekološkom dizajnu za održive proizvode kad bude donesena]**</w:t>
      </w:r>
      <w:r w:rsidRPr="00A16439">
        <w:rPr>
          <w:b/>
          <w:i/>
          <w:szCs w:val="24"/>
          <w:lang w:eastAsia="en-US"/>
        </w:rPr>
        <w:t>*</w:t>
      </w:r>
      <w:r w:rsidRPr="00A16439">
        <w:rPr>
          <w:szCs w:val="24"/>
          <w:lang w:eastAsia="en-US"/>
        </w:rPr>
        <w:t xml:space="preserve"> koji su najrelevantniji za sprečavanje nastajanja tekstilnog otpada i obradu </w:t>
      </w:r>
      <w:proofErr w:type="spellStart"/>
      <w:r w:rsidRPr="00A16439">
        <w:rPr>
          <w:strike/>
          <w:szCs w:val="24"/>
          <w:lang w:eastAsia="en-US"/>
        </w:rPr>
        <w:t>tekstila</w:t>
      </w:r>
      <w:r w:rsidRPr="00A16439">
        <w:rPr>
          <w:b/>
          <w:i/>
          <w:szCs w:val="24"/>
          <w:lang w:eastAsia="en-US"/>
        </w:rPr>
        <w:t>tekstilnog</w:t>
      </w:r>
      <w:proofErr w:type="spellEnd"/>
      <w:r w:rsidRPr="00A16439">
        <w:rPr>
          <w:b/>
          <w:i/>
          <w:szCs w:val="24"/>
          <w:lang w:eastAsia="en-US"/>
        </w:rPr>
        <w:t xml:space="preserve"> otpada</w:t>
      </w:r>
      <w:r w:rsidRPr="00A16439">
        <w:rPr>
          <w:szCs w:val="24"/>
          <w:lang w:eastAsia="en-US"/>
        </w:rPr>
        <w:t xml:space="preserve"> u skladu s hijerarhijom otpada i odgovarajućim metodologijama mjerenja za te kriterije donesene u skladu s tom uredbom ili na temelju drugog prava Unije kojim se utvrđuju usklađeni kriteriji održivosti i metode mjerenja za tekstilne proizvode te kojima se osigurava poboljšanje okolišne održivosti i kružnosti tekstilnih proizvoda;</w:t>
      </w:r>
      <w:r w:rsidR="00294290">
        <w:rPr>
          <w:b/>
          <w:szCs w:val="24"/>
          <w:lang w:eastAsia="en-US"/>
        </w:rPr>
        <w:t xml:space="preserve"> [Am. 75.]</w:t>
      </w:r>
    </w:p>
    <w:p w:rsidR="00AC744E" w:rsidRDefault="00AC744E" w:rsidP="00A16439">
      <w:pPr>
        <w:spacing w:before="120" w:after="120" w:line="360" w:lineRule="auto"/>
        <w:ind w:left="1982" w:hanging="566"/>
        <w:rPr>
          <w:szCs w:val="24"/>
          <w:lang w:eastAsia="en-US"/>
        </w:rPr>
      </w:pPr>
      <w:r>
        <w:rPr>
          <w:szCs w:val="24"/>
          <w:lang w:eastAsia="en-US"/>
        </w:rPr>
        <w:br w:type="page"/>
      </w:r>
    </w:p>
    <w:p w:rsidR="00A16439" w:rsidRPr="00A16439" w:rsidRDefault="00A16439" w:rsidP="00A16439">
      <w:pPr>
        <w:spacing w:before="120" w:after="120" w:line="360" w:lineRule="auto"/>
        <w:ind w:left="1982" w:hanging="566"/>
        <w:rPr>
          <w:szCs w:val="24"/>
          <w:lang w:eastAsia="en-US"/>
        </w:rPr>
      </w:pPr>
      <w:r w:rsidRPr="00A16439">
        <w:rPr>
          <w:szCs w:val="24"/>
          <w:lang w:eastAsia="en-US"/>
        </w:rPr>
        <w:lastRenderedPageBreak/>
        <w:t>(b)</w:t>
      </w:r>
      <w:r w:rsidRPr="00A16439">
        <w:rPr>
          <w:szCs w:val="24"/>
          <w:lang w:eastAsia="en-US"/>
        </w:rPr>
        <w:tab/>
        <w:t>prilagođeni su kako bi se u obzir uzeli svi prihodi organizacija za kontrolu odgovornosti proizvođača od ponovne uporabe, pripreme za ponovnu uporabu ili vrijednosti sekundarnih sirovina iz recikliranog otpadnog tekstila;</w:t>
      </w:r>
    </w:p>
    <w:p w:rsidR="00A16439" w:rsidRPr="00A16439" w:rsidRDefault="00A16439" w:rsidP="00A16439">
      <w:pPr>
        <w:spacing w:before="120" w:after="120" w:line="360" w:lineRule="auto"/>
        <w:ind w:left="1982" w:hanging="566"/>
        <w:rPr>
          <w:szCs w:val="24"/>
          <w:lang w:eastAsia="en-US"/>
        </w:rPr>
      </w:pPr>
      <w:r w:rsidRPr="00A16439">
        <w:rPr>
          <w:szCs w:val="24"/>
          <w:lang w:eastAsia="en-US"/>
        </w:rPr>
        <w:t>(c)</w:t>
      </w:r>
      <w:r w:rsidRPr="00A16439">
        <w:rPr>
          <w:szCs w:val="24"/>
          <w:lang w:eastAsia="en-US"/>
        </w:rPr>
        <w:tab/>
        <w:t xml:space="preserve">njima se osigurava jednako postupanje prema proizvođačima bez obzira na njihovo podrijetlo ili veličinu, bez nerazmjernog opterećenja za proizvođače, uključujući mala i srednja poduzeća, malih količina tekstilnih proizvoda, proizvoda povezanih s tekstilom i obuće navedenih u Prilogu </w:t>
      </w:r>
      <w:proofErr w:type="spellStart"/>
      <w:r w:rsidRPr="00A16439">
        <w:rPr>
          <w:szCs w:val="24"/>
          <w:lang w:eastAsia="en-US"/>
        </w:rPr>
        <w:t>IV.c</w:t>
      </w:r>
      <w:proofErr w:type="spellEnd"/>
      <w:r w:rsidRPr="00A16439">
        <w:rPr>
          <w:szCs w:val="24"/>
          <w:lang w:eastAsia="en-US"/>
        </w:rPr>
        <w:t>.</w:t>
      </w:r>
    </w:p>
    <w:p w:rsidR="00A16439" w:rsidRPr="00294290" w:rsidRDefault="00A16439" w:rsidP="00A16439">
      <w:pPr>
        <w:spacing w:before="120" w:after="120" w:line="360" w:lineRule="auto"/>
        <w:ind w:left="1416" w:hanging="566"/>
        <w:rPr>
          <w:b/>
          <w:szCs w:val="24"/>
          <w:lang w:eastAsia="en-US"/>
        </w:rPr>
      </w:pPr>
      <w:r w:rsidRPr="00A16439">
        <w:rPr>
          <w:szCs w:val="24"/>
          <w:lang w:eastAsia="en-US"/>
        </w:rPr>
        <w:t>4.</w:t>
      </w:r>
      <w:r w:rsidRPr="00A16439">
        <w:rPr>
          <w:szCs w:val="24"/>
          <w:lang w:eastAsia="en-US"/>
        </w:rPr>
        <w:tab/>
        <w:t xml:space="preserve">Ako je to potrebno kako bi se izbjeglo narušavanje unutarnjeg tržišta i osigurala dosljednost sa zahtjevima za ekološki dizajn donesenima u skladu s člankom 4. u vezi s člankom 5. Uredbe.../... [Ured za publikacije: unijeti serijski broj za Uredbu o ekološkom dizajnu za održive proizvode kad bude donesena], Komisija </w:t>
      </w:r>
      <w:r w:rsidRPr="00A16439">
        <w:rPr>
          <w:strike/>
          <w:szCs w:val="24"/>
          <w:lang w:eastAsia="en-US"/>
        </w:rPr>
        <w:t xml:space="preserve">može </w:t>
      </w:r>
      <w:proofErr w:type="spellStart"/>
      <w:r w:rsidRPr="00A16439">
        <w:rPr>
          <w:strike/>
          <w:szCs w:val="24"/>
          <w:lang w:eastAsia="en-US"/>
        </w:rPr>
        <w:t>donijeti</w:t>
      </w:r>
      <w:r w:rsidRPr="00A16439">
        <w:rPr>
          <w:b/>
          <w:i/>
          <w:szCs w:val="24"/>
          <w:lang w:eastAsia="en-US"/>
        </w:rPr>
        <w:t>donosi</w:t>
      </w:r>
      <w:proofErr w:type="spellEnd"/>
      <w:r w:rsidRPr="00A16439">
        <w:rPr>
          <w:szCs w:val="24"/>
          <w:lang w:eastAsia="en-US"/>
        </w:rPr>
        <w:t xml:space="preserve"> provedbene akte kojima se utvrđuju kriteriji modulacije naknada za primjenu stavka 3. točke (a) ovog članka. Taj se provedbeni akt ne odnosi na precizno određivanje razine doprinosa i donosi se u skladu s postupkom ispitivanja iz članka 39. stavka 2. ove Direktive.</w:t>
      </w:r>
      <w:r w:rsidR="00294290">
        <w:rPr>
          <w:b/>
          <w:szCs w:val="24"/>
          <w:lang w:eastAsia="en-US"/>
        </w:rPr>
        <w:t xml:space="preserve"> [Am. 76.]</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5.</w:t>
      </w:r>
      <w:r w:rsidRPr="00A16439">
        <w:rPr>
          <w:szCs w:val="24"/>
          <w:lang w:eastAsia="en-US"/>
        </w:rPr>
        <w:tab/>
        <w:t xml:space="preserve">Države članice osiguravaju da organizacije za kontrolu odgovornosti proizvođača uspostave sustav odvojenog sakupljanja za rabljene i otpadne tekstilne proizvode, proizvode povezane s tekstilom i obuću navedene u Prilogu </w:t>
      </w:r>
      <w:proofErr w:type="spellStart"/>
      <w:r w:rsidRPr="00A16439">
        <w:rPr>
          <w:szCs w:val="24"/>
          <w:lang w:eastAsia="en-US"/>
        </w:rPr>
        <w:t>IV.c</w:t>
      </w:r>
      <w:proofErr w:type="spellEnd"/>
      <w:r w:rsidRPr="00A16439">
        <w:rPr>
          <w:szCs w:val="24"/>
          <w:lang w:eastAsia="en-US"/>
        </w:rPr>
        <w:t>, neovisno o njihovoj prirodi, sastavu materijala, stanju, nazivu, robnoj marki, žigu ili podrijetlu, na državnom području države članice u kojoj te proizvode prvi put stavljaju na raspolaganje na tržištu. U okviru sustava odvojenog sakupljanja:</w:t>
      </w:r>
    </w:p>
    <w:p w:rsidR="00A16439" w:rsidRPr="00A16439" w:rsidRDefault="00A16439" w:rsidP="00A16439">
      <w:pPr>
        <w:spacing w:before="120" w:after="120" w:line="360" w:lineRule="auto"/>
        <w:ind w:left="1982" w:hanging="566"/>
        <w:rPr>
          <w:szCs w:val="24"/>
          <w:lang w:eastAsia="en-US"/>
        </w:rPr>
      </w:pPr>
      <w:r w:rsidRPr="00A16439">
        <w:rPr>
          <w:szCs w:val="24"/>
          <w:lang w:eastAsia="en-US"/>
        </w:rPr>
        <w:t>(a)</w:t>
      </w:r>
      <w:r w:rsidRPr="00A16439">
        <w:rPr>
          <w:szCs w:val="24"/>
          <w:lang w:eastAsia="en-US"/>
        </w:rPr>
        <w:tab/>
        <w:t>nudi se sakupljanje takvih rabljenih i otpadnih tekstilnih proizvoda, proizvoda povezanih s tekstilom i obuće subjektima iz stavka 6. točke (a) te osiguravaju potrebna praktična rješenja za sakupljanje i prijevoz takvih rabljenih i otpadnih tekstilnih proizvoda, proizvoda povezanih s tekstilom i obuće, uključujući besplatno osiguravanje odgovarajućih spremnika za sakupljanje i prijevoz do povezanih mjesta za sakupljanje („povezana mjesta za sakupljanje”);</w:t>
      </w:r>
    </w:p>
    <w:p w:rsidR="00AC744E" w:rsidRDefault="00AC744E" w:rsidP="00A16439">
      <w:pPr>
        <w:spacing w:before="120" w:after="120" w:line="360" w:lineRule="auto"/>
        <w:ind w:left="1982" w:hanging="566"/>
        <w:rPr>
          <w:szCs w:val="24"/>
          <w:lang w:eastAsia="en-US"/>
        </w:rPr>
      </w:pPr>
      <w:r>
        <w:rPr>
          <w:szCs w:val="24"/>
          <w:lang w:eastAsia="en-US"/>
        </w:rPr>
        <w:br w:type="page"/>
      </w:r>
    </w:p>
    <w:p w:rsidR="00A16439" w:rsidRPr="00294290" w:rsidRDefault="00A16439" w:rsidP="00A16439">
      <w:pPr>
        <w:spacing w:before="120" w:after="120" w:line="360" w:lineRule="auto"/>
        <w:ind w:left="1982" w:hanging="566"/>
        <w:rPr>
          <w:b/>
          <w:szCs w:val="24"/>
          <w:lang w:eastAsia="en-US"/>
        </w:rPr>
      </w:pPr>
      <w:r w:rsidRPr="00A16439">
        <w:rPr>
          <w:szCs w:val="24"/>
          <w:lang w:eastAsia="en-US"/>
        </w:rPr>
        <w:lastRenderedPageBreak/>
        <w:t>(b)</w:t>
      </w:r>
      <w:r w:rsidRPr="00A16439">
        <w:rPr>
          <w:szCs w:val="24"/>
          <w:lang w:eastAsia="en-US"/>
        </w:rPr>
        <w:tab/>
        <w:t>osigurava se besplatno sakupljanje</w:t>
      </w:r>
      <w:r w:rsidRPr="00A16439">
        <w:rPr>
          <w:b/>
          <w:i/>
          <w:szCs w:val="24"/>
          <w:lang w:eastAsia="en-US"/>
        </w:rPr>
        <w:t>, uz fleksibilan raspored koji se prilagođava potražnji,</w:t>
      </w:r>
      <w:r w:rsidRPr="00A16439">
        <w:rPr>
          <w:szCs w:val="24"/>
          <w:lang w:eastAsia="en-US"/>
        </w:rPr>
        <w:t xml:space="preserve"> takvih rabljenih i otpadnih tekstilnih proizvoda, proizvoda povezanih s tekstilom i obuće sakupljenih na povezanim mjestima za sakupljanje učestalošću koja odgovara obuhvaćenom području i količini takvih rabljenih te otpadnih tekstilnih proizvoda </w:t>
      </w:r>
      <w:r w:rsidRPr="00A16439">
        <w:rPr>
          <w:strike/>
          <w:szCs w:val="24"/>
          <w:lang w:eastAsia="en-US"/>
        </w:rPr>
        <w:t xml:space="preserve">i obuće </w:t>
      </w:r>
      <w:r w:rsidRPr="00A16439">
        <w:rPr>
          <w:szCs w:val="24"/>
          <w:lang w:eastAsia="en-US"/>
        </w:rPr>
        <w:t>koji se obično sakupljaju u tim mjestima za sakupljanje</w:t>
      </w:r>
      <w:r w:rsidR="00294290" w:rsidRPr="00294290">
        <w:rPr>
          <w:szCs w:val="24"/>
          <w:lang w:eastAsia="en-US"/>
        </w:rPr>
        <w:t>;</w:t>
      </w:r>
      <w:r w:rsidR="00294290">
        <w:rPr>
          <w:b/>
          <w:szCs w:val="24"/>
          <w:lang w:eastAsia="en-US"/>
        </w:rPr>
        <w:t xml:space="preserve"> [Am. 77.]</w:t>
      </w:r>
    </w:p>
    <w:p w:rsidR="00A16439" w:rsidRPr="00294290" w:rsidRDefault="00A16439" w:rsidP="00A16439">
      <w:pPr>
        <w:spacing w:before="120" w:after="120" w:line="360" w:lineRule="auto"/>
        <w:ind w:left="1982" w:hanging="566"/>
        <w:rPr>
          <w:b/>
          <w:szCs w:val="24"/>
          <w:lang w:eastAsia="en-US"/>
        </w:rPr>
      </w:pPr>
      <w:r w:rsidRPr="00A16439">
        <w:rPr>
          <w:szCs w:val="24"/>
          <w:lang w:eastAsia="en-US"/>
        </w:rPr>
        <w:t>(c)</w:t>
      </w:r>
      <w:r w:rsidRPr="00A16439">
        <w:rPr>
          <w:szCs w:val="24"/>
          <w:lang w:eastAsia="en-US"/>
        </w:rPr>
        <w:tab/>
        <w:t>osigurava se besplatno sakupljanje otpada koji proizvedu socijalna poduzeća i drugi subjekti</w:t>
      </w:r>
      <w:r w:rsidRPr="00A16439">
        <w:rPr>
          <w:strike/>
          <w:szCs w:val="24"/>
          <w:lang w:eastAsia="en-US"/>
        </w:rPr>
        <w:t xml:space="preserve"> koji se ne bave gospodarenjem otpadom</w:t>
      </w:r>
      <w:r w:rsidRPr="00A16439">
        <w:rPr>
          <w:szCs w:val="24"/>
          <w:lang w:eastAsia="en-US"/>
        </w:rPr>
        <w:t xml:space="preserve"> od takvih tekstilnih proizvoda, proizvoda povezanih s tekstilom i obuće sakupljenih putem mjesta za sakupljanje</w:t>
      </w:r>
      <w:r w:rsidRPr="00A16439">
        <w:rPr>
          <w:b/>
          <w:i/>
          <w:szCs w:val="24"/>
          <w:lang w:eastAsia="en-US"/>
        </w:rPr>
        <w:t xml:space="preserve"> i promiče se potpuna koordinacija između socijalnih poduzeća i organizacija za kontrolu odgovornosti proizvođača</w:t>
      </w:r>
      <w:r w:rsidRPr="00A16439">
        <w:rPr>
          <w:szCs w:val="24"/>
          <w:lang w:eastAsia="en-US"/>
        </w:rPr>
        <w:t>.</w:t>
      </w:r>
      <w:r w:rsidR="00294290">
        <w:rPr>
          <w:b/>
          <w:szCs w:val="24"/>
          <w:lang w:eastAsia="en-US"/>
        </w:rPr>
        <w:t xml:space="preserve"> [Am. 78.]</w:t>
      </w:r>
    </w:p>
    <w:p w:rsidR="00A16439" w:rsidRPr="00A16439" w:rsidRDefault="00A16439" w:rsidP="00A16439">
      <w:pPr>
        <w:spacing w:before="120" w:after="120" w:line="360" w:lineRule="auto"/>
        <w:ind w:left="1416"/>
        <w:rPr>
          <w:szCs w:val="24"/>
          <w:lang w:eastAsia="en-US"/>
        </w:rPr>
      </w:pPr>
      <w:r w:rsidRPr="00A16439">
        <w:rPr>
          <w:szCs w:val="24"/>
          <w:lang w:eastAsia="en-US"/>
        </w:rPr>
        <w:t>Sva koordinacija među organizacijama za kontrolu odgovornosti proizvođača i dalje podliježe pravilima Unije o tržišnom natjecanju.</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6.</w:t>
      </w:r>
      <w:r w:rsidRPr="00A16439">
        <w:rPr>
          <w:szCs w:val="24"/>
          <w:lang w:eastAsia="en-US"/>
        </w:rPr>
        <w:tab/>
        <w:t>Države članice osiguravaju da sustav sakupljanja iz stavka 5. ispunjava sljedeće uvjete:</w:t>
      </w:r>
    </w:p>
    <w:p w:rsidR="00A16439" w:rsidRPr="00A16439" w:rsidRDefault="00A16439" w:rsidP="00A16439">
      <w:pPr>
        <w:spacing w:before="120" w:after="120" w:line="360" w:lineRule="auto"/>
        <w:ind w:left="1982" w:hanging="566"/>
        <w:rPr>
          <w:szCs w:val="24"/>
          <w:lang w:eastAsia="en-US"/>
        </w:rPr>
      </w:pPr>
      <w:r w:rsidRPr="00A16439">
        <w:rPr>
          <w:szCs w:val="24"/>
          <w:lang w:eastAsia="en-US"/>
        </w:rPr>
        <w:t>(a)</w:t>
      </w:r>
      <w:r w:rsidRPr="00A16439">
        <w:rPr>
          <w:szCs w:val="24"/>
          <w:lang w:eastAsia="en-US"/>
        </w:rPr>
        <w:tab/>
        <w:t xml:space="preserve">sastoji se od mjesta za sakupljanje koja su uspostavile organizacije za kontrolu odgovornosti proizvođača i subjekti za gospodarenje otpadom u njihovo ime u suradnji s jednim ili više sljedećih aktera: socijalna poduzeća i subjekti socijalne ekonomije, distributeri, javna tijela ili treće strane koje u njihovo ime sakupljaju rabljene i otpadne tekstilne proizvode, proizvode povezane s tekstilom i obuću navedene u Prilogu </w:t>
      </w:r>
      <w:proofErr w:type="spellStart"/>
      <w:r w:rsidRPr="00A16439">
        <w:rPr>
          <w:szCs w:val="24"/>
          <w:lang w:eastAsia="en-US"/>
        </w:rPr>
        <w:t>IV.c</w:t>
      </w:r>
      <w:proofErr w:type="spellEnd"/>
      <w:r w:rsidRPr="00A16439">
        <w:rPr>
          <w:szCs w:val="24"/>
          <w:lang w:eastAsia="en-US"/>
        </w:rPr>
        <w:t xml:space="preserve"> te druga mjesta za dobrovoljno sakupljanje;</w:t>
      </w:r>
    </w:p>
    <w:p w:rsidR="00A16439" w:rsidRPr="00A16439" w:rsidRDefault="00A16439" w:rsidP="00A16439">
      <w:pPr>
        <w:spacing w:before="120" w:after="120" w:line="360" w:lineRule="auto"/>
        <w:ind w:left="1982" w:hanging="566"/>
        <w:rPr>
          <w:szCs w:val="24"/>
          <w:lang w:eastAsia="en-US"/>
        </w:rPr>
      </w:pPr>
      <w:r w:rsidRPr="00A16439">
        <w:rPr>
          <w:szCs w:val="24"/>
          <w:lang w:eastAsia="en-US"/>
        </w:rPr>
        <w:t>(b)</w:t>
      </w:r>
      <w:r w:rsidRPr="00A16439">
        <w:rPr>
          <w:szCs w:val="24"/>
          <w:lang w:eastAsia="en-US"/>
        </w:rPr>
        <w:tab/>
        <w:t xml:space="preserve">obuhvaća cijelo državno područje države članice uzimajući u obzir veličinu i gustoću stanovništva, očekivanu količinu rabljenih i otpadnih tekstilnih proizvoda, proizvoda povezanih s tekstilom i obuće navedenih u Prilogu </w:t>
      </w:r>
      <w:proofErr w:type="spellStart"/>
      <w:r w:rsidRPr="00A16439">
        <w:rPr>
          <w:szCs w:val="24"/>
          <w:lang w:eastAsia="en-US"/>
        </w:rPr>
        <w:t>IV.c</w:t>
      </w:r>
      <w:proofErr w:type="spellEnd"/>
      <w:r w:rsidRPr="00A16439">
        <w:rPr>
          <w:szCs w:val="24"/>
          <w:lang w:eastAsia="en-US"/>
        </w:rPr>
        <w:t>, dostupnost i blizinu krajnjim korisnicima, ne ograničavajući se na područja u kojima je sakupljanje i naknadno gospodarenje tim proizvodima profitabilno;</w:t>
      </w:r>
    </w:p>
    <w:p w:rsidR="00A16439" w:rsidRPr="00A16439" w:rsidRDefault="00A16439" w:rsidP="00A16439">
      <w:pPr>
        <w:spacing w:before="120" w:after="120" w:line="360" w:lineRule="auto"/>
        <w:ind w:left="1982" w:hanging="566"/>
        <w:rPr>
          <w:szCs w:val="24"/>
          <w:lang w:eastAsia="en-US"/>
        </w:rPr>
      </w:pPr>
      <w:r w:rsidRPr="00A16439">
        <w:rPr>
          <w:szCs w:val="24"/>
          <w:lang w:eastAsia="en-US"/>
        </w:rPr>
        <w:t>(c)</w:t>
      </w:r>
      <w:r w:rsidRPr="00A16439">
        <w:rPr>
          <w:szCs w:val="24"/>
          <w:lang w:eastAsia="en-US"/>
        </w:rPr>
        <w:tab/>
        <w:t>omogućuje stalno povećanje stope odvojenog sakupljanja kako bi se postigle tehnički izvedive razine uzimajući u obzir dobre prakse.</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7.</w:t>
      </w:r>
      <w:r w:rsidRPr="00A16439">
        <w:rPr>
          <w:szCs w:val="24"/>
          <w:lang w:eastAsia="en-US"/>
        </w:rPr>
        <w:tab/>
        <w:t>Države članice osiguravaju da se stopa sakupljanja iz stavka 6. točke (c) izračunava u skladu sa stavcima 8. i 9.</w:t>
      </w:r>
    </w:p>
    <w:p w:rsidR="00A16439" w:rsidRPr="00294290" w:rsidRDefault="00A16439" w:rsidP="00A16439">
      <w:pPr>
        <w:spacing w:before="120" w:after="120" w:line="360" w:lineRule="auto"/>
        <w:ind w:left="1416" w:hanging="566"/>
        <w:rPr>
          <w:b/>
          <w:szCs w:val="24"/>
          <w:lang w:eastAsia="en-US"/>
        </w:rPr>
      </w:pPr>
      <w:r w:rsidRPr="00A16439">
        <w:rPr>
          <w:szCs w:val="24"/>
          <w:lang w:eastAsia="en-US"/>
        </w:rPr>
        <w:t>8.</w:t>
      </w:r>
      <w:r w:rsidRPr="00A16439">
        <w:rPr>
          <w:szCs w:val="24"/>
          <w:lang w:eastAsia="en-US"/>
        </w:rPr>
        <w:tab/>
        <w:t xml:space="preserve">Stopa odvojenog sakupljanja iz stavka 6. točke (c) izračunava se kao postotak dobiven dijeljenjem mase otpadnih tekstilnih proizvoda, proizvoda povezanih s tekstilom i obuće navedenih u Prilogu </w:t>
      </w:r>
      <w:proofErr w:type="spellStart"/>
      <w:r w:rsidRPr="00A16439">
        <w:rPr>
          <w:szCs w:val="24"/>
          <w:lang w:eastAsia="en-US"/>
        </w:rPr>
        <w:t>IV.c</w:t>
      </w:r>
      <w:proofErr w:type="spellEnd"/>
      <w:r w:rsidRPr="00A16439">
        <w:rPr>
          <w:szCs w:val="24"/>
          <w:lang w:eastAsia="en-US"/>
        </w:rPr>
        <w:t xml:space="preserve"> sakupljenih u skladu sa stavkom 5. u određenoj kalendarskoj godini u državi članici s masom takvih </w:t>
      </w:r>
      <w:r w:rsidRPr="00A16439">
        <w:rPr>
          <w:strike/>
          <w:szCs w:val="24"/>
          <w:lang w:eastAsia="en-US"/>
        </w:rPr>
        <w:t xml:space="preserve">otpadnih </w:t>
      </w:r>
      <w:r w:rsidRPr="00A16439">
        <w:rPr>
          <w:szCs w:val="24"/>
          <w:lang w:eastAsia="en-US"/>
        </w:rPr>
        <w:t xml:space="preserve">tekstilnih proizvoda, proizvoda povezanih s tekstilom i obuće koji su </w:t>
      </w:r>
      <w:r w:rsidRPr="00A16439">
        <w:rPr>
          <w:strike/>
          <w:szCs w:val="24"/>
          <w:lang w:eastAsia="en-US"/>
        </w:rPr>
        <w:t xml:space="preserve">nastali i sakupljeni su kao miješani komunalni </w:t>
      </w:r>
      <w:proofErr w:type="spellStart"/>
      <w:r w:rsidRPr="00A16439">
        <w:rPr>
          <w:strike/>
          <w:szCs w:val="24"/>
          <w:lang w:eastAsia="en-US"/>
        </w:rPr>
        <w:t>otpad</w:t>
      </w:r>
      <w:r w:rsidRPr="00A16439">
        <w:rPr>
          <w:b/>
          <w:i/>
          <w:szCs w:val="24"/>
          <w:lang w:eastAsia="en-US"/>
        </w:rPr>
        <w:t>stavljeni</w:t>
      </w:r>
      <w:proofErr w:type="spellEnd"/>
      <w:r w:rsidRPr="00A16439">
        <w:rPr>
          <w:b/>
          <w:i/>
          <w:szCs w:val="24"/>
          <w:lang w:eastAsia="en-US"/>
        </w:rPr>
        <w:t xml:space="preserve"> na raspolaganje na tržištu u danoj kalendarskoj godini u državi članici</w:t>
      </w:r>
      <w:r w:rsidRPr="00A16439">
        <w:rPr>
          <w:szCs w:val="24"/>
          <w:lang w:eastAsia="en-US"/>
        </w:rPr>
        <w:t>.</w:t>
      </w:r>
      <w:r w:rsidR="00294290">
        <w:rPr>
          <w:b/>
          <w:szCs w:val="24"/>
          <w:lang w:eastAsia="en-US"/>
        </w:rPr>
        <w:t xml:space="preserve"> [Am. 79.]</w:t>
      </w:r>
    </w:p>
    <w:p w:rsidR="00A16439" w:rsidRPr="00294290" w:rsidRDefault="00A16439" w:rsidP="00A16439">
      <w:pPr>
        <w:spacing w:before="120" w:after="120" w:line="360" w:lineRule="auto"/>
        <w:ind w:left="1416" w:hanging="566"/>
        <w:rPr>
          <w:b/>
          <w:szCs w:val="24"/>
          <w:lang w:eastAsia="en-US"/>
        </w:rPr>
      </w:pPr>
      <w:r w:rsidRPr="00A16439">
        <w:rPr>
          <w:szCs w:val="24"/>
          <w:lang w:eastAsia="en-US"/>
        </w:rPr>
        <w:t>9.</w:t>
      </w:r>
      <w:r w:rsidRPr="00A16439">
        <w:rPr>
          <w:szCs w:val="24"/>
          <w:lang w:eastAsia="en-US"/>
        </w:rPr>
        <w:tab/>
        <w:t xml:space="preserve">Komisija </w:t>
      </w:r>
      <w:r w:rsidRPr="00A16439">
        <w:rPr>
          <w:b/>
          <w:i/>
          <w:szCs w:val="24"/>
          <w:lang w:eastAsia="en-US"/>
        </w:rPr>
        <w:t xml:space="preserve">do ... [12 mjeseci nakon datuma stupanja na snagu ove Direktive o izmjeni] </w:t>
      </w:r>
      <w:r w:rsidRPr="00A16439">
        <w:rPr>
          <w:szCs w:val="24"/>
          <w:lang w:eastAsia="en-US"/>
        </w:rPr>
        <w:t xml:space="preserve">donosi </w:t>
      </w:r>
      <w:proofErr w:type="spellStart"/>
      <w:r w:rsidRPr="00A16439">
        <w:rPr>
          <w:strike/>
          <w:szCs w:val="24"/>
          <w:lang w:eastAsia="en-US"/>
        </w:rPr>
        <w:t>provedbene</w:t>
      </w:r>
      <w:r w:rsidRPr="00A16439">
        <w:rPr>
          <w:b/>
          <w:i/>
          <w:szCs w:val="24"/>
          <w:lang w:eastAsia="en-US"/>
        </w:rPr>
        <w:t>delegirane</w:t>
      </w:r>
      <w:proofErr w:type="spellEnd"/>
      <w:r w:rsidRPr="00A16439">
        <w:rPr>
          <w:szCs w:val="24"/>
          <w:lang w:eastAsia="en-US"/>
        </w:rPr>
        <w:t xml:space="preserve"> akte kojima se utvrđuje metodologija za izračun i provjeru stope odvojenog sakupljanja iz stavka 6. točke (c) ovog članka. Taj se </w:t>
      </w:r>
      <w:proofErr w:type="spellStart"/>
      <w:r w:rsidRPr="00A16439">
        <w:rPr>
          <w:strike/>
          <w:szCs w:val="24"/>
          <w:lang w:eastAsia="en-US"/>
        </w:rPr>
        <w:t>provedbeni</w:t>
      </w:r>
      <w:r w:rsidRPr="00A16439">
        <w:rPr>
          <w:b/>
          <w:i/>
          <w:szCs w:val="24"/>
          <w:lang w:eastAsia="en-US"/>
        </w:rPr>
        <w:t>delegirani</w:t>
      </w:r>
      <w:proofErr w:type="spellEnd"/>
      <w:r w:rsidRPr="00A16439">
        <w:rPr>
          <w:szCs w:val="24"/>
          <w:lang w:eastAsia="en-US"/>
        </w:rPr>
        <w:t xml:space="preserve"> akt donosi u skladu s postupkom </w:t>
      </w:r>
      <w:r w:rsidRPr="00A16439">
        <w:rPr>
          <w:strike/>
          <w:szCs w:val="24"/>
          <w:lang w:eastAsia="en-US"/>
        </w:rPr>
        <w:t xml:space="preserve">ispitivanja </w:t>
      </w:r>
      <w:r w:rsidRPr="00A16439">
        <w:rPr>
          <w:szCs w:val="24"/>
          <w:lang w:eastAsia="en-US"/>
        </w:rPr>
        <w:t xml:space="preserve">iz članka </w:t>
      </w:r>
      <w:r w:rsidRPr="00A16439">
        <w:rPr>
          <w:strike/>
          <w:szCs w:val="24"/>
          <w:lang w:eastAsia="en-US"/>
        </w:rPr>
        <w:t>39</w:t>
      </w:r>
      <w:r w:rsidRPr="00A16439">
        <w:rPr>
          <w:b/>
          <w:i/>
          <w:szCs w:val="24"/>
          <w:lang w:eastAsia="en-US"/>
        </w:rPr>
        <w:t>38</w:t>
      </w:r>
      <w:r w:rsidRPr="00A16439">
        <w:rPr>
          <w:szCs w:val="24"/>
          <w:lang w:eastAsia="en-US"/>
        </w:rPr>
        <w:t>.</w:t>
      </w:r>
      <w:r w:rsidRPr="00A16439">
        <w:rPr>
          <w:strike/>
          <w:szCs w:val="24"/>
          <w:lang w:eastAsia="en-US"/>
        </w:rPr>
        <w:t xml:space="preserve"> stavka 2</w:t>
      </w:r>
      <w:r w:rsidRPr="00A16439">
        <w:rPr>
          <w:b/>
          <w:i/>
          <w:szCs w:val="24"/>
          <w:lang w:eastAsia="en-US"/>
        </w:rPr>
        <w:t>a</w:t>
      </w:r>
      <w:r w:rsidRPr="00A16439">
        <w:rPr>
          <w:szCs w:val="24"/>
          <w:lang w:eastAsia="en-US"/>
        </w:rPr>
        <w:t>.</w:t>
      </w:r>
      <w:r w:rsidR="00294290">
        <w:rPr>
          <w:b/>
          <w:szCs w:val="24"/>
          <w:lang w:eastAsia="en-US"/>
        </w:rPr>
        <w:t xml:space="preserve"> [Am. 80.]</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294290" w:rsidRDefault="00A16439" w:rsidP="00A16439">
      <w:pPr>
        <w:spacing w:before="120" w:after="120" w:line="360" w:lineRule="auto"/>
        <w:ind w:left="1416" w:hanging="566"/>
        <w:rPr>
          <w:b/>
          <w:szCs w:val="24"/>
          <w:lang w:eastAsia="en-US"/>
        </w:rPr>
      </w:pPr>
      <w:r w:rsidRPr="00A16439">
        <w:rPr>
          <w:szCs w:val="24"/>
          <w:lang w:eastAsia="en-US"/>
        </w:rPr>
        <w:lastRenderedPageBreak/>
        <w:t>10.</w:t>
      </w:r>
      <w:r w:rsidRPr="00A16439">
        <w:rPr>
          <w:szCs w:val="24"/>
          <w:lang w:eastAsia="en-US"/>
        </w:rPr>
        <w:tab/>
        <w:t xml:space="preserve">Države članice trebaju se pobrinuti da organizacije za kontrolu odgovornosti proizvođača ne smiju odbiti sudjelovanje </w:t>
      </w:r>
      <w:r w:rsidRPr="00A16439">
        <w:rPr>
          <w:b/>
          <w:i/>
          <w:szCs w:val="24"/>
          <w:lang w:eastAsia="en-US"/>
        </w:rPr>
        <w:t xml:space="preserve">lokalnih javnih tijela te </w:t>
      </w:r>
      <w:r w:rsidRPr="00A16439">
        <w:rPr>
          <w:szCs w:val="24"/>
          <w:lang w:eastAsia="en-US"/>
        </w:rPr>
        <w:t>socijalnih poduzeća i drugih subjekata za</w:t>
      </w:r>
      <w:r w:rsidRPr="00A16439">
        <w:rPr>
          <w:b/>
          <w:i/>
          <w:szCs w:val="24"/>
          <w:lang w:eastAsia="en-US"/>
        </w:rPr>
        <w:t xml:space="preserve"> pripremanje za ponovnu uporabu ili</w:t>
      </w:r>
      <w:r w:rsidRPr="00A16439">
        <w:rPr>
          <w:szCs w:val="24"/>
          <w:lang w:eastAsia="en-US"/>
        </w:rPr>
        <w:t xml:space="preserve"> ponovnu uporabu u sustavu odvojenog sakupljanja uspostavljenom u skladu sa stavkom 5.</w:t>
      </w:r>
      <w:r w:rsidR="00294290">
        <w:rPr>
          <w:b/>
          <w:szCs w:val="24"/>
          <w:lang w:eastAsia="en-US"/>
        </w:rPr>
        <w:t xml:space="preserve"> [Am. 81.]</w:t>
      </w:r>
    </w:p>
    <w:p w:rsidR="00A16439" w:rsidRPr="00294290" w:rsidRDefault="00A16439" w:rsidP="00A16439">
      <w:pPr>
        <w:spacing w:before="120" w:after="120" w:line="360" w:lineRule="auto"/>
        <w:ind w:left="1416" w:hanging="566"/>
        <w:rPr>
          <w:b/>
          <w:szCs w:val="24"/>
          <w:lang w:eastAsia="en-US"/>
        </w:rPr>
      </w:pPr>
      <w:r w:rsidRPr="00A16439">
        <w:rPr>
          <w:szCs w:val="24"/>
          <w:lang w:eastAsia="en-US"/>
        </w:rPr>
        <w:t>11.</w:t>
      </w:r>
      <w:r w:rsidRPr="00A16439">
        <w:rPr>
          <w:szCs w:val="24"/>
          <w:lang w:eastAsia="en-US"/>
        </w:rPr>
        <w:tab/>
        <w:t>Ne dovodeći u pitanje stavak 5. točke (a) i (b) i stavak 6. točku (a), države članice osiguravaju da se socijalnim poduzećima dopusti održavanje i vođenje vlastitih zasebnih mjesta za sakupljanje te da imaju jednak ili povlašten tretman na lokaciji zasebnih mjesta za sakupljanje. Države članice osiguravaju da se od</w:t>
      </w:r>
      <w:r w:rsidRPr="00A16439">
        <w:rPr>
          <w:b/>
          <w:i/>
          <w:szCs w:val="24"/>
          <w:lang w:eastAsia="en-US"/>
        </w:rPr>
        <w:t xml:space="preserve"> lokalnih tijela,</w:t>
      </w:r>
      <w:r w:rsidRPr="00A16439">
        <w:rPr>
          <w:szCs w:val="24"/>
          <w:lang w:eastAsia="en-US"/>
        </w:rPr>
        <w:t xml:space="preserve"> socijalnih poduzeća i subjekata socijalne ekonomije koji su dio povezanih mjesta za sakupljanje u skladu sa stavkom 6. točkom (a) ne zahtijeva da sakupljene rabljene i otpadne tekstilne proizvode, proizvode povezane s tekstilom i obuću navedene u Prilogu </w:t>
      </w:r>
      <w:proofErr w:type="spellStart"/>
      <w:r w:rsidRPr="00A16439">
        <w:rPr>
          <w:szCs w:val="24"/>
          <w:lang w:eastAsia="en-US"/>
        </w:rPr>
        <w:t>IV.c</w:t>
      </w:r>
      <w:proofErr w:type="spellEnd"/>
      <w:r w:rsidRPr="00A16439">
        <w:rPr>
          <w:szCs w:val="24"/>
          <w:lang w:eastAsia="en-US"/>
        </w:rPr>
        <w:t xml:space="preserve"> predaju organizaciji za kontrolu odgovornosti proizvođača.</w:t>
      </w:r>
      <w:r w:rsidR="00294290">
        <w:rPr>
          <w:b/>
          <w:szCs w:val="24"/>
          <w:lang w:eastAsia="en-US"/>
        </w:rPr>
        <w:t xml:space="preserve"> [Am. 82.]</w:t>
      </w:r>
    </w:p>
    <w:p w:rsidR="00A16439" w:rsidRPr="00294290" w:rsidRDefault="00A16439" w:rsidP="00A16439">
      <w:pPr>
        <w:spacing w:before="120" w:after="120" w:line="360" w:lineRule="auto"/>
        <w:ind w:left="1416" w:hanging="566"/>
        <w:rPr>
          <w:b/>
          <w:szCs w:val="24"/>
          <w:lang w:eastAsia="en-US"/>
        </w:rPr>
      </w:pPr>
      <w:r w:rsidRPr="00A16439">
        <w:rPr>
          <w:szCs w:val="24"/>
          <w:lang w:eastAsia="en-US"/>
        </w:rPr>
        <w:t>12.</w:t>
      </w:r>
      <w:r w:rsidRPr="00A16439">
        <w:rPr>
          <w:szCs w:val="24"/>
          <w:lang w:eastAsia="en-US"/>
        </w:rPr>
        <w:tab/>
        <w:t xml:space="preserve">Države članice osiguravaju da mjesta za sakupljanje uspostavljena u skladu sa stavcima 5., 6. i 11. </w:t>
      </w:r>
      <w:r w:rsidRPr="00A16439">
        <w:rPr>
          <w:strike/>
          <w:szCs w:val="24"/>
          <w:lang w:eastAsia="en-US"/>
        </w:rPr>
        <w:t xml:space="preserve">ne </w:t>
      </w:r>
      <w:r w:rsidRPr="00A16439">
        <w:rPr>
          <w:szCs w:val="24"/>
          <w:lang w:eastAsia="en-US"/>
        </w:rPr>
        <w:t xml:space="preserve">podliježu zahtjevima za upis u registar </w:t>
      </w:r>
      <w:proofErr w:type="spellStart"/>
      <w:r w:rsidRPr="00A16439">
        <w:rPr>
          <w:strike/>
          <w:szCs w:val="24"/>
          <w:lang w:eastAsia="en-US"/>
        </w:rPr>
        <w:t>ili</w:t>
      </w:r>
      <w:r w:rsidRPr="00A16439">
        <w:rPr>
          <w:b/>
          <w:i/>
          <w:szCs w:val="24"/>
          <w:lang w:eastAsia="en-US"/>
        </w:rPr>
        <w:t>i</w:t>
      </w:r>
      <w:proofErr w:type="spellEnd"/>
      <w:r w:rsidRPr="00A16439">
        <w:rPr>
          <w:szCs w:val="24"/>
          <w:lang w:eastAsia="en-US"/>
        </w:rPr>
        <w:t xml:space="preserve"> dozvolu iz ove Direktive.</w:t>
      </w:r>
      <w:r w:rsidR="00294290">
        <w:rPr>
          <w:b/>
          <w:szCs w:val="24"/>
          <w:lang w:eastAsia="en-US"/>
        </w:rPr>
        <w:t xml:space="preserve"> [Am. 83.]</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13.</w:t>
      </w:r>
      <w:r w:rsidRPr="00A16439">
        <w:rPr>
          <w:szCs w:val="24"/>
          <w:lang w:eastAsia="en-US"/>
        </w:rPr>
        <w:tab/>
        <w:t xml:space="preserve">Države članice osiguravaju da, uz informacije iz članka 8.a stavka 2., organizacije za kontrolu odgovornosti proizvođača krajnjim korisnicima, posebno potrošačima, stave na raspolaganje sljedeće informacije o održivoj potrošnji, ponovnoj uporabi i gospodarenju na kraju životnog vijeka tekstila i obuće u pogledu tekstilnih proizvoda, proizvoda povezanih s tekstilom i obuće navedenih u Prilogu </w:t>
      </w:r>
      <w:proofErr w:type="spellStart"/>
      <w:r w:rsidRPr="00A16439">
        <w:rPr>
          <w:szCs w:val="24"/>
          <w:lang w:eastAsia="en-US"/>
        </w:rPr>
        <w:t>IV.c</w:t>
      </w:r>
      <w:proofErr w:type="spellEnd"/>
      <w:r w:rsidRPr="00A16439">
        <w:rPr>
          <w:szCs w:val="24"/>
          <w:lang w:eastAsia="en-US"/>
        </w:rPr>
        <w:t xml:space="preserve"> koje proizvođači stavljaju na raspolaganje na državnom području države članice:</w:t>
      </w:r>
    </w:p>
    <w:p w:rsidR="00A16439" w:rsidRPr="00A16439" w:rsidRDefault="00A16439" w:rsidP="00A16439">
      <w:pPr>
        <w:spacing w:before="120" w:after="120" w:line="360" w:lineRule="auto"/>
        <w:ind w:left="1982" w:hanging="566"/>
        <w:rPr>
          <w:szCs w:val="24"/>
          <w:lang w:eastAsia="en-US"/>
        </w:rPr>
      </w:pPr>
      <w:r w:rsidRPr="00A16439">
        <w:rPr>
          <w:szCs w:val="24"/>
          <w:lang w:eastAsia="en-US"/>
        </w:rPr>
        <w:t>(a)</w:t>
      </w:r>
      <w:r w:rsidRPr="00A16439">
        <w:rPr>
          <w:szCs w:val="24"/>
          <w:lang w:eastAsia="en-US"/>
        </w:rPr>
        <w:tab/>
        <w:t>uloga potrošača u doprinošenju sprečavanju nastanka otpada, uključujući sve najbolje primjere iz prakse, posebno poticanjem održivih obrazaca potrošnje i promicanjem njege proizvoda tijekom uporabe;</w:t>
      </w:r>
    </w:p>
    <w:p w:rsidR="00A16439" w:rsidRPr="00294290" w:rsidRDefault="00A16439" w:rsidP="00A16439">
      <w:pPr>
        <w:spacing w:before="120" w:after="120" w:line="360" w:lineRule="auto"/>
        <w:ind w:left="1982" w:hanging="566"/>
        <w:rPr>
          <w:b/>
          <w:szCs w:val="24"/>
          <w:lang w:eastAsia="en-US"/>
        </w:rPr>
      </w:pPr>
      <w:r w:rsidRPr="00A16439">
        <w:rPr>
          <w:szCs w:val="24"/>
          <w:lang w:eastAsia="en-US"/>
        </w:rPr>
        <w:t>(b)</w:t>
      </w:r>
      <w:r w:rsidRPr="00A16439">
        <w:rPr>
          <w:szCs w:val="24"/>
          <w:lang w:eastAsia="en-US"/>
        </w:rPr>
        <w:tab/>
        <w:t>rješenja za ponovnu uporabu i popravak tekstila i obuće</w:t>
      </w:r>
      <w:r w:rsidRPr="00A16439">
        <w:rPr>
          <w:b/>
          <w:i/>
          <w:szCs w:val="24"/>
          <w:lang w:eastAsia="en-US"/>
        </w:rPr>
        <w:t xml:space="preserve">, uključujući lokacije za prikupljanje i načine ispravnog </w:t>
      </w:r>
      <w:proofErr w:type="spellStart"/>
      <w:r w:rsidRPr="00A16439">
        <w:rPr>
          <w:b/>
          <w:i/>
          <w:szCs w:val="24"/>
          <w:lang w:eastAsia="en-US"/>
        </w:rPr>
        <w:t>doniranja</w:t>
      </w:r>
      <w:proofErr w:type="spellEnd"/>
      <w:r w:rsidRPr="00A16439">
        <w:rPr>
          <w:b/>
          <w:i/>
          <w:szCs w:val="24"/>
          <w:lang w:eastAsia="en-US"/>
        </w:rPr>
        <w:t xml:space="preserve"> tekstilnih proizvoda</w:t>
      </w:r>
      <w:r w:rsidRPr="00A16439">
        <w:rPr>
          <w:szCs w:val="24"/>
          <w:lang w:eastAsia="en-US"/>
        </w:rPr>
        <w:t>;</w:t>
      </w:r>
      <w:r w:rsidR="00294290">
        <w:rPr>
          <w:b/>
          <w:szCs w:val="24"/>
          <w:lang w:eastAsia="en-US"/>
        </w:rPr>
        <w:t xml:space="preserve"> [Am. 84.]</w:t>
      </w:r>
    </w:p>
    <w:p w:rsidR="00A16439" w:rsidRPr="00294290" w:rsidRDefault="00A16439" w:rsidP="00A16439">
      <w:pPr>
        <w:spacing w:before="120" w:after="120" w:line="360" w:lineRule="auto"/>
        <w:ind w:left="1982" w:hanging="566"/>
        <w:rPr>
          <w:b/>
          <w:szCs w:val="24"/>
          <w:lang w:eastAsia="en-US"/>
        </w:rPr>
      </w:pPr>
      <w:r w:rsidRPr="00A16439">
        <w:rPr>
          <w:szCs w:val="24"/>
          <w:lang w:eastAsia="en-US"/>
        </w:rPr>
        <w:t>(c)</w:t>
      </w:r>
      <w:r w:rsidRPr="00A16439">
        <w:rPr>
          <w:szCs w:val="24"/>
          <w:lang w:eastAsia="en-US"/>
        </w:rPr>
        <w:tab/>
        <w:t>uloga potrošača u</w:t>
      </w:r>
      <w:r w:rsidRPr="00A16439">
        <w:rPr>
          <w:b/>
          <w:i/>
          <w:szCs w:val="24"/>
          <w:lang w:eastAsia="en-US"/>
        </w:rPr>
        <w:t xml:space="preserve"> pravilnom</w:t>
      </w:r>
      <w:r w:rsidRPr="00A16439">
        <w:rPr>
          <w:szCs w:val="24"/>
          <w:lang w:eastAsia="en-US"/>
        </w:rPr>
        <w:t xml:space="preserve"> doprinošenju odvojenom sakupljanju rabljenog i otpadnog tekstila i obuće;</w:t>
      </w:r>
      <w:r w:rsidR="00294290">
        <w:rPr>
          <w:b/>
          <w:szCs w:val="24"/>
          <w:lang w:eastAsia="en-US"/>
        </w:rPr>
        <w:t xml:space="preserve"> [Am. 85.]</w:t>
      </w:r>
    </w:p>
    <w:p w:rsidR="00AC744E" w:rsidRDefault="00AC744E" w:rsidP="00A16439">
      <w:pPr>
        <w:spacing w:before="120" w:after="120" w:line="360" w:lineRule="auto"/>
        <w:ind w:left="1982" w:hanging="566"/>
        <w:rPr>
          <w:szCs w:val="24"/>
          <w:lang w:eastAsia="en-US"/>
        </w:rPr>
      </w:pPr>
      <w:r>
        <w:rPr>
          <w:szCs w:val="24"/>
          <w:lang w:eastAsia="en-US"/>
        </w:rPr>
        <w:br w:type="page"/>
      </w:r>
    </w:p>
    <w:p w:rsidR="00A16439" w:rsidRPr="00A16439" w:rsidRDefault="00A16439" w:rsidP="00A16439">
      <w:pPr>
        <w:spacing w:before="120" w:after="120" w:line="360" w:lineRule="auto"/>
        <w:ind w:left="1982" w:hanging="566"/>
        <w:rPr>
          <w:szCs w:val="24"/>
          <w:lang w:eastAsia="en-US"/>
        </w:rPr>
      </w:pPr>
      <w:r w:rsidRPr="00A16439">
        <w:rPr>
          <w:szCs w:val="24"/>
          <w:lang w:eastAsia="en-US"/>
        </w:rPr>
        <w:lastRenderedPageBreak/>
        <w:t>(d)</w:t>
      </w:r>
      <w:r w:rsidRPr="00A16439">
        <w:rPr>
          <w:szCs w:val="24"/>
          <w:lang w:eastAsia="en-US"/>
        </w:rPr>
        <w:tab/>
        <w:t>učinak na okoliš, zdravlje ljudi te socijalna i ljudska prava proizvodnje tekstila, posebno brze mode i potrošnje, recikliranja i drugih oblika oporabe i zbrinjavanja te neprimjerenog odbacivanja otpadnog tekstila i obuće, kao što je bacanje otpada u okoliš ili odbacivanje u miješani komunalni otpad.</w:t>
      </w:r>
    </w:p>
    <w:p w:rsidR="00A16439" w:rsidRPr="00EC2963" w:rsidRDefault="00A16439" w:rsidP="00A16439">
      <w:pPr>
        <w:spacing w:before="120" w:after="120" w:line="360" w:lineRule="auto"/>
        <w:ind w:left="1416" w:hanging="566"/>
        <w:rPr>
          <w:b/>
          <w:szCs w:val="24"/>
          <w:lang w:eastAsia="en-US"/>
        </w:rPr>
      </w:pPr>
      <w:r w:rsidRPr="00A16439">
        <w:rPr>
          <w:szCs w:val="24"/>
          <w:lang w:eastAsia="en-US"/>
        </w:rPr>
        <w:t>14.</w:t>
      </w:r>
      <w:r w:rsidRPr="00A16439">
        <w:rPr>
          <w:szCs w:val="24"/>
          <w:lang w:eastAsia="en-US"/>
        </w:rPr>
        <w:tab/>
        <w:t xml:space="preserve">Države članice osiguravaju da organizacija za kontrolu odgovornosti proizvođača redovito dostavlja informacije iz stavka 13., da su informacije ažurirane </w:t>
      </w:r>
      <w:r w:rsidRPr="00A16439">
        <w:rPr>
          <w:b/>
          <w:i/>
          <w:szCs w:val="24"/>
          <w:lang w:eastAsia="en-US"/>
        </w:rPr>
        <w:t xml:space="preserve">u trenutku prodaje i učinjene dostupnima, među ostalim na sljedeće </w:t>
      </w:r>
      <w:proofErr w:type="spellStart"/>
      <w:r w:rsidRPr="00A16439">
        <w:rPr>
          <w:b/>
          <w:i/>
          <w:szCs w:val="24"/>
          <w:lang w:eastAsia="en-US"/>
        </w:rPr>
        <w:t>načine</w:t>
      </w:r>
      <w:r w:rsidRPr="00A16439">
        <w:rPr>
          <w:strike/>
          <w:szCs w:val="24"/>
          <w:lang w:eastAsia="en-US"/>
        </w:rPr>
        <w:t>i</w:t>
      </w:r>
      <w:proofErr w:type="spellEnd"/>
      <w:r w:rsidRPr="00A16439">
        <w:rPr>
          <w:strike/>
          <w:szCs w:val="24"/>
          <w:lang w:eastAsia="en-US"/>
        </w:rPr>
        <w:t xml:space="preserve"> da su dostavljene</w:t>
      </w:r>
      <w:r w:rsidRPr="00A16439">
        <w:rPr>
          <w:szCs w:val="24"/>
          <w:lang w:eastAsia="en-US"/>
        </w:rPr>
        <w:t>:</w:t>
      </w:r>
      <w:r w:rsidR="00EC2963">
        <w:rPr>
          <w:b/>
          <w:szCs w:val="24"/>
          <w:lang w:eastAsia="en-US"/>
        </w:rPr>
        <w:t xml:space="preserve"> [Am. 86.]</w:t>
      </w:r>
    </w:p>
    <w:p w:rsidR="00A16439" w:rsidRPr="00EC2963" w:rsidRDefault="00A16439" w:rsidP="00A16439">
      <w:pPr>
        <w:spacing w:before="120" w:after="120" w:line="360" w:lineRule="auto"/>
        <w:ind w:left="1982" w:hanging="566"/>
        <w:rPr>
          <w:b/>
          <w:szCs w:val="24"/>
          <w:lang w:eastAsia="en-US"/>
        </w:rPr>
      </w:pPr>
      <w:r w:rsidRPr="00A16439">
        <w:rPr>
          <w:szCs w:val="24"/>
          <w:lang w:eastAsia="en-US"/>
        </w:rPr>
        <w:t>(a)</w:t>
      </w:r>
      <w:r w:rsidRPr="00A16439">
        <w:rPr>
          <w:szCs w:val="24"/>
          <w:lang w:eastAsia="en-US"/>
        </w:rPr>
        <w:tab/>
        <w:t>putem</w:t>
      </w:r>
      <w:r w:rsidRPr="00A16439">
        <w:rPr>
          <w:b/>
          <w:i/>
          <w:szCs w:val="24"/>
          <w:lang w:eastAsia="en-US"/>
        </w:rPr>
        <w:t xml:space="preserve"> javno dostupnih</w:t>
      </w:r>
      <w:r w:rsidRPr="00A16439">
        <w:rPr>
          <w:szCs w:val="24"/>
          <w:lang w:eastAsia="en-US"/>
        </w:rPr>
        <w:t xml:space="preserve"> internetskih stranica</w:t>
      </w:r>
      <w:r w:rsidRPr="00A16439">
        <w:rPr>
          <w:b/>
          <w:i/>
          <w:szCs w:val="24"/>
          <w:lang w:eastAsia="en-US"/>
        </w:rPr>
        <w:t xml:space="preserve"> prilagođenih korisnicima</w:t>
      </w:r>
      <w:r w:rsidRPr="00A16439">
        <w:rPr>
          <w:szCs w:val="24"/>
          <w:lang w:eastAsia="en-US"/>
        </w:rPr>
        <w:t xml:space="preserve"> ili drugim sredstvima elektroničke komunikacije;</w:t>
      </w:r>
      <w:r w:rsidR="00EC2963">
        <w:rPr>
          <w:b/>
          <w:szCs w:val="24"/>
          <w:lang w:eastAsia="en-US"/>
        </w:rPr>
        <w:t xml:space="preserve"> [Am. 87.]</w:t>
      </w:r>
    </w:p>
    <w:p w:rsidR="00A16439" w:rsidRPr="00EC2963" w:rsidRDefault="00A16439" w:rsidP="00A16439">
      <w:pPr>
        <w:spacing w:before="120" w:after="120" w:line="360" w:lineRule="auto"/>
        <w:ind w:left="1982" w:hanging="566"/>
        <w:rPr>
          <w:b/>
          <w:szCs w:val="24"/>
          <w:lang w:eastAsia="en-US"/>
        </w:rPr>
      </w:pPr>
      <w:r w:rsidRPr="00A16439">
        <w:rPr>
          <w:szCs w:val="24"/>
          <w:lang w:eastAsia="en-US"/>
        </w:rPr>
        <w:t>(b)</w:t>
      </w:r>
      <w:r w:rsidRPr="00A16439">
        <w:rPr>
          <w:szCs w:val="24"/>
          <w:lang w:eastAsia="en-US"/>
        </w:rPr>
        <w:tab/>
        <w:t>putem informacija istaknutih na javnim mjestima</w:t>
      </w:r>
      <w:r w:rsidRPr="00A16439">
        <w:rPr>
          <w:b/>
          <w:i/>
          <w:szCs w:val="24"/>
          <w:lang w:eastAsia="en-US"/>
        </w:rPr>
        <w:t xml:space="preserve"> i na mjestu prikupljanja</w:t>
      </w:r>
      <w:r w:rsidRPr="00A16439">
        <w:rPr>
          <w:szCs w:val="24"/>
          <w:lang w:eastAsia="en-US"/>
        </w:rPr>
        <w:t>;</w:t>
      </w:r>
      <w:r w:rsidR="00EC2963">
        <w:rPr>
          <w:b/>
          <w:szCs w:val="24"/>
          <w:lang w:eastAsia="en-US"/>
        </w:rPr>
        <w:t xml:space="preserve"> [Am. 88.]</w:t>
      </w:r>
    </w:p>
    <w:p w:rsidR="00A16439" w:rsidRPr="00EC2963" w:rsidRDefault="00A16439" w:rsidP="00A16439">
      <w:pPr>
        <w:spacing w:before="120" w:after="120" w:line="360" w:lineRule="auto"/>
        <w:ind w:left="1982" w:hanging="566"/>
        <w:rPr>
          <w:b/>
          <w:szCs w:val="24"/>
          <w:lang w:eastAsia="en-US"/>
        </w:rPr>
      </w:pPr>
      <w:r w:rsidRPr="00A16439">
        <w:rPr>
          <w:szCs w:val="24"/>
          <w:lang w:eastAsia="en-US"/>
        </w:rPr>
        <w:t>(c)</w:t>
      </w:r>
      <w:r w:rsidRPr="00A16439">
        <w:rPr>
          <w:szCs w:val="24"/>
          <w:lang w:eastAsia="en-US"/>
        </w:rPr>
        <w:tab/>
      </w:r>
      <w:r w:rsidRPr="00A16439">
        <w:rPr>
          <w:b/>
          <w:i/>
          <w:szCs w:val="24"/>
          <w:lang w:eastAsia="en-US"/>
        </w:rPr>
        <w:t xml:space="preserve">angažiranjem zajednice </w:t>
      </w:r>
      <w:r w:rsidRPr="00A16439">
        <w:rPr>
          <w:szCs w:val="24"/>
          <w:lang w:eastAsia="en-US"/>
        </w:rPr>
        <w:t>u okviru edukativnih programa i kampanja;</w:t>
      </w:r>
      <w:r w:rsidR="00EC2963">
        <w:rPr>
          <w:b/>
          <w:szCs w:val="24"/>
          <w:lang w:eastAsia="en-US"/>
        </w:rPr>
        <w:t xml:space="preserve"> [Am. 89.]</w:t>
      </w:r>
    </w:p>
    <w:p w:rsidR="00A16439" w:rsidRPr="00A16439" w:rsidRDefault="00A16439" w:rsidP="00A16439">
      <w:pPr>
        <w:spacing w:before="120" w:after="120" w:line="360" w:lineRule="auto"/>
        <w:ind w:left="1982" w:hanging="566"/>
        <w:rPr>
          <w:szCs w:val="24"/>
          <w:lang w:eastAsia="en-US"/>
        </w:rPr>
      </w:pPr>
      <w:r w:rsidRPr="00A16439">
        <w:rPr>
          <w:szCs w:val="24"/>
          <w:lang w:eastAsia="en-US"/>
        </w:rPr>
        <w:t>(d)</w:t>
      </w:r>
      <w:r w:rsidRPr="00A16439">
        <w:rPr>
          <w:szCs w:val="24"/>
          <w:lang w:eastAsia="en-US"/>
        </w:rPr>
        <w:tab/>
        <w:t>postavljanjem znakova na jeziku ili jezicima koje korisnici i potrošači bez poteškoća razumiju.</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EC2963" w:rsidRDefault="00A16439" w:rsidP="00A16439">
      <w:pPr>
        <w:spacing w:before="120" w:after="120" w:line="360" w:lineRule="auto"/>
        <w:ind w:left="1416" w:hanging="566"/>
        <w:rPr>
          <w:b/>
          <w:szCs w:val="24"/>
          <w:lang w:eastAsia="en-US"/>
        </w:rPr>
      </w:pPr>
      <w:r w:rsidRPr="00A16439">
        <w:rPr>
          <w:szCs w:val="24"/>
          <w:lang w:eastAsia="en-US"/>
        </w:rPr>
        <w:lastRenderedPageBreak/>
        <w:t>15.</w:t>
      </w:r>
      <w:r w:rsidRPr="00A16439">
        <w:rPr>
          <w:szCs w:val="24"/>
          <w:lang w:eastAsia="en-US"/>
        </w:rPr>
        <w:tab/>
        <w:t xml:space="preserve">Ako je u državi članici više organizacija za kontrolu odgovornosti proizvođača ovlašteno ispunjavati obveze proširene odgovornosti proizvođača u ime proizvođača, države članice osiguravaju da one pokrivaju cijelo državno područje države članice u kojoj se nalazi sustav odvojenog sakupljanja za rabljene i otpadne tekstilne proizvode, proizvode povezane s tekstilom i obuću navedene u Prilogu </w:t>
      </w:r>
      <w:proofErr w:type="spellStart"/>
      <w:r w:rsidRPr="00A16439">
        <w:rPr>
          <w:szCs w:val="24"/>
          <w:lang w:eastAsia="en-US"/>
        </w:rPr>
        <w:t>IV.c</w:t>
      </w:r>
      <w:proofErr w:type="spellEnd"/>
      <w:r w:rsidRPr="00A16439">
        <w:rPr>
          <w:b/>
          <w:i/>
          <w:szCs w:val="24"/>
          <w:lang w:eastAsia="en-US"/>
        </w:rPr>
        <w:t xml:space="preserve"> kako bi se postigla ujednačena kvaliteta usluge na cijelom državnom području</w:t>
      </w:r>
      <w:r w:rsidRPr="00A16439">
        <w:rPr>
          <w:szCs w:val="24"/>
          <w:lang w:eastAsia="en-US"/>
        </w:rPr>
        <w:t>. Države članice</w:t>
      </w:r>
      <w:r w:rsidRPr="00A16439">
        <w:rPr>
          <w:b/>
          <w:i/>
          <w:szCs w:val="24"/>
          <w:lang w:eastAsia="en-US"/>
        </w:rPr>
        <w:t>, među ostalim one u kojima je samo jedna organizacija za kontrolu odgovornosti proizvođača ovlaštena ispunjavati proširene obveze u vezi s odgovornostima proizvođača u njihovo ime,</w:t>
      </w:r>
      <w:r w:rsidRPr="00A16439">
        <w:rPr>
          <w:szCs w:val="24"/>
          <w:lang w:eastAsia="en-US"/>
        </w:rPr>
        <w:t xml:space="preserve"> povjeravaju nadležnom tijelu nadgledanje ispunjavaju li organizacije za kontrolu odgovornosti proizvođača svoje obveze na koordiniran način u skladu s pravilima Unije o tržišnom natjecanju ili za to imenuju neovisnu treću stranu.</w:t>
      </w:r>
      <w:r w:rsidR="00EC2963">
        <w:rPr>
          <w:b/>
          <w:szCs w:val="24"/>
          <w:lang w:eastAsia="en-US"/>
        </w:rPr>
        <w:t xml:space="preserve"> [Am. 90.]</w:t>
      </w:r>
    </w:p>
    <w:p w:rsidR="00A16439" w:rsidRPr="00EC2963" w:rsidRDefault="00A16439" w:rsidP="00A16439">
      <w:pPr>
        <w:spacing w:before="120" w:after="120" w:line="360" w:lineRule="auto"/>
        <w:ind w:left="1416" w:hanging="566"/>
        <w:rPr>
          <w:b/>
          <w:szCs w:val="24"/>
          <w:lang w:eastAsia="en-US"/>
        </w:rPr>
      </w:pPr>
      <w:r w:rsidRPr="00A16439">
        <w:rPr>
          <w:szCs w:val="24"/>
          <w:lang w:eastAsia="en-US"/>
        </w:rPr>
        <w:t>16.</w:t>
      </w:r>
      <w:r w:rsidRPr="00A16439">
        <w:rPr>
          <w:szCs w:val="24"/>
          <w:lang w:eastAsia="en-US"/>
        </w:rPr>
        <w:tab/>
        <w:t>Države članice zahtijevaju od organizacija za kontrolu odgovornosti proizvođača da osiguraju povjerljivost podataka koje posjeduju, tj. zaštićenih informacija ili informacija koje se izravno mogu pripisati pojedinim proizvođačima ili njihovim ovlaštenim zastupnicima.</w:t>
      </w:r>
      <w:r w:rsidRPr="00A16439">
        <w:rPr>
          <w:b/>
          <w:i/>
          <w:szCs w:val="24"/>
          <w:lang w:eastAsia="en-US"/>
        </w:rPr>
        <w:t xml:space="preserve"> Ta se povjerljivost čuva tijekom postupaka obrade podataka, pohrane i izvješćivanja, uz primjenu strogih sigurnosnih mjera i standarda zaštite podataka kako bi se spriječili neovlašten pristup ili moguće povrede podataka.</w:t>
      </w:r>
      <w:r w:rsidR="00EC2963">
        <w:rPr>
          <w:b/>
          <w:szCs w:val="24"/>
          <w:lang w:eastAsia="en-US"/>
        </w:rPr>
        <w:t xml:space="preserve"> [Am. 91.]</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17.</w:t>
      </w:r>
      <w:r w:rsidRPr="00A16439">
        <w:rPr>
          <w:szCs w:val="24"/>
          <w:lang w:eastAsia="en-US"/>
        </w:rPr>
        <w:tab/>
        <w:t>Države članice osiguravaju da organizacije za kontrolu odgovornosti proizvođača na svojim internetskim stranicama, uz informacije iz članka 8.a stavka 3. točke (e), objavljuju:</w:t>
      </w:r>
    </w:p>
    <w:p w:rsidR="00A16439" w:rsidRPr="00EC2963" w:rsidRDefault="00A16439" w:rsidP="00A16439">
      <w:pPr>
        <w:spacing w:before="120" w:after="120" w:line="360" w:lineRule="auto"/>
        <w:ind w:left="1982" w:hanging="566"/>
        <w:rPr>
          <w:b/>
          <w:szCs w:val="24"/>
          <w:lang w:eastAsia="en-US"/>
        </w:rPr>
      </w:pPr>
      <w:r w:rsidRPr="00A16439">
        <w:rPr>
          <w:szCs w:val="24"/>
          <w:lang w:eastAsia="en-US"/>
        </w:rPr>
        <w:t>(a)</w:t>
      </w:r>
      <w:r w:rsidRPr="00A16439">
        <w:rPr>
          <w:szCs w:val="24"/>
          <w:lang w:eastAsia="en-US"/>
        </w:rPr>
        <w:tab/>
        <w:t>najmanje svake godine, uz poštovanje poslovne i industrijske tajne, informacije o količini</w:t>
      </w:r>
      <w:r w:rsidRPr="00A16439">
        <w:rPr>
          <w:b/>
          <w:i/>
          <w:szCs w:val="24"/>
          <w:lang w:eastAsia="en-US"/>
        </w:rPr>
        <w:t xml:space="preserve"> i masi</w:t>
      </w:r>
      <w:r w:rsidRPr="00A16439">
        <w:rPr>
          <w:szCs w:val="24"/>
          <w:lang w:eastAsia="en-US"/>
        </w:rPr>
        <w:t xml:space="preserve"> proizvoda stavljenih na tržište, stopi odvojenog sakupljanja rabljenih i otpadnih tekstilnih proizvoda, proizvoda povezanih s tekstilom i obuće navedenih u Prilogu </w:t>
      </w:r>
      <w:proofErr w:type="spellStart"/>
      <w:r w:rsidRPr="00A16439">
        <w:rPr>
          <w:szCs w:val="24"/>
          <w:lang w:eastAsia="en-US"/>
        </w:rPr>
        <w:t>IV.c</w:t>
      </w:r>
      <w:proofErr w:type="spellEnd"/>
      <w:r w:rsidRPr="00A16439">
        <w:rPr>
          <w:szCs w:val="24"/>
          <w:lang w:eastAsia="en-US"/>
        </w:rPr>
        <w:t>, uključujući neprodane proizvode</w:t>
      </w:r>
      <w:r w:rsidRPr="00A16439">
        <w:rPr>
          <w:b/>
          <w:i/>
          <w:szCs w:val="24"/>
          <w:lang w:eastAsia="en-US"/>
        </w:rPr>
        <w:t xml:space="preserve"> i količine tekstilnog otpada koje prikupe socijalna poduzeća</w:t>
      </w:r>
      <w:r w:rsidRPr="00A16439">
        <w:rPr>
          <w:szCs w:val="24"/>
          <w:lang w:eastAsia="en-US"/>
        </w:rPr>
        <w:t>, stopama ponovne uporabe, pripreme za ponovnu uporabu i recikliranja, uz odvojeno navođenje stope recikliranja vlakana u vlakna, koju je ostvarila organizacija za kontrolu odgovornosti proizvođača, te o stopama drugih vrsta oporabe, zbrinjavanja i izvoza;</w:t>
      </w:r>
      <w:r w:rsidR="00EC2963">
        <w:rPr>
          <w:b/>
          <w:szCs w:val="24"/>
          <w:lang w:eastAsia="en-US"/>
        </w:rPr>
        <w:t xml:space="preserve"> [Am. 92.]</w:t>
      </w:r>
    </w:p>
    <w:p w:rsidR="00A16439" w:rsidRPr="00A16439" w:rsidRDefault="00A16439" w:rsidP="00A16439">
      <w:pPr>
        <w:spacing w:before="120" w:after="120" w:line="360" w:lineRule="auto"/>
        <w:ind w:left="1982" w:hanging="566"/>
        <w:rPr>
          <w:szCs w:val="24"/>
          <w:lang w:eastAsia="en-US"/>
        </w:rPr>
      </w:pPr>
      <w:r w:rsidRPr="00A16439">
        <w:rPr>
          <w:szCs w:val="24"/>
          <w:lang w:eastAsia="en-US"/>
        </w:rPr>
        <w:t>(b)</w:t>
      </w:r>
      <w:r w:rsidRPr="00A16439">
        <w:rPr>
          <w:szCs w:val="24"/>
          <w:lang w:eastAsia="en-US"/>
        </w:rPr>
        <w:tab/>
        <w:t>informacije o postupku odabira subjekata za gospodarenje otpadom o</w:t>
      </w:r>
      <w:r w:rsidR="00EC2963">
        <w:rPr>
          <w:szCs w:val="24"/>
          <w:lang w:eastAsia="en-US"/>
        </w:rPr>
        <w:t>dabranih u skladu sa stavkom 18;</w:t>
      </w:r>
    </w:p>
    <w:p w:rsidR="00AC744E" w:rsidRDefault="00AC744E" w:rsidP="00A16439">
      <w:pPr>
        <w:spacing w:before="120" w:after="120" w:line="360" w:lineRule="auto"/>
        <w:ind w:left="1982" w:hanging="566"/>
        <w:rPr>
          <w:b/>
          <w:i/>
          <w:szCs w:val="24"/>
          <w:lang w:eastAsia="en-US"/>
        </w:rPr>
      </w:pPr>
      <w:r>
        <w:rPr>
          <w:b/>
          <w:i/>
          <w:szCs w:val="24"/>
          <w:lang w:eastAsia="en-US"/>
        </w:rPr>
        <w:br w:type="page"/>
      </w:r>
    </w:p>
    <w:p w:rsidR="00A16439" w:rsidRPr="00EC2963" w:rsidRDefault="00A16439" w:rsidP="00A16439">
      <w:pPr>
        <w:spacing w:before="120" w:after="120" w:line="360" w:lineRule="auto"/>
        <w:ind w:left="1982" w:hanging="566"/>
        <w:rPr>
          <w:b/>
          <w:szCs w:val="24"/>
          <w:lang w:eastAsia="en-US"/>
        </w:rPr>
      </w:pPr>
      <w:r w:rsidRPr="00A16439">
        <w:rPr>
          <w:b/>
          <w:i/>
          <w:szCs w:val="24"/>
          <w:lang w:eastAsia="en-US"/>
        </w:rPr>
        <w:lastRenderedPageBreak/>
        <w:t>(</w:t>
      </w:r>
      <w:proofErr w:type="spellStart"/>
      <w:r w:rsidRPr="00A16439">
        <w:rPr>
          <w:b/>
          <w:i/>
          <w:szCs w:val="24"/>
          <w:lang w:eastAsia="en-US"/>
        </w:rPr>
        <w:t>ba</w:t>
      </w:r>
      <w:proofErr w:type="spellEnd"/>
      <w:r w:rsidRPr="00A16439">
        <w:rPr>
          <w:b/>
          <w:i/>
          <w:szCs w:val="24"/>
          <w:lang w:eastAsia="en-US"/>
        </w:rPr>
        <w:t>)</w:t>
      </w:r>
      <w:r w:rsidRPr="00A16439">
        <w:rPr>
          <w:szCs w:val="24"/>
          <w:lang w:eastAsia="en-US"/>
        </w:rPr>
        <w:tab/>
      </w:r>
      <w:r w:rsidRPr="00A16439">
        <w:rPr>
          <w:b/>
          <w:i/>
          <w:szCs w:val="24"/>
          <w:lang w:eastAsia="en-US"/>
        </w:rPr>
        <w:t>jasne i sažete podatke o učinku tekstilnih proizvoda, proizvoda povezanih s tekstilom i obuće na okoliš, uključujući učinak na okoliš i ljudsko zdravlje, posebno u pogledu praksi brze mode i potrošnje, recikliranja i drugih oblika oporabe te zbrinjavanja; te se informacije odnose i na neprimjereno odbacivanje tekstilnog otpada i otpada od obuće, kao što je bacanje otpada u okoliš ili odbacivanje u miješanom komunalnom otpadu, te mjere poduzete za ublažavanje tih učinaka.</w:t>
      </w:r>
      <w:r w:rsidR="00EC2963">
        <w:rPr>
          <w:b/>
          <w:szCs w:val="24"/>
          <w:lang w:eastAsia="en-US"/>
        </w:rPr>
        <w:t xml:space="preserve"> [Am. 93.]</w:t>
      </w:r>
    </w:p>
    <w:p w:rsidR="00A16439" w:rsidRPr="00EC2963" w:rsidRDefault="00A16439" w:rsidP="00A16439">
      <w:pPr>
        <w:spacing w:before="120" w:after="120" w:line="360" w:lineRule="auto"/>
        <w:ind w:left="1416" w:hanging="566"/>
        <w:rPr>
          <w:b/>
          <w:szCs w:val="24"/>
          <w:lang w:eastAsia="en-US"/>
        </w:rPr>
      </w:pPr>
      <w:r w:rsidRPr="00A16439">
        <w:rPr>
          <w:szCs w:val="24"/>
          <w:lang w:eastAsia="en-US"/>
        </w:rPr>
        <w:t>18.</w:t>
      </w:r>
      <w:r w:rsidRPr="00A16439">
        <w:rPr>
          <w:szCs w:val="24"/>
          <w:lang w:eastAsia="en-US"/>
        </w:rPr>
        <w:tab/>
        <w:t xml:space="preserve">Države članice osiguravaju da organizacije za kontrolu odgovornosti proizvođača predvide </w:t>
      </w:r>
      <w:r w:rsidRPr="00A16439">
        <w:rPr>
          <w:b/>
          <w:i/>
          <w:szCs w:val="24"/>
          <w:lang w:eastAsia="en-US"/>
        </w:rPr>
        <w:t xml:space="preserve">transparentan i </w:t>
      </w:r>
      <w:proofErr w:type="spellStart"/>
      <w:r w:rsidRPr="00A16439">
        <w:rPr>
          <w:szCs w:val="24"/>
          <w:lang w:eastAsia="en-US"/>
        </w:rPr>
        <w:t>nediskriminirajući</w:t>
      </w:r>
      <w:proofErr w:type="spellEnd"/>
      <w:r w:rsidRPr="00A16439">
        <w:rPr>
          <w:szCs w:val="24"/>
          <w:lang w:eastAsia="en-US"/>
        </w:rPr>
        <w:t xml:space="preserve"> postupak odabira</w:t>
      </w:r>
      <w:r w:rsidRPr="00A16439">
        <w:rPr>
          <w:strike/>
          <w:szCs w:val="24"/>
          <w:lang w:eastAsia="en-US"/>
        </w:rPr>
        <w:t>,</w:t>
      </w:r>
      <w:r w:rsidRPr="00A16439">
        <w:rPr>
          <w:b/>
          <w:i/>
          <w:szCs w:val="24"/>
          <w:lang w:eastAsia="en-US"/>
        </w:rPr>
        <w:t xml:space="preserve"> subjekata za gospodarenje otpadom</w:t>
      </w:r>
      <w:r w:rsidRPr="00A16439">
        <w:rPr>
          <w:szCs w:val="24"/>
          <w:lang w:eastAsia="en-US"/>
        </w:rPr>
        <w:t xml:space="preserve"> na temelju</w:t>
      </w:r>
      <w:r w:rsidRPr="00A16439">
        <w:rPr>
          <w:b/>
          <w:i/>
          <w:szCs w:val="24"/>
          <w:lang w:eastAsia="en-US"/>
        </w:rPr>
        <w:t xml:space="preserve"> jasnih, pravednih i</w:t>
      </w:r>
      <w:r w:rsidRPr="00A16439">
        <w:rPr>
          <w:szCs w:val="24"/>
          <w:lang w:eastAsia="en-US"/>
        </w:rPr>
        <w:t xml:space="preserve"> transparentnih kriterija za dodjelu, bez nerazmjernog opterećenja za mala i srednja poduzeća</w:t>
      </w:r>
      <w:r w:rsidRPr="00A16439">
        <w:rPr>
          <w:b/>
          <w:i/>
          <w:szCs w:val="24"/>
          <w:lang w:eastAsia="en-US"/>
        </w:rPr>
        <w:t xml:space="preserve"> (MSP-ovi), uzimajući u obzir operativnu stvarnost</w:t>
      </w:r>
      <w:r w:rsidRPr="00A16439">
        <w:rPr>
          <w:strike/>
          <w:szCs w:val="24"/>
          <w:lang w:eastAsia="en-US"/>
        </w:rPr>
        <w:t>, za nabavu usluga gospodarenja otpadom od</w:t>
      </w:r>
      <w:r w:rsidRPr="00A16439">
        <w:rPr>
          <w:szCs w:val="24"/>
          <w:lang w:eastAsia="en-US"/>
        </w:rPr>
        <w:t xml:space="preserve"> subjekata za gospodarenje otpadom </w:t>
      </w:r>
      <w:r w:rsidRPr="00A16439">
        <w:rPr>
          <w:strike/>
          <w:szCs w:val="24"/>
          <w:lang w:eastAsia="en-US"/>
        </w:rPr>
        <w:t xml:space="preserve">iz stavka 6. točke (a) i subjekata za </w:t>
      </w:r>
      <w:proofErr w:type="spellStart"/>
      <w:r w:rsidRPr="00A16439">
        <w:rPr>
          <w:strike/>
          <w:szCs w:val="24"/>
          <w:lang w:eastAsia="en-US"/>
        </w:rPr>
        <w:t>gospodarenje</w:t>
      </w:r>
      <w:r w:rsidRPr="00A16439">
        <w:rPr>
          <w:b/>
          <w:i/>
          <w:szCs w:val="24"/>
          <w:lang w:eastAsia="en-US"/>
        </w:rPr>
        <w:t>i</w:t>
      </w:r>
      <w:proofErr w:type="spellEnd"/>
      <w:r w:rsidRPr="00A16439">
        <w:rPr>
          <w:b/>
          <w:i/>
          <w:szCs w:val="24"/>
          <w:lang w:eastAsia="en-US"/>
        </w:rPr>
        <w:t xml:space="preserve"> osiguravajući pravedan pristup uslugama gospodarenja</w:t>
      </w:r>
      <w:r w:rsidRPr="00A16439">
        <w:rPr>
          <w:szCs w:val="24"/>
          <w:lang w:eastAsia="en-US"/>
        </w:rPr>
        <w:t xml:space="preserve"> otpadom</w:t>
      </w:r>
      <w:r w:rsidRPr="00A16439">
        <w:rPr>
          <w:strike/>
          <w:szCs w:val="24"/>
          <w:lang w:eastAsia="en-US"/>
        </w:rPr>
        <w:t xml:space="preserve"> za naknadnu obradu otpada</w:t>
      </w:r>
      <w:r w:rsidRPr="00A16439">
        <w:rPr>
          <w:szCs w:val="24"/>
          <w:lang w:eastAsia="en-US"/>
        </w:rPr>
        <w:t>.</w:t>
      </w:r>
      <w:r w:rsidR="00EC2963">
        <w:rPr>
          <w:b/>
          <w:szCs w:val="24"/>
          <w:lang w:eastAsia="en-US"/>
        </w:rPr>
        <w:t xml:space="preserve"> [Am. 94.]</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19.</w:t>
      </w:r>
      <w:r w:rsidRPr="00A16439">
        <w:rPr>
          <w:szCs w:val="24"/>
          <w:lang w:eastAsia="en-US"/>
        </w:rPr>
        <w:tab/>
        <w:t xml:space="preserve">Države članice osiguravaju da organizacije za kontrolu odgovornosti proizvođača zahtijevaju dostavljanje podataka od proizvođača o tekstilnim proizvodima, proizvodima povezanim s tekstilom i obućom navedenima u Prilogu </w:t>
      </w:r>
      <w:proofErr w:type="spellStart"/>
      <w:r w:rsidRPr="00A16439">
        <w:rPr>
          <w:szCs w:val="24"/>
          <w:lang w:eastAsia="en-US"/>
        </w:rPr>
        <w:t>IV.c</w:t>
      </w:r>
      <w:proofErr w:type="spellEnd"/>
      <w:r w:rsidRPr="00A16439">
        <w:rPr>
          <w:szCs w:val="24"/>
          <w:lang w:eastAsia="en-US"/>
        </w:rPr>
        <w:t xml:space="preserve"> koji se stavljaju na raspolaganje na tržištu na godišnjoj osnovi.</w:t>
      </w:r>
    </w:p>
    <w:p w:rsidR="00A16439" w:rsidRPr="00A16439" w:rsidRDefault="00787C41" w:rsidP="002C6489">
      <w:pPr>
        <w:spacing w:before="120" w:after="120" w:line="360" w:lineRule="auto"/>
        <w:ind w:left="850"/>
        <w:rPr>
          <w:szCs w:val="24"/>
          <w:lang w:eastAsia="en-US"/>
        </w:rPr>
      </w:pPr>
      <w:r w:rsidRPr="00787C41">
        <w:rPr>
          <w:szCs w:val="24"/>
          <w:lang w:eastAsia="en-US"/>
        </w:rPr>
        <w:t>Članak 22.d</w:t>
      </w:r>
      <w:r w:rsidR="00A16439" w:rsidRPr="00A16439">
        <w:rPr>
          <w:szCs w:val="24"/>
          <w:lang w:eastAsia="en-US"/>
        </w:rPr>
        <w:br/>
      </w:r>
      <w:r w:rsidR="00A16439" w:rsidRPr="00A16439">
        <w:rPr>
          <w:b/>
          <w:i/>
          <w:szCs w:val="24"/>
          <w:lang w:eastAsia="en-US"/>
        </w:rPr>
        <w:t>Upravljanje tekstilnim otpadom</w:t>
      </w:r>
    </w:p>
    <w:p w:rsidR="00A16439" w:rsidRPr="00EC2963" w:rsidRDefault="00A16439" w:rsidP="00A16439">
      <w:pPr>
        <w:spacing w:before="120" w:after="120" w:line="360" w:lineRule="auto"/>
        <w:ind w:left="1416" w:hanging="566"/>
        <w:rPr>
          <w:b/>
          <w:szCs w:val="24"/>
          <w:lang w:eastAsia="en-US"/>
        </w:rPr>
      </w:pPr>
      <w:r w:rsidRPr="00A16439">
        <w:rPr>
          <w:szCs w:val="24"/>
          <w:lang w:eastAsia="en-US"/>
        </w:rPr>
        <w:t>1.</w:t>
      </w:r>
      <w:r w:rsidRPr="00A16439">
        <w:rPr>
          <w:szCs w:val="24"/>
          <w:lang w:eastAsia="en-US"/>
        </w:rPr>
        <w:tab/>
        <w:t>Države članice osiguravaju, do 1. siječnja 2025. i podložno članku 10. stavcima 2. i 3., odvojeno sakupljanje tekstila za ponovnu uporabu, pripremu za ponovnu uporabu i recikliranje.</w:t>
      </w:r>
      <w:r w:rsidR="00EC2963">
        <w:rPr>
          <w:b/>
          <w:szCs w:val="24"/>
          <w:lang w:eastAsia="en-US"/>
        </w:rPr>
        <w:t xml:space="preserve"> [Am. 95.]</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EC2963" w:rsidRDefault="00A16439" w:rsidP="00A16439">
      <w:pPr>
        <w:spacing w:before="120" w:after="120" w:line="360" w:lineRule="auto"/>
        <w:ind w:left="1416" w:hanging="566"/>
        <w:rPr>
          <w:b/>
          <w:szCs w:val="24"/>
          <w:lang w:eastAsia="en-US"/>
        </w:rPr>
      </w:pPr>
      <w:r w:rsidRPr="00A16439">
        <w:rPr>
          <w:szCs w:val="24"/>
          <w:lang w:eastAsia="en-US"/>
        </w:rPr>
        <w:lastRenderedPageBreak/>
        <w:t>2.</w:t>
      </w:r>
      <w:r w:rsidRPr="00A16439">
        <w:rPr>
          <w:szCs w:val="24"/>
          <w:lang w:eastAsia="en-US"/>
        </w:rPr>
        <w:tab/>
        <w:t>Države članice osiguravaju da infrastruktura za sakupljanje, utovar i istovar, prijevoz i skladištenje</w:t>
      </w:r>
      <w:r w:rsidRPr="00A16439">
        <w:rPr>
          <w:b/>
          <w:i/>
          <w:szCs w:val="24"/>
          <w:lang w:eastAsia="en-US"/>
        </w:rPr>
        <w:t>, kao i</w:t>
      </w:r>
      <w:r w:rsidRPr="00A16439">
        <w:rPr>
          <w:strike/>
          <w:szCs w:val="24"/>
          <w:lang w:eastAsia="en-US"/>
        </w:rPr>
        <w:t xml:space="preserve"> te</w:t>
      </w:r>
      <w:r w:rsidRPr="00A16439">
        <w:rPr>
          <w:szCs w:val="24"/>
          <w:lang w:eastAsia="en-US"/>
        </w:rPr>
        <w:t xml:space="preserve"> drugi postupci rukovanja tekstilnim otpadom, među ostalim </w:t>
      </w:r>
      <w:r w:rsidRPr="00A16439">
        <w:rPr>
          <w:strike/>
          <w:szCs w:val="24"/>
          <w:lang w:eastAsia="en-US"/>
        </w:rPr>
        <w:t xml:space="preserve">tijekom </w:t>
      </w:r>
      <w:proofErr w:type="spellStart"/>
      <w:r w:rsidRPr="00A16439">
        <w:rPr>
          <w:strike/>
          <w:szCs w:val="24"/>
          <w:lang w:eastAsia="en-US"/>
        </w:rPr>
        <w:t>postupaka</w:t>
      </w:r>
      <w:r w:rsidRPr="00A16439">
        <w:rPr>
          <w:b/>
          <w:i/>
          <w:szCs w:val="24"/>
          <w:lang w:eastAsia="en-US"/>
        </w:rPr>
        <w:t>postupci</w:t>
      </w:r>
      <w:proofErr w:type="spellEnd"/>
      <w:r w:rsidRPr="00A16439">
        <w:rPr>
          <w:szCs w:val="24"/>
          <w:lang w:eastAsia="en-US"/>
        </w:rPr>
        <w:t xml:space="preserve"> naknadnog razvrstavanja i obrade, budu </w:t>
      </w:r>
      <w:r w:rsidRPr="00A16439">
        <w:rPr>
          <w:b/>
          <w:i/>
          <w:szCs w:val="24"/>
          <w:lang w:eastAsia="en-US"/>
        </w:rPr>
        <w:t xml:space="preserve">adekvatno </w:t>
      </w:r>
      <w:r w:rsidRPr="00A16439">
        <w:rPr>
          <w:szCs w:val="24"/>
          <w:lang w:eastAsia="en-US"/>
        </w:rPr>
        <w:t>zaštićeni od</w:t>
      </w:r>
      <w:r w:rsidRPr="00A16439">
        <w:rPr>
          <w:b/>
          <w:i/>
          <w:szCs w:val="24"/>
          <w:lang w:eastAsia="en-US"/>
        </w:rPr>
        <w:t xml:space="preserve"> nepovoljnih</w:t>
      </w:r>
      <w:r w:rsidRPr="00A16439">
        <w:rPr>
          <w:szCs w:val="24"/>
          <w:lang w:eastAsia="en-US"/>
        </w:rPr>
        <w:t xml:space="preserve"> vremenskih uvjeta i drugih </w:t>
      </w:r>
      <w:r w:rsidRPr="00A16439">
        <w:rPr>
          <w:b/>
          <w:i/>
          <w:szCs w:val="24"/>
          <w:lang w:eastAsia="en-US"/>
        </w:rPr>
        <w:t xml:space="preserve">potencijalnih </w:t>
      </w:r>
      <w:r w:rsidRPr="00A16439">
        <w:rPr>
          <w:szCs w:val="24"/>
          <w:lang w:eastAsia="en-US"/>
        </w:rPr>
        <w:t>izvora kontaminacije</w:t>
      </w:r>
      <w:r w:rsidRPr="00A16439">
        <w:rPr>
          <w:b/>
          <w:i/>
          <w:szCs w:val="24"/>
          <w:lang w:eastAsia="en-US"/>
        </w:rPr>
        <w:t xml:space="preserve"> kao što su onečišćujuće tvari, kemikalije ili opasni materijali</w:t>
      </w:r>
      <w:r w:rsidRPr="00A16439">
        <w:rPr>
          <w:szCs w:val="24"/>
          <w:lang w:eastAsia="en-US"/>
        </w:rPr>
        <w:t xml:space="preserve"> kako bi se spriječila šteta i unakrsna kontaminacija sakupljenih</w:t>
      </w:r>
      <w:r w:rsidRPr="00A16439">
        <w:rPr>
          <w:b/>
          <w:i/>
          <w:szCs w:val="24"/>
          <w:lang w:eastAsia="en-US"/>
        </w:rPr>
        <w:t xml:space="preserve"> rabljenih tekstilnih proizvoda i otpadnih</w:t>
      </w:r>
      <w:r w:rsidRPr="00A16439">
        <w:rPr>
          <w:szCs w:val="24"/>
          <w:lang w:eastAsia="en-US"/>
        </w:rPr>
        <w:t xml:space="preserve"> tekstilnih proizvoda. Odvojeno sakupljeni rabljeni i otpadni tekstili podliježu </w:t>
      </w:r>
      <w:proofErr w:type="spellStart"/>
      <w:r w:rsidRPr="00A16439">
        <w:rPr>
          <w:strike/>
          <w:szCs w:val="24"/>
          <w:lang w:eastAsia="en-US"/>
        </w:rPr>
        <w:t>pregledu</w:t>
      </w:r>
      <w:r w:rsidRPr="00A16439">
        <w:rPr>
          <w:b/>
          <w:i/>
          <w:szCs w:val="24"/>
          <w:lang w:eastAsia="en-US"/>
        </w:rPr>
        <w:t>strogom</w:t>
      </w:r>
      <w:proofErr w:type="spellEnd"/>
      <w:r w:rsidRPr="00A16439">
        <w:rPr>
          <w:b/>
          <w:i/>
          <w:szCs w:val="24"/>
          <w:lang w:eastAsia="en-US"/>
        </w:rPr>
        <w:t xml:space="preserve"> i stručnom postupku pregleda</w:t>
      </w:r>
      <w:r w:rsidRPr="00A16439">
        <w:rPr>
          <w:szCs w:val="24"/>
          <w:lang w:eastAsia="en-US"/>
        </w:rPr>
        <w:t xml:space="preserve"> na zasebnom mjestu za sakupljanje</w:t>
      </w:r>
      <w:r w:rsidRPr="00A16439">
        <w:rPr>
          <w:strike/>
          <w:szCs w:val="24"/>
          <w:lang w:eastAsia="en-US"/>
        </w:rPr>
        <w:t xml:space="preserve"> kako bi se identificirali i uklonili</w:t>
      </w:r>
      <w:r w:rsidRPr="00A16439">
        <w:rPr>
          <w:b/>
          <w:i/>
          <w:szCs w:val="24"/>
          <w:lang w:eastAsia="en-US"/>
        </w:rPr>
        <w:t>. Tim se pregledom identificiraju i uklanjaju</w:t>
      </w:r>
      <w:r w:rsidRPr="00A16439">
        <w:rPr>
          <w:szCs w:val="24"/>
          <w:lang w:eastAsia="en-US"/>
        </w:rPr>
        <w:t xml:space="preserve"> </w:t>
      </w:r>
      <w:proofErr w:type="spellStart"/>
      <w:r w:rsidRPr="00A16439">
        <w:rPr>
          <w:szCs w:val="24"/>
          <w:lang w:eastAsia="en-US"/>
        </w:rPr>
        <w:t>neciljani</w:t>
      </w:r>
      <w:proofErr w:type="spellEnd"/>
      <w:r w:rsidRPr="00A16439">
        <w:rPr>
          <w:szCs w:val="24"/>
          <w:lang w:eastAsia="en-US"/>
        </w:rPr>
        <w:t xml:space="preserve"> predmeti</w:t>
      </w:r>
      <w:r w:rsidRPr="00A16439">
        <w:rPr>
          <w:strike/>
          <w:szCs w:val="24"/>
          <w:lang w:eastAsia="en-US"/>
        </w:rPr>
        <w:t>,</w:t>
      </w:r>
      <w:r w:rsidRPr="00A16439">
        <w:rPr>
          <w:b/>
          <w:i/>
          <w:szCs w:val="24"/>
          <w:lang w:eastAsia="en-US"/>
        </w:rPr>
        <w:t xml:space="preserve"> ili</w:t>
      </w:r>
      <w:r w:rsidRPr="00A16439">
        <w:rPr>
          <w:szCs w:val="24"/>
          <w:lang w:eastAsia="en-US"/>
        </w:rPr>
        <w:t xml:space="preserve"> materijali</w:t>
      </w:r>
      <w:r w:rsidRPr="00A16439">
        <w:rPr>
          <w:b/>
          <w:i/>
          <w:szCs w:val="24"/>
          <w:lang w:eastAsia="en-US"/>
        </w:rPr>
        <w:t>, kao i</w:t>
      </w:r>
      <w:r w:rsidRPr="00A16439">
        <w:rPr>
          <w:strike/>
          <w:szCs w:val="24"/>
          <w:lang w:eastAsia="en-US"/>
        </w:rPr>
        <w:t xml:space="preserve"> ili</w:t>
      </w:r>
      <w:r w:rsidRPr="00A16439">
        <w:rPr>
          <w:szCs w:val="24"/>
          <w:lang w:eastAsia="en-US"/>
        </w:rPr>
        <w:t xml:space="preserve"> tvari </w:t>
      </w:r>
      <w:r w:rsidRPr="00A16439">
        <w:rPr>
          <w:strike/>
          <w:szCs w:val="24"/>
          <w:lang w:eastAsia="en-US"/>
        </w:rPr>
        <w:t xml:space="preserve">koji su </w:t>
      </w:r>
      <w:proofErr w:type="spellStart"/>
      <w:r w:rsidRPr="00A16439">
        <w:rPr>
          <w:strike/>
          <w:szCs w:val="24"/>
          <w:lang w:eastAsia="en-US"/>
        </w:rPr>
        <w:t>izvor</w:t>
      </w:r>
      <w:r w:rsidRPr="00A16439">
        <w:rPr>
          <w:b/>
          <w:i/>
          <w:szCs w:val="24"/>
          <w:lang w:eastAsia="en-US"/>
        </w:rPr>
        <w:t>koje</w:t>
      </w:r>
      <w:proofErr w:type="spellEnd"/>
      <w:r w:rsidRPr="00A16439">
        <w:rPr>
          <w:b/>
          <w:i/>
          <w:szCs w:val="24"/>
          <w:lang w:eastAsia="en-US"/>
        </w:rPr>
        <w:t xml:space="preserve"> su potencijalni izvori</w:t>
      </w:r>
      <w:r w:rsidRPr="00A16439">
        <w:rPr>
          <w:szCs w:val="24"/>
          <w:lang w:eastAsia="en-US"/>
        </w:rPr>
        <w:t xml:space="preserve"> kontaminacije.</w:t>
      </w:r>
      <w:r w:rsidR="00EC2963">
        <w:rPr>
          <w:b/>
          <w:szCs w:val="24"/>
          <w:lang w:eastAsia="en-US"/>
        </w:rPr>
        <w:t xml:space="preserve"> [Am. 96.]</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3.</w:t>
      </w:r>
      <w:r w:rsidRPr="00A16439">
        <w:rPr>
          <w:szCs w:val="24"/>
          <w:lang w:eastAsia="en-US"/>
        </w:rPr>
        <w:tab/>
        <w:t>Države članice osiguravaju da se rabljeni i otpadni tekstilni proizvodi, proizvodi povezani s tekstilom i obuća koji se sakupljaju odvojeno u skladu s člankom 22.c stavkom 5. pri sakupljanju smatraju otpadom.</w:t>
      </w:r>
    </w:p>
    <w:p w:rsidR="00A16439" w:rsidRPr="00EC2963" w:rsidRDefault="00A16439" w:rsidP="00A16439">
      <w:pPr>
        <w:spacing w:before="120" w:after="120" w:line="360" w:lineRule="auto"/>
        <w:ind w:left="1416"/>
        <w:rPr>
          <w:b/>
          <w:szCs w:val="24"/>
          <w:lang w:eastAsia="en-US"/>
        </w:rPr>
      </w:pPr>
      <w:r w:rsidRPr="00A16439">
        <w:rPr>
          <w:szCs w:val="24"/>
          <w:lang w:eastAsia="en-US"/>
        </w:rPr>
        <w:t xml:space="preserve">Kad je riječ o tekstilnim proizvodima koji nisu proizvodi navedeni u Prilogu </w:t>
      </w:r>
      <w:proofErr w:type="spellStart"/>
      <w:r w:rsidRPr="00A16439">
        <w:rPr>
          <w:szCs w:val="24"/>
          <w:lang w:eastAsia="en-US"/>
        </w:rPr>
        <w:t>IV.c</w:t>
      </w:r>
      <w:proofErr w:type="spellEnd"/>
      <w:r w:rsidRPr="00A16439">
        <w:rPr>
          <w:szCs w:val="24"/>
          <w:lang w:eastAsia="en-US"/>
        </w:rPr>
        <w:t xml:space="preserve">, kao i neprodanim tekstilnim proizvodima, proizvodima povezanima s tekstilom i obući navedenima u Prilogu </w:t>
      </w:r>
      <w:proofErr w:type="spellStart"/>
      <w:r w:rsidRPr="00A16439">
        <w:rPr>
          <w:szCs w:val="24"/>
          <w:lang w:eastAsia="en-US"/>
        </w:rPr>
        <w:t>IV.c</w:t>
      </w:r>
      <w:proofErr w:type="spellEnd"/>
      <w:r w:rsidRPr="00A16439">
        <w:rPr>
          <w:szCs w:val="24"/>
          <w:lang w:eastAsia="en-US"/>
        </w:rPr>
        <w:t xml:space="preserve">, države članice osiguravaju da se različite frakcije tekstilnih materijala i tekstilnih predmeta drže odvojenima u trenutku nastanka otpada ako odvajanje olakšava naknadnu ponovnu uporabu, </w:t>
      </w:r>
      <w:proofErr w:type="spellStart"/>
      <w:r w:rsidRPr="00A16439">
        <w:rPr>
          <w:strike/>
          <w:szCs w:val="24"/>
          <w:lang w:eastAsia="en-US"/>
        </w:rPr>
        <w:t>pripremu</w:t>
      </w:r>
      <w:r w:rsidRPr="00A16439">
        <w:rPr>
          <w:b/>
          <w:i/>
          <w:szCs w:val="24"/>
          <w:lang w:eastAsia="en-US"/>
        </w:rPr>
        <w:t>pripremanje</w:t>
      </w:r>
      <w:proofErr w:type="spellEnd"/>
      <w:r w:rsidRPr="00A16439">
        <w:rPr>
          <w:szCs w:val="24"/>
          <w:lang w:eastAsia="en-US"/>
        </w:rPr>
        <w:t xml:space="preserve"> za ponovnu uporabu ili recikliranje</w:t>
      </w:r>
      <w:r w:rsidRPr="00A16439">
        <w:rPr>
          <w:b/>
          <w:i/>
          <w:szCs w:val="24"/>
          <w:lang w:eastAsia="en-US"/>
        </w:rPr>
        <w:t>. To bi se odvajanje se provodi učinkovito kako bi se maksimalno povećale oporaba resursa i koristi za okoliš</w:t>
      </w:r>
      <w:r w:rsidRPr="00A16439">
        <w:rPr>
          <w:szCs w:val="24"/>
          <w:lang w:eastAsia="en-US"/>
        </w:rPr>
        <w:t>, uključujući recikliranje vlakana u vlakna ako to omogućuje tehnološki napredak</w:t>
      </w:r>
      <w:r w:rsidRPr="00A16439">
        <w:rPr>
          <w:strike/>
          <w:szCs w:val="24"/>
          <w:lang w:eastAsia="en-US"/>
        </w:rPr>
        <w:t>.</w:t>
      </w:r>
      <w:r w:rsidRPr="00A16439">
        <w:rPr>
          <w:b/>
          <w:i/>
          <w:szCs w:val="24"/>
          <w:lang w:eastAsia="en-US"/>
        </w:rPr>
        <w:t>, i na troškovno učinkovit način</w:t>
      </w:r>
      <w:r w:rsidR="00EC2963">
        <w:rPr>
          <w:b/>
          <w:i/>
          <w:szCs w:val="24"/>
          <w:lang w:eastAsia="en-US"/>
        </w:rPr>
        <w:t>.</w:t>
      </w:r>
      <w:r w:rsidR="00EC2963">
        <w:rPr>
          <w:b/>
          <w:szCs w:val="24"/>
          <w:lang w:eastAsia="en-US"/>
        </w:rPr>
        <w:t xml:space="preserve"> [Am. 97.]</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4.</w:t>
      </w:r>
      <w:r w:rsidRPr="00A16439">
        <w:rPr>
          <w:szCs w:val="24"/>
          <w:lang w:eastAsia="en-US"/>
        </w:rPr>
        <w:tab/>
        <w:t>Države članice osiguravaju da rabljeni i otpadni tekstilni proizvodi, proizvodi povezani s tekstilom i obuća koji se odvojeno sakupljaju u skladu s člankom 22.c stavkom 5. podliježu postupcima razvrstavanja kako bi se osigurala obrada u skladu s hijerarhijom otpada utvrđenom u članku 4. stavku 1.</w:t>
      </w:r>
    </w:p>
    <w:p w:rsidR="00A16439" w:rsidRPr="00A16439" w:rsidRDefault="00A16439" w:rsidP="00A16439">
      <w:pPr>
        <w:spacing w:before="120" w:after="120" w:line="360" w:lineRule="auto"/>
        <w:ind w:left="1416" w:hanging="566"/>
        <w:rPr>
          <w:szCs w:val="24"/>
          <w:lang w:eastAsia="en-US"/>
        </w:rPr>
      </w:pPr>
      <w:r w:rsidRPr="00A16439">
        <w:rPr>
          <w:szCs w:val="24"/>
          <w:lang w:eastAsia="en-US"/>
        </w:rPr>
        <w:t>5.</w:t>
      </w:r>
      <w:r w:rsidRPr="00A16439">
        <w:rPr>
          <w:szCs w:val="24"/>
          <w:lang w:eastAsia="en-US"/>
        </w:rPr>
        <w:tab/>
        <w:t>Države članice osiguravaju da postupci razvrstavanja tekstilnih proizvoda, proizvoda povezanih s tekstilom i obuće koji se odvojeno sakupljaju u skladu s člankom 22.c stavkom 5. ispunjavaju sljedeće zahtjeve:</w:t>
      </w:r>
    </w:p>
    <w:p w:rsidR="00A16439" w:rsidRPr="00A16439" w:rsidRDefault="00A16439" w:rsidP="00A16439">
      <w:pPr>
        <w:spacing w:before="120" w:after="120" w:line="360" w:lineRule="auto"/>
        <w:ind w:left="1982" w:hanging="566"/>
        <w:rPr>
          <w:szCs w:val="24"/>
          <w:lang w:eastAsia="en-US"/>
        </w:rPr>
      </w:pPr>
      <w:r w:rsidRPr="00A16439">
        <w:rPr>
          <w:szCs w:val="24"/>
          <w:lang w:eastAsia="en-US"/>
        </w:rPr>
        <w:t>(a)</w:t>
      </w:r>
      <w:r w:rsidRPr="00A16439">
        <w:rPr>
          <w:szCs w:val="24"/>
          <w:lang w:eastAsia="en-US"/>
        </w:rPr>
        <w:tab/>
        <w:t>postupkom razvrstavanja dobiva se tekstil za ponovnu uporabu i pripremu za ponovnu uporabu;</w:t>
      </w:r>
    </w:p>
    <w:p w:rsidR="00A16439" w:rsidRPr="00EC2963" w:rsidRDefault="00A16439" w:rsidP="00A16439">
      <w:pPr>
        <w:spacing w:before="120" w:after="120" w:line="360" w:lineRule="auto"/>
        <w:ind w:left="1982" w:hanging="566"/>
        <w:rPr>
          <w:b/>
          <w:szCs w:val="24"/>
          <w:lang w:eastAsia="en-US"/>
        </w:rPr>
      </w:pPr>
      <w:r w:rsidRPr="00A16439">
        <w:rPr>
          <w:szCs w:val="24"/>
          <w:lang w:eastAsia="en-US"/>
        </w:rPr>
        <w:t>(b)</w:t>
      </w:r>
      <w:r w:rsidRPr="00A16439">
        <w:rPr>
          <w:szCs w:val="24"/>
          <w:lang w:eastAsia="en-US"/>
        </w:rPr>
        <w:tab/>
        <w:t xml:space="preserve">u okviru postupaka razvrstavanja za ponovnu uporabu tekstilni predmeti se razvrstavaju na odgovarajućoj razini </w:t>
      </w:r>
      <w:proofErr w:type="spellStart"/>
      <w:r w:rsidRPr="00A16439">
        <w:rPr>
          <w:szCs w:val="24"/>
          <w:lang w:eastAsia="en-US"/>
        </w:rPr>
        <w:t>granularnosti</w:t>
      </w:r>
      <w:proofErr w:type="spellEnd"/>
      <w:r w:rsidRPr="00A16439">
        <w:rPr>
          <w:b/>
          <w:i/>
          <w:szCs w:val="24"/>
          <w:lang w:eastAsia="en-US"/>
        </w:rPr>
        <w:t>, pri čemu se omogućava sortiranje po pojedinačnim predmetima,</w:t>
      </w:r>
      <w:r w:rsidRPr="00A16439">
        <w:rPr>
          <w:szCs w:val="24"/>
          <w:lang w:eastAsia="en-US"/>
        </w:rPr>
        <w:t xml:space="preserve"> tako da se frakcije koje su prikladne za izravnu ponovnu uporabu razdvajaju od onih koje će morati proći dodatnu pripremu za ponovnu uporabu, a ti su postupci usmjereni na posebno tržište za ponovnu uporabu na temelju ažuriranih kriterija razvrstavanja relevantnih za prijamno tržište;</w:t>
      </w:r>
      <w:r w:rsidR="00EC2963">
        <w:rPr>
          <w:b/>
          <w:szCs w:val="24"/>
          <w:lang w:eastAsia="en-US"/>
        </w:rPr>
        <w:t xml:space="preserve"> [Am. 98.]</w:t>
      </w:r>
    </w:p>
    <w:p w:rsidR="00AC744E" w:rsidRDefault="00AC744E" w:rsidP="00A16439">
      <w:pPr>
        <w:spacing w:before="120" w:after="120" w:line="360" w:lineRule="auto"/>
        <w:ind w:left="1982" w:hanging="566"/>
        <w:rPr>
          <w:szCs w:val="24"/>
          <w:lang w:eastAsia="en-US"/>
        </w:rPr>
      </w:pPr>
      <w:r>
        <w:rPr>
          <w:szCs w:val="24"/>
          <w:lang w:eastAsia="en-US"/>
        </w:rPr>
        <w:br w:type="page"/>
      </w:r>
    </w:p>
    <w:p w:rsidR="00A16439" w:rsidRPr="00EC2963" w:rsidRDefault="00A16439" w:rsidP="00A16439">
      <w:pPr>
        <w:spacing w:before="120" w:after="120" w:line="360" w:lineRule="auto"/>
        <w:ind w:left="1982" w:hanging="566"/>
        <w:rPr>
          <w:b/>
          <w:szCs w:val="24"/>
          <w:lang w:eastAsia="en-US"/>
        </w:rPr>
      </w:pPr>
      <w:r w:rsidRPr="00A16439">
        <w:rPr>
          <w:szCs w:val="24"/>
          <w:lang w:eastAsia="en-US"/>
        </w:rPr>
        <w:lastRenderedPageBreak/>
        <w:t>(c)</w:t>
      </w:r>
      <w:r w:rsidRPr="00A16439">
        <w:rPr>
          <w:szCs w:val="24"/>
          <w:lang w:eastAsia="en-US"/>
        </w:rPr>
        <w:tab/>
        <w:t>predmeti za koje se procijeni da nisu prikladni za ponovnu uporabu razvrstavaju se za recikliranje i</w:t>
      </w:r>
      <w:r w:rsidRPr="00A16439">
        <w:rPr>
          <w:strike/>
          <w:szCs w:val="24"/>
          <w:lang w:eastAsia="en-US"/>
        </w:rPr>
        <w:t>,</w:t>
      </w:r>
      <w:r w:rsidRPr="00A16439">
        <w:rPr>
          <w:szCs w:val="24"/>
          <w:lang w:eastAsia="en-US"/>
        </w:rPr>
        <w:t xml:space="preserve"> ako to tehnološki napredak dopušta, </w:t>
      </w:r>
      <w:r w:rsidRPr="00A16439">
        <w:rPr>
          <w:strike/>
          <w:szCs w:val="24"/>
          <w:lang w:eastAsia="en-US"/>
        </w:rPr>
        <w:t xml:space="preserve">posebno za </w:t>
      </w:r>
      <w:proofErr w:type="spellStart"/>
      <w:r w:rsidRPr="00A16439">
        <w:rPr>
          <w:strike/>
          <w:szCs w:val="24"/>
          <w:lang w:eastAsia="en-US"/>
        </w:rPr>
        <w:t>recikliranje</w:t>
      </w:r>
      <w:r w:rsidRPr="00A16439">
        <w:rPr>
          <w:b/>
          <w:i/>
          <w:szCs w:val="24"/>
          <w:lang w:eastAsia="en-US"/>
        </w:rPr>
        <w:t>u</w:t>
      </w:r>
      <w:proofErr w:type="spellEnd"/>
      <w:r w:rsidRPr="00A16439">
        <w:rPr>
          <w:b/>
          <w:i/>
          <w:szCs w:val="24"/>
          <w:lang w:eastAsia="en-US"/>
        </w:rPr>
        <w:t xml:space="preserve"> skladu s hijerarhijom otpada iz članka 4. stavka 1., daje se prednost nadogradnji i ponovnoj izradi u odnosu na postupak recikliranja</w:t>
      </w:r>
      <w:r w:rsidRPr="00A16439">
        <w:rPr>
          <w:szCs w:val="24"/>
          <w:lang w:eastAsia="en-US"/>
        </w:rPr>
        <w:t xml:space="preserve"> </w:t>
      </w:r>
      <w:r w:rsidR="00EC2963">
        <w:rPr>
          <w:szCs w:val="24"/>
          <w:lang w:eastAsia="en-US"/>
        </w:rPr>
        <w:t>vlakana u vlakna.</w:t>
      </w:r>
      <w:r w:rsidR="00EC2963">
        <w:rPr>
          <w:b/>
          <w:szCs w:val="24"/>
          <w:lang w:eastAsia="en-US"/>
        </w:rPr>
        <w:t xml:space="preserve"> [Am. 99.]</w:t>
      </w:r>
    </w:p>
    <w:p w:rsidR="00A16439" w:rsidRPr="00A16439" w:rsidRDefault="00A16439" w:rsidP="00A16439">
      <w:pPr>
        <w:spacing w:before="120" w:after="120" w:line="360" w:lineRule="auto"/>
        <w:ind w:left="1982" w:hanging="566"/>
        <w:rPr>
          <w:szCs w:val="24"/>
          <w:lang w:eastAsia="en-US"/>
        </w:rPr>
      </w:pPr>
      <w:r w:rsidRPr="00A16439">
        <w:rPr>
          <w:szCs w:val="24"/>
          <w:lang w:eastAsia="en-US"/>
        </w:rPr>
        <w:t>(d)</w:t>
      </w:r>
      <w:r w:rsidRPr="00A16439">
        <w:rPr>
          <w:szCs w:val="24"/>
          <w:lang w:eastAsia="en-US"/>
        </w:rPr>
        <w:tab/>
        <w:t>materijali dobiveni postupcima razvrstavanja i naknadne oporabe namijenjeni ponovnoj uporabi ispunjavaju kriterije za prestanak statusa otpada, kako je navedeno u članku 6.</w:t>
      </w:r>
    </w:p>
    <w:p w:rsidR="00A16439" w:rsidRPr="00EC2963" w:rsidRDefault="00A16439" w:rsidP="00A16439">
      <w:pPr>
        <w:spacing w:before="120" w:after="120" w:line="360" w:lineRule="auto"/>
        <w:ind w:left="1416"/>
        <w:rPr>
          <w:b/>
          <w:szCs w:val="24"/>
          <w:lang w:eastAsia="en-US"/>
        </w:rPr>
      </w:pPr>
      <w:r w:rsidRPr="00A16439">
        <w:rPr>
          <w:b/>
          <w:i/>
          <w:szCs w:val="24"/>
          <w:lang w:eastAsia="en-US"/>
        </w:rPr>
        <w:t>Države članice mogu uspostaviti mehanizme za redovito praćenje i reviziju postupaka razvrstavanja kako bi se osigurala usklađenost sa zahtjevima utvrđenim u točkama (a), (b), (c) i (d).</w:t>
      </w:r>
      <w:r w:rsidR="00EC2963">
        <w:rPr>
          <w:b/>
          <w:szCs w:val="24"/>
          <w:lang w:eastAsia="en-US"/>
        </w:rPr>
        <w:t xml:space="preserve"> [Am. 100.]</w:t>
      </w:r>
    </w:p>
    <w:p w:rsidR="00A16439" w:rsidRPr="00EC2963" w:rsidRDefault="00A16439" w:rsidP="00A16439">
      <w:pPr>
        <w:spacing w:before="120" w:after="120" w:line="360" w:lineRule="auto"/>
        <w:ind w:left="1416" w:hanging="566"/>
        <w:rPr>
          <w:b/>
          <w:szCs w:val="24"/>
          <w:lang w:eastAsia="en-US"/>
        </w:rPr>
      </w:pPr>
      <w:r w:rsidRPr="00A16439">
        <w:rPr>
          <w:b/>
          <w:i/>
          <w:szCs w:val="24"/>
          <w:lang w:eastAsia="en-US"/>
        </w:rPr>
        <w:t>5a.</w:t>
      </w:r>
      <w:r w:rsidRPr="00A16439">
        <w:rPr>
          <w:szCs w:val="24"/>
          <w:lang w:eastAsia="en-US"/>
        </w:rPr>
        <w:tab/>
      </w:r>
      <w:r w:rsidRPr="00A16439">
        <w:rPr>
          <w:b/>
          <w:i/>
          <w:szCs w:val="24"/>
          <w:lang w:eastAsia="en-US"/>
        </w:rPr>
        <w:t>postupak razvrstavanja u skladu je s načelom blizine, pri čemu se prednost daje lokalnom razvrstavanju i minimiziranju učinaka prijevoza na okoliš</w:t>
      </w:r>
      <w:r w:rsidR="00EC2963">
        <w:rPr>
          <w:b/>
          <w:i/>
          <w:szCs w:val="24"/>
          <w:lang w:eastAsia="en-US"/>
        </w:rPr>
        <w:t>.</w:t>
      </w:r>
      <w:r w:rsidR="00EC2963">
        <w:rPr>
          <w:b/>
          <w:szCs w:val="24"/>
          <w:lang w:eastAsia="en-US"/>
        </w:rPr>
        <w:t xml:space="preserve"> [Am. 101.]</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EC2963" w:rsidRDefault="00A16439" w:rsidP="00A16439">
      <w:pPr>
        <w:spacing w:before="120" w:after="120" w:line="360" w:lineRule="auto"/>
        <w:ind w:left="1416" w:hanging="566"/>
        <w:rPr>
          <w:b/>
          <w:szCs w:val="24"/>
          <w:lang w:eastAsia="en-US"/>
        </w:rPr>
      </w:pPr>
      <w:r w:rsidRPr="00A16439">
        <w:rPr>
          <w:szCs w:val="24"/>
          <w:lang w:eastAsia="en-US"/>
        </w:rPr>
        <w:lastRenderedPageBreak/>
        <w:t>6.</w:t>
      </w:r>
      <w:r w:rsidRPr="00A16439">
        <w:rPr>
          <w:szCs w:val="24"/>
          <w:lang w:eastAsia="en-US"/>
        </w:rPr>
        <w:tab/>
        <w:t xml:space="preserve">Do 31. prosinca 2025. i </w:t>
      </w:r>
      <w:r w:rsidRPr="00A16439">
        <w:rPr>
          <w:strike/>
          <w:szCs w:val="24"/>
          <w:lang w:eastAsia="en-US"/>
        </w:rPr>
        <w:t xml:space="preserve">svakih pet </w:t>
      </w:r>
      <w:proofErr w:type="spellStart"/>
      <w:r w:rsidRPr="00A16439">
        <w:rPr>
          <w:strike/>
          <w:szCs w:val="24"/>
          <w:lang w:eastAsia="en-US"/>
        </w:rPr>
        <w:t>godina</w:t>
      </w:r>
      <w:r w:rsidRPr="00A16439">
        <w:rPr>
          <w:b/>
          <w:i/>
          <w:szCs w:val="24"/>
          <w:lang w:eastAsia="en-US"/>
        </w:rPr>
        <w:t>svake</w:t>
      </w:r>
      <w:proofErr w:type="spellEnd"/>
      <w:r w:rsidRPr="00A16439">
        <w:rPr>
          <w:b/>
          <w:i/>
          <w:szCs w:val="24"/>
          <w:lang w:eastAsia="en-US"/>
        </w:rPr>
        <w:t xml:space="preserve"> tri godine</w:t>
      </w:r>
      <w:r w:rsidRPr="00A16439">
        <w:rPr>
          <w:szCs w:val="24"/>
          <w:lang w:eastAsia="en-US"/>
        </w:rPr>
        <w:t xml:space="preserve"> nakon toga države članice </w:t>
      </w:r>
      <w:r w:rsidRPr="00A16439">
        <w:rPr>
          <w:strike/>
          <w:szCs w:val="24"/>
          <w:lang w:eastAsia="en-US"/>
        </w:rPr>
        <w:t xml:space="preserve">ispituju sastav </w:t>
      </w:r>
      <w:proofErr w:type="spellStart"/>
      <w:r w:rsidRPr="00A16439">
        <w:rPr>
          <w:strike/>
          <w:szCs w:val="24"/>
          <w:lang w:eastAsia="en-US"/>
        </w:rPr>
        <w:t>sakupljenog</w:t>
      </w:r>
      <w:r w:rsidRPr="00A16439">
        <w:rPr>
          <w:b/>
          <w:i/>
          <w:szCs w:val="24"/>
          <w:lang w:eastAsia="en-US"/>
        </w:rPr>
        <w:t>provode</w:t>
      </w:r>
      <w:proofErr w:type="spellEnd"/>
      <w:r w:rsidRPr="00A16439">
        <w:rPr>
          <w:b/>
          <w:i/>
          <w:szCs w:val="24"/>
          <w:lang w:eastAsia="en-US"/>
        </w:rPr>
        <w:t xml:space="preserve"> istraživanje o sastavu</w:t>
      </w:r>
      <w:r w:rsidRPr="00A16439">
        <w:rPr>
          <w:szCs w:val="24"/>
          <w:lang w:eastAsia="en-US"/>
        </w:rPr>
        <w:t xml:space="preserve"> miješanog komunalnog otpada </w:t>
      </w:r>
      <w:r w:rsidRPr="00A16439">
        <w:rPr>
          <w:strike/>
          <w:szCs w:val="24"/>
          <w:lang w:eastAsia="en-US"/>
        </w:rPr>
        <w:t xml:space="preserve">radi utvrđivanja </w:t>
      </w:r>
      <w:proofErr w:type="spellStart"/>
      <w:r w:rsidRPr="00A16439">
        <w:rPr>
          <w:strike/>
          <w:szCs w:val="24"/>
          <w:lang w:eastAsia="en-US"/>
        </w:rPr>
        <w:t>udjela</w:t>
      </w:r>
      <w:r w:rsidRPr="00A16439">
        <w:rPr>
          <w:b/>
          <w:i/>
          <w:szCs w:val="24"/>
          <w:lang w:eastAsia="en-US"/>
        </w:rPr>
        <w:t>kako</w:t>
      </w:r>
      <w:proofErr w:type="spellEnd"/>
      <w:r w:rsidRPr="00A16439">
        <w:rPr>
          <w:b/>
          <w:i/>
          <w:szCs w:val="24"/>
          <w:lang w:eastAsia="en-US"/>
        </w:rPr>
        <w:t xml:space="preserve"> bi odredile udio</w:t>
      </w:r>
      <w:r w:rsidRPr="00A16439">
        <w:rPr>
          <w:szCs w:val="24"/>
          <w:lang w:eastAsia="en-US"/>
        </w:rPr>
        <w:t xml:space="preserve"> otpadnog tekstila </w:t>
      </w:r>
      <w:r w:rsidRPr="00A16439">
        <w:rPr>
          <w:b/>
          <w:i/>
          <w:szCs w:val="24"/>
          <w:lang w:eastAsia="en-US"/>
        </w:rPr>
        <w:t>i njegov sastav u skladu s Prilogom IV.c</w:t>
      </w:r>
      <w:r w:rsidRPr="00A16439">
        <w:rPr>
          <w:strike/>
          <w:szCs w:val="24"/>
          <w:lang w:eastAsia="en-US"/>
        </w:rPr>
        <w:t>u njemu</w:t>
      </w:r>
      <w:r w:rsidRPr="00A16439">
        <w:rPr>
          <w:szCs w:val="24"/>
          <w:lang w:eastAsia="en-US"/>
        </w:rPr>
        <w:t>. Države članice osiguravaju da, na temelju dobivenih informacija, nadležna tijela mogu zahtijevati od organizacija za kontrolu odgovornosti proizvođača da poduzmu korektivne mjere kako bi povećale svoju mrežu mjesta za sakupljanje i provedu informativne kampanje u skladu s člankom 22.c stavcima 13. i 14.</w:t>
      </w:r>
      <w:r w:rsidRPr="00A16439">
        <w:rPr>
          <w:b/>
          <w:i/>
          <w:szCs w:val="24"/>
          <w:lang w:eastAsia="en-US"/>
        </w:rPr>
        <w:t xml:space="preserve"> Osim toga, države članice osiguravaju da rezultati tih istraživanja budu dostupni javnosti.</w:t>
      </w:r>
      <w:r w:rsidR="00EC2963">
        <w:rPr>
          <w:b/>
          <w:szCs w:val="24"/>
          <w:lang w:eastAsia="en-US"/>
        </w:rPr>
        <w:t xml:space="preserve"> [Am. 102.]</w:t>
      </w:r>
    </w:p>
    <w:p w:rsidR="00A16439" w:rsidRPr="00EC2963" w:rsidRDefault="00A16439" w:rsidP="00A16439">
      <w:pPr>
        <w:spacing w:before="120" w:after="120" w:line="360" w:lineRule="auto"/>
        <w:ind w:left="1416" w:hanging="566"/>
        <w:rPr>
          <w:b/>
          <w:szCs w:val="24"/>
          <w:lang w:eastAsia="en-US"/>
        </w:rPr>
      </w:pPr>
      <w:r w:rsidRPr="00A16439">
        <w:rPr>
          <w:szCs w:val="24"/>
          <w:lang w:eastAsia="en-US"/>
        </w:rPr>
        <w:t>7.</w:t>
      </w:r>
      <w:r w:rsidRPr="00A16439">
        <w:rPr>
          <w:szCs w:val="24"/>
          <w:lang w:eastAsia="en-US"/>
        </w:rPr>
        <w:tab/>
        <w:t xml:space="preserve">Države članice osiguravaju da radi razlikovanja rabljenog od otpadnog tekstila nadležna tijela država članica </w:t>
      </w:r>
      <w:r w:rsidRPr="00A16439">
        <w:rPr>
          <w:strike/>
          <w:szCs w:val="24"/>
          <w:lang w:eastAsia="en-US"/>
        </w:rPr>
        <w:t xml:space="preserve">mogu </w:t>
      </w:r>
      <w:proofErr w:type="spellStart"/>
      <w:r w:rsidRPr="00A16439">
        <w:rPr>
          <w:strike/>
          <w:szCs w:val="24"/>
          <w:lang w:eastAsia="en-US"/>
        </w:rPr>
        <w:t>pregledati</w:t>
      </w:r>
      <w:r w:rsidRPr="00A16439">
        <w:rPr>
          <w:b/>
          <w:i/>
          <w:szCs w:val="24"/>
          <w:lang w:eastAsia="en-US"/>
        </w:rPr>
        <w:t>pregledavaju</w:t>
      </w:r>
      <w:proofErr w:type="spellEnd"/>
      <w:r w:rsidRPr="00A16439">
        <w:rPr>
          <w:szCs w:val="24"/>
          <w:lang w:eastAsia="en-US"/>
        </w:rPr>
        <w:t xml:space="preserve"> pošiljke rabljenih tekstilnih proizvoda, proizvoda povezanih s tekstilom i obuće za koje se sumnja da su otpad kako bi provjerila jesu li ispunjeni minimalni zahtjevi iz stavaka 8. i 9. za pošiljke rabljenih tekstilnih proizvoda, proizvoda povezanih s tekstilom i obuće navedenih u Prilogu </w:t>
      </w:r>
      <w:proofErr w:type="spellStart"/>
      <w:r w:rsidRPr="00A16439">
        <w:rPr>
          <w:szCs w:val="24"/>
          <w:lang w:eastAsia="en-US"/>
        </w:rPr>
        <w:t>IV.c</w:t>
      </w:r>
      <w:proofErr w:type="spellEnd"/>
      <w:r w:rsidRPr="00A16439">
        <w:rPr>
          <w:szCs w:val="24"/>
          <w:lang w:eastAsia="en-US"/>
        </w:rPr>
        <w:t xml:space="preserve"> te ih na odgovarajući način pratiti.</w:t>
      </w:r>
      <w:r w:rsidR="00EC2963">
        <w:rPr>
          <w:b/>
          <w:szCs w:val="24"/>
          <w:lang w:eastAsia="en-US"/>
        </w:rPr>
        <w:t xml:space="preserve"> [Am. 103.]</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8.</w:t>
      </w:r>
      <w:r w:rsidRPr="00A16439">
        <w:rPr>
          <w:szCs w:val="24"/>
          <w:lang w:eastAsia="en-US"/>
        </w:rPr>
        <w:tab/>
        <w:t>Države članice osiguravaju da pošiljke rabljenih tekstilnih proizvoda, proizvoda povezanih s tekstilom i obuće koje se organiziraju na profesionalnoj osnovi udovoljavaju minimalnim zahtjevima za vođenje evidencije iz stavka 9. i da su im priložene barem sljedeće informacije:</w:t>
      </w:r>
    </w:p>
    <w:p w:rsidR="00A16439" w:rsidRPr="00A16439" w:rsidRDefault="00A16439" w:rsidP="00A16439">
      <w:pPr>
        <w:spacing w:before="120" w:after="120" w:line="360" w:lineRule="auto"/>
        <w:ind w:left="1982" w:hanging="566"/>
        <w:rPr>
          <w:szCs w:val="24"/>
          <w:lang w:eastAsia="en-US"/>
        </w:rPr>
      </w:pPr>
      <w:r w:rsidRPr="00A16439">
        <w:rPr>
          <w:szCs w:val="24"/>
          <w:lang w:eastAsia="en-US"/>
        </w:rPr>
        <w:t>(a)</w:t>
      </w:r>
      <w:r w:rsidRPr="00A16439">
        <w:rPr>
          <w:szCs w:val="24"/>
          <w:lang w:eastAsia="en-US"/>
        </w:rPr>
        <w:tab/>
        <w:t>primjerak računa i ugovora koji se odnose na prodaju ili prijenos vlasništva nad tekstilnim proizvodima, proizvodima povezanima s tekstilom i obućom u kojem se navodi da su namijenjeni izravnoj ponovnoj uporabi i da su prikladni za takav postupak;</w:t>
      </w:r>
    </w:p>
    <w:p w:rsidR="00A16439" w:rsidRPr="00A16439" w:rsidRDefault="00A16439" w:rsidP="00A16439">
      <w:pPr>
        <w:spacing w:before="120" w:after="120" w:line="360" w:lineRule="auto"/>
        <w:ind w:left="1982" w:hanging="566"/>
        <w:rPr>
          <w:szCs w:val="24"/>
          <w:lang w:eastAsia="en-US"/>
        </w:rPr>
      </w:pPr>
      <w:r w:rsidRPr="00A16439">
        <w:rPr>
          <w:szCs w:val="24"/>
          <w:lang w:eastAsia="en-US"/>
        </w:rPr>
        <w:t>(b)</w:t>
      </w:r>
      <w:r w:rsidRPr="00A16439">
        <w:rPr>
          <w:szCs w:val="24"/>
          <w:lang w:eastAsia="en-US"/>
        </w:rPr>
        <w:tab/>
        <w:t>dokazi o prethodnom postupku razvrstavanja provedenom u skladu s ovim člankom i, ako su dostupni, kriterijima donesenima u skladu s člankom 6. stavkom 2., u obliku preslike evidencije o svakoj bali u pošiljci i protokola koji sadržava sve podatke iz evidencije u skladu sa stavkom 9.;</w:t>
      </w:r>
    </w:p>
    <w:p w:rsidR="00AC744E" w:rsidRDefault="00AC744E" w:rsidP="00A16439">
      <w:pPr>
        <w:spacing w:before="120" w:after="120" w:line="360" w:lineRule="auto"/>
        <w:ind w:left="1982" w:hanging="566"/>
        <w:rPr>
          <w:szCs w:val="24"/>
          <w:lang w:eastAsia="en-US"/>
        </w:rPr>
      </w:pPr>
      <w:r>
        <w:rPr>
          <w:szCs w:val="24"/>
          <w:lang w:eastAsia="en-US"/>
        </w:rPr>
        <w:br w:type="page"/>
      </w:r>
    </w:p>
    <w:p w:rsidR="00A16439" w:rsidRPr="00A16439" w:rsidRDefault="00A16439" w:rsidP="00A16439">
      <w:pPr>
        <w:spacing w:before="120" w:after="120" w:line="360" w:lineRule="auto"/>
        <w:ind w:left="1982" w:hanging="566"/>
        <w:rPr>
          <w:szCs w:val="24"/>
          <w:lang w:eastAsia="en-US"/>
        </w:rPr>
      </w:pPr>
      <w:r w:rsidRPr="00A16439">
        <w:rPr>
          <w:szCs w:val="24"/>
          <w:lang w:eastAsia="en-US"/>
        </w:rPr>
        <w:lastRenderedPageBreak/>
        <w:t>(c)</w:t>
      </w:r>
      <w:r w:rsidRPr="00A16439">
        <w:rPr>
          <w:szCs w:val="24"/>
          <w:lang w:eastAsia="en-US"/>
        </w:rPr>
        <w:tab/>
        <w:t>izjava fizičke ili pravne osobe koja posjeduje rabljene tekstilne proizvode, proizvode povezane s tekstilom i obuću, a koja na profesionalnoj osnovi organizira prijevoz rabljenih tekstilnih proizvoda, proizvoda povezanih s tekstilom i obuće, da nijedan materijal u pošiljci nije otpad kako je definiran u članku 3. stavku 1.;</w:t>
      </w:r>
    </w:p>
    <w:p w:rsidR="00A16439" w:rsidRPr="00EC2963" w:rsidRDefault="00A16439" w:rsidP="00A16439">
      <w:pPr>
        <w:spacing w:before="120" w:after="120" w:line="360" w:lineRule="auto"/>
        <w:ind w:left="1982" w:hanging="566"/>
        <w:rPr>
          <w:b/>
          <w:szCs w:val="24"/>
          <w:lang w:eastAsia="en-US"/>
        </w:rPr>
      </w:pPr>
      <w:r w:rsidRPr="00A16439">
        <w:rPr>
          <w:szCs w:val="24"/>
          <w:lang w:eastAsia="en-US"/>
        </w:rPr>
        <w:t>(d)</w:t>
      </w:r>
      <w:r w:rsidRPr="00A16439">
        <w:rPr>
          <w:szCs w:val="24"/>
          <w:lang w:eastAsia="en-US"/>
        </w:rPr>
        <w:tab/>
        <w:t>potvrda da imaju odgovarajuću zaštitu od oštećenja tijekom prijevoza, utovara i istovara, posebno uporabom odgovarajuće ambalaže i pravilnim slaganjem tereta</w:t>
      </w:r>
      <w:r w:rsidRPr="00A16439">
        <w:rPr>
          <w:b/>
          <w:i/>
          <w:szCs w:val="24"/>
          <w:lang w:eastAsia="en-US"/>
        </w:rPr>
        <w:t>, čime se osigurava održavanje cjelovitosti i kvalitete tekstila za ponovnu uporabu tijekom cijelog postupka prijevoza</w:t>
      </w:r>
      <w:r w:rsidRPr="00A16439">
        <w:rPr>
          <w:szCs w:val="24"/>
          <w:lang w:eastAsia="en-US"/>
        </w:rPr>
        <w:t>.</w:t>
      </w:r>
      <w:r w:rsidR="00EC2963">
        <w:rPr>
          <w:b/>
          <w:szCs w:val="24"/>
          <w:lang w:eastAsia="en-US"/>
        </w:rPr>
        <w:t xml:space="preserve"> [Am. 104.]</w:t>
      </w:r>
    </w:p>
    <w:p w:rsidR="00A16439" w:rsidRPr="00A16439" w:rsidRDefault="00A16439" w:rsidP="00A16439">
      <w:pPr>
        <w:spacing w:before="120" w:after="120" w:line="360" w:lineRule="auto"/>
        <w:ind w:left="1416" w:hanging="566"/>
        <w:rPr>
          <w:szCs w:val="24"/>
          <w:lang w:eastAsia="en-US"/>
        </w:rPr>
      </w:pPr>
      <w:r w:rsidRPr="00A16439">
        <w:rPr>
          <w:szCs w:val="24"/>
          <w:lang w:eastAsia="en-US"/>
        </w:rPr>
        <w:t>9.</w:t>
      </w:r>
      <w:r w:rsidRPr="00A16439">
        <w:rPr>
          <w:szCs w:val="24"/>
          <w:lang w:eastAsia="en-US"/>
        </w:rPr>
        <w:tab/>
        <w:t>Države članice osiguravaju da pošiljke rabljenih tekstilnih proizvoda, proizvoda povezanih s tekstilom i obuće ispunjavaju sljedeće minimalne zahtjeve za vođenje evidencije:</w:t>
      </w:r>
    </w:p>
    <w:p w:rsidR="00A16439" w:rsidRPr="00EC2963" w:rsidRDefault="00A16439" w:rsidP="00A16439">
      <w:pPr>
        <w:spacing w:before="120" w:after="120" w:line="360" w:lineRule="auto"/>
        <w:ind w:left="1982" w:hanging="566"/>
        <w:rPr>
          <w:b/>
          <w:szCs w:val="24"/>
          <w:lang w:eastAsia="en-US"/>
        </w:rPr>
      </w:pPr>
      <w:r w:rsidRPr="00A16439">
        <w:rPr>
          <w:szCs w:val="24"/>
          <w:lang w:eastAsia="en-US"/>
        </w:rPr>
        <w:t>(a)</w:t>
      </w:r>
      <w:r w:rsidRPr="00A16439">
        <w:rPr>
          <w:szCs w:val="24"/>
          <w:lang w:eastAsia="en-US"/>
        </w:rPr>
        <w:tab/>
        <w:t xml:space="preserve">evidencija postupaka razvrstavanja ili </w:t>
      </w:r>
      <w:proofErr w:type="spellStart"/>
      <w:r w:rsidRPr="00A16439">
        <w:rPr>
          <w:strike/>
          <w:szCs w:val="24"/>
          <w:lang w:eastAsia="en-US"/>
        </w:rPr>
        <w:t>pripreme</w:t>
      </w:r>
      <w:r w:rsidRPr="00A16439">
        <w:rPr>
          <w:b/>
          <w:i/>
          <w:szCs w:val="24"/>
          <w:lang w:eastAsia="en-US"/>
        </w:rPr>
        <w:t>pripremanja</w:t>
      </w:r>
      <w:proofErr w:type="spellEnd"/>
      <w:r w:rsidRPr="00A16439">
        <w:rPr>
          <w:szCs w:val="24"/>
          <w:lang w:eastAsia="en-US"/>
        </w:rPr>
        <w:t xml:space="preserve"> za ponovnu uporabu mora biti sigurno, ali ne i trajno pričvršćena na pakiranju;</w:t>
      </w:r>
      <w:r w:rsidR="00EC2963">
        <w:rPr>
          <w:b/>
          <w:szCs w:val="24"/>
          <w:lang w:eastAsia="en-US"/>
        </w:rPr>
        <w:t xml:space="preserve"> [Am. 105.]</w:t>
      </w:r>
    </w:p>
    <w:p w:rsidR="00AC744E" w:rsidRDefault="00AC744E" w:rsidP="00A16439">
      <w:pPr>
        <w:spacing w:before="120" w:after="120" w:line="360" w:lineRule="auto"/>
        <w:ind w:left="1982" w:hanging="566"/>
        <w:rPr>
          <w:szCs w:val="24"/>
          <w:lang w:eastAsia="en-US"/>
        </w:rPr>
      </w:pPr>
      <w:r>
        <w:rPr>
          <w:szCs w:val="24"/>
          <w:lang w:eastAsia="en-US"/>
        </w:rPr>
        <w:br w:type="page"/>
      </w:r>
    </w:p>
    <w:p w:rsidR="00A16439" w:rsidRPr="00A16439" w:rsidRDefault="00A16439" w:rsidP="00A16439">
      <w:pPr>
        <w:spacing w:before="120" w:after="120" w:line="360" w:lineRule="auto"/>
        <w:ind w:left="1982" w:hanging="566"/>
        <w:rPr>
          <w:szCs w:val="24"/>
          <w:lang w:eastAsia="en-US"/>
        </w:rPr>
      </w:pPr>
      <w:r w:rsidRPr="00A16439">
        <w:rPr>
          <w:szCs w:val="24"/>
          <w:lang w:eastAsia="en-US"/>
        </w:rPr>
        <w:lastRenderedPageBreak/>
        <w:t>(b)</w:t>
      </w:r>
      <w:r w:rsidRPr="00A16439">
        <w:rPr>
          <w:szCs w:val="24"/>
          <w:lang w:eastAsia="en-US"/>
        </w:rPr>
        <w:tab/>
        <w:t>evidencija sadržava sljedeće informacije:</w:t>
      </w:r>
    </w:p>
    <w:p w:rsidR="00A16439" w:rsidRPr="00EC2963" w:rsidRDefault="00A16439" w:rsidP="00A16439">
      <w:pPr>
        <w:spacing w:before="120" w:after="120" w:line="360" w:lineRule="auto"/>
        <w:ind w:left="2548" w:hanging="566"/>
        <w:rPr>
          <w:b/>
          <w:szCs w:val="24"/>
          <w:lang w:eastAsia="en-US"/>
        </w:rPr>
      </w:pPr>
      <w:r w:rsidRPr="00A16439">
        <w:rPr>
          <w:szCs w:val="24"/>
          <w:lang w:eastAsia="en-US"/>
        </w:rPr>
        <w:t>(1)</w:t>
      </w:r>
      <w:r w:rsidRPr="00A16439">
        <w:rPr>
          <w:szCs w:val="24"/>
          <w:lang w:eastAsia="en-US"/>
        </w:rPr>
        <w:tab/>
      </w:r>
      <w:r w:rsidRPr="00A16439">
        <w:rPr>
          <w:b/>
          <w:i/>
          <w:szCs w:val="24"/>
          <w:lang w:eastAsia="en-US"/>
        </w:rPr>
        <w:t xml:space="preserve">detaljan </w:t>
      </w:r>
      <w:r w:rsidRPr="00A16439">
        <w:rPr>
          <w:szCs w:val="24"/>
          <w:lang w:eastAsia="en-US"/>
        </w:rPr>
        <w:t xml:space="preserve">opis predmeta prisutnih u bali koji odražava najdetaljniju </w:t>
      </w:r>
      <w:proofErr w:type="spellStart"/>
      <w:r w:rsidRPr="00A16439">
        <w:rPr>
          <w:szCs w:val="24"/>
          <w:lang w:eastAsia="en-US"/>
        </w:rPr>
        <w:t>granularnost</w:t>
      </w:r>
      <w:proofErr w:type="spellEnd"/>
      <w:r w:rsidRPr="00A16439">
        <w:rPr>
          <w:szCs w:val="24"/>
          <w:lang w:eastAsia="en-US"/>
        </w:rPr>
        <w:t xml:space="preserve"> razvrstavanja kojem su tekstilni predmeti podvrgnuti tijekom postupaka razvrstavanja ili </w:t>
      </w:r>
      <w:proofErr w:type="spellStart"/>
      <w:r w:rsidRPr="00A16439">
        <w:rPr>
          <w:strike/>
          <w:szCs w:val="24"/>
          <w:lang w:eastAsia="en-US"/>
        </w:rPr>
        <w:t>pripreme</w:t>
      </w:r>
      <w:r w:rsidRPr="00A16439">
        <w:rPr>
          <w:b/>
          <w:i/>
          <w:szCs w:val="24"/>
          <w:lang w:eastAsia="en-US"/>
        </w:rPr>
        <w:t>pripremanja</w:t>
      </w:r>
      <w:proofErr w:type="spellEnd"/>
      <w:r w:rsidRPr="00A16439">
        <w:rPr>
          <w:szCs w:val="24"/>
          <w:lang w:eastAsia="en-US"/>
        </w:rPr>
        <w:t xml:space="preserve"> za ponovnu uporabu</w:t>
      </w:r>
      <w:r w:rsidRPr="00A16439">
        <w:rPr>
          <w:b/>
          <w:i/>
          <w:szCs w:val="24"/>
          <w:lang w:eastAsia="en-US"/>
        </w:rPr>
        <w:t>. Taj bi opis trebao uključivati, među ostalim, vrstu</w:t>
      </w:r>
      <w:r w:rsidRPr="00A16439">
        <w:rPr>
          <w:strike/>
          <w:szCs w:val="24"/>
          <w:lang w:eastAsia="en-US"/>
        </w:rPr>
        <w:t>, kao što su vrsta</w:t>
      </w:r>
      <w:r w:rsidRPr="00A16439">
        <w:rPr>
          <w:szCs w:val="24"/>
          <w:lang w:eastAsia="en-US"/>
        </w:rPr>
        <w:t xml:space="preserve"> odjeće, </w:t>
      </w:r>
      <w:r w:rsidRPr="00A16439">
        <w:rPr>
          <w:strike/>
          <w:szCs w:val="24"/>
          <w:lang w:eastAsia="en-US"/>
        </w:rPr>
        <w:t xml:space="preserve">veličina, boja, spol </w:t>
      </w:r>
      <w:proofErr w:type="spellStart"/>
      <w:r w:rsidRPr="00A16439">
        <w:rPr>
          <w:strike/>
          <w:szCs w:val="24"/>
          <w:lang w:eastAsia="en-US"/>
        </w:rPr>
        <w:t>koje</w:t>
      </w:r>
      <w:r w:rsidRPr="00A16439">
        <w:rPr>
          <w:b/>
          <w:i/>
          <w:szCs w:val="24"/>
          <w:lang w:eastAsia="en-US"/>
        </w:rPr>
        <w:t>veličinu</w:t>
      </w:r>
      <w:proofErr w:type="spellEnd"/>
      <w:r w:rsidRPr="00A16439">
        <w:rPr>
          <w:b/>
          <w:i/>
          <w:szCs w:val="24"/>
          <w:lang w:eastAsia="en-US"/>
        </w:rPr>
        <w:t>, boju, spol kojemu</w:t>
      </w:r>
      <w:r w:rsidRPr="00A16439">
        <w:rPr>
          <w:szCs w:val="24"/>
          <w:lang w:eastAsia="en-US"/>
        </w:rPr>
        <w:t xml:space="preserve"> je proizvod namijenjen</w:t>
      </w:r>
      <w:r w:rsidRPr="00A16439">
        <w:rPr>
          <w:strike/>
          <w:szCs w:val="24"/>
          <w:lang w:eastAsia="en-US"/>
        </w:rPr>
        <w:t xml:space="preserve"> i</w:t>
      </w:r>
      <w:r w:rsidRPr="00A16439">
        <w:rPr>
          <w:b/>
          <w:i/>
          <w:szCs w:val="24"/>
          <w:lang w:eastAsia="en-US"/>
        </w:rPr>
        <w:t>,</w:t>
      </w:r>
      <w:r w:rsidRPr="00A16439">
        <w:rPr>
          <w:szCs w:val="24"/>
          <w:lang w:eastAsia="en-US"/>
        </w:rPr>
        <w:t xml:space="preserve"> sastav materijala</w:t>
      </w:r>
      <w:r w:rsidRPr="00A16439">
        <w:rPr>
          <w:strike/>
          <w:szCs w:val="24"/>
          <w:lang w:eastAsia="en-US"/>
        </w:rPr>
        <w:t>;</w:t>
      </w:r>
      <w:r w:rsidRPr="00A16439">
        <w:rPr>
          <w:b/>
          <w:i/>
          <w:szCs w:val="24"/>
          <w:lang w:eastAsia="en-US"/>
        </w:rPr>
        <w:t xml:space="preserve"> i sve druge relevantne značajke koje doprinose učinkovitoj ponovnoj uporabi i recikliranju.</w:t>
      </w:r>
      <w:r w:rsidR="00EC2963">
        <w:rPr>
          <w:b/>
          <w:szCs w:val="24"/>
          <w:lang w:eastAsia="en-US"/>
        </w:rPr>
        <w:t xml:space="preserve"> [Am. 106.]</w:t>
      </w:r>
    </w:p>
    <w:p w:rsidR="00A16439" w:rsidRPr="00EC2963" w:rsidRDefault="00A16439" w:rsidP="00A16439">
      <w:pPr>
        <w:spacing w:before="120" w:after="120" w:line="360" w:lineRule="auto"/>
        <w:ind w:left="2548" w:hanging="566"/>
        <w:rPr>
          <w:b/>
          <w:szCs w:val="24"/>
          <w:lang w:eastAsia="en-US"/>
        </w:rPr>
      </w:pPr>
      <w:r w:rsidRPr="00A16439">
        <w:rPr>
          <w:szCs w:val="24"/>
          <w:lang w:eastAsia="en-US"/>
        </w:rPr>
        <w:t>(2)</w:t>
      </w:r>
      <w:r w:rsidRPr="00A16439">
        <w:rPr>
          <w:szCs w:val="24"/>
          <w:lang w:eastAsia="en-US"/>
        </w:rPr>
        <w:tab/>
        <w:t xml:space="preserve">naziv i adresu trgovačkog društva odgovornog za konačno razvrstavanje ili </w:t>
      </w:r>
      <w:proofErr w:type="spellStart"/>
      <w:r w:rsidRPr="00A16439">
        <w:rPr>
          <w:strike/>
          <w:szCs w:val="24"/>
          <w:lang w:eastAsia="en-US"/>
        </w:rPr>
        <w:t>pripremu</w:t>
      </w:r>
      <w:r w:rsidRPr="00A16439">
        <w:rPr>
          <w:b/>
          <w:i/>
          <w:szCs w:val="24"/>
          <w:lang w:eastAsia="en-US"/>
        </w:rPr>
        <w:t>pripremanje</w:t>
      </w:r>
      <w:proofErr w:type="spellEnd"/>
      <w:r w:rsidRPr="00A16439">
        <w:rPr>
          <w:szCs w:val="24"/>
          <w:lang w:eastAsia="en-US"/>
        </w:rPr>
        <w:t xml:space="preserve"> za ponovnu uporabu</w:t>
      </w:r>
      <w:r w:rsidRPr="00A16439">
        <w:rPr>
          <w:b/>
          <w:i/>
          <w:szCs w:val="24"/>
          <w:lang w:eastAsia="en-US"/>
        </w:rPr>
        <w:t>, čime se osigurava transparentnost postupka i odgovornost za kvalitetu proizvoda</w:t>
      </w:r>
      <w:r w:rsidRPr="00A16439">
        <w:rPr>
          <w:szCs w:val="24"/>
          <w:lang w:eastAsia="en-US"/>
        </w:rPr>
        <w:t>.</w:t>
      </w:r>
      <w:r w:rsidR="00EC2963">
        <w:rPr>
          <w:b/>
          <w:szCs w:val="24"/>
          <w:lang w:eastAsia="en-US"/>
        </w:rPr>
        <w:t xml:space="preserve"> [Am. 107.]</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10.</w:t>
      </w:r>
      <w:r w:rsidRPr="00A16439">
        <w:rPr>
          <w:szCs w:val="24"/>
          <w:lang w:eastAsia="en-US"/>
        </w:rPr>
        <w:tab/>
        <w:t xml:space="preserve">Države članice osiguravaju da se, ako nadležna tijela u državi članici utvrde da se planirana pošiljka rabljenih tekstilnih proizvoda, proizvoda povezanih s tekstilom i obuće sastoji od otpada, troškovi odgovarajućih analiza, inspekcija i skladištenja rabljenih tekstilnih proizvoda, proizvoda povezanih s tekstilom i obuće za koje se sumnja da su otpad mogu naplatiti proizvođačima tekstilnih proizvoda, proizvoda povezanih s tekstilom i obuće navedenih u Prilogu </w:t>
      </w:r>
      <w:proofErr w:type="spellStart"/>
      <w:r w:rsidRPr="00A16439">
        <w:rPr>
          <w:szCs w:val="24"/>
          <w:lang w:eastAsia="en-US"/>
        </w:rPr>
        <w:t>IV.c</w:t>
      </w:r>
      <w:proofErr w:type="spellEnd"/>
      <w:r w:rsidRPr="00A16439">
        <w:rPr>
          <w:szCs w:val="24"/>
          <w:lang w:eastAsia="en-US"/>
        </w:rPr>
        <w:t>, trećim stranama koje djeluju u njihovo ime ili drugim osobama koje organiziraju pošiljku.</w:t>
      </w:r>
    </w:p>
    <w:p w:rsidR="00A16439" w:rsidRPr="00D06F85" w:rsidRDefault="00A16439" w:rsidP="00A16439">
      <w:pPr>
        <w:spacing w:before="120" w:after="120" w:line="360" w:lineRule="auto"/>
        <w:ind w:left="1416" w:hanging="566"/>
        <w:rPr>
          <w:b/>
          <w:szCs w:val="24"/>
          <w:lang w:eastAsia="en-US"/>
        </w:rPr>
      </w:pPr>
      <w:r w:rsidRPr="00A16439">
        <w:rPr>
          <w:b/>
          <w:i/>
          <w:szCs w:val="24"/>
          <w:lang w:eastAsia="en-US"/>
        </w:rPr>
        <w:t>10a.</w:t>
      </w:r>
      <w:r w:rsidRPr="00A16439">
        <w:rPr>
          <w:szCs w:val="24"/>
          <w:lang w:eastAsia="en-US"/>
        </w:rPr>
        <w:tab/>
      </w:r>
      <w:r w:rsidRPr="00A16439">
        <w:rPr>
          <w:b/>
          <w:i/>
          <w:szCs w:val="24"/>
          <w:lang w:eastAsia="en-US"/>
        </w:rPr>
        <w:t xml:space="preserve">U skladu s Uredbom (EZ) </w:t>
      </w:r>
      <w:r w:rsidR="0029187F">
        <w:rPr>
          <w:b/>
          <w:i/>
          <w:szCs w:val="24"/>
          <w:lang w:eastAsia="en-US"/>
        </w:rPr>
        <w:t xml:space="preserve">br. </w:t>
      </w:r>
      <w:r w:rsidRPr="00A16439">
        <w:rPr>
          <w:b/>
          <w:i/>
          <w:szCs w:val="24"/>
          <w:lang w:eastAsia="en-US"/>
        </w:rPr>
        <w:t>1013/2006 Europskog parlamenta i Vijeća</w:t>
      </w:r>
      <w:r w:rsidR="00B0160C" w:rsidRPr="00A16439">
        <w:rPr>
          <w:szCs w:val="24"/>
          <w:vertAlign w:val="superscript"/>
          <w:lang w:eastAsia="en-US"/>
        </w:rPr>
        <w:t>****</w:t>
      </w:r>
      <w:r w:rsidRPr="00A16439">
        <w:rPr>
          <w:b/>
          <w:i/>
          <w:szCs w:val="24"/>
          <w:lang w:eastAsia="en-US"/>
        </w:rPr>
        <w:t>, kako je izmijenjena Uredbom (EU)... / ... Europskog parlamenta i Vijeća [Ured za publikacije: umetnuti serijski broj revidirane Uredbe o pošiljkama otpada nakon donošenja]</w:t>
      </w:r>
      <w:r w:rsidRPr="00A16439">
        <w:rPr>
          <w:szCs w:val="24"/>
          <w:vertAlign w:val="superscript"/>
          <w:lang w:eastAsia="en-US"/>
        </w:rPr>
        <w:t>*****</w:t>
      </w:r>
      <w:r w:rsidRPr="00A16439">
        <w:rPr>
          <w:b/>
          <w:i/>
          <w:szCs w:val="24"/>
          <w:lang w:eastAsia="en-US"/>
        </w:rPr>
        <w:t>, tekstilni otpad ne bi se trebao miješati s rabljenim tekstilnim proizvodima.</w:t>
      </w:r>
      <w:r w:rsidR="00D06F85">
        <w:rPr>
          <w:b/>
          <w:szCs w:val="24"/>
          <w:lang w:eastAsia="en-US"/>
        </w:rPr>
        <w:t xml:space="preserve"> [Am. 108.]</w:t>
      </w:r>
    </w:p>
    <w:p w:rsidR="00AC744E" w:rsidRDefault="00AC744E" w:rsidP="00A16439">
      <w:pPr>
        <w:spacing w:before="120" w:after="120" w:line="360" w:lineRule="auto"/>
        <w:ind w:left="1416" w:hanging="566"/>
        <w:rPr>
          <w:b/>
          <w:i/>
          <w:szCs w:val="24"/>
          <w:lang w:eastAsia="en-US"/>
        </w:rPr>
      </w:pPr>
      <w:r>
        <w:rPr>
          <w:b/>
          <w:i/>
          <w:szCs w:val="24"/>
          <w:lang w:eastAsia="en-US"/>
        </w:rPr>
        <w:br w:type="page"/>
      </w:r>
    </w:p>
    <w:p w:rsidR="00A16439" w:rsidRPr="00D06F85" w:rsidRDefault="00A16439" w:rsidP="00A16439">
      <w:pPr>
        <w:spacing w:before="120" w:after="120" w:line="360" w:lineRule="auto"/>
        <w:ind w:left="1416" w:hanging="566"/>
        <w:rPr>
          <w:b/>
          <w:szCs w:val="24"/>
          <w:lang w:eastAsia="en-US"/>
        </w:rPr>
      </w:pPr>
      <w:r w:rsidRPr="00A16439">
        <w:rPr>
          <w:b/>
          <w:i/>
          <w:szCs w:val="24"/>
          <w:lang w:eastAsia="en-US"/>
        </w:rPr>
        <w:lastRenderedPageBreak/>
        <w:t>10b.</w:t>
      </w:r>
      <w:r w:rsidRPr="00A16439">
        <w:rPr>
          <w:szCs w:val="24"/>
          <w:lang w:eastAsia="en-US"/>
        </w:rPr>
        <w:tab/>
      </w:r>
      <w:r w:rsidRPr="00A16439">
        <w:rPr>
          <w:b/>
          <w:i/>
          <w:szCs w:val="24"/>
          <w:lang w:eastAsia="en-US"/>
        </w:rPr>
        <w:t xml:space="preserve">Države članice osiguravaju da je otprema rabljenih tekstilnih proizvoda u treće zemlje u skladu s nacionalnim zakonodavstvom tih trećih zemalja koje se odnosi na zaštitu okoliša, javni red, javnu sigurnost ili zaštitu zdravlja. </w:t>
      </w:r>
      <w:r w:rsidR="00D06F85">
        <w:rPr>
          <w:b/>
          <w:szCs w:val="24"/>
          <w:lang w:eastAsia="en-US"/>
        </w:rPr>
        <w:t xml:space="preserve"> [Am. 109.]</w:t>
      </w:r>
    </w:p>
    <w:p w:rsidR="00A16439" w:rsidRPr="00A16439" w:rsidRDefault="00A16439" w:rsidP="00A16439">
      <w:pPr>
        <w:spacing w:before="120" w:after="120" w:line="360" w:lineRule="auto"/>
        <w:ind w:left="1416" w:hanging="566"/>
        <w:rPr>
          <w:szCs w:val="24"/>
          <w:lang w:eastAsia="en-US"/>
        </w:rPr>
      </w:pPr>
      <w:r w:rsidRPr="00A16439">
        <w:rPr>
          <w:b/>
          <w:i/>
          <w:szCs w:val="24"/>
          <w:lang w:eastAsia="en-US"/>
        </w:rPr>
        <w:t>10c.</w:t>
      </w:r>
      <w:r w:rsidRPr="00A16439">
        <w:rPr>
          <w:szCs w:val="24"/>
          <w:lang w:eastAsia="en-US"/>
        </w:rPr>
        <w:tab/>
      </w:r>
      <w:r w:rsidRPr="00A16439">
        <w:rPr>
          <w:b/>
          <w:i/>
          <w:szCs w:val="24"/>
          <w:lang w:eastAsia="en-US"/>
        </w:rPr>
        <w:t xml:space="preserve">Komisija do 31. prosinca 2025. izrađuje studiju za procjenu primjene kriterija za prestanak statusa otpada utvrđenih u članku 6. ove Direktive na plastične polimere koji se obično nalaze u krutom morskom otpadu, uključujući </w:t>
      </w:r>
      <w:proofErr w:type="spellStart"/>
      <w:r w:rsidRPr="00A16439">
        <w:rPr>
          <w:b/>
          <w:i/>
          <w:szCs w:val="24"/>
          <w:lang w:eastAsia="en-US"/>
        </w:rPr>
        <w:t>poliamid</w:t>
      </w:r>
      <w:proofErr w:type="spellEnd"/>
      <w:r w:rsidRPr="00A16439">
        <w:rPr>
          <w:b/>
          <w:i/>
          <w:szCs w:val="24"/>
          <w:lang w:eastAsia="en-US"/>
        </w:rPr>
        <w:t>.</w:t>
      </w:r>
    </w:p>
    <w:p w:rsidR="00A16439" w:rsidRPr="00D06F85" w:rsidRDefault="00A16439" w:rsidP="00A16439">
      <w:pPr>
        <w:spacing w:before="120" w:after="120" w:line="360" w:lineRule="auto"/>
        <w:ind w:left="1416"/>
        <w:rPr>
          <w:b/>
          <w:szCs w:val="24"/>
          <w:lang w:eastAsia="en-US"/>
        </w:rPr>
      </w:pPr>
      <w:r w:rsidRPr="00A16439">
        <w:rPr>
          <w:b/>
          <w:i/>
          <w:szCs w:val="24"/>
          <w:lang w:eastAsia="en-US"/>
        </w:rPr>
        <w:t>Komisija prema potrebi donosi provedbene akte kako bi utvrdila detaljne mjere za ujednačenu primjenu kriterija za prestanak statusa morskog otpada na razini EU-a, uzimajući pritom u obzir najbolje prakse koje su već uspostavile države članice.</w:t>
      </w:r>
      <w:r w:rsidR="00D06F85">
        <w:rPr>
          <w:b/>
          <w:szCs w:val="24"/>
          <w:lang w:eastAsia="en-US"/>
        </w:rPr>
        <w:t xml:space="preserve"> [Am. 110.]</w:t>
      </w:r>
    </w:p>
    <w:p w:rsidR="00AC744E" w:rsidRDefault="00AC744E" w:rsidP="00A16439">
      <w:pPr>
        <w:spacing w:before="120" w:after="120" w:line="360" w:lineRule="auto"/>
        <w:ind w:left="850"/>
        <w:rPr>
          <w:b/>
          <w:i/>
          <w:szCs w:val="24"/>
          <w:lang w:eastAsia="en-US"/>
        </w:rPr>
      </w:pPr>
      <w:r>
        <w:rPr>
          <w:b/>
          <w:i/>
          <w:szCs w:val="24"/>
          <w:lang w:eastAsia="en-US"/>
        </w:rPr>
        <w:br w:type="page"/>
      </w:r>
    </w:p>
    <w:p w:rsidR="00A16439" w:rsidRPr="00A16439" w:rsidRDefault="00B0160C" w:rsidP="00A16439">
      <w:pPr>
        <w:spacing w:before="120" w:after="120" w:line="360" w:lineRule="auto"/>
        <w:ind w:left="850"/>
        <w:rPr>
          <w:szCs w:val="24"/>
          <w:lang w:eastAsia="en-US"/>
        </w:rPr>
      </w:pPr>
      <w:r w:rsidRPr="00A16439">
        <w:rPr>
          <w:b/>
          <w:i/>
          <w:szCs w:val="24"/>
          <w:lang w:eastAsia="en-US"/>
        </w:rPr>
        <w:lastRenderedPageBreak/>
        <w:t>Članak 22.da</w:t>
      </w:r>
      <w:r w:rsidR="00A16439" w:rsidRPr="00A16439">
        <w:rPr>
          <w:szCs w:val="24"/>
          <w:lang w:eastAsia="en-US"/>
        </w:rPr>
        <w:br/>
      </w:r>
      <w:r w:rsidR="00A16439" w:rsidRPr="00A16439">
        <w:rPr>
          <w:b/>
          <w:i/>
          <w:szCs w:val="24"/>
          <w:lang w:eastAsia="en-US"/>
        </w:rPr>
        <w:t>Ciljevi smanjenja tekstilnog otpada</w:t>
      </w:r>
    </w:p>
    <w:p w:rsidR="00A16439" w:rsidRPr="00D06F85" w:rsidRDefault="00A16439" w:rsidP="00A16439">
      <w:pPr>
        <w:spacing w:before="120" w:after="120" w:line="360" w:lineRule="auto"/>
        <w:ind w:left="1416" w:hanging="566"/>
        <w:rPr>
          <w:b/>
          <w:szCs w:val="24"/>
          <w:lang w:eastAsia="en-US"/>
        </w:rPr>
      </w:pPr>
      <w:r w:rsidRPr="00A16439">
        <w:rPr>
          <w:b/>
          <w:i/>
          <w:szCs w:val="24"/>
          <w:lang w:eastAsia="en-US"/>
        </w:rPr>
        <w:t>1.</w:t>
      </w:r>
      <w:r w:rsidRPr="00A16439">
        <w:rPr>
          <w:szCs w:val="24"/>
          <w:lang w:eastAsia="en-US"/>
        </w:rPr>
        <w:tab/>
      </w:r>
      <w:r w:rsidRPr="00A16439">
        <w:rPr>
          <w:b/>
          <w:i/>
          <w:szCs w:val="24"/>
          <w:lang w:eastAsia="en-US"/>
        </w:rPr>
        <w:t>Komisija do 30. lipnja 2025. provodi procjenu odgovarajućih razina za utvrđivanje ciljeva za 2032. u pogledu smanjenja tekstilnog otpada, što obuhvaća stope sakupljanja, pripremu za ponovnu uporabu, ponovnu uporabu, recikliranje tekstila i postupno ukidanje odlaganje tekstila na odlagališta. Procjena uključuje i analizu razine izvoza rabljenih tekstilnih proizvoda u treće zemlje i proširenja odgovornosti proizvođača na taj izvoz. U tu svrhu Komisija Europskom parlamentu i Vijeću podnosi izvješće, a prema potrebi mu prilaže i zakonodavni prijedlog.</w:t>
      </w:r>
      <w:r w:rsidR="00D06F85">
        <w:rPr>
          <w:b/>
          <w:szCs w:val="24"/>
          <w:lang w:eastAsia="en-US"/>
        </w:rPr>
        <w:t xml:space="preserve"> [Am. 111.]</w:t>
      </w:r>
    </w:p>
    <w:p w:rsidR="00A16439" w:rsidRPr="00A16439" w:rsidRDefault="00A16439" w:rsidP="00A16439">
      <w:pPr>
        <w:keepNext/>
        <w:spacing w:before="120" w:after="120" w:line="360" w:lineRule="auto"/>
        <w:ind w:left="1416" w:hanging="566"/>
        <w:rPr>
          <w:szCs w:val="24"/>
          <w:lang w:eastAsia="en-US"/>
        </w:rPr>
      </w:pPr>
      <w:r w:rsidRPr="00A16439">
        <w:rPr>
          <w:szCs w:val="24"/>
          <w:lang w:eastAsia="en-US"/>
        </w:rPr>
        <w:t>__________________________</w:t>
      </w:r>
    </w:p>
    <w:p w:rsidR="00A16439" w:rsidRDefault="00A16439" w:rsidP="00A16439">
      <w:pPr>
        <w:spacing w:before="120" w:after="120" w:line="360" w:lineRule="auto"/>
        <w:ind w:left="1416" w:hanging="566"/>
        <w:rPr>
          <w:b/>
          <w:i/>
          <w:szCs w:val="24"/>
          <w:lang w:eastAsia="en-US"/>
        </w:rPr>
      </w:pPr>
      <w:r w:rsidRPr="00A16439">
        <w:rPr>
          <w:szCs w:val="24"/>
          <w:lang w:eastAsia="en-US"/>
        </w:rPr>
        <w:t>*</w:t>
      </w:r>
      <w:r w:rsidRPr="00A16439">
        <w:rPr>
          <w:szCs w:val="24"/>
          <w:lang w:eastAsia="en-US"/>
        </w:rPr>
        <w:tab/>
      </w:r>
      <w:r w:rsidRPr="00A16439">
        <w:rPr>
          <w:b/>
          <w:i/>
          <w:szCs w:val="24"/>
          <w:lang w:eastAsia="en-US"/>
        </w:rPr>
        <w:t>Uredba (EU) 2016/425 Europskog parlamenta i Vijeća od 9. ožujka 2016. o osobnoj zaštitnoj opremi i o stavljanju izvan snage Direktive Vijeća 89/686/EEZ (SL L 81, 31.3.2016., str. 51.).</w:t>
      </w:r>
    </w:p>
    <w:p w:rsidR="00D06F85" w:rsidRPr="00D67BAE" w:rsidRDefault="00D06F85" w:rsidP="00A16439">
      <w:pPr>
        <w:spacing w:before="120" w:after="120" w:line="360" w:lineRule="auto"/>
        <w:ind w:left="1416" w:hanging="566"/>
        <w:rPr>
          <w:bCs/>
          <w:szCs w:val="24"/>
          <w:lang w:eastAsia="en-US"/>
        </w:rPr>
      </w:pPr>
      <w:r w:rsidRPr="00A16439">
        <w:rPr>
          <w:szCs w:val="24"/>
          <w:lang w:eastAsia="en-US"/>
        </w:rPr>
        <w:t>**</w:t>
      </w:r>
      <w:r>
        <w:rPr>
          <w:szCs w:val="24"/>
          <w:lang w:eastAsia="en-US"/>
        </w:rPr>
        <w:tab/>
      </w:r>
      <w:r w:rsidRPr="00D06F85">
        <w:rPr>
          <w:bCs/>
          <w:szCs w:val="24"/>
          <w:lang w:eastAsia="en-US"/>
        </w:rPr>
        <w:t xml:space="preserve">Uredba Vijeća (EEZ) br. 2658/87 od 23. srpnja 1987. o tarifnoj i statističkoj nomenklaturi i o Zajedničkoj carinskoj tarifi </w:t>
      </w:r>
      <w:r w:rsidRPr="00D67BAE">
        <w:rPr>
          <w:bCs/>
          <w:szCs w:val="24"/>
          <w:lang w:eastAsia="en-US"/>
        </w:rPr>
        <w:t xml:space="preserve">(SL L 256, 7.9.1987., str. 1). </w:t>
      </w:r>
    </w:p>
    <w:p w:rsidR="00D06F85" w:rsidRPr="00D06F85" w:rsidRDefault="00D06F85" w:rsidP="00A16439">
      <w:pPr>
        <w:spacing w:before="120" w:after="120" w:line="360" w:lineRule="auto"/>
        <w:ind w:left="1416" w:hanging="566"/>
        <w:rPr>
          <w:szCs w:val="24"/>
          <w:lang w:eastAsia="en-US"/>
        </w:rPr>
      </w:pPr>
      <w:r w:rsidRPr="00A16439">
        <w:rPr>
          <w:szCs w:val="24"/>
          <w:lang w:eastAsia="en-US"/>
        </w:rPr>
        <w:t>***</w:t>
      </w:r>
      <w:r>
        <w:rPr>
          <w:szCs w:val="24"/>
          <w:lang w:eastAsia="en-US"/>
        </w:rPr>
        <w:tab/>
      </w:r>
      <w:r w:rsidR="00344266">
        <w:rPr>
          <w:szCs w:val="24"/>
          <w:lang w:eastAsia="en-US"/>
        </w:rPr>
        <w:t xml:space="preserve">Uredba </w:t>
      </w:r>
      <w:r w:rsidR="00344266">
        <w:rPr>
          <w:szCs w:val="24"/>
          <w:lang w:val="en-US" w:eastAsia="en-US"/>
        </w:rPr>
        <w:t>…/… (SL</w:t>
      </w:r>
      <w:r w:rsidR="00344266" w:rsidRPr="00344266">
        <w:rPr>
          <w:szCs w:val="24"/>
          <w:lang w:val="en-US" w:eastAsia="en-US"/>
        </w:rPr>
        <w:t xml:space="preserve"> …..</w:t>
      </w:r>
      <w:proofErr w:type="gramStart"/>
      <w:r w:rsidR="00344266">
        <w:rPr>
          <w:szCs w:val="24"/>
          <w:lang w:val="en-US" w:eastAsia="en-US"/>
        </w:rPr>
        <w:t>str</w:t>
      </w:r>
      <w:proofErr w:type="gramEnd"/>
      <w:r w:rsidR="00344266">
        <w:rPr>
          <w:szCs w:val="24"/>
          <w:lang w:val="en-US" w:eastAsia="en-US"/>
        </w:rPr>
        <w:t>. ) [</w:t>
      </w:r>
      <w:r w:rsidR="00344266">
        <w:rPr>
          <w:szCs w:val="24"/>
          <w:lang w:eastAsia="en-US"/>
        </w:rPr>
        <w:t>Ured</w:t>
      </w:r>
      <w:r w:rsidR="00344266" w:rsidRPr="00344266">
        <w:rPr>
          <w:szCs w:val="24"/>
          <w:lang w:eastAsia="en-US"/>
        </w:rPr>
        <w:t xml:space="preserve"> za publikacije</w:t>
      </w:r>
      <w:r w:rsidR="00E00A1F">
        <w:rPr>
          <w:szCs w:val="24"/>
          <w:lang w:eastAsia="en-US"/>
        </w:rPr>
        <w:t>:</w:t>
      </w:r>
      <w:r w:rsidR="00B0160C">
        <w:rPr>
          <w:szCs w:val="24"/>
          <w:lang w:val="en-US" w:eastAsia="en-US"/>
        </w:rPr>
        <w:t xml:space="preserve"> </w:t>
      </w:r>
      <w:proofErr w:type="spellStart"/>
      <w:r w:rsidR="00B0160C">
        <w:rPr>
          <w:szCs w:val="24"/>
          <w:lang w:val="en-US" w:eastAsia="en-US"/>
        </w:rPr>
        <w:t>umetnuti</w:t>
      </w:r>
      <w:proofErr w:type="spellEnd"/>
      <w:r w:rsidR="00344266">
        <w:rPr>
          <w:szCs w:val="24"/>
          <w:lang w:val="en-US" w:eastAsia="en-US"/>
        </w:rPr>
        <w:t xml:space="preserve"> </w:t>
      </w:r>
      <w:proofErr w:type="spellStart"/>
      <w:r w:rsidR="00344266">
        <w:rPr>
          <w:szCs w:val="24"/>
          <w:lang w:val="en-US" w:eastAsia="en-US"/>
        </w:rPr>
        <w:t>podatke</w:t>
      </w:r>
      <w:proofErr w:type="spellEnd"/>
      <w:r w:rsidR="00344266">
        <w:rPr>
          <w:szCs w:val="24"/>
          <w:lang w:val="en-US" w:eastAsia="en-US"/>
        </w:rPr>
        <w:t xml:space="preserve"> o </w:t>
      </w:r>
      <w:proofErr w:type="spellStart"/>
      <w:r w:rsidR="00344266">
        <w:rPr>
          <w:szCs w:val="24"/>
          <w:lang w:val="en-US" w:eastAsia="en-US"/>
        </w:rPr>
        <w:t>objavi</w:t>
      </w:r>
      <w:proofErr w:type="spellEnd"/>
      <w:r w:rsidR="00344266">
        <w:rPr>
          <w:szCs w:val="24"/>
          <w:lang w:val="en-US" w:eastAsia="en-US"/>
        </w:rPr>
        <w:t xml:space="preserve"> </w:t>
      </w:r>
      <w:proofErr w:type="spellStart"/>
      <w:r w:rsidR="00344266">
        <w:rPr>
          <w:szCs w:val="24"/>
          <w:lang w:val="en-US" w:eastAsia="en-US"/>
        </w:rPr>
        <w:t>za</w:t>
      </w:r>
      <w:proofErr w:type="spellEnd"/>
      <w:r w:rsidR="00344266">
        <w:rPr>
          <w:szCs w:val="24"/>
          <w:lang w:val="en-US" w:eastAsia="en-US"/>
        </w:rPr>
        <w:t xml:space="preserve"> </w:t>
      </w:r>
      <w:proofErr w:type="spellStart"/>
      <w:r w:rsidR="00344266">
        <w:rPr>
          <w:szCs w:val="24"/>
          <w:lang w:val="en-US" w:eastAsia="en-US"/>
        </w:rPr>
        <w:t>Uredbu</w:t>
      </w:r>
      <w:proofErr w:type="spellEnd"/>
      <w:r w:rsidR="00344266" w:rsidRPr="00344266">
        <w:rPr>
          <w:szCs w:val="24"/>
          <w:lang w:val="en-US" w:eastAsia="en-US"/>
        </w:rPr>
        <w:t xml:space="preserve"> </w:t>
      </w:r>
      <w:r w:rsidR="00344266">
        <w:rPr>
          <w:szCs w:val="24"/>
          <w:lang w:eastAsia="en-US"/>
        </w:rPr>
        <w:t xml:space="preserve">za </w:t>
      </w:r>
      <w:r w:rsidR="00344266" w:rsidRPr="00344266">
        <w:rPr>
          <w:szCs w:val="24"/>
          <w:lang w:eastAsia="en-US"/>
        </w:rPr>
        <w:t>ekološki dizajn održivih proizvoda</w:t>
      </w:r>
      <w:r w:rsidR="00B443EA" w:rsidRPr="00B443EA">
        <w:rPr>
          <w:szCs w:val="24"/>
          <w:lang w:val="en-US" w:eastAsia="en-US"/>
        </w:rPr>
        <w:t>]</w:t>
      </w:r>
      <w:r w:rsidR="00B443EA">
        <w:rPr>
          <w:szCs w:val="24"/>
          <w:lang w:val="en-US" w:eastAsia="en-US"/>
        </w:rPr>
        <w:t>.</w:t>
      </w:r>
    </w:p>
    <w:p w:rsidR="00A16439" w:rsidRPr="00A16439" w:rsidRDefault="00A16439" w:rsidP="00A16439">
      <w:pPr>
        <w:spacing w:before="120" w:after="120" w:line="360" w:lineRule="auto"/>
        <w:ind w:left="1416" w:hanging="566"/>
        <w:rPr>
          <w:szCs w:val="24"/>
          <w:lang w:eastAsia="en-US"/>
        </w:rPr>
      </w:pPr>
      <w:r w:rsidRPr="00A16439">
        <w:rPr>
          <w:szCs w:val="24"/>
          <w:lang w:eastAsia="en-US"/>
        </w:rPr>
        <w:t>****</w:t>
      </w:r>
      <w:r w:rsidRPr="00A16439">
        <w:rPr>
          <w:szCs w:val="24"/>
          <w:lang w:eastAsia="en-US"/>
        </w:rPr>
        <w:tab/>
      </w:r>
      <w:r w:rsidRPr="00A16439">
        <w:rPr>
          <w:b/>
          <w:i/>
          <w:szCs w:val="24"/>
          <w:lang w:eastAsia="en-US"/>
        </w:rPr>
        <w:t>Uredba (EZ) br. 1013/2006 Europskog parlamenta i Vijeća od 14. lipnja 2006. o pošiljkama otpada (SL L 190, 12.7.2006., str. 1.).</w:t>
      </w:r>
    </w:p>
    <w:p w:rsidR="00A16439" w:rsidRPr="00A16439" w:rsidRDefault="00A16439" w:rsidP="00344266">
      <w:pPr>
        <w:spacing w:before="120" w:after="120" w:line="360" w:lineRule="auto"/>
        <w:ind w:left="1418" w:hanging="567"/>
        <w:rPr>
          <w:szCs w:val="24"/>
          <w:lang w:eastAsia="en-US"/>
        </w:rPr>
      </w:pPr>
      <w:r w:rsidRPr="00A16439">
        <w:rPr>
          <w:szCs w:val="24"/>
          <w:lang w:eastAsia="en-US"/>
        </w:rPr>
        <w:t>*****</w:t>
      </w:r>
      <w:r w:rsidRPr="00A16439">
        <w:rPr>
          <w:szCs w:val="24"/>
          <w:lang w:eastAsia="en-US"/>
        </w:rPr>
        <w:tab/>
      </w:r>
      <w:r w:rsidRPr="00A16439">
        <w:rPr>
          <w:b/>
          <w:i/>
          <w:szCs w:val="24"/>
          <w:lang w:eastAsia="en-US"/>
        </w:rPr>
        <w:t xml:space="preserve">Uredba Europskog parlamenta i Vijeća o pošiljkama otpada i o izmjeni Uredbe (EU) br. 1257/2013 i Uredbe (EU) 2020/1056, COM/2021/709 </w:t>
      </w:r>
      <w:proofErr w:type="spellStart"/>
      <w:r w:rsidRPr="00A16439">
        <w:rPr>
          <w:b/>
          <w:i/>
          <w:szCs w:val="24"/>
          <w:lang w:eastAsia="en-US"/>
        </w:rPr>
        <w:t>final</w:t>
      </w:r>
      <w:proofErr w:type="spellEnd"/>
      <w:r w:rsidRPr="00A16439">
        <w:rPr>
          <w:b/>
          <w:i/>
          <w:szCs w:val="24"/>
          <w:lang w:eastAsia="en-US"/>
        </w:rPr>
        <w:t>.</w:t>
      </w:r>
      <w:r w:rsidRPr="00A16439">
        <w:rPr>
          <w:szCs w:val="24"/>
          <w:lang w:eastAsia="en-US"/>
        </w:rPr>
        <w:t>”</w:t>
      </w:r>
    </w:p>
    <w:p w:rsidR="00AC744E" w:rsidRDefault="00AC744E"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(8)</w:t>
      </w:r>
      <w:r w:rsidRPr="00A16439">
        <w:rPr>
          <w:szCs w:val="24"/>
          <w:lang w:eastAsia="en-US"/>
        </w:rPr>
        <w:tab/>
        <w:t>u članku 29. stavak 2.a briše se;</w:t>
      </w:r>
    </w:p>
    <w:p w:rsidR="00A16439" w:rsidRPr="00A16439" w:rsidRDefault="00A16439" w:rsidP="00A16439">
      <w:pPr>
        <w:spacing w:before="120" w:after="120" w:line="360" w:lineRule="auto"/>
        <w:ind w:left="850" w:hanging="850"/>
        <w:rPr>
          <w:szCs w:val="24"/>
          <w:lang w:eastAsia="en-US"/>
        </w:rPr>
      </w:pPr>
      <w:r w:rsidRPr="00A16439">
        <w:rPr>
          <w:szCs w:val="24"/>
          <w:lang w:eastAsia="en-US"/>
        </w:rPr>
        <w:t>(9)</w:t>
      </w:r>
      <w:r w:rsidRPr="00A16439">
        <w:rPr>
          <w:szCs w:val="24"/>
          <w:lang w:eastAsia="en-US"/>
        </w:rPr>
        <w:tab/>
        <w:t>umeće se sljedeći članak 29.a:</w:t>
      </w:r>
    </w:p>
    <w:p w:rsidR="00A16439" w:rsidRPr="00B0160C" w:rsidRDefault="00A16439" w:rsidP="00A16439">
      <w:pPr>
        <w:spacing w:before="120" w:after="120" w:line="360" w:lineRule="auto"/>
        <w:ind w:left="850"/>
        <w:rPr>
          <w:szCs w:val="24"/>
          <w:lang w:eastAsia="en-US"/>
        </w:rPr>
      </w:pPr>
      <w:r w:rsidRPr="00A16439">
        <w:rPr>
          <w:szCs w:val="24"/>
          <w:lang w:eastAsia="en-US"/>
        </w:rPr>
        <w:t>„</w:t>
      </w:r>
      <w:r w:rsidR="00B0160C" w:rsidRPr="00B0160C">
        <w:rPr>
          <w:szCs w:val="24"/>
          <w:lang w:eastAsia="en-US"/>
        </w:rPr>
        <w:t>Članak 29.a</w:t>
      </w:r>
      <w:r w:rsidRPr="00A16439">
        <w:rPr>
          <w:szCs w:val="24"/>
          <w:lang w:eastAsia="en-US"/>
        </w:rPr>
        <w:br/>
      </w:r>
      <w:r w:rsidRPr="00B0160C">
        <w:rPr>
          <w:szCs w:val="24"/>
          <w:lang w:eastAsia="en-US"/>
        </w:rPr>
        <w:t>Programi za sprečavanje rasipanja hrane</w:t>
      </w:r>
    </w:p>
    <w:p w:rsidR="00A16439" w:rsidRPr="00A16439" w:rsidRDefault="00A16439" w:rsidP="00A16439">
      <w:pPr>
        <w:spacing w:before="120" w:after="120" w:line="360" w:lineRule="auto"/>
        <w:ind w:left="1416" w:hanging="566"/>
        <w:rPr>
          <w:szCs w:val="24"/>
          <w:lang w:eastAsia="en-US"/>
        </w:rPr>
      </w:pPr>
      <w:r w:rsidRPr="00A16439">
        <w:rPr>
          <w:szCs w:val="24"/>
          <w:lang w:eastAsia="en-US"/>
        </w:rPr>
        <w:t>1.</w:t>
      </w:r>
      <w:r w:rsidRPr="00A16439">
        <w:rPr>
          <w:szCs w:val="24"/>
          <w:lang w:eastAsia="en-US"/>
        </w:rPr>
        <w:tab/>
        <w:t xml:space="preserve">Do [Ured za publikacije: unijeti datum dvije godine nakon stupanja na snagu ove Direktive o izmjeni] države članice preispituju i prilagođavaju svoje programe za sprečavanje rasipanja hrane radi postizanja ciljeva iz članka 9.a stavka 4. Ti programi sadržavaju barem mjere utvrđene u članku 9. stavku 1. i članku 9.a stavku 1. te, prema potrebi, mjere navedene u prilozima IV. i </w:t>
      </w:r>
      <w:proofErr w:type="spellStart"/>
      <w:r w:rsidRPr="00A16439">
        <w:rPr>
          <w:szCs w:val="24"/>
          <w:lang w:eastAsia="en-US"/>
        </w:rPr>
        <w:t>IV.a</w:t>
      </w:r>
      <w:proofErr w:type="spellEnd"/>
      <w:r w:rsidRPr="00A16439">
        <w:rPr>
          <w:szCs w:val="24"/>
          <w:lang w:eastAsia="en-US"/>
        </w:rPr>
        <w:t>.</w:t>
      </w:r>
    </w:p>
    <w:p w:rsidR="00A16439" w:rsidRPr="00A16439" w:rsidRDefault="00A16439" w:rsidP="00A16439">
      <w:pPr>
        <w:spacing w:before="120" w:after="120" w:line="360" w:lineRule="auto"/>
        <w:ind w:left="1416" w:hanging="566"/>
        <w:rPr>
          <w:szCs w:val="24"/>
          <w:lang w:eastAsia="en-US"/>
        </w:rPr>
      </w:pPr>
      <w:r w:rsidRPr="00A16439">
        <w:rPr>
          <w:szCs w:val="24"/>
          <w:lang w:eastAsia="en-US"/>
        </w:rPr>
        <w:t>2.</w:t>
      </w:r>
      <w:r w:rsidRPr="00A16439">
        <w:rPr>
          <w:szCs w:val="24"/>
          <w:lang w:eastAsia="en-US"/>
        </w:rPr>
        <w:tab/>
        <w:t>Svaka država članica određuje nadležna tijela odgovorna za koordinaciju mjera za smanjenje rasipanja hrane koje se provode kako bi se postigao cilj iz članka 9.a stavka 4. i o tome obavješćuje Komisiju do [Ured za publikacije: unijeti datum tri mjeseca nakon stupanja na snagu ove Direktive o izmjeni]. Komisija te informacije naknadno objavljuje na relevantnim internetskim stranicama EU-a.;”</w:t>
      </w:r>
    </w:p>
    <w:p w:rsidR="00AC744E" w:rsidRDefault="00AC744E"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(10)</w:t>
      </w:r>
      <w:r w:rsidRPr="00A16439">
        <w:rPr>
          <w:szCs w:val="24"/>
          <w:lang w:eastAsia="en-US"/>
        </w:rPr>
        <w:tab/>
        <w:t>članak 37. mijenja se kako slijedi:</w:t>
      </w:r>
    </w:p>
    <w:p w:rsidR="00A16439" w:rsidRPr="00A16439" w:rsidRDefault="00A16439" w:rsidP="00A16439">
      <w:pPr>
        <w:spacing w:before="120" w:after="120" w:line="360" w:lineRule="auto"/>
        <w:ind w:left="1416" w:hanging="566"/>
        <w:rPr>
          <w:szCs w:val="24"/>
          <w:lang w:eastAsia="en-US"/>
        </w:rPr>
      </w:pPr>
      <w:r w:rsidRPr="00A16439">
        <w:rPr>
          <w:szCs w:val="24"/>
          <w:lang w:eastAsia="en-US"/>
        </w:rPr>
        <w:t>(a)</w:t>
      </w:r>
      <w:r w:rsidRPr="00A16439">
        <w:rPr>
          <w:szCs w:val="24"/>
          <w:lang w:eastAsia="en-US"/>
        </w:rPr>
        <w:tab/>
        <w:t>u stavku 3. prvi podstavak zamjenjuje se sljedećim:</w:t>
      </w:r>
    </w:p>
    <w:p w:rsidR="00A16439" w:rsidRPr="00A16439" w:rsidRDefault="00A16439" w:rsidP="00A16439">
      <w:pPr>
        <w:spacing w:before="120" w:after="120" w:line="360" w:lineRule="auto"/>
        <w:ind w:left="1416"/>
        <w:rPr>
          <w:szCs w:val="24"/>
          <w:lang w:eastAsia="en-US"/>
        </w:rPr>
      </w:pPr>
      <w:r w:rsidRPr="00A16439">
        <w:rPr>
          <w:szCs w:val="24"/>
          <w:lang w:eastAsia="en-US"/>
        </w:rPr>
        <w:t>„Države članice svake godine dostavljaju Europskoj agenciji za okoliš podatke koji se odnose na provedbu članka 9. stavka 4. i podatke iz članka 22.c stavka 17. točke (a). Od država članica ne zahtijeva se izvješćivanje o kvantitativnim podacima o ponovnoj uporabi tekstila u skladu s člankom 9. stavkom 4. Države članice svake godine Komisiji dostavljaju podatke o provedbi članka 9.a stavka 2.;”</w:t>
      </w:r>
    </w:p>
    <w:p w:rsidR="00AC744E" w:rsidRDefault="00AC744E" w:rsidP="00A16439">
      <w:pPr>
        <w:spacing w:before="120" w:after="120" w:line="360" w:lineRule="auto"/>
        <w:ind w:left="1416" w:hanging="566"/>
        <w:rPr>
          <w:szCs w:val="24"/>
          <w:lang w:eastAsia="en-US"/>
        </w:rPr>
      </w:pPr>
      <w:r>
        <w:rPr>
          <w:szCs w:val="24"/>
          <w:lang w:eastAsia="en-US"/>
        </w:rPr>
        <w:br w:type="page"/>
      </w:r>
    </w:p>
    <w:p w:rsidR="00A16439" w:rsidRPr="00A16439" w:rsidRDefault="00A16439" w:rsidP="00A16439">
      <w:pPr>
        <w:spacing w:before="120" w:after="120" w:line="360" w:lineRule="auto"/>
        <w:ind w:left="1416" w:hanging="566"/>
        <w:rPr>
          <w:szCs w:val="24"/>
          <w:lang w:eastAsia="en-US"/>
        </w:rPr>
      </w:pPr>
      <w:r w:rsidRPr="00A16439">
        <w:rPr>
          <w:szCs w:val="24"/>
          <w:lang w:eastAsia="en-US"/>
        </w:rPr>
        <w:lastRenderedPageBreak/>
        <w:t>(b)</w:t>
      </w:r>
      <w:r w:rsidRPr="00A16439">
        <w:rPr>
          <w:szCs w:val="24"/>
          <w:lang w:eastAsia="en-US"/>
        </w:rPr>
        <w:tab/>
        <w:t>stavak 7. zamjenjuje se sljedećim:</w:t>
      </w:r>
    </w:p>
    <w:p w:rsidR="00A16439" w:rsidRPr="00A16439" w:rsidRDefault="00A16439" w:rsidP="00A16439">
      <w:pPr>
        <w:spacing w:before="120" w:after="120" w:line="360" w:lineRule="auto"/>
        <w:ind w:left="1982" w:hanging="566"/>
        <w:rPr>
          <w:szCs w:val="24"/>
          <w:lang w:eastAsia="en-US"/>
        </w:rPr>
      </w:pPr>
      <w:r w:rsidRPr="00A16439">
        <w:rPr>
          <w:szCs w:val="24"/>
          <w:lang w:eastAsia="en-US"/>
        </w:rPr>
        <w:t>„7.</w:t>
      </w:r>
      <w:r w:rsidRPr="00A16439">
        <w:rPr>
          <w:szCs w:val="24"/>
          <w:lang w:eastAsia="en-US"/>
        </w:rPr>
        <w:tab/>
        <w:t xml:space="preserve"> Komisija donosi provedbene akte o utvrđivanju formata za dostavu podataka iz stavaka 1., 3., 4. i 5. ovog članka. Za potrebe izvješćivanja o provedbi članka 11. stavka 2. točaka (a) i (b) države članice koriste format iz Provedbene odluke Komisije od 18. travnja 2012. o upitniku za izvješća država članica o provedbi Direktive 2008/98/EZ Europskog parlamenta i Vijeća o otpadu. Za potrebe izvješćivanja o otpadu od hrane metodologija razvijena u okviru članka 9.a stavka 3. uzima se u obzir pri osmišljavanju formata za izvješćivanje. Ti se provedbeni akti donose u skladu s postupkom ispitivanja iz članka 39. stavka 2. ove Direktive.;”</w:t>
      </w:r>
    </w:p>
    <w:p w:rsidR="00AC744E" w:rsidRDefault="00AC744E" w:rsidP="00A16439">
      <w:pPr>
        <w:spacing w:before="120" w:after="120" w:line="360" w:lineRule="auto"/>
        <w:ind w:left="850" w:hanging="850"/>
        <w:rPr>
          <w:szCs w:val="24"/>
          <w:lang w:eastAsia="en-US"/>
        </w:rPr>
      </w:pPr>
      <w:r>
        <w:rPr>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szCs w:val="24"/>
          <w:lang w:eastAsia="en-US"/>
        </w:rPr>
        <w:lastRenderedPageBreak/>
        <w:t>(11)</w:t>
      </w:r>
      <w:r w:rsidRPr="00A16439">
        <w:rPr>
          <w:szCs w:val="24"/>
          <w:lang w:eastAsia="en-US"/>
        </w:rPr>
        <w:tab/>
        <w:t>članak 38. mijenja se kako slijedi:</w:t>
      </w:r>
    </w:p>
    <w:p w:rsidR="00A16439" w:rsidRPr="00A16439" w:rsidRDefault="00A16439" w:rsidP="00A16439">
      <w:pPr>
        <w:spacing w:before="120" w:after="120" w:line="360" w:lineRule="auto"/>
        <w:ind w:left="1416" w:hanging="566"/>
        <w:rPr>
          <w:szCs w:val="24"/>
          <w:lang w:eastAsia="en-US"/>
        </w:rPr>
      </w:pPr>
      <w:r w:rsidRPr="00A16439">
        <w:rPr>
          <w:szCs w:val="24"/>
          <w:lang w:eastAsia="en-US"/>
        </w:rPr>
        <w:t>(a)</w:t>
      </w:r>
      <w:r w:rsidRPr="00A16439">
        <w:rPr>
          <w:szCs w:val="24"/>
          <w:lang w:eastAsia="en-US"/>
        </w:rPr>
        <w:tab/>
        <w:t>stavci 2. i 3. zamjenjuju se sljedećim:</w:t>
      </w:r>
    </w:p>
    <w:p w:rsidR="00A16439" w:rsidRPr="00A16439" w:rsidRDefault="00A16439" w:rsidP="00A16439">
      <w:pPr>
        <w:spacing w:before="120" w:after="120" w:line="360" w:lineRule="auto"/>
        <w:ind w:left="1982" w:hanging="566"/>
        <w:rPr>
          <w:szCs w:val="24"/>
          <w:lang w:eastAsia="en-US"/>
        </w:rPr>
      </w:pPr>
      <w:r w:rsidRPr="00A16439">
        <w:rPr>
          <w:szCs w:val="24"/>
          <w:lang w:eastAsia="en-US"/>
        </w:rPr>
        <w:t>„2.</w:t>
      </w:r>
      <w:r w:rsidRPr="00A16439">
        <w:rPr>
          <w:szCs w:val="24"/>
          <w:lang w:eastAsia="en-US"/>
        </w:rPr>
        <w:tab/>
        <w:t>Ovlast za donošenje delegiranih akata iz članka 7. stavka 1., članka 9.a stavka 3., članka 11.a stavka 10., članka 27. stavaka 1. i 4. te članka 38. stavaka 2. i 3. dodjeljuje se Komisiji na razdoblje od pet godina počevši od 4. srpnja 2018. Ovlast za donošenje delegiranih akata iz članka 22.a stavka 2. dodjeljuje se Komisiji na razdoblje od pet godina počevši od [Ured za publikacije: unijeti datum 18 mjeseci nakon stupanja na snagu ove Direktive]. Komisija izrađuje izvješće o delegiranju ovlasti najkasnije devet mjeseci prije kraja razdoblja od pet godina. Delegiranje ovlasti prešutno se produljuje za razdoblja jednakog trajanja, osim ako se Europski parlament ili Vijeće tom produljenju usprotive najkasnije tri mjeseca prije kraja svakog razdoblja.</w:t>
      </w:r>
    </w:p>
    <w:p w:rsidR="00AC744E" w:rsidRDefault="00AC744E" w:rsidP="00A16439">
      <w:pPr>
        <w:spacing w:before="120" w:after="120" w:line="360" w:lineRule="auto"/>
        <w:ind w:left="1982" w:hanging="566"/>
        <w:rPr>
          <w:szCs w:val="24"/>
          <w:lang w:eastAsia="en-US"/>
        </w:rPr>
      </w:pPr>
      <w:r>
        <w:rPr>
          <w:szCs w:val="24"/>
          <w:lang w:eastAsia="en-US"/>
        </w:rPr>
        <w:br w:type="page"/>
      </w:r>
    </w:p>
    <w:p w:rsidR="00A16439" w:rsidRPr="00A16439" w:rsidRDefault="00A16439" w:rsidP="00A16439">
      <w:pPr>
        <w:spacing w:before="120" w:after="120" w:line="360" w:lineRule="auto"/>
        <w:ind w:left="1982" w:hanging="566"/>
        <w:rPr>
          <w:szCs w:val="24"/>
          <w:lang w:eastAsia="en-US"/>
        </w:rPr>
      </w:pPr>
      <w:r w:rsidRPr="00A16439">
        <w:rPr>
          <w:szCs w:val="24"/>
          <w:lang w:eastAsia="en-US"/>
        </w:rPr>
        <w:lastRenderedPageBreak/>
        <w:t>3.</w:t>
      </w:r>
      <w:r w:rsidRPr="00A16439">
        <w:rPr>
          <w:szCs w:val="24"/>
          <w:lang w:eastAsia="en-US"/>
        </w:rPr>
        <w:tab/>
        <w:t xml:space="preserve">Europski parlament ili Vijeće u svakom trenutku mogu opozvati delegiranje ovlasti iz članka 7. stavka 1., članka 9.a stavka 3., članka 11.a stavka 10., članka 22.a stavka 2., članka 27. stavaka 1. i 4., članka 38. stavaka 2. i 3. Odlukom o opozivu prekida se delegiranje ovlasti koje je u njoj navedeno. Opoziv počinje proizvoditi učinke sljedećeg dana od dana objave spomenute odluke u </w:t>
      </w:r>
      <w:r w:rsidRPr="00D67BAE">
        <w:rPr>
          <w:i/>
          <w:szCs w:val="24"/>
          <w:lang w:eastAsia="en-US"/>
        </w:rPr>
        <w:t>Službenom listu Europske unije</w:t>
      </w:r>
      <w:r w:rsidRPr="00A16439">
        <w:rPr>
          <w:szCs w:val="24"/>
          <w:lang w:eastAsia="en-US"/>
        </w:rPr>
        <w:t xml:space="preserve"> ili na kasniji dan naveden u spomenutoj odluci. On ne utječe na valjanost delegiranih akata koji su već na snazi.;”</w:t>
      </w:r>
    </w:p>
    <w:p w:rsidR="00A16439" w:rsidRPr="00A16439" w:rsidRDefault="00A16439" w:rsidP="00A16439">
      <w:pPr>
        <w:spacing w:before="120" w:after="120" w:line="360" w:lineRule="auto"/>
        <w:ind w:left="1416" w:hanging="566"/>
        <w:rPr>
          <w:szCs w:val="24"/>
          <w:lang w:eastAsia="en-US"/>
        </w:rPr>
      </w:pPr>
      <w:r w:rsidRPr="00A16439">
        <w:rPr>
          <w:szCs w:val="24"/>
          <w:lang w:eastAsia="en-US"/>
        </w:rPr>
        <w:t>(b)</w:t>
      </w:r>
      <w:r w:rsidRPr="00A16439">
        <w:rPr>
          <w:szCs w:val="24"/>
          <w:lang w:eastAsia="en-US"/>
        </w:rPr>
        <w:tab/>
        <w:t>stavak 6. zamjenjuje se sljedećim:</w:t>
      </w:r>
    </w:p>
    <w:p w:rsidR="00A16439" w:rsidRPr="00A16439" w:rsidRDefault="00A16439" w:rsidP="00A16439">
      <w:pPr>
        <w:spacing w:before="120" w:after="120" w:line="360" w:lineRule="auto"/>
        <w:ind w:left="1982" w:hanging="566"/>
        <w:rPr>
          <w:szCs w:val="24"/>
          <w:lang w:eastAsia="en-US"/>
        </w:rPr>
      </w:pPr>
      <w:r w:rsidRPr="00A16439">
        <w:rPr>
          <w:szCs w:val="24"/>
          <w:lang w:eastAsia="en-US"/>
        </w:rPr>
        <w:t>„6.</w:t>
      </w:r>
      <w:r w:rsidRPr="00A16439">
        <w:rPr>
          <w:szCs w:val="24"/>
          <w:lang w:eastAsia="en-US"/>
        </w:rPr>
        <w:tab/>
        <w:t>Delegirani akt donesen u skladu s člankom 7. stavkom 1., člankom 9.a stavkom 3., člankom 11.a stavkom 10., člankom 22.a stavkom 2., člankom 27. stavkom 1., člankom 27. stavkom 4., člankom 38. stavkom 2. i člankom 38. stavkom 3.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p w:rsidR="00AC744E" w:rsidRDefault="00AC744E" w:rsidP="00A16439">
      <w:pPr>
        <w:spacing w:before="120" w:after="120" w:line="360" w:lineRule="auto"/>
        <w:ind w:left="850" w:hanging="850"/>
        <w:rPr>
          <w:b/>
          <w:i/>
          <w:szCs w:val="24"/>
          <w:lang w:eastAsia="en-US"/>
        </w:rPr>
      </w:pPr>
      <w:r>
        <w:rPr>
          <w:b/>
          <w:i/>
          <w:szCs w:val="24"/>
          <w:lang w:eastAsia="en-US"/>
        </w:rPr>
        <w:br w:type="page"/>
      </w:r>
    </w:p>
    <w:p w:rsidR="00A16439" w:rsidRPr="00A16439" w:rsidRDefault="00A16439" w:rsidP="00A16439">
      <w:pPr>
        <w:spacing w:before="120" w:after="120" w:line="360" w:lineRule="auto"/>
        <w:ind w:left="850" w:hanging="850"/>
        <w:rPr>
          <w:szCs w:val="24"/>
          <w:lang w:eastAsia="en-US"/>
        </w:rPr>
      </w:pPr>
      <w:r w:rsidRPr="00A16439">
        <w:rPr>
          <w:b/>
          <w:i/>
          <w:szCs w:val="24"/>
          <w:lang w:eastAsia="en-US"/>
        </w:rPr>
        <w:lastRenderedPageBreak/>
        <w:t>11a.</w:t>
      </w:r>
      <w:r w:rsidRPr="00A16439">
        <w:rPr>
          <w:szCs w:val="24"/>
          <w:lang w:eastAsia="en-US"/>
        </w:rPr>
        <w:tab/>
      </w:r>
      <w:r w:rsidRPr="00A16439">
        <w:rPr>
          <w:b/>
          <w:i/>
          <w:szCs w:val="24"/>
          <w:lang w:eastAsia="en-US"/>
        </w:rPr>
        <w:t>(11.a)</w:t>
      </w:r>
      <w:r w:rsidRPr="00A16439">
        <w:rPr>
          <w:b/>
          <w:i/>
          <w:szCs w:val="24"/>
          <w:lang w:eastAsia="en-US"/>
        </w:rPr>
        <w:tab/>
        <w:t>umeće se sljedeći članak:</w:t>
      </w:r>
    </w:p>
    <w:p w:rsidR="00A16439" w:rsidRPr="00A16439" w:rsidRDefault="00A16439" w:rsidP="00A16439">
      <w:pPr>
        <w:spacing w:before="120" w:after="120" w:line="360" w:lineRule="auto"/>
        <w:ind w:left="850"/>
        <w:rPr>
          <w:szCs w:val="24"/>
          <w:lang w:eastAsia="en-US"/>
        </w:rPr>
      </w:pPr>
      <w:r w:rsidRPr="00A16439">
        <w:rPr>
          <w:szCs w:val="24"/>
          <w:lang w:eastAsia="en-US"/>
        </w:rPr>
        <w:t>„</w:t>
      </w:r>
      <w:r w:rsidR="00B0160C" w:rsidRPr="00A16439">
        <w:rPr>
          <w:b/>
          <w:i/>
          <w:szCs w:val="24"/>
          <w:lang w:eastAsia="en-US"/>
        </w:rPr>
        <w:t xml:space="preserve">Članak 42.a </w:t>
      </w:r>
      <w:r w:rsidRPr="00A16439">
        <w:rPr>
          <w:szCs w:val="24"/>
          <w:lang w:eastAsia="en-US"/>
        </w:rPr>
        <w:br/>
      </w:r>
      <w:r w:rsidRPr="00A16439">
        <w:rPr>
          <w:b/>
          <w:i/>
          <w:szCs w:val="24"/>
          <w:lang w:eastAsia="en-US"/>
        </w:rPr>
        <w:t>Evaluacija i preispitivanje Okvirne direktive o otpadu</w:t>
      </w:r>
    </w:p>
    <w:p w:rsidR="00A16439" w:rsidRPr="00E00A1F" w:rsidRDefault="00A16439" w:rsidP="00A16439">
      <w:pPr>
        <w:spacing w:before="120" w:after="120" w:line="360" w:lineRule="auto"/>
        <w:ind w:left="850"/>
        <w:rPr>
          <w:b/>
          <w:szCs w:val="24"/>
          <w:lang w:eastAsia="en-US"/>
        </w:rPr>
      </w:pPr>
      <w:r w:rsidRPr="00A16439">
        <w:rPr>
          <w:b/>
          <w:i/>
          <w:szCs w:val="24"/>
          <w:lang w:eastAsia="en-US"/>
        </w:rPr>
        <w:t>Komisija provodi evaluaciju ove Direktive do 31. prosinca 2026. Komisija Europskom parlamentu i Vijeću predstavlja izvješće o glavnim nalazima. Izvješću se prema potrebi prilaže zakonodavni prijedlog</w:t>
      </w:r>
      <w:r w:rsidR="00E00A1F">
        <w:rPr>
          <w:b/>
          <w:i/>
          <w:szCs w:val="24"/>
          <w:lang w:eastAsia="en-US"/>
        </w:rPr>
        <w:t>.</w:t>
      </w:r>
      <w:r w:rsidRPr="00A16439">
        <w:rPr>
          <w:szCs w:val="24"/>
          <w:lang w:eastAsia="en-US"/>
        </w:rPr>
        <w:t>”</w:t>
      </w:r>
      <w:r w:rsidR="00E00A1F">
        <w:rPr>
          <w:szCs w:val="24"/>
          <w:lang w:eastAsia="en-US"/>
        </w:rPr>
        <w:t>;</w:t>
      </w:r>
      <w:r w:rsidR="00E00A1F">
        <w:rPr>
          <w:b/>
          <w:szCs w:val="24"/>
          <w:lang w:eastAsia="en-US"/>
        </w:rPr>
        <w:t xml:space="preserve"> [Am. 112.]</w:t>
      </w:r>
    </w:p>
    <w:p w:rsidR="00A16439" w:rsidRPr="00A16439" w:rsidRDefault="00A16439" w:rsidP="00A16439">
      <w:pPr>
        <w:spacing w:before="120" w:after="120" w:line="360" w:lineRule="auto"/>
        <w:ind w:left="850" w:hanging="850"/>
        <w:rPr>
          <w:szCs w:val="24"/>
          <w:lang w:eastAsia="en-US"/>
        </w:rPr>
      </w:pPr>
      <w:r w:rsidRPr="00A16439">
        <w:rPr>
          <w:b/>
          <w:i/>
          <w:szCs w:val="24"/>
          <w:lang w:eastAsia="en-US"/>
        </w:rPr>
        <w:t>11b.</w:t>
      </w:r>
      <w:r w:rsidRPr="00A16439">
        <w:rPr>
          <w:szCs w:val="24"/>
          <w:lang w:eastAsia="en-US"/>
        </w:rPr>
        <w:tab/>
      </w:r>
      <w:r w:rsidRPr="00A16439">
        <w:rPr>
          <w:b/>
          <w:i/>
          <w:szCs w:val="24"/>
          <w:lang w:eastAsia="en-US"/>
        </w:rPr>
        <w:t>umeće se sljedeći članak:</w:t>
      </w:r>
    </w:p>
    <w:p w:rsidR="00A16439" w:rsidRPr="00A16439" w:rsidRDefault="00A16439" w:rsidP="00A16439">
      <w:pPr>
        <w:spacing w:before="120" w:after="120" w:line="360" w:lineRule="auto"/>
        <w:ind w:left="850"/>
        <w:rPr>
          <w:szCs w:val="24"/>
          <w:lang w:eastAsia="en-US"/>
        </w:rPr>
      </w:pPr>
      <w:r w:rsidRPr="00A16439">
        <w:rPr>
          <w:szCs w:val="24"/>
          <w:lang w:eastAsia="en-US"/>
        </w:rPr>
        <w:t>„</w:t>
      </w:r>
      <w:r w:rsidR="00B0160C" w:rsidRPr="00A16439">
        <w:rPr>
          <w:b/>
          <w:i/>
          <w:szCs w:val="24"/>
          <w:lang w:eastAsia="en-US"/>
        </w:rPr>
        <w:t xml:space="preserve">Članak 42.b </w:t>
      </w:r>
      <w:r w:rsidRPr="00A16439">
        <w:rPr>
          <w:szCs w:val="24"/>
          <w:lang w:eastAsia="en-US"/>
        </w:rPr>
        <w:br/>
      </w:r>
      <w:r w:rsidRPr="00A16439">
        <w:rPr>
          <w:b/>
          <w:i/>
          <w:szCs w:val="24"/>
          <w:lang w:eastAsia="en-US"/>
        </w:rPr>
        <w:t>Evaluacija i preispitivanje Direktive 1999/31/EZ</w:t>
      </w:r>
    </w:p>
    <w:p w:rsidR="00A16439" w:rsidRPr="00E00A1F" w:rsidRDefault="00A16439" w:rsidP="00A16439">
      <w:pPr>
        <w:spacing w:before="120" w:after="120" w:line="360" w:lineRule="auto"/>
        <w:ind w:left="850"/>
        <w:rPr>
          <w:b/>
          <w:szCs w:val="24"/>
          <w:lang w:eastAsia="en-US"/>
        </w:rPr>
      </w:pPr>
      <w:r w:rsidRPr="00A16439">
        <w:rPr>
          <w:b/>
          <w:i/>
          <w:szCs w:val="24"/>
          <w:lang w:eastAsia="en-US"/>
        </w:rPr>
        <w:t>Komisija provodi evaluaciju Direktive 1999/31/EZ do 31. prosinca 2026. Komisija Europskom parlamentu i Vijeću predstavlja izvješće o glavnim nalazima. Izvješću se prema potrebi prilaže zakonodavni prijedlog.</w:t>
      </w:r>
      <w:r w:rsidRPr="00A16439">
        <w:rPr>
          <w:szCs w:val="24"/>
          <w:lang w:eastAsia="en-US"/>
        </w:rPr>
        <w:t>”</w:t>
      </w:r>
      <w:r w:rsidR="00E00A1F">
        <w:rPr>
          <w:szCs w:val="24"/>
          <w:lang w:eastAsia="en-US"/>
        </w:rPr>
        <w:t>;</w:t>
      </w:r>
      <w:r w:rsidR="00E00A1F">
        <w:rPr>
          <w:b/>
          <w:szCs w:val="24"/>
          <w:lang w:eastAsia="en-US"/>
        </w:rPr>
        <w:t xml:space="preserve"> [Am. 113.]</w:t>
      </w:r>
    </w:p>
    <w:p w:rsidR="00A16439" w:rsidRPr="00A16439" w:rsidRDefault="00A16439" w:rsidP="00A16439">
      <w:pPr>
        <w:spacing w:before="120" w:after="120" w:line="360" w:lineRule="auto"/>
        <w:ind w:left="850" w:hanging="850"/>
        <w:rPr>
          <w:szCs w:val="24"/>
          <w:lang w:eastAsia="en-US"/>
        </w:rPr>
      </w:pPr>
      <w:r w:rsidRPr="00A16439">
        <w:rPr>
          <w:szCs w:val="24"/>
          <w:lang w:eastAsia="en-US"/>
        </w:rPr>
        <w:t>(12)</w:t>
      </w:r>
      <w:r w:rsidRPr="00A16439">
        <w:rPr>
          <w:szCs w:val="24"/>
          <w:lang w:eastAsia="en-US"/>
        </w:rPr>
        <w:tab/>
        <w:t xml:space="preserve">dodaje se Prilog </w:t>
      </w:r>
      <w:proofErr w:type="spellStart"/>
      <w:r w:rsidRPr="00A16439">
        <w:rPr>
          <w:szCs w:val="24"/>
          <w:lang w:eastAsia="en-US"/>
        </w:rPr>
        <w:t>IV.c</w:t>
      </w:r>
      <w:proofErr w:type="spellEnd"/>
      <w:r w:rsidRPr="00A16439">
        <w:rPr>
          <w:szCs w:val="24"/>
          <w:lang w:eastAsia="en-US"/>
        </w:rPr>
        <w:t xml:space="preserve"> kako je utvrđeno u Prilogu ovoj Direktivi.</w:t>
      </w:r>
    </w:p>
    <w:p w:rsidR="00AC744E" w:rsidRDefault="00AC744E" w:rsidP="00A16439">
      <w:pPr>
        <w:spacing w:before="120" w:after="120" w:line="360" w:lineRule="auto"/>
        <w:jc w:val="center"/>
        <w:rPr>
          <w:szCs w:val="24"/>
          <w:lang w:eastAsia="en-US"/>
        </w:rPr>
      </w:pPr>
      <w:r>
        <w:rPr>
          <w:szCs w:val="24"/>
          <w:lang w:eastAsia="en-US"/>
        </w:rPr>
        <w:br w:type="page"/>
      </w:r>
    </w:p>
    <w:p w:rsidR="00A16439" w:rsidRPr="00A16439" w:rsidRDefault="00A16439" w:rsidP="00A16439">
      <w:pPr>
        <w:spacing w:before="120" w:after="120" w:line="360" w:lineRule="auto"/>
        <w:jc w:val="center"/>
        <w:rPr>
          <w:szCs w:val="24"/>
          <w:lang w:eastAsia="en-US"/>
        </w:rPr>
      </w:pPr>
      <w:r w:rsidRPr="00A16439">
        <w:rPr>
          <w:szCs w:val="24"/>
          <w:lang w:eastAsia="en-US"/>
        </w:rPr>
        <w:lastRenderedPageBreak/>
        <w:t>Članak 2.</w:t>
      </w:r>
      <w:r w:rsidRPr="00A16439">
        <w:rPr>
          <w:szCs w:val="24"/>
          <w:lang w:eastAsia="en-US"/>
        </w:rPr>
        <w:br/>
        <w:t>Prenošenje</w:t>
      </w:r>
    </w:p>
    <w:p w:rsidR="00A16439" w:rsidRPr="00E00A1F" w:rsidRDefault="00A16439" w:rsidP="00A16439">
      <w:pPr>
        <w:spacing w:before="120" w:after="120" w:line="360" w:lineRule="auto"/>
        <w:ind w:left="850" w:hanging="850"/>
        <w:rPr>
          <w:b/>
          <w:szCs w:val="24"/>
          <w:lang w:eastAsia="en-US"/>
        </w:rPr>
      </w:pPr>
      <w:r w:rsidRPr="00A16439">
        <w:rPr>
          <w:szCs w:val="24"/>
          <w:lang w:eastAsia="en-US"/>
        </w:rPr>
        <w:t>1.</w:t>
      </w:r>
      <w:r w:rsidRPr="00A16439">
        <w:rPr>
          <w:szCs w:val="24"/>
          <w:lang w:eastAsia="en-US"/>
        </w:rPr>
        <w:tab/>
        <w:t xml:space="preserve">Države članice stavljaju na snagu zakone i druge propise koji su potrebni radi usklađivanja s ovom Direktivom najkasnije do [Ured za publikacije: unijeti datum </w:t>
      </w:r>
      <w:proofErr w:type="spellStart"/>
      <w:r w:rsidRPr="00A16439">
        <w:rPr>
          <w:strike/>
          <w:szCs w:val="24"/>
          <w:lang w:eastAsia="en-US"/>
        </w:rPr>
        <w:t>osamnaest</w:t>
      </w:r>
      <w:r w:rsidRPr="00A16439">
        <w:rPr>
          <w:b/>
          <w:i/>
          <w:szCs w:val="24"/>
          <w:lang w:eastAsia="en-US"/>
        </w:rPr>
        <w:t>dvanaest</w:t>
      </w:r>
      <w:proofErr w:type="spellEnd"/>
      <w:r w:rsidRPr="00A16439">
        <w:rPr>
          <w:szCs w:val="24"/>
          <w:lang w:eastAsia="en-US"/>
        </w:rPr>
        <w:t xml:space="preserve"> mjeseci nakon stupanja na snagu ove Direktive o izmjeni]. One Komisiji odmah dostavljaju tekst tih odredaba.</w:t>
      </w:r>
      <w:r w:rsidR="00E00A1F">
        <w:rPr>
          <w:b/>
          <w:szCs w:val="24"/>
          <w:lang w:eastAsia="en-US"/>
        </w:rPr>
        <w:t xml:space="preserve"> [Am. 114.]</w:t>
      </w:r>
    </w:p>
    <w:p w:rsidR="00A16439" w:rsidRPr="00A16439" w:rsidRDefault="00A16439" w:rsidP="00A16439">
      <w:pPr>
        <w:spacing w:before="120" w:after="120" w:line="360" w:lineRule="auto"/>
        <w:ind w:left="850"/>
        <w:rPr>
          <w:szCs w:val="24"/>
          <w:lang w:eastAsia="en-US"/>
        </w:rPr>
      </w:pPr>
      <w:r w:rsidRPr="00A16439">
        <w:rPr>
          <w:szCs w:val="24"/>
          <w:lang w:eastAsia="en-US"/>
        </w:rPr>
        <w:t>Kad države članice donose te odredbe, one sadržavaju upućivanje na ovu Direktivu ili se na nju upućuje pri njihovoj službenoj objavi. Države članice određuju načine tog upućivanja.</w:t>
      </w:r>
    </w:p>
    <w:p w:rsidR="00A16439" w:rsidRPr="00A16439" w:rsidRDefault="00A16439" w:rsidP="00A16439">
      <w:pPr>
        <w:spacing w:before="120" w:after="120" w:line="360" w:lineRule="auto"/>
        <w:ind w:left="850" w:hanging="850"/>
        <w:rPr>
          <w:szCs w:val="24"/>
          <w:lang w:eastAsia="en-US"/>
        </w:rPr>
      </w:pPr>
      <w:r w:rsidRPr="00A16439">
        <w:rPr>
          <w:szCs w:val="24"/>
          <w:lang w:eastAsia="en-US"/>
        </w:rPr>
        <w:t>2.</w:t>
      </w:r>
      <w:r w:rsidRPr="00A16439">
        <w:rPr>
          <w:szCs w:val="24"/>
          <w:lang w:eastAsia="en-US"/>
        </w:rPr>
        <w:tab/>
        <w:t>Države članice Komisiji dostavljaju tekst glavnih odredaba nacionalnog prava koje donesu u području na koje se odnosi ova Direktiva.</w:t>
      </w:r>
    </w:p>
    <w:p w:rsidR="00AC744E" w:rsidRDefault="00AC744E" w:rsidP="00A16439">
      <w:pPr>
        <w:spacing w:before="120" w:after="120" w:line="360" w:lineRule="auto"/>
        <w:jc w:val="center"/>
        <w:rPr>
          <w:szCs w:val="24"/>
          <w:lang w:eastAsia="en-US"/>
        </w:rPr>
      </w:pPr>
      <w:r>
        <w:rPr>
          <w:szCs w:val="24"/>
          <w:lang w:eastAsia="en-US"/>
        </w:rPr>
        <w:br w:type="page"/>
      </w:r>
    </w:p>
    <w:p w:rsidR="00A16439" w:rsidRPr="00A16439" w:rsidRDefault="00A16439" w:rsidP="00A16439">
      <w:pPr>
        <w:spacing w:before="120" w:after="120" w:line="360" w:lineRule="auto"/>
        <w:jc w:val="center"/>
        <w:rPr>
          <w:szCs w:val="24"/>
          <w:lang w:eastAsia="en-US"/>
        </w:rPr>
      </w:pPr>
      <w:r w:rsidRPr="00A16439">
        <w:rPr>
          <w:szCs w:val="24"/>
          <w:lang w:eastAsia="en-US"/>
        </w:rPr>
        <w:lastRenderedPageBreak/>
        <w:t>Članak 3.</w:t>
      </w:r>
      <w:r w:rsidRPr="00A16439">
        <w:rPr>
          <w:szCs w:val="24"/>
          <w:lang w:eastAsia="en-US"/>
        </w:rPr>
        <w:br/>
        <w:t>Stupanje na snagu</w:t>
      </w:r>
    </w:p>
    <w:p w:rsidR="00A16439" w:rsidRPr="00A16439" w:rsidRDefault="00A16439" w:rsidP="00A16439">
      <w:pPr>
        <w:spacing w:before="120" w:after="120" w:line="360" w:lineRule="auto"/>
        <w:rPr>
          <w:szCs w:val="24"/>
          <w:lang w:eastAsia="en-US"/>
        </w:rPr>
      </w:pPr>
      <w:r w:rsidRPr="00A16439">
        <w:rPr>
          <w:szCs w:val="24"/>
          <w:lang w:eastAsia="en-US"/>
        </w:rPr>
        <w:t xml:space="preserve">Ova Direktiva stupa na snagu dvadesetog dana od dana objave u </w:t>
      </w:r>
      <w:r w:rsidRPr="00D67BAE">
        <w:rPr>
          <w:i/>
          <w:szCs w:val="24"/>
          <w:lang w:eastAsia="en-US"/>
        </w:rPr>
        <w:t>Službenom listu Europske unije</w:t>
      </w:r>
      <w:r w:rsidRPr="00A16439">
        <w:rPr>
          <w:szCs w:val="24"/>
          <w:lang w:eastAsia="en-US"/>
        </w:rPr>
        <w:t>.</w:t>
      </w:r>
    </w:p>
    <w:p w:rsidR="00A16439" w:rsidRPr="00A16439" w:rsidRDefault="00A16439" w:rsidP="00A16439">
      <w:pPr>
        <w:spacing w:before="120" w:after="120" w:line="360" w:lineRule="auto"/>
        <w:jc w:val="center"/>
        <w:rPr>
          <w:szCs w:val="24"/>
          <w:lang w:eastAsia="en-US"/>
        </w:rPr>
      </w:pPr>
      <w:r w:rsidRPr="00A16439">
        <w:rPr>
          <w:szCs w:val="24"/>
          <w:lang w:eastAsia="en-US"/>
        </w:rPr>
        <w:t>Članak 4.</w:t>
      </w:r>
      <w:r w:rsidRPr="00A16439">
        <w:rPr>
          <w:szCs w:val="24"/>
          <w:lang w:eastAsia="en-US"/>
        </w:rPr>
        <w:br/>
        <w:t>Adresati</w:t>
      </w:r>
    </w:p>
    <w:p w:rsidR="00A16439" w:rsidRPr="00A16439" w:rsidRDefault="00A16439" w:rsidP="00A16439">
      <w:pPr>
        <w:spacing w:before="120" w:after="120" w:line="360" w:lineRule="auto"/>
        <w:rPr>
          <w:szCs w:val="24"/>
          <w:lang w:eastAsia="en-US"/>
        </w:rPr>
      </w:pPr>
      <w:r w:rsidRPr="00A16439">
        <w:rPr>
          <w:szCs w:val="24"/>
          <w:lang w:eastAsia="en-US"/>
        </w:rPr>
        <w:t>Ova je Direktiva upućena državama članicama.</w:t>
      </w:r>
    </w:p>
    <w:p w:rsidR="00A16439" w:rsidRPr="00A16439" w:rsidRDefault="00A16439" w:rsidP="00A16439">
      <w:pPr>
        <w:keepNext/>
        <w:widowControl/>
        <w:spacing w:before="120" w:line="360" w:lineRule="auto"/>
        <w:rPr>
          <w:szCs w:val="24"/>
          <w:lang w:eastAsia="en-US"/>
        </w:rPr>
      </w:pPr>
      <w:r w:rsidRPr="00A16439">
        <w:rPr>
          <w:szCs w:val="24"/>
          <w:lang w:eastAsia="en-US"/>
        </w:rPr>
        <w:t xml:space="preserve">Sastavljeno u </w:t>
      </w:r>
      <w:r w:rsidR="00D67BAE">
        <w:rPr>
          <w:szCs w:val="24"/>
          <w:lang w:eastAsia="en-US"/>
        </w:rPr>
        <w:t>…</w:t>
      </w:r>
      <w:r w:rsidRPr="00A16439">
        <w:rPr>
          <w:szCs w:val="24"/>
          <w:lang w:eastAsia="en-US"/>
        </w:rPr>
        <w:t>,</w:t>
      </w:r>
    </w:p>
    <w:p w:rsidR="00A16439" w:rsidRPr="00A16439" w:rsidRDefault="00A16439" w:rsidP="00A16439">
      <w:pPr>
        <w:keepNext/>
        <w:widowControl/>
        <w:tabs>
          <w:tab w:val="left" w:pos="4252"/>
        </w:tabs>
        <w:spacing w:before="720" w:after="100" w:line="360" w:lineRule="auto"/>
        <w:jc w:val="both"/>
        <w:rPr>
          <w:i/>
          <w:szCs w:val="24"/>
          <w:lang w:eastAsia="en-US"/>
        </w:rPr>
      </w:pPr>
      <w:r w:rsidRPr="00A16439">
        <w:rPr>
          <w:i/>
          <w:szCs w:val="24"/>
          <w:lang w:eastAsia="en-US"/>
        </w:rPr>
        <w:t>Za Europski parlament</w:t>
      </w:r>
      <w:r w:rsidRPr="00A16439">
        <w:rPr>
          <w:i/>
          <w:szCs w:val="24"/>
          <w:lang w:eastAsia="en-US"/>
        </w:rPr>
        <w:tab/>
        <w:t>Za Vijeće</w:t>
      </w:r>
    </w:p>
    <w:p w:rsidR="00A16439" w:rsidRPr="00A16439" w:rsidRDefault="00A16439" w:rsidP="00A16439">
      <w:pPr>
        <w:widowControl/>
        <w:tabs>
          <w:tab w:val="left" w:pos="4252"/>
        </w:tabs>
        <w:spacing w:line="360" w:lineRule="auto"/>
        <w:rPr>
          <w:i/>
          <w:szCs w:val="24"/>
          <w:lang w:eastAsia="en-US"/>
        </w:rPr>
      </w:pPr>
      <w:r w:rsidRPr="00A16439">
        <w:rPr>
          <w:i/>
          <w:szCs w:val="24"/>
          <w:lang w:eastAsia="en-US"/>
        </w:rPr>
        <w:t>Predsjednica</w:t>
      </w:r>
      <w:r w:rsidRPr="00A16439">
        <w:rPr>
          <w:i/>
          <w:szCs w:val="24"/>
          <w:lang w:eastAsia="en-US"/>
        </w:rPr>
        <w:tab/>
        <w:t>Predsjednik</w:t>
      </w:r>
    </w:p>
    <w:p w:rsidR="00A16439" w:rsidRPr="00A16439" w:rsidRDefault="00A16439" w:rsidP="00A16439">
      <w:pPr>
        <w:spacing w:before="120" w:after="120" w:line="360" w:lineRule="auto"/>
        <w:rPr>
          <w:szCs w:val="24"/>
          <w:lang w:eastAsia="en-US"/>
        </w:rPr>
        <w:sectPr w:rsidR="00A16439" w:rsidRPr="00A16439">
          <w:footnotePr>
            <w:numRestart w:val="eachSect"/>
          </w:footnotePr>
          <w:pgSz w:w="11909" w:h="16834"/>
          <w:pgMar w:top="1134" w:right="1417" w:bottom="1417" w:left="1417" w:header="1134" w:footer="567" w:gutter="0"/>
          <w:cols w:space="720"/>
        </w:sectPr>
      </w:pPr>
    </w:p>
    <w:p w:rsidR="00A16439" w:rsidRPr="00A16439" w:rsidRDefault="00A16439" w:rsidP="00A16439">
      <w:pPr>
        <w:spacing w:before="120" w:after="120" w:line="360" w:lineRule="auto"/>
        <w:jc w:val="center"/>
        <w:rPr>
          <w:lang w:eastAsia="en-US"/>
        </w:rPr>
      </w:pPr>
      <w:r w:rsidRPr="00A16439">
        <w:rPr>
          <w:lang w:eastAsia="en-US"/>
        </w:rPr>
        <w:lastRenderedPageBreak/>
        <w:t xml:space="preserve">PRILOG </w:t>
      </w:r>
      <w:proofErr w:type="spellStart"/>
      <w:r w:rsidRPr="00A16439">
        <w:rPr>
          <w:lang w:eastAsia="en-US"/>
        </w:rPr>
        <w:t>IV.c</w:t>
      </w:r>
      <w:proofErr w:type="spellEnd"/>
    </w:p>
    <w:p w:rsidR="00A16439" w:rsidRPr="00A16439" w:rsidRDefault="00A16439" w:rsidP="00E00A1F">
      <w:pPr>
        <w:spacing w:before="120" w:after="120" w:line="360" w:lineRule="auto"/>
        <w:jc w:val="center"/>
        <w:rPr>
          <w:szCs w:val="24"/>
          <w:lang w:eastAsia="en-US"/>
        </w:rPr>
      </w:pPr>
      <w:r w:rsidRPr="00A16439">
        <w:rPr>
          <w:szCs w:val="24"/>
          <w:lang w:eastAsia="en-US"/>
        </w:rPr>
        <w:t>Proizvodi koji su obuhvaćeni područjem primjene proširene odgovornosti proizvođača za određene tekstilne proizvode</w:t>
      </w:r>
      <w:r w:rsidRPr="00A16439">
        <w:rPr>
          <w:strike/>
          <w:szCs w:val="24"/>
          <w:lang w:eastAsia="en-US"/>
        </w:rPr>
        <w:t>, proizvode povezane s tekstilom i obuću</w:t>
      </w:r>
    </w:p>
    <w:p w:rsidR="00A16439" w:rsidRPr="00A16439" w:rsidRDefault="00A16439" w:rsidP="002C6489">
      <w:pPr>
        <w:spacing w:before="120" w:after="120" w:line="360" w:lineRule="auto"/>
        <w:rPr>
          <w:szCs w:val="24"/>
          <w:lang w:eastAsia="en-US"/>
        </w:rPr>
      </w:pPr>
      <w:r w:rsidRPr="00A16439">
        <w:rPr>
          <w:szCs w:val="24"/>
          <w:lang w:eastAsia="en-US"/>
        </w:rPr>
        <w:t>Dio I.</w:t>
      </w:r>
      <w:bookmarkStart w:id="8" w:name="_GoBack"/>
      <w:bookmarkEnd w:id="8"/>
    </w:p>
    <w:p w:rsidR="00A16439" w:rsidRPr="00E00A1F" w:rsidRDefault="00A16439" w:rsidP="00A16439">
      <w:pPr>
        <w:spacing w:before="120" w:after="120" w:line="360" w:lineRule="auto"/>
        <w:rPr>
          <w:szCs w:val="24"/>
          <w:lang w:eastAsia="en-US"/>
        </w:rPr>
      </w:pPr>
      <w:r w:rsidRPr="00E00A1F">
        <w:rPr>
          <w:szCs w:val="24"/>
          <w:lang w:eastAsia="en-US"/>
        </w:rPr>
        <w:t xml:space="preserve">Tekstilni proizvodi </w:t>
      </w:r>
      <w:r w:rsidRPr="00E00A1F">
        <w:rPr>
          <w:strike/>
          <w:szCs w:val="24"/>
          <w:lang w:eastAsia="en-US"/>
        </w:rPr>
        <w:t>za kućanstvo</w:t>
      </w:r>
      <w:r w:rsidRPr="00E00A1F">
        <w:rPr>
          <w:szCs w:val="24"/>
          <w:lang w:eastAsia="en-US"/>
        </w:rPr>
        <w:t xml:space="preserve"> te tekstilna odjeća i pribor za odjeću koji su obuhvaćeni područjem primjene članka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30"/>
        <w:gridCol w:w="6930"/>
      </w:tblGrid>
      <w:tr w:rsidR="00A16439" w:rsidRPr="00A16439" w:rsidTr="00A16439">
        <w:trPr>
          <w:tblHeader/>
        </w:trPr>
        <w:tc>
          <w:tcPr>
            <w:tcW w:w="0" w:type="auto"/>
          </w:tcPr>
          <w:p w:rsidR="00A16439" w:rsidRPr="00A16439" w:rsidRDefault="00A16439" w:rsidP="00A16439">
            <w:pPr>
              <w:spacing w:before="120" w:after="120" w:line="360" w:lineRule="auto"/>
              <w:rPr>
                <w:szCs w:val="24"/>
                <w:lang w:eastAsia="en-US"/>
              </w:rPr>
            </w:pPr>
            <w:r w:rsidRPr="00A16439">
              <w:rPr>
                <w:szCs w:val="24"/>
                <w:lang w:eastAsia="en-US"/>
              </w:rPr>
              <w:t>Oznaka KN</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Opis</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61 – sve navedene oznake u poglavlju</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Odjeća i pribor za odjeću, pleteni ili kukičani</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62 – sve navedene oznake u poglavlju</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Odjeća i pribor za odjeću, osim pletenih ili kukičanih</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6301</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Pokrivači (deke) i putne deke (osim 6301 10 00)</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6302</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Posteljno, stolno, toaletno i kuhinjsko rublje</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6303</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Zavjese (uključujući draperije) i unutarnje rolete; kratke ukrasne draperije za prozore i krevete</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6304</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Ostali proizvodi za unutarnje opremanje, isključujući proizvode iz tarifnog broja 9404</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6309</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Rabljena odjeća i ostali rabljeni proizvodi</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6504</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Šeširi i ostala pokrivala za glavu, izrađeni uplitanjem ili sastavljanjem vrpca od bilo od kojeg materijala, neovisno jesu li podstavljeni ili ukrašeni ili ne</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6505</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 xml:space="preserve">Šeširi i ostala pokrivala za glavu, pleteni ili kukičani, ili izrađeni </w:t>
            </w:r>
            <w:r w:rsidRPr="00A16439">
              <w:rPr>
                <w:szCs w:val="24"/>
                <w:lang w:eastAsia="en-US"/>
              </w:rPr>
              <w:lastRenderedPageBreak/>
              <w:t xml:space="preserve">od čipke, pusta ili drugih tekstilnih </w:t>
            </w:r>
            <w:proofErr w:type="spellStart"/>
            <w:r w:rsidRPr="00A16439">
              <w:rPr>
                <w:szCs w:val="24"/>
                <w:lang w:eastAsia="en-US"/>
              </w:rPr>
              <w:t>metražnih</w:t>
            </w:r>
            <w:proofErr w:type="spellEnd"/>
            <w:r w:rsidRPr="00A16439">
              <w:rPr>
                <w:szCs w:val="24"/>
                <w:lang w:eastAsia="en-US"/>
              </w:rPr>
              <w:t xml:space="preserve"> materijala (ali ne od vrpca), neovisno jesu li podstavljeni ili ukrašeni ili ne; mreže za kosu od bilo kojeg materijala, neovisno jesu li podstavljene ili ukrašene ili ne</w:t>
            </w:r>
          </w:p>
        </w:tc>
      </w:tr>
    </w:tbl>
    <w:p w:rsidR="00A16439" w:rsidRPr="00A16439" w:rsidRDefault="00A16439" w:rsidP="00E00A1F">
      <w:pPr>
        <w:spacing w:before="120" w:after="120" w:line="360" w:lineRule="auto"/>
        <w:rPr>
          <w:szCs w:val="24"/>
          <w:lang w:eastAsia="en-US"/>
        </w:rPr>
      </w:pPr>
      <w:r w:rsidRPr="00A16439">
        <w:rPr>
          <w:szCs w:val="24"/>
          <w:lang w:eastAsia="en-US"/>
        </w:rPr>
        <w:lastRenderedPageBreak/>
        <w:t>Dio 2.</w:t>
      </w:r>
    </w:p>
    <w:p w:rsidR="00A16439" w:rsidRPr="00E00A1F" w:rsidRDefault="00A16439" w:rsidP="00A16439">
      <w:pPr>
        <w:spacing w:before="120" w:after="120" w:line="360" w:lineRule="auto"/>
        <w:rPr>
          <w:szCs w:val="24"/>
          <w:lang w:eastAsia="en-US"/>
        </w:rPr>
      </w:pPr>
      <w:r w:rsidRPr="00E00A1F">
        <w:rPr>
          <w:szCs w:val="24"/>
          <w:lang w:eastAsia="en-US"/>
        </w:rPr>
        <w:t>Obuća, odjeća i pribor za odjeću čiji glavni materijal nije tekstil iz područja primjene članka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25"/>
        <w:gridCol w:w="7535"/>
      </w:tblGrid>
      <w:tr w:rsidR="00A16439" w:rsidRPr="00A16439" w:rsidTr="00A16439">
        <w:trPr>
          <w:tblHeader/>
        </w:trPr>
        <w:tc>
          <w:tcPr>
            <w:tcW w:w="0" w:type="auto"/>
          </w:tcPr>
          <w:p w:rsidR="00A16439" w:rsidRPr="00A16439" w:rsidRDefault="00A16439" w:rsidP="00A16439">
            <w:pPr>
              <w:spacing w:before="120" w:after="120" w:line="360" w:lineRule="auto"/>
              <w:rPr>
                <w:szCs w:val="24"/>
                <w:lang w:eastAsia="en-US"/>
              </w:rPr>
            </w:pPr>
            <w:r w:rsidRPr="00A16439">
              <w:rPr>
                <w:szCs w:val="24"/>
                <w:lang w:eastAsia="en-US"/>
              </w:rPr>
              <w:t>Oznaka KN</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Opis</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4203</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Odjeća i pribor za odjeću od kože ili od umjetne kože (osim obuće i pokrivala za glavu i njihovih dijelova te proizvoda iz poglavlja 95, npr. štitnika goljenice, maski za mačevanje)</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6401</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Nepromočiva obuća, s vanjskim potplatom i gornjim dijelom od gume ili plastične mase, čiji gornji dio nije pričvršćen za potplat niti je s njim spojen šivanjem, zakovicama, čavlima, vijcima, klinovima ili sličnim postupcima</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6402</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Ostala obuća, s vanjskim potplatom i gornjim dijelom, od gume ili plastične mase</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6403</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Obuća s vanjskim potplatom od gume, plastične mase, kože ili umjetne kože i s gornjim dijelom od kože</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6404</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Obuća s vanjskim potplatom od gume, plastične mase, od kože ili umjetne kože i gornjim dijelom od tekstilnog materijala</w:t>
            </w:r>
          </w:p>
        </w:tc>
      </w:tr>
      <w:tr w:rsidR="00A16439" w:rsidRPr="00A16439" w:rsidTr="00A16439">
        <w:tc>
          <w:tcPr>
            <w:tcW w:w="0" w:type="auto"/>
          </w:tcPr>
          <w:p w:rsidR="00A16439" w:rsidRPr="00A16439" w:rsidRDefault="00A16439" w:rsidP="00A16439">
            <w:pPr>
              <w:spacing w:before="120" w:after="120" w:line="360" w:lineRule="auto"/>
              <w:rPr>
                <w:szCs w:val="24"/>
                <w:lang w:eastAsia="en-US"/>
              </w:rPr>
            </w:pPr>
            <w:r w:rsidRPr="00A16439">
              <w:rPr>
                <w:szCs w:val="24"/>
                <w:lang w:eastAsia="en-US"/>
              </w:rPr>
              <w:t>6405</w:t>
            </w:r>
          </w:p>
        </w:tc>
        <w:tc>
          <w:tcPr>
            <w:tcW w:w="0" w:type="auto"/>
          </w:tcPr>
          <w:p w:rsidR="00A16439" w:rsidRPr="00A16439" w:rsidRDefault="00A16439" w:rsidP="00A16439">
            <w:pPr>
              <w:spacing w:before="120" w:after="120" w:line="360" w:lineRule="auto"/>
              <w:rPr>
                <w:szCs w:val="24"/>
                <w:lang w:eastAsia="en-US"/>
              </w:rPr>
            </w:pPr>
            <w:r w:rsidRPr="00A16439">
              <w:rPr>
                <w:szCs w:val="24"/>
                <w:lang w:eastAsia="en-US"/>
              </w:rPr>
              <w:t>Ostala obuća</w:t>
            </w:r>
          </w:p>
        </w:tc>
      </w:tr>
    </w:tbl>
    <w:p w:rsidR="00E00A1F" w:rsidRPr="00E00A1F" w:rsidRDefault="00E00A1F" w:rsidP="00A16439">
      <w:pPr>
        <w:spacing w:before="120" w:after="120" w:line="360" w:lineRule="auto"/>
        <w:rPr>
          <w:b/>
          <w:szCs w:val="24"/>
          <w:lang w:eastAsia="en-US"/>
        </w:rPr>
      </w:pPr>
      <w:r>
        <w:rPr>
          <w:b/>
          <w:szCs w:val="24"/>
          <w:lang w:eastAsia="en-US"/>
        </w:rPr>
        <w:t xml:space="preserve"> [Am. 115.]</w:t>
      </w:r>
    </w:p>
    <w:p w:rsidR="00AC744E" w:rsidRDefault="00AC744E" w:rsidP="00A16439">
      <w:pPr>
        <w:spacing w:before="120" w:after="120" w:line="360" w:lineRule="auto"/>
        <w:rPr>
          <w:szCs w:val="24"/>
          <w:lang w:eastAsia="en-US"/>
        </w:rPr>
      </w:pPr>
      <w:r>
        <w:rPr>
          <w:szCs w:val="24"/>
          <w:lang w:eastAsia="en-US"/>
        </w:rPr>
        <w:br w:type="page"/>
      </w:r>
    </w:p>
    <w:p w:rsidR="00A16439" w:rsidRDefault="00E279B1" w:rsidP="00A16439">
      <w:pPr>
        <w:spacing w:before="120" w:after="120" w:line="360" w:lineRule="auto"/>
        <w:rPr>
          <w:szCs w:val="24"/>
          <w:lang w:eastAsia="en-US"/>
        </w:rPr>
      </w:pPr>
      <w:r w:rsidRPr="002A60C5">
        <w:rPr>
          <w:b/>
          <w:i/>
        </w:rPr>
        <w:lastRenderedPageBreak/>
        <w:t>Tekstilni proizvodi koji su obuhvaćeni područjem primjene članka 22.a</w:t>
      </w: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AC744E" w:rsidRPr="002A60C5" w:rsidTr="0029187F">
        <w:trPr>
          <w:jc w:val="center"/>
        </w:trPr>
        <w:tc>
          <w:tcPr>
            <w:tcW w:w="2268" w:type="dxa"/>
            <w:tcBorders>
              <w:top w:val="single" w:sz="4" w:space="0" w:color="auto"/>
              <w:left w:val="single" w:sz="4" w:space="0" w:color="auto"/>
              <w:bottom w:val="single" w:sz="4" w:space="0" w:color="auto"/>
              <w:right w:val="single" w:sz="4" w:space="0" w:color="auto"/>
            </w:tcBorders>
          </w:tcPr>
          <w:p w:rsidR="00AC744E" w:rsidRPr="002A60C5" w:rsidRDefault="00AC744E" w:rsidP="00E279B1">
            <w:pPr>
              <w:pStyle w:val="Normal6a"/>
              <w:spacing w:before="120" w:line="360" w:lineRule="auto"/>
              <w:rPr>
                <w:b/>
                <w:i/>
                <w:noProof/>
              </w:rPr>
            </w:pPr>
            <w:r w:rsidRPr="002A60C5">
              <w:rPr>
                <w:b/>
                <w:i/>
              </w:rPr>
              <w:t>Oznaka KN </w:t>
            </w:r>
          </w:p>
        </w:tc>
        <w:tc>
          <w:tcPr>
            <w:tcW w:w="7371" w:type="dxa"/>
            <w:tcBorders>
              <w:top w:val="single" w:sz="4" w:space="0" w:color="auto"/>
              <w:left w:val="single" w:sz="4" w:space="0" w:color="auto"/>
              <w:bottom w:val="single" w:sz="4" w:space="0" w:color="auto"/>
              <w:right w:val="single" w:sz="4" w:space="0" w:color="auto"/>
            </w:tcBorders>
          </w:tcPr>
          <w:p w:rsidR="00AC744E" w:rsidRPr="002A60C5" w:rsidRDefault="00AC744E" w:rsidP="00E279B1">
            <w:pPr>
              <w:pStyle w:val="Normal6a"/>
              <w:spacing w:before="120" w:line="360" w:lineRule="auto"/>
              <w:rPr>
                <w:b/>
                <w:i/>
                <w:noProof/>
              </w:rPr>
            </w:pPr>
            <w:r w:rsidRPr="002A60C5">
              <w:rPr>
                <w:b/>
                <w:i/>
              </w:rPr>
              <w:t>Opis </w:t>
            </w:r>
          </w:p>
        </w:tc>
      </w:tr>
      <w:tr w:rsidR="00AC744E" w:rsidRPr="002A60C5" w:rsidTr="0029187F">
        <w:trPr>
          <w:jc w:val="center"/>
        </w:trPr>
        <w:tc>
          <w:tcPr>
            <w:tcW w:w="2268" w:type="dxa"/>
            <w:tcBorders>
              <w:top w:val="single" w:sz="4" w:space="0" w:color="auto"/>
              <w:left w:val="single" w:sz="4" w:space="0" w:color="auto"/>
              <w:bottom w:val="single" w:sz="4" w:space="0" w:color="auto"/>
              <w:right w:val="single" w:sz="4" w:space="0" w:color="auto"/>
            </w:tcBorders>
          </w:tcPr>
          <w:p w:rsidR="00AC744E" w:rsidRPr="002A60C5" w:rsidRDefault="00AC744E" w:rsidP="00E279B1">
            <w:pPr>
              <w:pStyle w:val="Normal6a"/>
              <w:spacing w:before="120" w:line="360" w:lineRule="auto"/>
              <w:rPr>
                <w:b/>
                <w:i/>
              </w:rPr>
            </w:pPr>
            <w:r w:rsidRPr="002A60C5">
              <w:rPr>
                <w:b/>
                <w:i/>
              </w:rPr>
              <w:t>9404</w:t>
            </w:r>
          </w:p>
        </w:tc>
        <w:tc>
          <w:tcPr>
            <w:tcW w:w="7371" w:type="dxa"/>
            <w:tcBorders>
              <w:top w:val="single" w:sz="4" w:space="0" w:color="auto"/>
              <w:left w:val="single" w:sz="4" w:space="0" w:color="auto"/>
              <w:bottom w:val="single" w:sz="4" w:space="0" w:color="auto"/>
              <w:right w:val="single" w:sz="4" w:space="0" w:color="auto"/>
            </w:tcBorders>
          </w:tcPr>
          <w:p w:rsidR="00AC744E" w:rsidRPr="002A60C5" w:rsidRDefault="00AC744E" w:rsidP="00E279B1">
            <w:pPr>
              <w:pStyle w:val="Normal6a"/>
              <w:spacing w:before="120" w:line="360" w:lineRule="auto"/>
              <w:rPr>
                <w:b/>
                <w:i/>
              </w:rPr>
            </w:pPr>
            <w:r w:rsidRPr="002A60C5">
              <w:rPr>
                <w:b/>
                <w:i/>
              </w:rPr>
              <w:t>Madraci</w:t>
            </w:r>
          </w:p>
        </w:tc>
      </w:tr>
      <w:tr w:rsidR="00AC744E" w:rsidRPr="002A60C5" w:rsidTr="0029187F">
        <w:trPr>
          <w:jc w:val="center"/>
        </w:trPr>
        <w:tc>
          <w:tcPr>
            <w:tcW w:w="2268" w:type="dxa"/>
            <w:tcBorders>
              <w:top w:val="single" w:sz="4" w:space="0" w:color="auto"/>
              <w:left w:val="single" w:sz="4" w:space="0" w:color="auto"/>
              <w:bottom w:val="single" w:sz="4" w:space="0" w:color="auto"/>
              <w:right w:val="single" w:sz="4" w:space="0" w:color="auto"/>
            </w:tcBorders>
          </w:tcPr>
          <w:p w:rsidR="00AC744E" w:rsidRPr="002A60C5" w:rsidRDefault="00AC744E" w:rsidP="00E279B1">
            <w:pPr>
              <w:pStyle w:val="Normal6a"/>
              <w:spacing w:before="120" w:line="360" w:lineRule="auto"/>
              <w:rPr>
                <w:b/>
                <w:bCs/>
                <w:i/>
                <w:iCs/>
              </w:rPr>
            </w:pPr>
            <w:r w:rsidRPr="002A60C5">
              <w:rPr>
                <w:b/>
                <w:i/>
              </w:rPr>
              <w:t>5704</w:t>
            </w:r>
          </w:p>
        </w:tc>
        <w:tc>
          <w:tcPr>
            <w:tcW w:w="7371" w:type="dxa"/>
            <w:tcBorders>
              <w:top w:val="single" w:sz="4" w:space="0" w:color="auto"/>
              <w:left w:val="single" w:sz="4" w:space="0" w:color="auto"/>
              <w:bottom w:val="single" w:sz="4" w:space="0" w:color="auto"/>
              <w:right w:val="single" w:sz="4" w:space="0" w:color="auto"/>
            </w:tcBorders>
          </w:tcPr>
          <w:p w:rsidR="00AC744E" w:rsidRPr="002A60C5" w:rsidRDefault="00AC744E" w:rsidP="00E279B1">
            <w:pPr>
              <w:pStyle w:val="Normal6a"/>
              <w:spacing w:before="120" w:line="360" w:lineRule="auto"/>
              <w:rPr>
                <w:b/>
                <w:bCs/>
                <w:i/>
                <w:iCs/>
              </w:rPr>
            </w:pPr>
            <w:r w:rsidRPr="002A60C5">
              <w:rPr>
                <w:b/>
                <w:i/>
              </w:rPr>
              <w:t>Tepisi</w:t>
            </w:r>
          </w:p>
        </w:tc>
      </w:tr>
    </w:tbl>
    <w:p w:rsidR="00AC744E" w:rsidRPr="00826CBE" w:rsidRDefault="00826CBE" w:rsidP="00A16439">
      <w:pPr>
        <w:spacing w:before="120" w:after="120" w:line="360" w:lineRule="auto"/>
        <w:rPr>
          <w:b/>
          <w:szCs w:val="24"/>
          <w:lang w:eastAsia="en-US"/>
        </w:rPr>
      </w:pPr>
      <w:r>
        <w:rPr>
          <w:b/>
          <w:szCs w:val="24"/>
          <w:lang w:eastAsia="en-US"/>
        </w:rPr>
        <w:t>[Am. </w:t>
      </w:r>
      <w:r w:rsidR="00E00A1F">
        <w:rPr>
          <w:b/>
          <w:szCs w:val="24"/>
          <w:lang w:eastAsia="en-US"/>
        </w:rPr>
        <w:t>116.</w:t>
      </w:r>
      <w:r>
        <w:rPr>
          <w:b/>
          <w:szCs w:val="24"/>
          <w:lang w:eastAsia="en-US"/>
        </w:rPr>
        <w:t>]</w:t>
      </w:r>
    </w:p>
    <w:sectPr w:rsidR="00AC744E" w:rsidRPr="00826CBE" w:rsidSect="00664F3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87F" w:rsidRPr="00664F34" w:rsidRDefault="0029187F">
      <w:r w:rsidRPr="00664F34">
        <w:separator/>
      </w:r>
    </w:p>
  </w:endnote>
  <w:endnote w:type="continuationSeparator" w:id="0">
    <w:p w:rsidR="0029187F" w:rsidRPr="00664F34" w:rsidRDefault="0029187F">
      <w:r w:rsidRPr="00664F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panose1 w:val="00000000000000000000"/>
    <w:charset w:val="86"/>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87F" w:rsidRDefault="0029187F">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87F" w:rsidRDefault="0029187F">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87F" w:rsidRPr="00664F34" w:rsidRDefault="0029187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87F" w:rsidRPr="00664F34" w:rsidRDefault="0029187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87F" w:rsidRPr="00664F34" w:rsidRDefault="0029187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87F" w:rsidRPr="00664F34" w:rsidRDefault="0029187F">
      <w:r w:rsidRPr="00664F34">
        <w:separator/>
      </w:r>
    </w:p>
  </w:footnote>
  <w:footnote w:type="continuationSeparator" w:id="0">
    <w:p w:rsidR="0029187F" w:rsidRPr="00664F34" w:rsidRDefault="0029187F">
      <w:r w:rsidRPr="00664F34">
        <w:continuationSeparator/>
      </w:r>
    </w:p>
  </w:footnote>
  <w:footnote w:id="1">
    <w:p w:rsidR="0029187F" w:rsidRPr="00F82632" w:rsidRDefault="0029187F" w:rsidP="00F82632">
      <w:pPr>
        <w:pStyle w:val="FootnoteText"/>
        <w:ind w:left="567" w:hanging="567"/>
        <w:rPr>
          <w:sz w:val="24"/>
          <w:szCs w:val="24"/>
          <w:lang w:val="hr-HR"/>
        </w:rPr>
      </w:pPr>
      <w:r w:rsidRPr="00F82632">
        <w:rPr>
          <w:rStyle w:val="FootnoteReference"/>
          <w:sz w:val="24"/>
          <w:szCs w:val="24"/>
        </w:rPr>
        <w:footnoteRef/>
      </w:r>
      <w:r w:rsidRPr="00F82632">
        <w:rPr>
          <w:sz w:val="24"/>
          <w:szCs w:val="24"/>
          <w:lang w:val="fi-FI"/>
        </w:rPr>
        <w:t xml:space="preserve"> </w:t>
      </w:r>
      <w:r w:rsidRPr="00F82632">
        <w:rPr>
          <w:sz w:val="24"/>
          <w:szCs w:val="24"/>
          <w:lang w:val="hr-HR"/>
        </w:rPr>
        <w:tab/>
      </w:r>
      <w:r>
        <w:rPr>
          <w:sz w:val="24"/>
          <w:szCs w:val="24"/>
          <w:lang w:val="hr-HR"/>
        </w:rPr>
        <w:t>SL</w:t>
      </w:r>
      <w:r w:rsidRPr="00F82632">
        <w:rPr>
          <w:sz w:val="24"/>
          <w:szCs w:val="24"/>
          <w:lang w:val="fi-FI"/>
        </w:rPr>
        <w:t xml:space="preserve"> C, C/2024/888, 06.02.2024</w:t>
      </w:r>
      <w:r>
        <w:rPr>
          <w:sz w:val="24"/>
          <w:szCs w:val="24"/>
          <w:lang w:val="fi-FI"/>
        </w:rPr>
        <w:t>.</w:t>
      </w:r>
      <w:r w:rsidRPr="00F82632">
        <w:rPr>
          <w:sz w:val="24"/>
          <w:szCs w:val="24"/>
          <w:lang w:val="fi-FI"/>
        </w:rPr>
        <w:t xml:space="preserve">, ELI: </w:t>
      </w:r>
      <w:hyperlink r:id="rId1" w:history="1">
        <w:r w:rsidRPr="00F82632">
          <w:rPr>
            <w:rStyle w:val="Hyperlink"/>
            <w:sz w:val="24"/>
            <w:szCs w:val="24"/>
            <w:lang w:val="fi-FI"/>
          </w:rPr>
          <w:t>http://data.europa.eu/eli/C/2024/888/oj</w:t>
        </w:r>
      </w:hyperlink>
    </w:p>
  </w:footnote>
  <w:footnote w:id="2">
    <w:p w:rsidR="0029187F" w:rsidRPr="00D67BAE" w:rsidRDefault="0029187F" w:rsidP="00A16439">
      <w:pPr>
        <w:pStyle w:val="FootnoteTextForceStyle"/>
        <w:rPr>
          <w:lang w:val="hr-HR"/>
        </w:rPr>
      </w:pPr>
      <w:r>
        <w:rPr>
          <w:vertAlign w:val="superscript"/>
        </w:rPr>
        <w:footnoteRef/>
      </w:r>
      <w:r w:rsidRPr="00D67BAE">
        <w:rPr>
          <w:lang w:val="hr-HR"/>
        </w:rPr>
        <w:tab/>
        <w:t>SL C , , str. .</w:t>
      </w:r>
    </w:p>
  </w:footnote>
  <w:footnote w:id="3">
    <w:p w:rsidR="0029187F" w:rsidRPr="00D67BAE" w:rsidRDefault="0029187F" w:rsidP="00A16439">
      <w:pPr>
        <w:pStyle w:val="FootnoteTextForceStyle"/>
        <w:rPr>
          <w:lang w:val="hr-HR"/>
        </w:rPr>
      </w:pPr>
      <w:r>
        <w:rPr>
          <w:vertAlign w:val="superscript"/>
        </w:rPr>
        <w:footnoteRef/>
      </w:r>
      <w:r w:rsidRPr="00D67BAE">
        <w:rPr>
          <w:lang w:val="hr-HR"/>
        </w:rPr>
        <w:tab/>
        <w:t>SL C , , str. .</w:t>
      </w:r>
    </w:p>
  </w:footnote>
  <w:footnote w:id="4">
    <w:p w:rsidR="0029187F" w:rsidRPr="00D67BAE" w:rsidRDefault="0029187F" w:rsidP="00A16439">
      <w:pPr>
        <w:pStyle w:val="FootnoteTextForceStyle"/>
        <w:rPr>
          <w:lang w:val="hr-HR"/>
        </w:rPr>
      </w:pPr>
      <w:r>
        <w:rPr>
          <w:vertAlign w:val="superscript"/>
        </w:rPr>
        <w:footnoteRef/>
      </w:r>
      <w:r w:rsidRPr="00D67BAE">
        <w:rPr>
          <w:lang w:val="hr-HR"/>
        </w:rPr>
        <w:tab/>
        <w:t xml:space="preserve">COM(2020) 98 </w:t>
      </w:r>
      <w:proofErr w:type="spellStart"/>
      <w:r w:rsidRPr="00D67BAE">
        <w:rPr>
          <w:lang w:val="hr-HR"/>
        </w:rPr>
        <w:t>final</w:t>
      </w:r>
      <w:proofErr w:type="spellEnd"/>
      <w:r w:rsidRPr="00D67BAE">
        <w:rPr>
          <w:lang w:val="hr-HR"/>
        </w:rPr>
        <w:t xml:space="preserve"> od 11. ožujka 2020.</w:t>
      </w:r>
    </w:p>
  </w:footnote>
  <w:footnote w:id="5">
    <w:p w:rsidR="0029187F" w:rsidRPr="00D67BAE" w:rsidRDefault="0029187F" w:rsidP="00A16439">
      <w:pPr>
        <w:pStyle w:val="FootnoteTextForceStyle"/>
        <w:rPr>
          <w:lang w:val="it-IT"/>
        </w:rPr>
      </w:pPr>
      <w:r w:rsidRPr="00826CBE">
        <w:rPr>
          <w:vertAlign w:val="superscript"/>
        </w:rPr>
        <w:footnoteRef/>
      </w:r>
      <w:r w:rsidRPr="00D67BAE">
        <w:rPr>
          <w:lang w:val="it-IT"/>
        </w:rPr>
        <w:tab/>
      </w:r>
      <w:proofErr w:type="spellStart"/>
      <w:r w:rsidRPr="00D67BAE">
        <w:rPr>
          <w:lang w:val="it-IT"/>
        </w:rPr>
        <w:t>Tranzicijski</w:t>
      </w:r>
      <w:proofErr w:type="spellEnd"/>
      <w:r w:rsidRPr="00D67BAE">
        <w:rPr>
          <w:lang w:val="it-IT"/>
        </w:rPr>
        <w:t xml:space="preserve"> </w:t>
      </w:r>
      <w:proofErr w:type="spellStart"/>
      <w:r w:rsidRPr="00D67BAE">
        <w:rPr>
          <w:lang w:val="it-IT"/>
        </w:rPr>
        <w:t>putovi</w:t>
      </w:r>
      <w:proofErr w:type="spellEnd"/>
      <w:r w:rsidRPr="00D67BAE">
        <w:rPr>
          <w:lang w:val="it-IT"/>
        </w:rPr>
        <w:t xml:space="preserve"> EU-a (europa.eu).</w:t>
      </w:r>
    </w:p>
  </w:footnote>
  <w:footnote w:id="6">
    <w:p w:rsidR="0029187F" w:rsidRPr="00D67BAE" w:rsidRDefault="0029187F" w:rsidP="00A16439">
      <w:pPr>
        <w:pStyle w:val="FootnoteTextForceStyle"/>
        <w:rPr>
          <w:lang w:val="pt-PT"/>
        </w:rPr>
      </w:pPr>
      <w:r>
        <w:rPr>
          <w:vertAlign w:val="superscript"/>
        </w:rPr>
        <w:footnoteRef/>
      </w:r>
      <w:r w:rsidRPr="00D67BAE">
        <w:rPr>
          <w:lang w:val="pt-PT"/>
        </w:rPr>
        <w:tab/>
        <w:t xml:space="preserve">COM(2022) 141 final </w:t>
      </w:r>
      <w:proofErr w:type="spellStart"/>
      <w:r w:rsidRPr="00D67BAE">
        <w:rPr>
          <w:lang w:val="pt-PT"/>
        </w:rPr>
        <w:t>od</w:t>
      </w:r>
      <w:proofErr w:type="spellEnd"/>
      <w:r w:rsidRPr="00D67BAE">
        <w:rPr>
          <w:lang w:val="pt-PT"/>
        </w:rPr>
        <w:t xml:space="preserve"> 30. </w:t>
      </w:r>
      <w:proofErr w:type="spellStart"/>
      <w:r w:rsidRPr="00D67BAE">
        <w:rPr>
          <w:lang w:val="pt-PT"/>
        </w:rPr>
        <w:t>ožujka</w:t>
      </w:r>
      <w:proofErr w:type="spellEnd"/>
      <w:r w:rsidRPr="00D67BAE">
        <w:rPr>
          <w:lang w:val="pt-PT"/>
        </w:rPr>
        <w:t xml:space="preserve"> 2022.</w:t>
      </w:r>
    </w:p>
  </w:footnote>
  <w:footnote w:id="7">
    <w:p w:rsidR="0029187F" w:rsidRPr="00D67BAE" w:rsidRDefault="0029187F" w:rsidP="00A16439">
      <w:pPr>
        <w:pStyle w:val="FootnoteTextForceStyle"/>
        <w:rPr>
          <w:lang w:val="pt-PT"/>
        </w:rPr>
      </w:pPr>
      <w:r>
        <w:rPr>
          <w:vertAlign w:val="superscript"/>
        </w:rPr>
        <w:footnoteRef/>
      </w:r>
      <w:r w:rsidRPr="00D67BAE">
        <w:rPr>
          <w:lang w:val="pt-PT"/>
        </w:rPr>
        <w:tab/>
      </w:r>
      <w:hyperlink r:id="rId2" w:history="1">
        <w:r w:rsidRPr="00D67BAE">
          <w:rPr>
            <w:rStyle w:val="Hyperlink"/>
            <w:b/>
            <w:i/>
            <w:lang w:val="pt-PT"/>
          </w:rPr>
          <w:t>https://www.eea.europa.eu/publications/microplastics-from-textiles-towards-a</w:t>
        </w:r>
      </w:hyperlink>
    </w:p>
  </w:footnote>
  <w:footnote w:id="8">
    <w:p w:rsidR="0029187F" w:rsidRPr="00D67BAE" w:rsidRDefault="0029187F" w:rsidP="00A16439">
      <w:pPr>
        <w:pStyle w:val="FootnoteTextForceStyle"/>
        <w:rPr>
          <w:lang w:val="pt-PT"/>
        </w:rPr>
      </w:pPr>
      <w:r>
        <w:rPr>
          <w:vertAlign w:val="superscript"/>
        </w:rPr>
        <w:footnoteRef/>
      </w:r>
      <w:r w:rsidRPr="00D67BAE">
        <w:rPr>
          <w:lang w:val="pt-PT"/>
        </w:rPr>
        <w:tab/>
      </w:r>
      <w:proofErr w:type="spellStart"/>
      <w:r w:rsidRPr="00D67BAE">
        <w:rPr>
          <w:lang w:val="pt-PT"/>
        </w:rPr>
        <w:t>Za</w:t>
      </w:r>
      <w:proofErr w:type="spellEnd"/>
      <w:r w:rsidRPr="00D67BAE">
        <w:rPr>
          <w:lang w:val="pt-PT"/>
        </w:rPr>
        <w:t xml:space="preserve"> </w:t>
      </w:r>
      <w:proofErr w:type="spellStart"/>
      <w:r w:rsidRPr="00D67BAE">
        <w:rPr>
          <w:lang w:val="pt-PT"/>
        </w:rPr>
        <w:t>sve</w:t>
      </w:r>
      <w:proofErr w:type="spellEnd"/>
      <w:r w:rsidRPr="00D67BAE">
        <w:rPr>
          <w:lang w:val="pt-PT"/>
        </w:rPr>
        <w:t xml:space="preserve"> </w:t>
      </w:r>
      <w:proofErr w:type="spellStart"/>
      <w:r w:rsidRPr="00D67BAE">
        <w:rPr>
          <w:lang w:val="pt-PT"/>
        </w:rPr>
        <w:t>preporuke</w:t>
      </w:r>
      <w:proofErr w:type="spellEnd"/>
      <w:r w:rsidRPr="00D67BAE">
        <w:rPr>
          <w:lang w:val="pt-PT"/>
        </w:rPr>
        <w:t xml:space="preserve"> </w:t>
      </w:r>
      <w:proofErr w:type="spellStart"/>
      <w:r w:rsidRPr="00D67BAE">
        <w:rPr>
          <w:lang w:val="pt-PT"/>
        </w:rPr>
        <w:t>vidjeti</w:t>
      </w:r>
      <w:proofErr w:type="spellEnd"/>
      <w:r w:rsidRPr="00D67BAE">
        <w:rPr>
          <w:lang w:val="pt-PT"/>
        </w:rPr>
        <w:t xml:space="preserve"> </w:t>
      </w:r>
      <w:proofErr w:type="spellStart"/>
      <w:r w:rsidRPr="00D67BAE">
        <w:rPr>
          <w:lang w:val="pt-PT"/>
        </w:rPr>
        <w:t>Prilog</w:t>
      </w:r>
      <w:proofErr w:type="spellEnd"/>
      <w:r w:rsidRPr="00D67BAE">
        <w:rPr>
          <w:lang w:val="pt-PT"/>
        </w:rPr>
        <w:t xml:space="preserve"> 16. </w:t>
      </w:r>
      <w:proofErr w:type="spellStart"/>
      <w:r w:rsidRPr="00D67BAE">
        <w:rPr>
          <w:lang w:val="pt-PT"/>
        </w:rPr>
        <w:t>Izvješću</w:t>
      </w:r>
      <w:proofErr w:type="spellEnd"/>
      <w:r w:rsidRPr="00D67BAE">
        <w:rPr>
          <w:lang w:val="pt-PT"/>
        </w:rPr>
        <w:t xml:space="preserve"> o </w:t>
      </w:r>
      <w:proofErr w:type="spellStart"/>
      <w:r w:rsidRPr="00D67BAE">
        <w:rPr>
          <w:lang w:val="pt-PT"/>
        </w:rPr>
        <w:t>procjeni</w:t>
      </w:r>
      <w:proofErr w:type="spellEnd"/>
      <w:r w:rsidRPr="00D67BAE">
        <w:rPr>
          <w:lang w:val="pt-PT"/>
        </w:rPr>
        <w:t xml:space="preserve"> </w:t>
      </w:r>
      <w:proofErr w:type="spellStart"/>
      <w:r w:rsidRPr="00D67BAE">
        <w:rPr>
          <w:lang w:val="pt-PT"/>
        </w:rPr>
        <w:t>učinka</w:t>
      </w:r>
      <w:proofErr w:type="spellEnd"/>
      <w:r w:rsidRPr="00D67BAE">
        <w:rPr>
          <w:lang w:val="pt-PT"/>
        </w:rPr>
        <w:t>.</w:t>
      </w:r>
    </w:p>
  </w:footnote>
  <w:footnote w:id="9">
    <w:p w:rsidR="0029187F" w:rsidRDefault="0029187F" w:rsidP="00A16439">
      <w:pPr>
        <w:pStyle w:val="FootnoteTextForceStyle"/>
      </w:pPr>
      <w:r>
        <w:rPr>
          <w:vertAlign w:val="superscript"/>
        </w:rPr>
        <w:footnoteRef/>
      </w:r>
      <w:r>
        <w:tab/>
        <w:t>SL L 140, 5.6.2009., str. 114.</w:t>
      </w:r>
    </w:p>
  </w:footnote>
  <w:footnote w:id="10">
    <w:p w:rsidR="0029187F" w:rsidRDefault="0029187F" w:rsidP="00A16439">
      <w:pPr>
        <w:pStyle w:val="FootnoteTextForceStyle"/>
      </w:pPr>
      <w:r>
        <w:rPr>
          <w:vertAlign w:val="superscript"/>
        </w:rPr>
        <w:footnoteRef/>
      </w:r>
      <w:r>
        <w:tab/>
        <w:t>SL L 114, 27.4.2006., str. 9.</w:t>
      </w:r>
    </w:p>
  </w:footnote>
  <w:footnote w:id="11">
    <w:p w:rsidR="0029187F" w:rsidRDefault="0029187F" w:rsidP="00A16439">
      <w:pPr>
        <w:pStyle w:val="FootnoteTextForceStyle"/>
      </w:pPr>
      <w:r>
        <w:rPr>
          <w:vertAlign w:val="superscript"/>
        </w:rPr>
        <w:footnoteRef/>
      </w:r>
      <w:r>
        <w:tab/>
        <w:t>SL L 312, 22.11.2008., str. 3.</w:t>
      </w:r>
    </w:p>
  </w:footnote>
  <w:footnote w:id="12">
    <w:p w:rsidR="0029187F" w:rsidRDefault="0029187F" w:rsidP="00A16439">
      <w:pPr>
        <w:pStyle w:val="FootnoteTextForceStyle"/>
      </w:pPr>
      <w:r>
        <w:rPr>
          <w:vertAlign w:val="superscript"/>
        </w:rPr>
        <w:footnoteRef/>
      </w:r>
      <w:r>
        <w:tab/>
      </w:r>
      <w:proofErr w:type="spellStart"/>
      <w:r>
        <w:t>Delegirana</w:t>
      </w:r>
      <w:proofErr w:type="spellEnd"/>
      <w:r>
        <w:t xml:space="preserve"> </w:t>
      </w:r>
      <w:proofErr w:type="spellStart"/>
      <w:r>
        <w:t>odluka</w:t>
      </w:r>
      <w:proofErr w:type="spellEnd"/>
      <w:r>
        <w:t xml:space="preserve"> </w:t>
      </w:r>
      <w:proofErr w:type="spellStart"/>
      <w:r>
        <w:t>Komisije</w:t>
      </w:r>
      <w:proofErr w:type="spellEnd"/>
      <w:r>
        <w:t xml:space="preserve"> (EU) 2019/1597 </w:t>
      </w:r>
      <w:proofErr w:type="gramStart"/>
      <w:r>
        <w:t>od</w:t>
      </w:r>
      <w:proofErr w:type="gramEnd"/>
      <w:r>
        <w:t xml:space="preserve"> 3. </w:t>
      </w:r>
      <w:proofErr w:type="spellStart"/>
      <w:proofErr w:type="gramStart"/>
      <w:r>
        <w:t>svibnja</w:t>
      </w:r>
      <w:proofErr w:type="spellEnd"/>
      <w:proofErr w:type="gramEnd"/>
      <w:r>
        <w:t xml:space="preserve"> 2019. </w:t>
      </w:r>
      <w:proofErr w:type="gramStart"/>
      <w:r>
        <w:t>o</w:t>
      </w:r>
      <w:proofErr w:type="gramEnd"/>
      <w:r>
        <w:t xml:space="preserve"> </w:t>
      </w:r>
      <w:proofErr w:type="spellStart"/>
      <w:r>
        <w:t>dopuni</w:t>
      </w:r>
      <w:proofErr w:type="spellEnd"/>
      <w:r>
        <w:t xml:space="preserve"> </w:t>
      </w:r>
      <w:proofErr w:type="spellStart"/>
      <w:r>
        <w:t>Direktive</w:t>
      </w:r>
      <w:proofErr w:type="spellEnd"/>
      <w:r>
        <w:t xml:space="preserve"> 2008/98/EZ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zajedničku</w:t>
      </w:r>
      <w:proofErr w:type="spellEnd"/>
      <w:r>
        <w:t xml:space="preserve"> </w:t>
      </w:r>
      <w:proofErr w:type="spellStart"/>
      <w:r>
        <w:t>metodologiju</w:t>
      </w:r>
      <w:proofErr w:type="spellEnd"/>
      <w:r>
        <w:t xml:space="preserve"> </w:t>
      </w:r>
      <w:proofErr w:type="spellStart"/>
      <w:r>
        <w:t>i</w:t>
      </w:r>
      <w:proofErr w:type="spellEnd"/>
      <w:r>
        <w:t xml:space="preserve"> </w:t>
      </w:r>
      <w:proofErr w:type="spellStart"/>
      <w:r>
        <w:t>minimalne</w:t>
      </w:r>
      <w:proofErr w:type="spellEnd"/>
      <w:r>
        <w:t xml:space="preserve"> </w:t>
      </w:r>
      <w:proofErr w:type="spellStart"/>
      <w:r>
        <w:t>zahtjeve</w:t>
      </w:r>
      <w:proofErr w:type="spellEnd"/>
      <w:r>
        <w:t xml:space="preserve"> u </w:t>
      </w:r>
      <w:proofErr w:type="spellStart"/>
      <w:r>
        <w:t>pogledu</w:t>
      </w:r>
      <w:proofErr w:type="spellEnd"/>
      <w:r>
        <w:t xml:space="preserve"> </w:t>
      </w:r>
      <w:proofErr w:type="spellStart"/>
      <w:r>
        <w:t>kvalitete</w:t>
      </w:r>
      <w:proofErr w:type="spellEnd"/>
      <w:r>
        <w:t xml:space="preserve"> </w:t>
      </w:r>
      <w:proofErr w:type="spellStart"/>
      <w:r>
        <w:t>za</w:t>
      </w:r>
      <w:proofErr w:type="spellEnd"/>
      <w:r>
        <w:t xml:space="preserve"> </w:t>
      </w:r>
      <w:proofErr w:type="spellStart"/>
      <w:r>
        <w:t>ujednačeno</w:t>
      </w:r>
      <w:proofErr w:type="spellEnd"/>
      <w:r>
        <w:t xml:space="preserve"> </w:t>
      </w:r>
      <w:proofErr w:type="spellStart"/>
      <w:r>
        <w:t>mjerenje</w:t>
      </w:r>
      <w:proofErr w:type="spellEnd"/>
      <w:r>
        <w:t xml:space="preserve"> </w:t>
      </w:r>
      <w:proofErr w:type="spellStart"/>
      <w:r>
        <w:t>razine</w:t>
      </w:r>
      <w:proofErr w:type="spellEnd"/>
      <w:r>
        <w:t xml:space="preserve"> </w:t>
      </w:r>
      <w:proofErr w:type="spellStart"/>
      <w:r>
        <w:t>otpada</w:t>
      </w:r>
      <w:proofErr w:type="spellEnd"/>
      <w:r>
        <w:t xml:space="preserve"> </w:t>
      </w:r>
      <w:proofErr w:type="spellStart"/>
      <w:r>
        <w:t>od</w:t>
      </w:r>
      <w:proofErr w:type="spellEnd"/>
      <w:r>
        <w:t xml:space="preserve"> </w:t>
      </w:r>
      <w:proofErr w:type="spellStart"/>
      <w:r>
        <w:t>hrane</w:t>
      </w:r>
      <w:proofErr w:type="spellEnd"/>
      <w:r>
        <w:t xml:space="preserve"> (SL L 248, 27.9.2019., str. 77.).</w:t>
      </w:r>
    </w:p>
  </w:footnote>
  <w:footnote w:id="13">
    <w:p w:rsidR="0029187F" w:rsidRDefault="0029187F" w:rsidP="00A16439">
      <w:pPr>
        <w:pStyle w:val="FootnoteTextForceStyle"/>
      </w:pPr>
      <w:r>
        <w:rPr>
          <w:vertAlign w:val="superscript"/>
        </w:rPr>
        <w:footnoteRef/>
      </w:r>
      <w:r>
        <w:tab/>
      </w:r>
      <w:proofErr w:type="spellStart"/>
      <w:r>
        <w:rPr>
          <w:b/>
          <w:i/>
        </w:rPr>
        <w:t>Delegirana</w:t>
      </w:r>
      <w:proofErr w:type="spellEnd"/>
      <w:r>
        <w:rPr>
          <w:b/>
          <w:i/>
        </w:rPr>
        <w:t xml:space="preserve"> </w:t>
      </w:r>
      <w:proofErr w:type="spellStart"/>
      <w:r>
        <w:rPr>
          <w:b/>
          <w:i/>
        </w:rPr>
        <w:t>odluka</w:t>
      </w:r>
      <w:proofErr w:type="spellEnd"/>
      <w:r>
        <w:rPr>
          <w:b/>
          <w:i/>
        </w:rPr>
        <w:t xml:space="preserve"> </w:t>
      </w:r>
      <w:proofErr w:type="spellStart"/>
      <w:r>
        <w:rPr>
          <w:b/>
          <w:i/>
        </w:rPr>
        <w:t>Komisije</w:t>
      </w:r>
      <w:proofErr w:type="spellEnd"/>
      <w:r>
        <w:rPr>
          <w:b/>
          <w:i/>
        </w:rPr>
        <w:t xml:space="preserve"> (EU) 2019/1597 </w:t>
      </w:r>
      <w:proofErr w:type="gramStart"/>
      <w:r>
        <w:rPr>
          <w:b/>
          <w:i/>
        </w:rPr>
        <w:t>od</w:t>
      </w:r>
      <w:proofErr w:type="gramEnd"/>
      <w:r>
        <w:rPr>
          <w:b/>
          <w:i/>
        </w:rPr>
        <w:t xml:space="preserve"> 3. </w:t>
      </w:r>
      <w:proofErr w:type="spellStart"/>
      <w:proofErr w:type="gramStart"/>
      <w:r>
        <w:rPr>
          <w:b/>
          <w:i/>
        </w:rPr>
        <w:t>svibnja</w:t>
      </w:r>
      <w:proofErr w:type="spellEnd"/>
      <w:proofErr w:type="gramEnd"/>
      <w:r>
        <w:rPr>
          <w:b/>
          <w:i/>
        </w:rPr>
        <w:t xml:space="preserve"> 2019. </w:t>
      </w:r>
      <w:proofErr w:type="gramStart"/>
      <w:r>
        <w:rPr>
          <w:b/>
          <w:i/>
        </w:rPr>
        <w:t>o</w:t>
      </w:r>
      <w:proofErr w:type="gramEnd"/>
      <w:r>
        <w:rPr>
          <w:b/>
          <w:i/>
        </w:rPr>
        <w:t xml:space="preserve"> </w:t>
      </w:r>
      <w:proofErr w:type="spellStart"/>
      <w:r>
        <w:rPr>
          <w:b/>
          <w:i/>
        </w:rPr>
        <w:t>dopuni</w:t>
      </w:r>
      <w:proofErr w:type="spellEnd"/>
      <w:r>
        <w:rPr>
          <w:b/>
          <w:i/>
        </w:rPr>
        <w:t xml:space="preserve"> </w:t>
      </w:r>
      <w:proofErr w:type="spellStart"/>
      <w:r>
        <w:rPr>
          <w:b/>
          <w:i/>
        </w:rPr>
        <w:t>Direktive</w:t>
      </w:r>
      <w:proofErr w:type="spellEnd"/>
      <w:r>
        <w:rPr>
          <w:b/>
          <w:i/>
        </w:rPr>
        <w:t xml:space="preserve"> 2008/98/EZ </w:t>
      </w:r>
      <w:proofErr w:type="spellStart"/>
      <w:r>
        <w:rPr>
          <w:b/>
          <w:i/>
        </w:rPr>
        <w:t>Europskog</w:t>
      </w:r>
      <w:proofErr w:type="spellEnd"/>
      <w:r>
        <w:rPr>
          <w:b/>
          <w:i/>
        </w:rPr>
        <w:t xml:space="preserve"> </w:t>
      </w:r>
      <w:proofErr w:type="spellStart"/>
      <w:r>
        <w:rPr>
          <w:b/>
          <w:i/>
        </w:rPr>
        <w:t>parlamenta</w:t>
      </w:r>
      <w:proofErr w:type="spellEnd"/>
      <w:r>
        <w:rPr>
          <w:b/>
          <w:i/>
        </w:rPr>
        <w:t xml:space="preserve"> </w:t>
      </w:r>
      <w:proofErr w:type="spellStart"/>
      <w:r>
        <w:rPr>
          <w:b/>
          <w:i/>
        </w:rPr>
        <w:t>i</w:t>
      </w:r>
      <w:proofErr w:type="spellEnd"/>
      <w:r>
        <w:rPr>
          <w:b/>
          <w:i/>
        </w:rPr>
        <w:t xml:space="preserve"> </w:t>
      </w:r>
      <w:proofErr w:type="spellStart"/>
      <w:r>
        <w:rPr>
          <w:b/>
          <w:i/>
        </w:rPr>
        <w:t>Vijeća</w:t>
      </w:r>
      <w:proofErr w:type="spellEnd"/>
      <w:r>
        <w:rPr>
          <w:b/>
          <w:i/>
        </w:rPr>
        <w:t xml:space="preserve"> u </w:t>
      </w:r>
      <w:proofErr w:type="spellStart"/>
      <w:r>
        <w:rPr>
          <w:b/>
          <w:i/>
        </w:rPr>
        <w:t>odnosu</w:t>
      </w:r>
      <w:proofErr w:type="spellEnd"/>
      <w:r>
        <w:rPr>
          <w:b/>
          <w:i/>
        </w:rPr>
        <w:t xml:space="preserve"> </w:t>
      </w:r>
      <w:proofErr w:type="spellStart"/>
      <w:r>
        <w:rPr>
          <w:b/>
          <w:i/>
        </w:rPr>
        <w:t>na</w:t>
      </w:r>
      <w:proofErr w:type="spellEnd"/>
      <w:r>
        <w:rPr>
          <w:b/>
          <w:i/>
        </w:rPr>
        <w:t xml:space="preserve"> </w:t>
      </w:r>
      <w:proofErr w:type="spellStart"/>
      <w:r>
        <w:rPr>
          <w:b/>
          <w:i/>
        </w:rPr>
        <w:t>zajedničku</w:t>
      </w:r>
      <w:proofErr w:type="spellEnd"/>
      <w:r>
        <w:rPr>
          <w:b/>
          <w:i/>
        </w:rPr>
        <w:t xml:space="preserve"> </w:t>
      </w:r>
      <w:proofErr w:type="spellStart"/>
      <w:r>
        <w:rPr>
          <w:b/>
          <w:i/>
        </w:rPr>
        <w:t>metodologiju</w:t>
      </w:r>
      <w:proofErr w:type="spellEnd"/>
      <w:r>
        <w:rPr>
          <w:b/>
          <w:i/>
        </w:rPr>
        <w:t xml:space="preserve"> </w:t>
      </w:r>
      <w:proofErr w:type="spellStart"/>
      <w:r>
        <w:rPr>
          <w:b/>
          <w:i/>
        </w:rPr>
        <w:t>i</w:t>
      </w:r>
      <w:proofErr w:type="spellEnd"/>
      <w:r>
        <w:rPr>
          <w:b/>
          <w:i/>
        </w:rPr>
        <w:t xml:space="preserve"> </w:t>
      </w:r>
      <w:proofErr w:type="spellStart"/>
      <w:r>
        <w:rPr>
          <w:b/>
          <w:i/>
        </w:rPr>
        <w:t>minimalne</w:t>
      </w:r>
      <w:proofErr w:type="spellEnd"/>
      <w:r>
        <w:rPr>
          <w:b/>
          <w:i/>
        </w:rPr>
        <w:t xml:space="preserve"> </w:t>
      </w:r>
      <w:proofErr w:type="spellStart"/>
      <w:r>
        <w:rPr>
          <w:b/>
          <w:i/>
        </w:rPr>
        <w:t>zahtjeve</w:t>
      </w:r>
      <w:proofErr w:type="spellEnd"/>
      <w:r>
        <w:rPr>
          <w:b/>
          <w:i/>
        </w:rPr>
        <w:t xml:space="preserve"> u </w:t>
      </w:r>
      <w:proofErr w:type="spellStart"/>
      <w:r>
        <w:rPr>
          <w:b/>
          <w:i/>
        </w:rPr>
        <w:t>pogledu</w:t>
      </w:r>
      <w:proofErr w:type="spellEnd"/>
      <w:r>
        <w:rPr>
          <w:b/>
          <w:i/>
        </w:rPr>
        <w:t xml:space="preserve"> </w:t>
      </w:r>
      <w:proofErr w:type="spellStart"/>
      <w:r>
        <w:rPr>
          <w:b/>
          <w:i/>
        </w:rPr>
        <w:t>kvalitete</w:t>
      </w:r>
      <w:proofErr w:type="spellEnd"/>
      <w:r>
        <w:rPr>
          <w:b/>
          <w:i/>
        </w:rPr>
        <w:t xml:space="preserve"> </w:t>
      </w:r>
      <w:proofErr w:type="spellStart"/>
      <w:r>
        <w:rPr>
          <w:b/>
          <w:i/>
        </w:rPr>
        <w:t>za</w:t>
      </w:r>
      <w:proofErr w:type="spellEnd"/>
      <w:r>
        <w:rPr>
          <w:b/>
          <w:i/>
        </w:rPr>
        <w:t xml:space="preserve"> </w:t>
      </w:r>
      <w:proofErr w:type="spellStart"/>
      <w:r>
        <w:rPr>
          <w:b/>
          <w:i/>
        </w:rPr>
        <w:t>ujednačeno</w:t>
      </w:r>
      <w:proofErr w:type="spellEnd"/>
      <w:r>
        <w:rPr>
          <w:b/>
          <w:i/>
        </w:rPr>
        <w:t xml:space="preserve"> </w:t>
      </w:r>
      <w:proofErr w:type="spellStart"/>
      <w:r>
        <w:rPr>
          <w:b/>
          <w:i/>
        </w:rPr>
        <w:t>mjerenje</w:t>
      </w:r>
      <w:proofErr w:type="spellEnd"/>
      <w:r>
        <w:rPr>
          <w:b/>
          <w:i/>
        </w:rPr>
        <w:t xml:space="preserve"> </w:t>
      </w:r>
      <w:proofErr w:type="spellStart"/>
      <w:r>
        <w:rPr>
          <w:b/>
          <w:i/>
        </w:rPr>
        <w:t>razine</w:t>
      </w:r>
      <w:proofErr w:type="spellEnd"/>
      <w:r>
        <w:rPr>
          <w:b/>
          <w:i/>
        </w:rPr>
        <w:t xml:space="preserve"> </w:t>
      </w:r>
      <w:proofErr w:type="spellStart"/>
      <w:r>
        <w:rPr>
          <w:b/>
          <w:i/>
        </w:rPr>
        <w:t>otpada</w:t>
      </w:r>
      <w:proofErr w:type="spellEnd"/>
      <w:r>
        <w:rPr>
          <w:b/>
          <w:i/>
        </w:rPr>
        <w:t xml:space="preserve"> </w:t>
      </w:r>
      <w:proofErr w:type="spellStart"/>
      <w:r>
        <w:rPr>
          <w:b/>
          <w:i/>
        </w:rPr>
        <w:t>od</w:t>
      </w:r>
      <w:proofErr w:type="spellEnd"/>
      <w:r>
        <w:rPr>
          <w:b/>
          <w:i/>
        </w:rPr>
        <w:t xml:space="preserve"> </w:t>
      </w:r>
      <w:proofErr w:type="spellStart"/>
      <w:r>
        <w:rPr>
          <w:b/>
          <w:i/>
        </w:rPr>
        <w:t>hrane</w:t>
      </w:r>
      <w:proofErr w:type="spellEnd"/>
      <w:r>
        <w:rPr>
          <w:b/>
          <w:i/>
        </w:rPr>
        <w:t xml:space="preserve"> (SL L 248, 27.9.2019., str. 77.).</w:t>
      </w:r>
    </w:p>
  </w:footnote>
  <w:footnote w:id="14">
    <w:p w:rsidR="0029187F" w:rsidRDefault="0029187F" w:rsidP="00A16439">
      <w:pPr>
        <w:pStyle w:val="FootnoteTextForceStyle"/>
      </w:pPr>
      <w:r>
        <w:rPr>
          <w:vertAlign w:val="superscript"/>
        </w:rPr>
        <w:footnoteRef/>
      </w:r>
      <w:r>
        <w:tab/>
      </w:r>
      <w:proofErr w:type="spellStart"/>
      <w:r>
        <w:rPr>
          <w:b/>
          <w:i/>
        </w:rPr>
        <w:t>Uredba</w:t>
      </w:r>
      <w:proofErr w:type="spellEnd"/>
      <w:r>
        <w:rPr>
          <w:b/>
          <w:i/>
        </w:rPr>
        <w:t xml:space="preserve"> (EU) br. 1169/2011 </w:t>
      </w:r>
      <w:proofErr w:type="spellStart"/>
      <w:r>
        <w:rPr>
          <w:b/>
          <w:i/>
        </w:rPr>
        <w:t>Europskog</w:t>
      </w:r>
      <w:proofErr w:type="spellEnd"/>
      <w:r>
        <w:rPr>
          <w:b/>
          <w:i/>
        </w:rPr>
        <w:t xml:space="preserve"> </w:t>
      </w:r>
      <w:proofErr w:type="spellStart"/>
      <w:r>
        <w:rPr>
          <w:b/>
          <w:i/>
        </w:rPr>
        <w:t>parlamenta</w:t>
      </w:r>
      <w:proofErr w:type="spellEnd"/>
      <w:r>
        <w:rPr>
          <w:b/>
          <w:i/>
        </w:rPr>
        <w:t xml:space="preserve"> </w:t>
      </w:r>
      <w:proofErr w:type="spellStart"/>
      <w:r>
        <w:rPr>
          <w:b/>
          <w:i/>
        </w:rPr>
        <w:t>i</w:t>
      </w:r>
      <w:proofErr w:type="spellEnd"/>
      <w:r>
        <w:rPr>
          <w:b/>
          <w:i/>
        </w:rPr>
        <w:t xml:space="preserve"> </w:t>
      </w:r>
      <w:proofErr w:type="spellStart"/>
      <w:r>
        <w:rPr>
          <w:b/>
          <w:i/>
        </w:rPr>
        <w:t>Vijeća</w:t>
      </w:r>
      <w:proofErr w:type="spellEnd"/>
      <w:r>
        <w:rPr>
          <w:b/>
          <w:i/>
        </w:rPr>
        <w:t xml:space="preserve"> </w:t>
      </w:r>
      <w:proofErr w:type="gramStart"/>
      <w:r>
        <w:rPr>
          <w:b/>
          <w:i/>
        </w:rPr>
        <w:t>od</w:t>
      </w:r>
      <w:proofErr w:type="gramEnd"/>
      <w:r>
        <w:rPr>
          <w:b/>
          <w:i/>
        </w:rPr>
        <w:t xml:space="preserve"> 25. </w:t>
      </w:r>
      <w:proofErr w:type="spellStart"/>
      <w:proofErr w:type="gramStart"/>
      <w:r>
        <w:rPr>
          <w:b/>
          <w:i/>
        </w:rPr>
        <w:t>listopada</w:t>
      </w:r>
      <w:proofErr w:type="spellEnd"/>
      <w:proofErr w:type="gramEnd"/>
      <w:r>
        <w:rPr>
          <w:b/>
          <w:i/>
        </w:rPr>
        <w:t xml:space="preserve"> 2011. </w:t>
      </w:r>
      <w:proofErr w:type="gramStart"/>
      <w:r>
        <w:rPr>
          <w:b/>
          <w:i/>
        </w:rPr>
        <w:t xml:space="preserve">o </w:t>
      </w:r>
      <w:proofErr w:type="spellStart"/>
      <w:r>
        <w:rPr>
          <w:b/>
          <w:i/>
        </w:rPr>
        <w:t>informiranju</w:t>
      </w:r>
      <w:proofErr w:type="spellEnd"/>
      <w:r>
        <w:rPr>
          <w:b/>
          <w:i/>
        </w:rPr>
        <w:t xml:space="preserve"> </w:t>
      </w:r>
      <w:proofErr w:type="spellStart"/>
      <w:r>
        <w:rPr>
          <w:b/>
          <w:i/>
        </w:rPr>
        <w:t>potrošača</w:t>
      </w:r>
      <w:proofErr w:type="spellEnd"/>
      <w:r>
        <w:rPr>
          <w:b/>
          <w:i/>
        </w:rPr>
        <w:t xml:space="preserve"> o </w:t>
      </w:r>
      <w:proofErr w:type="spellStart"/>
      <w:r>
        <w:rPr>
          <w:b/>
          <w:i/>
        </w:rPr>
        <w:t>hrani</w:t>
      </w:r>
      <w:proofErr w:type="spellEnd"/>
      <w:r>
        <w:rPr>
          <w:b/>
          <w:i/>
        </w:rPr>
        <w:t xml:space="preserve">, </w:t>
      </w:r>
      <w:proofErr w:type="spellStart"/>
      <w:r>
        <w:rPr>
          <w:b/>
          <w:i/>
        </w:rPr>
        <w:t>izmjeni</w:t>
      </w:r>
      <w:proofErr w:type="spellEnd"/>
      <w:r>
        <w:rPr>
          <w:b/>
          <w:i/>
        </w:rPr>
        <w:t xml:space="preserve"> </w:t>
      </w:r>
      <w:proofErr w:type="spellStart"/>
      <w:r>
        <w:rPr>
          <w:b/>
          <w:i/>
        </w:rPr>
        <w:t>uredbi</w:t>
      </w:r>
      <w:proofErr w:type="spellEnd"/>
      <w:r>
        <w:rPr>
          <w:b/>
          <w:i/>
        </w:rPr>
        <w:t xml:space="preserve"> (EZ) br. 1924/2006 </w:t>
      </w:r>
      <w:proofErr w:type="spellStart"/>
      <w:r>
        <w:rPr>
          <w:b/>
          <w:i/>
        </w:rPr>
        <w:t>i</w:t>
      </w:r>
      <w:proofErr w:type="spellEnd"/>
      <w:r>
        <w:rPr>
          <w:b/>
          <w:i/>
        </w:rPr>
        <w:t xml:space="preserve"> (EZ) br. 1925/2006 </w:t>
      </w:r>
      <w:proofErr w:type="spellStart"/>
      <w:r>
        <w:rPr>
          <w:b/>
          <w:i/>
        </w:rPr>
        <w:t>Europskog</w:t>
      </w:r>
      <w:proofErr w:type="spellEnd"/>
      <w:r>
        <w:rPr>
          <w:b/>
          <w:i/>
        </w:rPr>
        <w:t xml:space="preserve"> </w:t>
      </w:r>
      <w:proofErr w:type="spellStart"/>
      <w:r>
        <w:rPr>
          <w:b/>
          <w:i/>
        </w:rPr>
        <w:t>parlamenta</w:t>
      </w:r>
      <w:proofErr w:type="spellEnd"/>
      <w:r>
        <w:rPr>
          <w:b/>
          <w:i/>
        </w:rPr>
        <w:t xml:space="preserve"> </w:t>
      </w:r>
      <w:proofErr w:type="spellStart"/>
      <w:r>
        <w:rPr>
          <w:b/>
          <w:i/>
        </w:rPr>
        <w:t>i</w:t>
      </w:r>
      <w:proofErr w:type="spellEnd"/>
      <w:r>
        <w:rPr>
          <w:b/>
          <w:i/>
        </w:rPr>
        <w:t xml:space="preserve"> </w:t>
      </w:r>
      <w:proofErr w:type="spellStart"/>
      <w:r>
        <w:rPr>
          <w:b/>
          <w:i/>
        </w:rPr>
        <w:t>Vijeća</w:t>
      </w:r>
      <w:proofErr w:type="spellEnd"/>
      <w:r>
        <w:rPr>
          <w:b/>
          <w:i/>
        </w:rPr>
        <w:t xml:space="preserve"> </w:t>
      </w:r>
      <w:proofErr w:type="spellStart"/>
      <w:r>
        <w:rPr>
          <w:b/>
          <w:i/>
        </w:rPr>
        <w:t>te</w:t>
      </w:r>
      <w:proofErr w:type="spellEnd"/>
      <w:r>
        <w:rPr>
          <w:b/>
          <w:i/>
        </w:rPr>
        <w:t xml:space="preserve"> o </w:t>
      </w:r>
      <w:proofErr w:type="spellStart"/>
      <w:r>
        <w:rPr>
          <w:b/>
          <w:i/>
        </w:rPr>
        <w:t>stavljanju</w:t>
      </w:r>
      <w:proofErr w:type="spellEnd"/>
      <w:r>
        <w:rPr>
          <w:b/>
          <w:i/>
        </w:rPr>
        <w:t xml:space="preserve"> </w:t>
      </w:r>
      <w:proofErr w:type="spellStart"/>
      <w:r>
        <w:rPr>
          <w:b/>
          <w:i/>
        </w:rPr>
        <w:t>izvan</w:t>
      </w:r>
      <w:proofErr w:type="spellEnd"/>
      <w:r>
        <w:rPr>
          <w:b/>
          <w:i/>
        </w:rPr>
        <w:t xml:space="preserve"> </w:t>
      </w:r>
      <w:proofErr w:type="spellStart"/>
      <w:r>
        <w:rPr>
          <w:b/>
          <w:i/>
        </w:rPr>
        <w:t>snage</w:t>
      </w:r>
      <w:proofErr w:type="spellEnd"/>
      <w:r>
        <w:rPr>
          <w:b/>
          <w:i/>
        </w:rPr>
        <w:t xml:space="preserve"> </w:t>
      </w:r>
      <w:proofErr w:type="spellStart"/>
      <w:r>
        <w:rPr>
          <w:b/>
          <w:i/>
        </w:rPr>
        <w:t>Direktive</w:t>
      </w:r>
      <w:proofErr w:type="spellEnd"/>
      <w:r>
        <w:rPr>
          <w:b/>
          <w:i/>
        </w:rPr>
        <w:t xml:space="preserve"> </w:t>
      </w:r>
      <w:proofErr w:type="spellStart"/>
      <w:r>
        <w:rPr>
          <w:b/>
          <w:i/>
        </w:rPr>
        <w:t>Komisije</w:t>
      </w:r>
      <w:proofErr w:type="spellEnd"/>
      <w:r>
        <w:rPr>
          <w:b/>
          <w:i/>
        </w:rPr>
        <w:t xml:space="preserve"> 87/250/EEZ, </w:t>
      </w:r>
      <w:proofErr w:type="spellStart"/>
      <w:r>
        <w:rPr>
          <w:b/>
          <w:i/>
        </w:rPr>
        <w:t>Direktive</w:t>
      </w:r>
      <w:proofErr w:type="spellEnd"/>
      <w:r>
        <w:rPr>
          <w:b/>
          <w:i/>
        </w:rPr>
        <w:t xml:space="preserve"> </w:t>
      </w:r>
      <w:proofErr w:type="spellStart"/>
      <w:r>
        <w:rPr>
          <w:b/>
          <w:i/>
        </w:rPr>
        <w:t>Vijeća</w:t>
      </w:r>
      <w:proofErr w:type="spellEnd"/>
      <w:r>
        <w:rPr>
          <w:b/>
          <w:i/>
        </w:rPr>
        <w:t xml:space="preserve"> 90/496/EEZ, </w:t>
      </w:r>
      <w:proofErr w:type="spellStart"/>
      <w:r>
        <w:rPr>
          <w:b/>
          <w:i/>
        </w:rPr>
        <w:t>Direktive</w:t>
      </w:r>
      <w:proofErr w:type="spellEnd"/>
      <w:r>
        <w:rPr>
          <w:b/>
          <w:i/>
        </w:rPr>
        <w:t xml:space="preserve"> </w:t>
      </w:r>
      <w:proofErr w:type="spellStart"/>
      <w:r>
        <w:rPr>
          <w:b/>
          <w:i/>
        </w:rPr>
        <w:t>Komisije</w:t>
      </w:r>
      <w:proofErr w:type="spellEnd"/>
      <w:r>
        <w:rPr>
          <w:b/>
          <w:i/>
        </w:rPr>
        <w:t xml:space="preserve"> 1999/10/EZ, </w:t>
      </w:r>
      <w:proofErr w:type="spellStart"/>
      <w:r>
        <w:rPr>
          <w:b/>
          <w:i/>
        </w:rPr>
        <w:t>Direktive</w:t>
      </w:r>
      <w:proofErr w:type="spellEnd"/>
      <w:r>
        <w:rPr>
          <w:b/>
          <w:i/>
        </w:rPr>
        <w:t xml:space="preserve"> 2000/13/EZ </w:t>
      </w:r>
      <w:proofErr w:type="spellStart"/>
      <w:r>
        <w:rPr>
          <w:b/>
          <w:i/>
        </w:rPr>
        <w:t>Europskog</w:t>
      </w:r>
      <w:proofErr w:type="spellEnd"/>
      <w:r>
        <w:rPr>
          <w:b/>
          <w:i/>
        </w:rPr>
        <w:t xml:space="preserve"> </w:t>
      </w:r>
      <w:proofErr w:type="spellStart"/>
      <w:r>
        <w:rPr>
          <w:b/>
          <w:i/>
        </w:rPr>
        <w:t>parlamenta</w:t>
      </w:r>
      <w:proofErr w:type="spellEnd"/>
      <w:r>
        <w:rPr>
          <w:b/>
          <w:i/>
        </w:rPr>
        <w:t xml:space="preserve"> </w:t>
      </w:r>
      <w:proofErr w:type="spellStart"/>
      <w:r>
        <w:rPr>
          <w:b/>
          <w:i/>
        </w:rPr>
        <w:t>i</w:t>
      </w:r>
      <w:proofErr w:type="spellEnd"/>
      <w:r>
        <w:rPr>
          <w:b/>
          <w:i/>
        </w:rPr>
        <w:t xml:space="preserve"> </w:t>
      </w:r>
      <w:proofErr w:type="spellStart"/>
      <w:r>
        <w:rPr>
          <w:b/>
          <w:i/>
        </w:rPr>
        <w:t>Vijeća</w:t>
      </w:r>
      <w:proofErr w:type="spellEnd"/>
      <w:r>
        <w:rPr>
          <w:b/>
          <w:i/>
        </w:rPr>
        <w:t xml:space="preserve">, </w:t>
      </w:r>
      <w:proofErr w:type="spellStart"/>
      <w:r>
        <w:rPr>
          <w:b/>
          <w:i/>
        </w:rPr>
        <w:t>direktiva</w:t>
      </w:r>
      <w:proofErr w:type="spellEnd"/>
      <w:r>
        <w:rPr>
          <w:b/>
          <w:i/>
        </w:rPr>
        <w:t xml:space="preserve"> </w:t>
      </w:r>
      <w:proofErr w:type="spellStart"/>
      <w:r>
        <w:rPr>
          <w:b/>
          <w:i/>
        </w:rPr>
        <w:t>Komisije</w:t>
      </w:r>
      <w:proofErr w:type="spellEnd"/>
      <w:r>
        <w:rPr>
          <w:b/>
          <w:i/>
        </w:rPr>
        <w:t xml:space="preserve"> 2002/67/EZ </w:t>
      </w:r>
      <w:proofErr w:type="spellStart"/>
      <w:r>
        <w:rPr>
          <w:b/>
          <w:i/>
        </w:rPr>
        <w:t>i</w:t>
      </w:r>
      <w:proofErr w:type="spellEnd"/>
      <w:r>
        <w:rPr>
          <w:b/>
          <w:i/>
        </w:rPr>
        <w:t xml:space="preserve"> 2008/5/EZ </w:t>
      </w:r>
      <w:proofErr w:type="spellStart"/>
      <w:r>
        <w:rPr>
          <w:b/>
          <w:i/>
        </w:rPr>
        <w:t>i</w:t>
      </w:r>
      <w:proofErr w:type="spellEnd"/>
      <w:r>
        <w:rPr>
          <w:b/>
          <w:i/>
        </w:rPr>
        <w:t xml:space="preserve"> </w:t>
      </w:r>
      <w:proofErr w:type="spellStart"/>
      <w:r>
        <w:rPr>
          <w:b/>
          <w:i/>
        </w:rPr>
        <w:t>Uredbe</w:t>
      </w:r>
      <w:proofErr w:type="spellEnd"/>
      <w:r>
        <w:rPr>
          <w:b/>
          <w:i/>
        </w:rPr>
        <w:t xml:space="preserve"> </w:t>
      </w:r>
      <w:proofErr w:type="spellStart"/>
      <w:r>
        <w:rPr>
          <w:b/>
          <w:i/>
        </w:rPr>
        <w:t>Komisije</w:t>
      </w:r>
      <w:proofErr w:type="spellEnd"/>
      <w:r>
        <w:rPr>
          <w:b/>
          <w:i/>
        </w:rPr>
        <w:t xml:space="preserve"> (EZ) br. 608/2004 (SL L 304, 22.11.2011., str. 18.).</w:t>
      </w:r>
      <w:proofErr w:type="gramEnd"/>
    </w:p>
  </w:footnote>
  <w:footnote w:id="15">
    <w:p w:rsidR="0029187F" w:rsidRDefault="0029187F" w:rsidP="00A16439">
      <w:pPr>
        <w:pStyle w:val="FootnoteTextForceStyle"/>
      </w:pPr>
      <w:r>
        <w:rPr>
          <w:vertAlign w:val="superscript"/>
        </w:rPr>
        <w:footnoteRef/>
      </w:r>
      <w:r>
        <w:tab/>
      </w:r>
      <w:proofErr w:type="spellStart"/>
      <w:r>
        <w:t>Direktiva</w:t>
      </w:r>
      <w:proofErr w:type="spellEnd"/>
      <w:r>
        <w:t xml:space="preserve"> 2011/83/EU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25. </w:t>
      </w:r>
      <w:proofErr w:type="spellStart"/>
      <w:proofErr w:type="gramStart"/>
      <w:r>
        <w:t>listopada</w:t>
      </w:r>
      <w:proofErr w:type="spellEnd"/>
      <w:proofErr w:type="gramEnd"/>
      <w:r>
        <w:t xml:space="preserve"> 2011. </w:t>
      </w:r>
      <w:proofErr w:type="gramStart"/>
      <w:r>
        <w:t>o</w:t>
      </w:r>
      <w:proofErr w:type="gramEnd"/>
      <w:r>
        <w:t xml:space="preserve"> </w:t>
      </w:r>
      <w:proofErr w:type="spellStart"/>
      <w:r>
        <w:t>pravima</w:t>
      </w:r>
      <w:proofErr w:type="spellEnd"/>
      <w:r>
        <w:t xml:space="preserve"> </w:t>
      </w:r>
      <w:proofErr w:type="spellStart"/>
      <w:r>
        <w:t>potrošača</w:t>
      </w:r>
      <w:proofErr w:type="spellEnd"/>
      <w:r>
        <w:t xml:space="preserve">, </w:t>
      </w:r>
      <w:proofErr w:type="spellStart"/>
      <w:r>
        <w:t>izmjeni</w:t>
      </w:r>
      <w:proofErr w:type="spellEnd"/>
      <w:r>
        <w:t xml:space="preserve"> </w:t>
      </w:r>
      <w:proofErr w:type="spellStart"/>
      <w:r>
        <w:t>Direktive</w:t>
      </w:r>
      <w:proofErr w:type="spellEnd"/>
      <w:r>
        <w:t xml:space="preserve"> </w:t>
      </w:r>
      <w:proofErr w:type="spellStart"/>
      <w:r>
        <w:t>Vijeća</w:t>
      </w:r>
      <w:proofErr w:type="spellEnd"/>
      <w:r>
        <w:t xml:space="preserve"> 93/13/EEZ </w:t>
      </w:r>
      <w:proofErr w:type="spellStart"/>
      <w:r>
        <w:t>i</w:t>
      </w:r>
      <w:proofErr w:type="spellEnd"/>
      <w:r>
        <w:t xml:space="preserve"> </w:t>
      </w:r>
      <w:proofErr w:type="spellStart"/>
      <w:r>
        <w:t>Direktive</w:t>
      </w:r>
      <w:proofErr w:type="spellEnd"/>
      <w:r>
        <w:t xml:space="preserve"> 1999/44/EZ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spellStart"/>
      <w:r>
        <w:t>te</w:t>
      </w:r>
      <w:proofErr w:type="spellEnd"/>
      <w:r>
        <w:t xml:space="preserve"> o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Direktive</w:t>
      </w:r>
      <w:proofErr w:type="spellEnd"/>
      <w:r>
        <w:t xml:space="preserve"> </w:t>
      </w:r>
      <w:proofErr w:type="spellStart"/>
      <w:r>
        <w:t>Vijeća</w:t>
      </w:r>
      <w:proofErr w:type="spellEnd"/>
      <w:r>
        <w:t xml:space="preserve"> 85/577/EEZ </w:t>
      </w:r>
      <w:proofErr w:type="spellStart"/>
      <w:r>
        <w:t>i</w:t>
      </w:r>
      <w:proofErr w:type="spellEnd"/>
      <w:r>
        <w:t xml:space="preserve"> </w:t>
      </w:r>
      <w:proofErr w:type="spellStart"/>
      <w:r>
        <w:t>Direktive</w:t>
      </w:r>
      <w:proofErr w:type="spellEnd"/>
      <w:r>
        <w:t xml:space="preserve"> 97/7/EZ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(SL L 304, 22.11.2011., str. 64.).</w:t>
      </w:r>
    </w:p>
  </w:footnote>
  <w:footnote w:id="16">
    <w:p w:rsidR="0029187F" w:rsidRDefault="0029187F" w:rsidP="00A16439">
      <w:pPr>
        <w:pStyle w:val="FootnoteTextForceStyle"/>
      </w:pPr>
      <w:r>
        <w:rPr>
          <w:vertAlign w:val="superscript"/>
        </w:rPr>
        <w:footnoteRef/>
      </w:r>
      <w:r>
        <w:tab/>
      </w:r>
      <w:hyperlink r:id="rId3" w:history="1">
        <w:r w:rsidRPr="00826CBE">
          <w:rPr>
            <w:rStyle w:val="Hyperlink"/>
            <w:b/>
            <w:i/>
          </w:rPr>
          <w:t>https://environment.ec.europa.eu/system/files/2023-07/IMPACT%20ASSESSMENT%20REPORT_SWD_2023_421_part1_0.pdf</w:t>
        </w:r>
      </w:hyperlink>
      <w:r>
        <w:rPr>
          <w:b/>
          <w:i/>
        </w:rPr>
        <w:t xml:space="preserve"> (pag.6)</w:t>
      </w:r>
    </w:p>
  </w:footnote>
  <w:footnote w:id="17">
    <w:p w:rsidR="0029187F" w:rsidRDefault="0029187F" w:rsidP="00A16439">
      <w:pPr>
        <w:pStyle w:val="FootnoteTextForceStyle"/>
      </w:pPr>
      <w:r>
        <w:rPr>
          <w:vertAlign w:val="superscript"/>
        </w:rPr>
        <w:footnoteRef/>
      </w:r>
      <w:r>
        <w:tab/>
      </w:r>
      <w:proofErr w:type="spellStart"/>
      <w:r>
        <w:rPr>
          <w:b/>
          <w:i/>
        </w:rPr>
        <w:t>Uredba</w:t>
      </w:r>
      <w:proofErr w:type="spellEnd"/>
      <w:r>
        <w:rPr>
          <w:b/>
          <w:i/>
        </w:rPr>
        <w:t xml:space="preserve"> </w:t>
      </w:r>
      <w:proofErr w:type="spellStart"/>
      <w:r>
        <w:rPr>
          <w:b/>
          <w:i/>
        </w:rPr>
        <w:t>Vijeća</w:t>
      </w:r>
      <w:proofErr w:type="spellEnd"/>
      <w:r>
        <w:rPr>
          <w:b/>
          <w:i/>
        </w:rPr>
        <w:t xml:space="preserve"> (EEZ) br. 2658/87 </w:t>
      </w:r>
      <w:proofErr w:type="gramStart"/>
      <w:r>
        <w:rPr>
          <w:b/>
          <w:i/>
        </w:rPr>
        <w:t>od</w:t>
      </w:r>
      <w:proofErr w:type="gramEnd"/>
      <w:r>
        <w:rPr>
          <w:b/>
          <w:i/>
        </w:rPr>
        <w:t xml:space="preserve"> 23. </w:t>
      </w:r>
      <w:proofErr w:type="spellStart"/>
      <w:proofErr w:type="gramStart"/>
      <w:r>
        <w:rPr>
          <w:b/>
          <w:i/>
        </w:rPr>
        <w:t>srpnja</w:t>
      </w:r>
      <w:proofErr w:type="spellEnd"/>
      <w:proofErr w:type="gramEnd"/>
      <w:r>
        <w:rPr>
          <w:b/>
          <w:i/>
        </w:rPr>
        <w:t xml:space="preserve"> 1987. </w:t>
      </w:r>
      <w:proofErr w:type="gramStart"/>
      <w:r>
        <w:rPr>
          <w:b/>
          <w:i/>
        </w:rPr>
        <w:t>o</w:t>
      </w:r>
      <w:proofErr w:type="gramEnd"/>
      <w:r>
        <w:rPr>
          <w:b/>
          <w:i/>
        </w:rPr>
        <w:t xml:space="preserve"> </w:t>
      </w:r>
      <w:proofErr w:type="spellStart"/>
      <w:r>
        <w:rPr>
          <w:b/>
          <w:i/>
        </w:rPr>
        <w:t>tarifnoj</w:t>
      </w:r>
      <w:proofErr w:type="spellEnd"/>
      <w:r>
        <w:rPr>
          <w:b/>
          <w:i/>
        </w:rPr>
        <w:t xml:space="preserve"> </w:t>
      </w:r>
      <w:proofErr w:type="spellStart"/>
      <w:r>
        <w:rPr>
          <w:b/>
          <w:i/>
        </w:rPr>
        <w:t>i</w:t>
      </w:r>
      <w:proofErr w:type="spellEnd"/>
      <w:r>
        <w:rPr>
          <w:b/>
          <w:i/>
        </w:rPr>
        <w:t xml:space="preserve"> </w:t>
      </w:r>
      <w:proofErr w:type="spellStart"/>
      <w:r>
        <w:rPr>
          <w:b/>
          <w:i/>
        </w:rPr>
        <w:t>statističkoj</w:t>
      </w:r>
      <w:proofErr w:type="spellEnd"/>
      <w:r>
        <w:rPr>
          <w:b/>
          <w:i/>
        </w:rPr>
        <w:t xml:space="preserve"> </w:t>
      </w:r>
      <w:proofErr w:type="spellStart"/>
      <w:r>
        <w:rPr>
          <w:b/>
          <w:i/>
        </w:rPr>
        <w:t>nomenklaturi</w:t>
      </w:r>
      <w:proofErr w:type="spellEnd"/>
      <w:r>
        <w:rPr>
          <w:b/>
          <w:i/>
        </w:rPr>
        <w:t xml:space="preserve"> </w:t>
      </w:r>
      <w:proofErr w:type="spellStart"/>
      <w:r>
        <w:rPr>
          <w:b/>
          <w:i/>
        </w:rPr>
        <w:t>i</w:t>
      </w:r>
      <w:proofErr w:type="spellEnd"/>
      <w:r>
        <w:rPr>
          <w:b/>
          <w:i/>
        </w:rPr>
        <w:t xml:space="preserve"> o </w:t>
      </w:r>
      <w:proofErr w:type="spellStart"/>
      <w:r>
        <w:rPr>
          <w:b/>
          <w:i/>
        </w:rPr>
        <w:t>Zajedničkoj</w:t>
      </w:r>
      <w:proofErr w:type="spellEnd"/>
      <w:r>
        <w:rPr>
          <w:b/>
          <w:i/>
        </w:rPr>
        <w:t xml:space="preserve"> </w:t>
      </w:r>
      <w:proofErr w:type="spellStart"/>
      <w:r>
        <w:rPr>
          <w:b/>
          <w:i/>
        </w:rPr>
        <w:t>carinskoj</w:t>
      </w:r>
      <w:proofErr w:type="spellEnd"/>
      <w:r>
        <w:rPr>
          <w:b/>
          <w:i/>
        </w:rPr>
        <w:t xml:space="preserve"> </w:t>
      </w:r>
      <w:proofErr w:type="spellStart"/>
      <w:r>
        <w:rPr>
          <w:b/>
          <w:i/>
        </w:rPr>
        <w:t>tarifi</w:t>
      </w:r>
      <w:proofErr w:type="spellEnd"/>
      <w:r>
        <w:rPr>
          <w:b/>
          <w:i/>
        </w:rPr>
        <w:t xml:space="preserve">  (</w:t>
      </w:r>
      <w:r>
        <w:t>SL L 256, 7.9.1987., str. 1.</w:t>
      </w:r>
      <w:r>
        <w:rPr>
          <w:b/>
          <w:i/>
        </w:rPr>
        <w:t>).</w:t>
      </w:r>
    </w:p>
  </w:footnote>
  <w:footnote w:id="18">
    <w:p w:rsidR="0029187F" w:rsidRDefault="0029187F" w:rsidP="00A16439">
      <w:pPr>
        <w:pStyle w:val="FootnoteTextForceStyle"/>
      </w:pPr>
      <w:r>
        <w:rPr>
          <w:vertAlign w:val="superscript"/>
        </w:rPr>
        <w:footnoteRef/>
      </w:r>
      <w:r>
        <w:tab/>
      </w:r>
      <w:hyperlink r:id="rId4" w:history="1">
        <w:r w:rsidRPr="00826CBE">
          <w:rPr>
            <w:rStyle w:val="Hyperlink"/>
            <w:b/>
            <w:i/>
          </w:rPr>
          <w:t>https://ec.europa.eu/commission/presscorner/detail/en/QANDA_22_2015</w:t>
        </w:r>
      </w:hyperlink>
    </w:p>
  </w:footnote>
  <w:footnote w:id="19">
    <w:p w:rsidR="0029187F" w:rsidRDefault="0029187F" w:rsidP="00A16439">
      <w:pPr>
        <w:pStyle w:val="FootnoteTextForceStyle"/>
      </w:pPr>
      <w:r>
        <w:rPr>
          <w:vertAlign w:val="superscript"/>
        </w:rPr>
        <w:footnoteRef/>
      </w:r>
      <w:r>
        <w:tab/>
      </w:r>
      <w:proofErr w:type="gramStart"/>
      <w:r>
        <w:t>COM(</w:t>
      </w:r>
      <w:proofErr w:type="gramEnd"/>
      <w:r>
        <w:t xml:space="preserve">2021) 778 final, 9. </w:t>
      </w:r>
      <w:proofErr w:type="spellStart"/>
      <w:proofErr w:type="gramStart"/>
      <w:r>
        <w:t>prosinca</w:t>
      </w:r>
      <w:proofErr w:type="spellEnd"/>
      <w:proofErr w:type="gramEnd"/>
      <w:r>
        <w:t xml:space="preserve"> 2021</w:t>
      </w:r>
      <w:r>
        <w:rPr>
          <w:strike/>
        </w:rPr>
        <w:t>.</w:t>
      </w:r>
    </w:p>
  </w:footnote>
  <w:footnote w:id="20">
    <w:p w:rsidR="0029187F" w:rsidRDefault="0029187F" w:rsidP="00A16439">
      <w:pPr>
        <w:pStyle w:val="FootnoteTextForceStyle"/>
      </w:pPr>
      <w:r>
        <w:rPr>
          <w:vertAlign w:val="superscript"/>
        </w:rPr>
        <w:footnoteRef/>
      </w:r>
      <w:r>
        <w:tab/>
        <w:t xml:space="preserve">SL, </w:t>
      </w:r>
      <w:proofErr w:type="spellStart"/>
      <w:r>
        <w:t>unijeti</w:t>
      </w:r>
      <w:proofErr w:type="spellEnd"/>
      <w:r>
        <w:t xml:space="preserve"> </w:t>
      </w:r>
      <w:proofErr w:type="spellStart"/>
      <w:r>
        <w:t>referentni</w:t>
      </w:r>
      <w:proofErr w:type="spellEnd"/>
      <w:r>
        <w:t xml:space="preserve"> </w:t>
      </w:r>
      <w:proofErr w:type="spellStart"/>
      <w:r>
        <w:t>broj</w:t>
      </w:r>
      <w:proofErr w:type="spellEnd"/>
      <w:r>
        <w:t xml:space="preserve"> </w:t>
      </w:r>
      <w:proofErr w:type="spellStart"/>
      <w:r>
        <w:t>nakon</w:t>
      </w:r>
      <w:proofErr w:type="spellEnd"/>
      <w:r>
        <w:t xml:space="preserve"> </w:t>
      </w:r>
      <w:proofErr w:type="spellStart"/>
      <w:r>
        <w:t>donošenja</w:t>
      </w:r>
      <w:proofErr w:type="spellEnd"/>
      <w:r>
        <w:t>.</w:t>
      </w:r>
    </w:p>
  </w:footnote>
  <w:footnote w:id="21">
    <w:p w:rsidR="0029187F" w:rsidRDefault="0029187F" w:rsidP="00A16439">
      <w:pPr>
        <w:pStyle w:val="FootnoteTextForceStyle"/>
      </w:pPr>
      <w:r>
        <w:rPr>
          <w:vertAlign w:val="superscript"/>
        </w:rPr>
        <w:footnoteRef/>
      </w:r>
      <w:r>
        <w:tab/>
      </w:r>
      <w:proofErr w:type="spellStart"/>
      <w:r>
        <w:t>Uredba</w:t>
      </w:r>
      <w:proofErr w:type="spellEnd"/>
      <w:r>
        <w:t xml:space="preserve"> (EU) br. 1007/2011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27. </w:t>
      </w:r>
      <w:proofErr w:type="spellStart"/>
      <w:proofErr w:type="gramStart"/>
      <w:r>
        <w:t>rujna</w:t>
      </w:r>
      <w:proofErr w:type="spellEnd"/>
      <w:proofErr w:type="gramEnd"/>
      <w:r>
        <w:t xml:space="preserve"> 2011. </w:t>
      </w:r>
      <w:proofErr w:type="gramStart"/>
      <w:r>
        <w:t>o</w:t>
      </w:r>
      <w:proofErr w:type="gramEnd"/>
      <w:r>
        <w:t xml:space="preserve"> </w:t>
      </w:r>
      <w:proofErr w:type="spellStart"/>
      <w:r>
        <w:t>nazivima</w:t>
      </w:r>
      <w:proofErr w:type="spellEnd"/>
      <w:r>
        <w:t xml:space="preserve"> </w:t>
      </w:r>
      <w:proofErr w:type="spellStart"/>
      <w:r>
        <w:t>tekstilnih</w:t>
      </w:r>
      <w:proofErr w:type="spellEnd"/>
      <w:r>
        <w:t xml:space="preserve"> </w:t>
      </w:r>
      <w:proofErr w:type="spellStart"/>
      <w:r>
        <w:t>vlakana</w:t>
      </w:r>
      <w:proofErr w:type="spellEnd"/>
      <w:r>
        <w:t xml:space="preserve"> </w:t>
      </w:r>
      <w:proofErr w:type="spellStart"/>
      <w:r>
        <w:t>i</w:t>
      </w:r>
      <w:proofErr w:type="spellEnd"/>
      <w:r>
        <w:t xml:space="preserve"> </w:t>
      </w:r>
      <w:proofErr w:type="spellStart"/>
      <w:r>
        <w:t>povezanom</w:t>
      </w:r>
      <w:proofErr w:type="spellEnd"/>
      <w:r>
        <w:t xml:space="preserve"> </w:t>
      </w:r>
      <w:proofErr w:type="spellStart"/>
      <w:r>
        <w:t>označivanju</w:t>
      </w:r>
      <w:proofErr w:type="spellEnd"/>
      <w:r>
        <w:t xml:space="preserve"> </w:t>
      </w:r>
      <w:proofErr w:type="spellStart"/>
      <w:r>
        <w:t>i</w:t>
      </w:r>
      <w:proofErr w:type="spellEnd"/>
      <w:r>
        <w:t xml:space="preserve"> </w:t>
      </w:r>
      <w:proofErr w:type="spellStart"/>
      <w:r>
        <w:t>obilježavanju</w:t>
      </w:r>
      <w:proofErr w:type="spellEnd"/>
      <w:r>
        <w:t xml:space="preserve"> </w:t>
      </w:r>
      <w:proofErr w:type="spellStart"/>
      <w:r>
        <w:t>sirovinskog</w:t>
      </w:r>
      <w:proofErr w:type="spellEnd"/>
      <w:r>
        <w:t xml:space="preserve"> </w:t>
      </w:r>
      <w:proofErr w:type="spellStart"/>
      <w:r>
        <w:t>sastava</w:t>
      </w:r>
      <w:proofErr w:type="spellEnd"/>
      <w:r>
        <w:t xml:space="preserve"> </w:t>
      </w:r>
      <w:proofErr w:type="spellStart"/>
      <w:r>
        <w:t>tekstilnih</w:t>
      </w:r>
      <w:proofErr w:type="spellEnd"/>
      <w:r>
        <w:t xml:space="preserve"> </w:t>
      </w:r>
      <w:proofErr w:type="spellStart"/>
      <w:r>
        <w:t>proizvoda</w:t>
      </w:r>
      <w:proofErr w:type="spellEnd"/>
      <w:r>
        <w:t xml:space="preserve"> </w:t>
      </w:r>
      <w:proofErr w:type="spellStart"/>
      <w:r>
        <w:t>i</w:t>
      </w:r>
      <w:proofErr w:type="spellEnd"/>
      <w:r>
        <w:t xml:space="preserve"> o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Direktive</w:t>
      </w:r>
      <w:proofErr w:type="spellEnd"/>
      <w:r>
        <w:t xml:space="preserve"> </w:t>
      </w:r>
      <w:proofErr w:type="spellStart"/>
      <w:r>
        <w:t>Vijeća</w:t>
      </w:r>
      <w:proofErr w:type="spellEnd"/>
      <w:r>
        <w:t xml:space="preserve"> 73/44/EEZ </w:t>
      </w:r>
      <w:proofErr w:type="spellStart"/>
      <w:r>
        <w:t>te</w:t>
      </w:r>
      <w:proofErr w:type="spellEnd"/>
      <w:r>
        <w:t xml:space="preserve"> </w:t>
      </w:r>
      <w:proofErr w:type="spellStart"/>
      <w:r>
        <w:t>direktiva</w:t>
      </w:r>
      <w:proofErr w:type="spellEnd"/>
      <w:r>
        <w:t xml:space="preserve"> 96/73/EZ </w:t>
      </w:r>
      <w:proofErr w:type="spellStart"/>
      <w:r>
        <w:t>i</w:t>
      </w:r>
      <w:proofErr w:type="spellEnd"/>
      <w:r>
        <w:t xml:space="preserve"> 2008/121/EZ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(SL L 272, 18.10.2011., str. 1.).</w:t>
      </w:r>
    </w:p>
  </w:footnote>
  <w:footnote w:id="22">
    <w:p w:rsidR="0029187F" w:rsidRDefault="0029187F" w:rsidP="00A16439">
      <w:pPr>
        <w:pStyle w:val="FootnoteTextForceStyle"/>
      </w:pPr>
      <w:r>
        <w:rPr>
          <w:vertAlign w:val="superscript"/>
        </w:rPr>
        <w:footnoteRef/>
      </w:r>
      <w:r>
        <w:tab/>
        <w:t xml:space="preserve">SL, </w:t>
      </w:r>
      <w:proofErr w:type="spellStart"/>
      <w:r>
        <w:t>unijeti</w:t>
      </w:r>
      <w:proofErr w:type="spellEnd"/>
      <w:r>
        <w:t xml:space="preserve"> </w:t>
      </w:r>
      <w:proofErr w:type="spellStart"/>
      <w:r>
        <w:t>referentni</w:t>
      </w:r>
      <w:proofErr w:type="spellEnd"/>
      <w:r>
        <w:t xml:space="preserve"> </w:t>
      </w:r>
      <w:proofErr w:type="spellStart"/>
      <w:r>
        <w:t>broj</w:t>
      </w:r>
      <w:proofErr w:type="spellEnd"/>
      <w:r>
        <w:t xml:space="preserve"> </w:t>
      </w:r>
      <w:proofErr w:type="spellStart"/>
      <w:r>
        <w:t>nakon</w:t>
      </w:r>
      <w:proofErr w:type="spellEnd"/>
      <w:r>
        <w:t xml:space="preserve"> </w:t>
      </w:r>
      <w:proofErr w:type="spellStart"/>
      <w:r>
        <w:t>donošenja</w:t>
      </w:r>
      <w:proofErr w:type="spellEnd"/>
      <w:r>
        <w:t>.</w:t>
      </w:r>
    </w:p>
  </w:footnote>
  <w:footnote w:id="23">
    <w:p w:rsidR="0029187F" w:rsidRDefault="0029187F" w:rsidP="00A16439">
      <w:pPr>
        <w:pStyle w:val="FootnoteTextForceStyle"/>
      </w:pPr>
      <w:r>
        <w:rPr>
          <w:vertAlign w:val="superscript"/>
        </w:rPr>
        <w:footnoteRef/>
      </w:r>
      <w:r>
        <w:tab/>
        <w:t>SL L 277, 27.10.2022., str. 1.</w:t>
      </w:r>
    </w:p>
  </w:footnote>
  <w:footnote w:id="24">
    <w:p w:rsidR="0029187F" w:rsidRDefault="0029187F" w:rsidP="00A16439">
      <w:pPr>
        <w:pStyle w:val="FootnoteTextForceStyle"/>
      </w:pPr>
      <w:r>
        <w:rPr>
          <w:vertAlign w:val="superscript"/>
        </w:rPr>
        <w:footnoteRef/>
      </w:r>
      <w:r>
        <w:tab/>
        <w:t xml:space="preserve">SL, </w:t>
      </w:r>
      <w:proofErr w:type="spellStart"/>
      <w:r>
        <w:t>unijeti</w:t>
      </w:r>
      <w:proofErr w:type="spellEnd"/>
      <w:r>
        <w:t xml:space="preserve"> </w:t>
      </w:r>
      <w:proofErr w:type="spellStart"/>
      <w:r>
        <w:t>referentni</w:t>
      </w:r>
      <w:proofErr w:type="spellEnd"/>
      <w:r>
        <w:t xml:space="preserve"> </w:t>
      </w:r>
      <w:proofErr w:type="spellStart"/>
      <w:r>
        <w:t>broj</w:t>
      </w:r>
      <w:proofErr w:type="spellEnd"/>
      <w:r>
        <w:t xml:space="preserve"> </w:t>
      </w:r>
      <w:proofErr w:type="spellStart"/>
      <w:r>
        <w:t>nakon</w:t>
      </w:r>
      <w:proofErr w:type="spellEnd"/>
      <w:r>
        <w:t xml:space="preserve"> </w:t>
      </w:r>
      <w:proofErr w:type="spellStart"/>
      <w:r>
        <w:t>donošenja</w:t>
      </w:r>
      <w:proofErr w:type="spellEnd"/>
      <w:r>
        <w:t>.</w:t>
      </w:r>
    </w:p>
  </w:footnote>
  <w:footnote w:id="25">
    <w:p w:rsidR="0029187F" w:rsidRDefault="0029187F" w:rsidP="00A16439">
      <w:pPr>
        <w:pStyle w:val="FootnoteTextForceStyle"/>
      </w:pPr>
      <w:r>
        <w:rPr>
          <w:vertAlign w:val="superscript"/>
        </w:rPr>
        <w:footnoteRef/>
      </w:r>
      <w:r>
        <w:tab/>
      </w:r>
      <w:proofErr w:type="spellStart"/>
      <w:proofErr w:type="gramStart"/>
      <w:r>
        <w:rPr>
          <w:b/>
          <w:i/>
        </w:rPr>
        <w:t>Europska</w:t>
      </w:r>
      <w:proofErr w:type="spellEnd"/>
      <w:r>
        <w:rPr>
          <w:b/>
          <w:i/>
        </w:rPr>
        <w:t xml:space="preserve"> </w:t>
      </w:r>
      <w:proofErr w:type="spellStart"/>
      <w:r>
        <w:rPr>
          <w:b/>
          <w:i/>
        </w:rPr>
        <w:t>komisija</w:t>
      </w:r>
      <w:proofErr w:type="spellEnd"/>
      <w:r>
        <w:rPr>
          <w:b/>
          <w:i/>
        </w:rPr>
        <w:t>, Eurostat, Guidance for the compilation and reporting of data on municipal waste according to Commission Implementing Decisions (EU) 2019/1004 and (EU) 2019/1885, and the Joint Questionnaire of Eurostat and OECD (</w:t>
      </w:r>
      <w:proofErr w:type="spellStart"/>
      <w:r>
        <w:rPr>
          <w:b/>
          <w:i/>
        </w:rPr>
        <w:t>Smjernice</w:t>
      </w:r>
      <w:proofErr w:type="spellEnd"/>
      <w:r>
        <w:rPr>
          <w:b/>
          <w:i/>
        </w:rPr>
        <w:t xml:space="preserve"> </w:t>
      </w:r>
      <w:proofErr w:type="spellStart"/>
      <w:r>
        <w:rPr>
          <w:b/>
          <w:i/>
        </w:rPr>
        <w:t>za</w:t>
      </w:r>
      <w:proofErr w:type="spellEnd"/>
      <w:r>
        <w:rPr>
          <w:b/>
          <w:i/>
        </w:rPr>
        <w:t xml:space="preserve"> </w:t>
      </w:r>
      <w:proofErr w:type="spellStart"/>
      <w:r>
        <w:rPr>
          <w:b/>
          <w:i/>
        </w:rPr>
        <w:t>prikupljanje</w:t>
      </w:r>
      <w:proofErr w:type="spellEnd"/>
      <w:r>
        <w:rPr>
          <w:b/>
          <w:i/>
        </w:rPr>
        <w:t xml:space="preserve"> </w:t>
      </w:r>
      <w:proofErr w:type="spellStart"/>
      <w:r>
        <w:rPr>
          <w:b/>
          <w:i/>
        </w:rPr>
        <w:t>podataka</w:t>
      </w:r>
      <w:proofErr w:type="spellEnd"/>
      <w:r>
        <w:rPr>
          <w:b/>
          <w:i/>
        </w:rPr>
        <w:t xml:space="preserve"> o </w:t>
      </w:r>
      <w:proofErr w:type="spellStart"/>
      <w:r>
        <w:rPr>
          <w:b/>
          <w:i/>
        </w:rPr>
        <w:t>komunalnom</w:t>
      </w:r>
      <w:proofErr w:type="spellEnd"/>
      <w:r>
        <w:rPr>
          <w:b/>
          <w:i/>
        </w:rPr>
        <w:t xml:space="preserve"> </w:t>
      </w:r>
      <w:proofErr w:type="spellStart"/>
      <w:r>
        <w:rPr>
          <w:b/>
          <w:i/>
        </w:rPr>
        <w:t>otpadu</w:t>
      </w:r>
      <w:proofErr w:type="spellEnd"/>
      <w:r>
        <w:rPr>
          <w:b/>
          <w:i/>
        </w:rPr>
        <w:t xml:space="preserve"> </w:t>
      </w:r>
      <w:proofErr w:type="spellStart"/>
      <w:r>
        <w:rPr>
          <w:b/>
          <w:i/>
        </w:rPr>
        <w:t>i</w:t>
      </w:r>
      <w:proofErr w:type="spellEnd"/>
      <w:r>
        <w:rPr>
          <w:b/>
          <w:i/>
        </w:rPr>
        <w:t xml:space="preserve"> </w:t>
      </w:r>
      <w:proofErr w:type="spellStart"/>
      <w:r>
        <w:rPr>
          <w:b/>
          <w:i/>
        </w:rPr>
        <w:t>izvješćivanje</w:t>
      </w:r>
      <w:proofErr w:type="spellEnd"/>
      <w:r>
        <w:rPr>
          <w:b/>
          <w:i/>
        </w:rPr>
        <w:t xml:space="preserve"> o </w:t>
      </w:r>
      <w:proofErr w:type="spellStart"/>
      <w:r>
        <w:rPr>
          <w:b/>
          <w:i/>
        </w:rPr>
        <w:t>njima</w:t>
      </w:r>
      <w:proofErr w:type="spellEnd"/>
      <w:r>
        <w:rPr>
          <w:b/>
          <w:i/>
        </w:rPr>
        <w:t xml:space="preserve"> u </w:t>
      </w:r>
      <w:proofErr w:type="spellStart"/>
      <w:r>
        <w:rPr>
          <w:b/>
          <w:i/>
        </w:rPr>
        <w:t>skladu</w:t>
      </w:r>
      <w:proofErr w:type="spellEnd"/>
      <w:r>
        <w:rPr>
          <w:b/>
          <w:i/>
        </w:rPr>
        <w:t xml:space="preserve"> s </w:t>
      </w:r>
      <w:proofErr w:type="spellStart"/>
      <w:r>
        <w:rPr>
          <w:b/>
          <w:i/>
        </w:rPr>
        <w:t>provedbenim</w:t>
      </w:r>
      <w:proofErr w:type="spellEnd"/>
      <w:r>
        <w:rPr>
          <w:b/>
          <w:i/>
        </w:rPr>
        <w:t xml:space="preserve"> </w:t>
      </w:r>
      <w:proofErr w:type="spellStart"/>
      <w:r>
        <w:rPr>
          <w:b/>
          <w:i/>
        </w:rPr>
        <w:t>odlukama</w:t>
      </w:r>
      <w:proofErr w:type="spellEnd"/>
      <w:r>
        <w:rPr>
          <w:b/>
          <w:i/>
        </w:rPr>
        <w:t xml:space="preserve"> </w:t>
      </w:r>
      <w:proofErr w:type="spellStart"/>
      <w:r>
        <w:rPr>
          <w:b/>
          <w:i/>
        </w:rPr>
        <w:t>Komisije</w:t>
      </w:r>
      <w:proofErr w:type="spellEnd"/>
      <w:r>
        <w:rPr>
          <w:b/>
          <w:i/>
        </w:rPr>
        <w:t xml:space="preserve"> (EU) 2019/1004 </w:t>
      </w:r>
      <w:proofErr w:type="spellStart"/>
      <w:r>
        <w:rPr>
          <w:b/>
          <w:i/>
        </w:rPr>
        <w:t>i</w:t>
      </w:r>
      <w:proofErr w:type="spellEnd"/>
      <w:r>
        <w:rPr>
          <w:b/>
          <w:i/>
        </w:rPr>
        <w:t xml:space="preserve"> (EU) 2019/1885 </w:t>
      </w:r>
      <w:proofErr w:type="spellStart"/>
      <w:r>
        <w:rPr>
          <w:b/>
          <w:i/>
        </w:rPr>
        <w:t>i</w:t>
      </w:r>
      <w:proofErr w:type="spellEnd"/>
      <w:r>
        <w:rPr>
          <w:b/>
          <w:i/>
        </w:rPr>
        <w:t xml:space="preserve"> </w:t>
      </w:r>
      <w:proofErr w:type="spellStart"/>
      <w:r>
        <w:rPr>
          <w:b/>
          <w:i/>
        </w:rPr>
        <w:t>zajedničkim</w:t>
      </w:r>
      <w:proofErr w:type="spellEnd"/>
      <w:r>
        <w:rPr>
          <w:b/>
          <w:i/>
        </w:rPr>
        <w:t xml:space="preserve"> </w:t>
      </w:r>
      <w:proofErr w:type="spellStart"/>
      <w:r>
        <w:rPr>
          <w:b/>
          <w:i/>
        </w:rPr>
        <w:t>upitnikom</w:t>
      </w:r>
      <w:proofErr w:type="spellEnd"/>
      <w:r>
        <w:rPr>
          <w:b/>
          <w:i/>
        </w:rPr>
        <w:t xml:space="preserve"> </w:t>
      </w:r>
      <w:proofErr w:type="spellStart"/>
      <w:r>
        <w:rPr>
          <w:b/>
          <w:i/>
        </w:rPr>
        <w:t>Eurostata</w:t>
      </w:r>
      <w:proofErr w:type="spellEnd"/>
      <w:r>
        <w:rPr>
          <w:b/>
          <w:i/>
        </w:rPr>
        <w:t xml:space="preserve"> </w:t>
      </w:r>
      <w:proofErr w:type="spellStart"/>
      <w:r>
        <w:rPr>
          <w:b/>
          <w:i/>
        </w:rPr>
        <w:t>i</w:t>
      </w:r>
      <w:proofErr w:type="spellEnd"/>
      <w:r>
        <w:rPr>
          <w:b/>
          <w:i/>
        </w:rPr>
        <w:t xml:space="preserve"> OECD-a)(</w:t>
      </w:r>
      <w:proofErr w:type="spellStart"/>
      <w:r>
        <w:rPr>
          <w:b/>
          <w:i/>
        </w:rPr>
        <w:t>verzija</w:t>
      </w:r>
      <w:proofErr w:type="spellEnd"/>
      <w:r>
        <w:rPr>
          <w:b/>
          <w:i/>
        </w:rPr>
        <w:t xml:space="preserve"> </w:t>
      </w:r>
      <w:proofErr w:type="spellStart"/>
      <w:r>
        <w:rPr>
          <w:b/>
          <w:i/>
        </w:rPr>
        <w:t>iz</w:t>
      </w:r>
      <w:proofErr w:type="spellEnd"/>
      <w:r>
        <w:rPr>
          <w:b/>
          <w:i/>
        </w:rPr>
        <w:t xml:space="preserve"> 2023.) </w:t>
      </w:r>
      <w:hyperlink r:id="rId5" w:history="1">
        <w:r w:rsidRPr="00826CBE">
          <w:rPr>
            <w:rStyle w:val="Hyperlink"/>
            <w:b/>
            <w:i/>
          </w:rPr>
          <w:t>https://ec.europa.eu/eurostat/documents/342366/351811/Guidance+on+municipal+waste+data+collection/</w:t>
        </w:r>
      </w:hyperlink>
      <w:proofErr w:type="gramEnd"/>
      <w:r>
        <w:rPr>
          <w:b/>
          <w:i/>
        </w:rPr>
        <w:t xml:space="preserve"> </w:t>
      </w:r>
    </w:p>
  </w:footnote>
  <w:footnote w:id="26">
    <w:p w:rsidR="0029187F" w:rsidRDefault="0029187F" w:rsidP="00A16439">
      <w:pPr>
        <w:pStyle w:val="FootnoteTextForceStyle"/>
      </w:pPr>
      <w:r>
        <w:rPr>
          <w:vertAlign w:val="superscript"/>
        </w:rPr>
        <w:footnoteRef/>
      </w:r>
      <w:r>
        <w:tab/>
      </w:r>
      <w:proofErr w:type="spellStart"/>
      <w:proofErr w:type="gramStart"/>
      <w:r>
        <w:rPr>
          <w:b/>
          <w:i/>
        </w:rPr>
        <w:t>Europska</w:t>
      </w:r>
      <w:proofErr w:type="spellEnd"/>
      <w:r>
        <w:rPr>
          <w:b/>
          <w:i/>
        </w:rPr>
        <w:t xml:space="preserve"> </w:t>
      </w:r>
      <w:proofErr w:type="spellStart"/>
      <w:r>
        <w:rPr>
          <w:b/>
          <w:i/>
        </w:rPr>
        <w:t>komisija</w:t>
      </w:r>
      <w:proofErr w:type="spellEnd"/>
      <w:r>
        <w:rPr>
          <w:b/>
          <w:i/>
        </w:rPr>
        <w:t>, Eurostat, Guidance for the compilation and reporting of data on packaging and packaging waste according to Decision 2005/270/EC (</w:t>
      </w:r>
      <w:proofErr w:type="spellStart"/>
      <w:r>
        <w:rPr>
          <w:b/>
          <w:i/>
        </w:rPr>
        <w:t>Smjernice</w:t>
      </w:r>
      <w:proofErr w:type="spellEnd"/>
      <w:r>
        <w:rPr>
          <w:b/>
          <w:i/>
        </w:rPr>
        <w:t xml:space="preserve"> </w:t>
      </w:r>
      <w:proofErr w:type="spellStart"/>
      <w:r>
        <w:rPr>
          <w:b/>
          <w:i/>
        </w:rPr>
        <w:t>za</w:t>
      </w:r>
      <w:proofErr w:type="spellEnd"/>
      <w:r>
        <w:rPr>
          <w:b/>
          <w:i/>
        </w:rPr>
        <w:t xml:space="preserve"> </w:t>
      </w:r>
      <w:proofErr w:type="spellStart"/>
      <w:r>
        <w:rPr>
          <w:b/>
          <w:i/>
        </w:rPr>
        <w:t>prikupljanje</w:t>
      </w:r>
      <w:proofErr w:type="spellEnd"/>
      <w:r>
        <w:rPr>
          <w:b/>
          <w:i/>
        </w:rPr>
        <w:t xml:space="preserve"> </w:t>
      </w:r>
      <w:proofErr w:type="spellStart"/>
      <w:r>
        <w:rPr>
          <w:b/>
          <w:i/>
        </w:rPr>
        <w:t>podataka</w:t>
      </w:r>
      <w:proofErr w:type="spellEnd"/>
      <w:r>
        <w:rPr>
          <w:b/>
          <w:i/>
        </w:rPr>
        <w:t xml:space="preserve"> o </w:t>
      </w:r>
      <w:proofErr w:type="spellStart"/>
      <w:r>
        <w:rPr>
          <w:b/>
          <w:i/>
        </w:rPr>
        <w:t>ambalaži</w:t>
      </w:r>
      <w:proofErr w:type="spellEnd"/>
      <w:r>
        <w:rPr>
          <w:b/>
          <w:i/>
        </w:rPr>
        <w:t xml:space="preserve"> </w:t>
      </w:r>
      <w:proofErr w:type="spellStart"/>
      <w:r>
        <w:rPr>
          <w:b/>
          <w:i/>
        </w:rPr>
        <w:t>i</w:t>
      </w:r>
      <w:proofErr w:type="spellEnd"/>
      <w:r>
        <w:rPr>
          <w:b/>
          <w:i/>
        </w:rPr>
        <w:t xml:space="preserve"> </w:t>
      </w:r>
      <w:proofErr w:type="spellStart"/>
      <w:r>
        <w:rPr>
          <w:b/>
          <w:i/>
        </w:rPr>
        <w:t>ambalažnom</w:t>
      </w:r>
      <w:proofErr w:type="spellEnd"/>
      <w:r>
        <w:rPr>
          <w:b/>
          <w:i/>
        </w:rPr>
        <w:t xml:space="preserve"> </w:t>
      </w:r>
      <w:proofErr w:type="spellStart"/>
      <w:r>
        <w:rPr>
          <w:b/>
          <w:i/>
        </w:rPr>
        <w:t>otpadu</w:t>
      </w:r>
      <w:proofErr w:type="spellEnd"/>
      <w:r>
        <w:rPr>
          <w:b/>
          <w:i/>
        </w:rPr>
        <w:t xml:space="preserve"> </w:t>
      </w:r>
      <w:proofErr w:type="spellStart"/>
      <w:r>
        <w:rPr>
          <w:b/>
          <w:i/>
        </w:rPr>
        <w:t>i</w:t>
      </w:r>
      <w:proofErr w:type="spellEnd"/>
      <w:r>
        <w:rPr>
          <w:b/>
          <w:i/>
        </w:rPr>
        <w:t xml:space="preserve"> </w:t>
      </w:r>
      <w:proofErr w:type="spellStart"/>
      <w:r>
        <w:rPr>
          <w:b/>
          <w:i/>
        </w:rPr>
        <w:t>izvješćivanje</w:t>
      </w:r>
      <w:proofErr w:type="spellEnd"/>
      <w:r>
        <w:rPr>
          <w:b/>
          <w:i/>
        </w:rPr>
        <w:t xml:space="preserve"> o </w:t>
      </w:r>
      <w:proofErr w:type="spellStart"/>
      <w:r>
        <w:rPr>
          <w:b/>
          <w:i/>
        </w:rPr>
        <w:t>njima</w:t>
      </w:r>
      <w:proofErr w:type="spellEnd"/>
      <w:r>
        <w:rPr>
          <w:b/>
          <w:i/>
        </w:rPr>
        <w:t xml:space="preserve"> u </w:t>
      </w:r>
      <w:proofErr w:type="spellStart"/>
      <w:r>
        <w:rPr>
          <w:b/>
          <w:i/>
        </w:rPr>
        <w:t>skladu</w:t>
      </w:r>
      <w:proofErr w:type="spellEnd"/>
      <w:r>
        <w:rPr>
          <w:b/>
          <w:i/>
        </w:rPr>
        <w:t xml:space="preserve"> s </w:t>
      </w:r>
      <w:proofErr w:type="spellStart"/>
      <w:r>
        <w:rPr>
          <w:b/>
          <w:i/>
        </w:rPr>
        <w:t>Odlukom</w:t>
      </w:r>
      <w:proofErr w:type="spellEnd"/>
      <w:r>
        <w:rPr>
          <w:b/>
          <w:i/>
        </w:rPr>
        <w:t xml:space="preserve"> 2005/270/EZ); (</w:t>
      </w:r>
      <w:proofErr w:type="spellStart"/>
      <w:r>
        <w:rPr>
          <w:b/>
          <w:i/>
        </w:rPr>
        <w:t>verzija</w:t>
      </w:r>
      <w:proofErr w:type="spellEnd"/>
      <w:r>
        <w:rPr>
          <w:b/>
          <w:i/>
        </w:rPr>
        <w:t xml:space="preserve"> </w:t>
      </w:r>
      <w:proofErr w:type="spellStart"/>
      <w:r>
        <w:rPr>
          <w:b/>
          <w:i/>
        </w:rPr>
        <w:t>iz</w:t>
      </w:r>
      <w:proofErr w:type="spellEnd"/>
      <w:r>
        <w:rPr>
          <w:b/>
          <w:i/>
        </w:rPr>
        <w:t xml:space="preserve"> 2023.) </w:t>
      </w:r>
      <w:hyperlink r:id="rId6" w:history="1">
        <w:r w:rsidRPr="00826CBE">
          <w:rPr>
            <w:rStyle w:val="Hyperlink"/>
            <w:b/>
            <w:i/>
          </w:rPr>
          <w:t>https://ec.europa.eu/eurostat/documents/342366/351811/PPW+-+Guidance+for+the+compilation+and+reporting+of+data+on+packaging+and+packaging+waste.pdf/297d0cda-e5ff-41e5-855b-5d0abe425673?t=1621978014507</w:t>
        </w:r>
      </w:hyperlink>
      <w:proofErr w:type="gramEnd"/>
      <w:r>
        <w:rPr>
          <w:b/>
          <w:i/>
        </w:rPr>
        <w:t xml:space="preserve"> </w:t>
      </w:r>
    </w:p>
  </w:footnote>
  <w:footnote w:id="27">
    <w:p w:rsidR="0029187F" w:rsidRDefault="0029187F" w:rsidP="00A16439">
      <w:pPr>
        <w:pStyle w:val="FootnoteTextForceStyle"/>
      </w:pPr>
      <w:r>
        <w:rPr>
          <w:vertAlign w:val="superscript"/>
        </w:rPr>
        <w:footnoteRef/>
      </w:r>
      <w:r>
        <w:tab/>
      </w:r>
      <w:proofErr w:type="spellStart"/>
      <w:r>
        <w:t>Uredba</w:t>
      </w:r>
      <w:proofErr w:type="spellEnd"/>
      <w:r>
        <w:t xml:space="preserve"> (EU) br. 182/2011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16. </w:t>
      </w:r>
      <w:proofErr w:type="spellStart"/>
      <w:proofErr w:type="gramStart"/>
      <w:r>
        <w:t>veljače</w:t>
      </w:r>
      <w:proofErr w:type="spellEnd"/>
      <w:proofErr w:type="gramEnd"/>
      <w:r>
        <w:t xml:space="preserve"> 2011. </w:t>
      </w:r>
      <w:proofErr w:type="gramStart"/>
      <w:r>
        <w:t>o</w:t>
      </w:r>
      <w:proofErr w:type="gramEnd"/>
      <w:r>
        <w:t xml:space="preserve"> </w:t>
      </w:r>
      <w:proofErr w:type="spellStart"/>
      <w:r>
        <w:t>utvrđivanju</w:t>
      </w:r>
      <w:proofErr w:type="spellEnd"/>
      <w:r>
        <w:t xml:space="preserve"> </w:t>
      </w:r>
      <w:proofErr w:type="spellStart"/>
      <w:r>
        <w:t>pravila</w:t>
      </w:r>
      <w:proofErr w:type="spellEnd"/>
      <w:r>
        <w:t xml:space="preserve"> </w:t>
      </w:r>
      <w:proofErr w:type="spellStart"/>
      <w:r>
        <w:t>i</w:t>
      </w:r>
      <w:proofErr w:type="spellEnd"/>
      <w:r>
        <w:t xml:space="preserve"> </w:t>
      </w:r>
      <w:proofErr w:type="spellStart"/>
      <w:r>
        <w:t>općih</w:t>
      </w:r>
      <w:proofErr w:type="spellEnd"/>
      <w:r>
        <w:t xml:space="preserve"> </w:t>
      </w:r>
      <w:proofErr w:type="spellStart"/>
      <w:r>
        <w:t>načela</w:t>
      </w:r>
      <w:proofErr w:type="spellEnd"/>
      <w:r>
        <w:t xml:space="preserve"> u </w:t>
      </w:r>
      <w:proofErr w:type="spellStart"/>
      <w:r>
        <w:t>vezi</w:t>
      </w:r>
      <w:proofErr w:type="spellEnd"/>
      <w:r>
        <w:t xml:space="preserve"> s </w:t>
      </w:r>
      <w:proofErr w:type="spellStart"/>
      <w:r>
        <w:t>mehanizmima</w:t>
      </w:r>
      <w:proofErr w:type="spellEnd"/>
      <w:r>
        <w:t xml:space="preserve"> </w:t>
      </w:r>
      <w:proofErr w:type="spellStart"/>
      <w:r>
        <w:t>nadzora</w:t>
      </w:r>
      <w:proofErr w:type="spellEnd"/>
      <w:r>
        <w:t xml:space="preserve"> </w:t>
      </w:r>
      <w:proofErr w:type="spellStart"/>
      <w:r>
        <w:t>država</w:t>
      </w:r>
      <w:proofErr w:type="spellEnd"/>
      <w:r>
        <w:t xml:space="preserve"> </w:t>
      </w:r>
      <w:proofErr w:type="spellStart"/>
      <w:r>
        <w:t>članica</w:t>
      </w:r>
      <w:proofErr w:type="spellEnd"/>
      <w:r>
        <w:t xml:space="preserve"> </w:t>
      </w:r>
      <w:proofErr w:type="spellStart"/>
      <w:r>
        <w:t>nad</w:t>
      </w:r>
      <w:proofErr w:type="spellEnd"/>
      <w:r>
        <w:t xml:space="preserve"> </w:t>
      </w:r>
      <w:proofErr w:type="spellStart"/>
      <w:r>
        <w:t>izvršavanjem</w:t>
      </w:r>
      <w:proofErr w:type="spellEnd"/>
      <w:r>
        <w:t xml:space="preserve"> </w:t>
      </w:r>
      <w:proofErr w:type="spellStart"/>
      <w:r>
        <w:t>provedbenih</w:t>
      </w:r>
      <w:proofErr w:type="spellEnd"/>
      <w:r>
        <w:t xml:space="preserve"> </w:t>
      </w:r>
      <w:proofErr w:type="spellStart"/>
      <w:r>
        <w:t>ovlasti</w:t>
      </w:r>
      <w:proofErr w:type="spellEnd"/>
      <w:r>
        <w:t xml:space="preserve"> </w:t>
      </w:r>
      <w:proofErr w:type="spellStart"/>
      <w:r>
        <w:t>Komisije</w:t>
      </w:r>
      <w:proofErr w:type="spellEnd"/>
      <w:r>
        <w:t xml:space="preserve"> (SL L 55, 28.2.2011., str. 13.).</w:t>
      </w:r>
    </w:p>
  </w:footnote>
  <w:footnote w:id="28">
    <w:p w:rsidR="0029187F" w:rsidRDefault="0029187F" w:rsidP="00A16439">
      <w:pPr>
        <w:pStyle w:val="FootnoteTextForceStyle"/>
      </w:pPr>
      <w:r>
        <w:rPr>
          <w:vertAlign w:val="superscript"/>
        </w:rPr>
        <w:footnoteRef/>
      </w:r>
      <w:r>
        <w:tab/>
      </w:r>
      <w:proofErr w:type="spellStart"/>
      <w:r>
        <w:rPr>
          <w:b/>
          <w:i/>
        </w:rPr>
        <w:t>Direktiva</w:t>
      </w:r>
      <w:proofErr w:type="spellEnd"/>
      <w:r>
        <w:rPr>
          <w:b/>
          <w:i/>
        </w:rPr>
        <w:t xml:space="preserve"> </w:t>
      </w:r>
      <w:proofErr w:type="spellStart"/>
      <w:r>
        <w:rPr>
          <w:b/>
          <w:i/>
        </w:rPr>
        <w:t>Vijeća</w:t>
      </w:r>
      <w:proofErr w:type="spellEnd"/>
      <w:r>
        <w:rPr>
          <w:b/>
          <w:i/>
        </w:rPr>
        <w:t xml:space="preserve"> 1999/31/EZ </w:t>
      </w:r>
      <w:proofErr w:type="gramStart"/>
      <w:r>
        <w:rPr>
          <w:b/>
          <w:i/>
        </w:rPr>
        <w:t>od</w:t>
      </w:r>
      <w:proofErr w:type="gramEnd"/>
      <w:r>
        <w:rPr>
          <w:b/>
          <w:i/>
        </w:rPr>
        <w:t xml:space="preserve"> 26. </w:t>
      </w:r>
      <w:proofErr w:type="spellStart"/>
      <w:proofErr w:type="gramStart"/>
      <w:r>
        <w:rPr>
          <w:b/>
          <w:i/>
        </w:rPr>
        <w:t>travnja</w:t>
      </w:r>
      <w:proofErr w:type="spellEnd"/>
      <w:proofErr w:type="gramEnd"/>
      <w:r>
        <w:rPr>
          <w:b/>
          <w:i/>
        </w:rPr>
        <w:t xml:space="preserve"> 1999. </w:t>
      </w:r>
      <w:proofErr w:type="gramStart"/>
      <w:r>
        <w:rPr>
          <w:b/>
          <w:i/>
        </w:rPr>
        <w:t>o</w:t>
      </w:r>
      <w:proofErr w:type="gramEnd"/>
      <w:r>
        <w:rPr>
          <w:b/>
          <w:i/>
        </w:rPr>
        <w:t xml:space="preserve"> </w:t>
      </w:r>
      <w:proofErr w:type="spellStart"/>
      <w:r>
        <w:rPr>
          <w:b/>
          <w:i/>
        </w:rPr>
        <w:t>odlagalištima</w:t>
      </w:r>
      <w:proofErr w:type="spellEnd"/>
      <w:r>
        <w:rPr>
          <w:b/>
          <w:i/>
        </w:rPr>
        <w:t xml:space="preserve"> </w:t>
      </w:r>
      <w:proofErr w:type="spellStart"/>
      <w:r>
        <w:rPr>
          <w:b/>
          <w:i/>
        </w:rPr>
        <w:t>otpada</w:t>
      </w:r>
      <w:proofErr w:type="spellEnd"/>
      <w:r>
        <w:rPr>
          <w:b/>
          <w:i/>
        </w:rPr>
        <w:t xml:space="preserve"> (SL L 182, 16.7.1999.,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87F" w:rsidRPr="00664F34" w:rsidRDefault="0029187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87F" w:rsidRPr="00664F34" w:rsidRDefault="0029187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87F" w:rsidRPr="00664F34" w:rsidRDefault="0029187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HR"/>
    <w:docVar w:name="dvnumam" w:val="153"/>
    <w:docVar w:name="dvpe" w:val="752.974"/>
    <w:docVar w:name="dvrapporteur" w:val="Izvjestiteljica: "/>
    <w:docVar w:name="dvstar" w:val="***I"/>
    <w:docVar w:name="dvtitre" w:val="Zakonodavna rezolucija Europskog parlamenta od .... 2024. o Prijedlogu direktive Europskog parlamenta i Vijeća o izmjeni Direktive 2008/98/EZ o otpadu(COM(2023)0420 – C9-0233/2023 – 2023/0234(COD))"/>
  </w:docVars>
  <w:rsids>
    <w:rsidRoot w:val="007C1F5D"/>
    <w:rsid w:val="00002272"/>
    <w:rsid w:val="00064002"/>
    <w:rsid w:val="000677B9"/>
    <w:rsid w:val="000831BA"/>
    <w:rsid w:val="000A42CC"/>
    <w:rsid w:val="000E7DD9"/>
    <w:rsid w:val="0010095E"/>
    <w:rsid w:val="00125B37"/>
    <w:rsid w:val="00187494"/>
    <w:rsid w:val="001F32AE"/>
    <w:rsid w:val="002767FF"/>
    <w:rsid w:val="0029187F"/>
    <w:rsid w:val="00294290"/>
    <w:rsid w:val="002A60C5"/>
    <w:rsid w:val="002B18FE"/>
    <w:rsid w:val="002B5493"/>
    <w:rsid w:val="002C3B4D"/>
    <w:rsid w:val="002C6489"/>
    <w:rsid w:val="002F33A6"/>
    <w:rsid w:val="0033297F"/>
    <w:rsid w:val="00343214"/>
    <w:rsid w:val="00344266"/>
    <w:rsid w:val="00361C00"/>
    <w:rsid w:val="00372770"/>
    <w:rsid w:val="00395FA1"/>
    <w:rsid w:val="003E15D4"/>
    <w:rsid w:val="00411CCE"/>
    <w:rsid w:val="0041666E"/>
    <w:rsid w:val="00421060"/>
    <w:rsid w:val="00471C19"/>
    <w:rsid w:val="004867E3"/>
    <w:rsid w:val="00494A28"/>
    <w:rsid w:val="004B2A2D"/>
    <w:rsid w:val="004C0004"/>
    <w:rsid w:val="004C5D52"/>
    <w:rsid w:val="0050519A"/>
    <w:rsid w:val="005072A1"/>
    <w:rsid w:val="00514517"/>
    <w:rsid w:val="00545827"/>
    <w:rsid w:val="00560270"/>
    <w:rsid w:val="005C2568"/>
    <w:rsid w:val="006037C0"/>
    <w:rsid w:val="006631B6"/>
    <w:rsid w:val="00664F34"/>
    <w:rsid w:val="00680577"/>
    <w:rsid w:val="006F74FA"/>
    <w:rsid w:val="00724D9C"/>
    <w:rsid w:val="00731ADD"/>
    <w:rsid w:val="00734777"/>
    <w:rsid w:val="00747932"/>
    <w:rsid w:val="00751A4A"/>
    <w:rsid w:val="00755CF8"/>
    <w:rsid w:val="00756632"/>
    <w:rsid w:val="00762C74"/>
    <w:rsid w:val="00786EC0"/>
    <w:rsid w:val="00787C41"/>
    <w:rsid w:val="007C1F5D"/>
    <w:rsid w:val="007D1690"/>
    <w:rsid w:val="007E22AD"/>
    <w:rsid w:val="00817416"/>
    <w:rsid w:val="008203DA"/>
    <w:rsid w:val="00826CBE"/>
    <w:rsid w:val="00842779"/>
    <w:rsid w:val="00865F67"/>
    <w:rsid w:val="00881A7B"/>
    <w:rsid w:val="008840E5"/>
    <w:rsid w:val="00887B3E"/>
    <w:rsid w:val="008C2AC6"/>
    <w:rsid w:val="00930C23"/>
    <w:rsid w:val="0093193B"/>
    <w:rsid w:val="009509D8"/>
    <w:rsid w:val="00950B64"/>
    <w:rsid w:val="009644B8"/>
    <w:rsid w:val="00981893"/>
    <w:rsid w:val="00A16439"/>
    <w:rsid w:val="00A1687D"/>
    <w:rsid w:val="00A43E52"/>
    <w:rsid w:val="00A4678D"/>
    <w:rsid w:val="00A778C7"/>
    <w:rsid w:val="00AB441E"/>
    <w:rsid w:val="00AB6293"/>
    <w:rsid w:val="00AC744E"/>
    <w:rsid w:val="00AE0928"/>
    <w:rsid w:val="00AF3B82"/>
    <w:rsid w:val="00B0160C"/>
    <w:rsid w:val="00B12E95"/>
    <w:rsid w:val="00B22876"/>
    <w:rsid w:val="00B443EA"/>
    <w:rsid w:val="00B558F0"/>
    <w:rsid w:val="00BD48FE"/>
    <w:rsid w:val="00BD7BD8"/>
    <w:rsid w:val="00BE6ADC"/>
    <w:rsid w:val="00C05BFE"/>
    <w:rsid w:val="00C23CD4"/>
    <w:rsid w:val="00C61C0C"/>
    <w:rsid w:val="00C941CB"/>
    <w:rsid w:val="00CC2357"/>
    <w:rsid w:val="00CF071A"/>
    <w:rsid w:val="00D058B8"/>
    <w:rsid w:val="00D06F85"/>
    <w:rsid w:val="00D56C11"/>
    <w:rsid w:val="00D67BAE"/>
    <w:rsid w:val="00D834A0"/>
    <w:rsid w:val="00D872DF"/>
    <w:rsid w:val="00D91E21"/>
    <w:rsid w:val="00DA7FCD"/>
    <w:rsid w:val="00E00A1F"/>
    <w:rsid w:val="00E279B1"/>
    <w:rsid w:val="00E365E1"/>
    <w:rsid w:val="00E820A4"/>
    <w:rsid w:val="00EB006A"/>
    <w:rsid w:val="00EB4772"/>
    <w:rsid w:val="00EC2963"/>
    <w:rsid w:val="00ED169E"/>
    <w:rsid w:val="00ED4235"/>
    <w:rsid w:val="00F04346"/>
    <w:rsid w:val="00F075DC"/>
    <w:rsid w:val="00F149E9"/>
    <w:rsid w:val="00F31AA4"/>
    <w:rsid w:val="00F5134D"/>
    <w:rsid w:val="00F74202"/>
    <w:rsid w:val="00F8263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F2F8400-06CE-4AC7-8733-F49C9698F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31AA4"/>
    <w:rPr>
      <w:b/>
      <w:kern w:val="28"/>
      <w:sz w:val="28"/>
      <w:lang w:val="fr-FR" w:eastAsia="fr-FR"/>
    </w:rPr>
  </w:style>
  <w:style w:type="character" w:customStyle="1" w:styleId="Heading2Char">
    <w:name w:val="Heading 2 Char"/>
    <w:basedOn w:val="DefaultParagraphFont"/>
    <w:link w:val="Heading2"/>
    <w:semiHidden/>
    <w:rsid w:val="00F31AA4"/>
    <w:rPr>
      <w:sz w:val="24"/>
      <w:lang w:val="fr-FR" w:eastAsia="fr-FR"/>
    </w:rPr>
  </w:style>
  <w:style w:type="character" w:customStyle="1" w:styleId="Heading3Char">
    <w:name w:val="Heading 3 Char"/>
    <w:basedOn w:val="DefaultParagraphFont"/>
    <w:link w:val="Heading3"/>
    <w:semiHidden/>
    <w:rsid w:val="00F31AA4"/>
    <w:rPr>
      <w:rFonts w:ascii="Arial" w:hAnsi="Arial"/>
      <w:sz w:val="24"/>
      <w:lang w:val="fr-FR" w:eastAsia="fr-FR"/>
    </w:rPr>
  </w:style>
  <w:style w:type="character" w:customStyle="1" w:styleId="Heading4Char">
    <w:name w:val="Heading 4 Char"/>
    <w:basedOn w:val="DefaultParagraphFont"/>
    <w:link w:val="Heading4"/>
    <w:semiHidden/>
    <w:rsid w:val="00F31AA4"/>
    <w:rPr>
      <w:sz w:val="24"/>
      <w:lang w:val="en-US" w:eastAsia="fr-FR"/>
    </w:rPr>
  </w:style>
  <w:style w:type="character" w:customStyle="1" w:styleId="Heading5Char">
    <w:name w:val="Heading 5 Char"/>
    <w:basedOn w:val="DefaultParagraphFont"/>
    <w:link w:val="Heading5"/>
    <w:semiHidden/>
    <w:rsid w:val="00F31AA4"/>
    <w:rPr>
      <w:sz w:val="24"/>
      <w:lang w:val="en-US" w:eastAsia="fr-FR"/>
    </w:rPr>
  </w:style>
  <w:style w:type="character" w:customStyle="1" w:styleId="Heading6Char">
    <w:name w:val="Heading 6 Char"/>
    <w:basedOn w:val="DefaultParagraphFont"/>
    <w:link w:val="Heading6"/>
    <w:semiHidden/>
    <w:rsid w:val="00F31AA4"/>
    <w:rPr>
      <w:i/>
      <w:sz w:val="22"/>
      <w:lang w:val="hr-HR"/>
    </w:rPr>
  </w:style>
  <w:style w:type="character" w:customStyle="1" w:styleId="Heading7Char">
    <w:name w:val="Heading 7 Char"/>
    <w:basedOn w:val="DefaultParagraphFont"/>
    <w:link w:val="Heading7"/>
    <w:semiHidden/>
    <w:rsid w:val="00F31AA4"/>
    <w:rPr>
      <w:rFonts w:ascii="Arial" w:hAnsi="Arial"/>
      <w:sz w:val="24"/>
      <w:lang w:val="hr-HR"/>
    </w:rPr>
  </w:style>
  <w:style w:type="character" w:customStyle="1" w:styleId="Heading8Char">
    <w:name w:val="Heading 8 Char"/>
    <w:basedOn w:val="DefaultParagraphFont"/>
    <w:link w:val="Heading8"/>
    <w:semiHidden/>
    <w:rsid w:val="00F31AA4"/>
    <w:rPr>
      <w:rFonts w:ascii="Arial" w:hAnsi="Arial"/>
      <w:i/>
      <w:sz w:val="24"/>
      <w:lang w:val="hr-HR"/>
    </w:rPr>
  </w:style>
  <w:style w:type="character" w:customStyle="1" w:styleId="Heading9Char">
    <w:name w:val="Heading 9 Char"/>
    <w:basedOn w:val="DefaultParagraphFont"/>
    <w:link w:val="Heading9"/>
    <w:semiHidden/>
    <w:rsid w:val="00F31AA4"/>
    <w:rPr>
      <w:rFonts w:ascii="Arial" w:hAnsi="Arial"/>
      <w:b/>
      <w:i/>
      <w:sz w:val="18"/>
      <w:lang w:val="hr-HR"/>
    </w:rPr>
  </w:style>
  <w:style w:type="paragraph" w:styleId="TOCHeading">
    <w:name w:val="TOC Heading"/>
    <w:basedOn w:val="Normal"/>
    <w:next w:val="Normal"/>
    <w:uiPriority w:val="39"/>
    <w:unhideWhenUsed/>
    <w:qFormat/>
    <w:rsid w:val="00F31AA4"/>
    <w:pPr>
      <w:widowControl/>
      <w:spacing w:after="240"/>
    </w:pPr>
    <w:rPr>
      <w:lang w:val="en-GB"/>
    </w:rPr>
  </w:style>
  <w:style w:type="paragraph" w:customStyle="1" w:styleId="EPFooter2">
    <w:name w:val="EPFooter2"/>
    <w:basedOn w:val="Normal"/>
    <w:next w:val="Normal"/>
    <w:rsid w:val="00F31AA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31AA4"/>
    <w:pPr>
      <w:keepNext/>
      <w:spacing w:after="240"/>
      <w:jc w:val="right"/>
    </w:pPr>
    <w:rPr>
      <w:rFonts w:ascii="Arial" w:hAnsi="Arial"/>
      <w:b/>
    </w:rPr>
  </w:style>
  <w:style w:type="paragraph" w:customStyle="1" w:styleId="Normal6a">
    <w:name w:val="Normal6a"/>
    <w:basedOn w:val="Normal"/>
    <w:rsid w:val="00F31AA4"/>
    <w:pPr>
      <w:spacing w:after="120"/>
    </w:pPr>
  </w:style>
  <w:style w:type="paragraph" w:customStyle="1" w:styleId="PageHeading">
    <w:name w:val="PageHeading"/>
    <w:basedOn w:val="Normal"/>
    <w:rsid w:val="00F31AA4"/>
    <w:pPr>
      <w:keepNext/>
      <w:spacing w:after="480"/>
      <w:jc w:val="center"/>
    </w:pPr>
    <w:rPr>
      <w:rFonts w:ascii="Arial" w:hAnsi="Arial" w:cs="Arial"/>
      <w:b/>
    </w:rPr>
  </w:style>
  <w:style w:type="paragraph" w:customStyle="1" w:styleId="NormalBold">
    <w:name w:val="NormalBold"/>
    <w:basedOn w:val="Normal"/>
    <w:link w:val="NormalBoldChar"/>
    <w:rsid w:val="00F31AA4"/>
    <w:rPr>
      <w:b/>
    </w:rPr>
  </w:style>
  <w:style w:type="character" w:customStyle="1" w:styleId="NormalBoldChar">
    <w:name w:val="NormalBold Char"/>
    <w:link w:val="NormalBold"/>
    <w:rsid w:val="00F31AA4"/>
    <w:rPr>
      <w:b/>
      <w:sz w:val="24"/>
      <w:lang w:val="hr-HR"/>
    </w:rPr>
  </w:style>
  <w:style w:type="paragraph" w:customStyle="1" w:styleId="NormalBold12a">
    <w:name w:val="NormalBold12a"/>
    <w:basedOn w:val="Normal"/>
    <w:rsid w:val="00F31AA4"/>
    <w:pPr>
      <w:spacing w:after="240"/>
    </w:pPr>
    <w:rPr>
      <w:b/>
    </w:rPr>
  </w:style>
  <w:style w:type="paragraph" w:customStyle="1" w:styleId="AmJustText">
    <w:name w:val="AmJustText"/>
    <w:basedOn w:val="Normal"/>
    <w:rsid w:val="00F31AA4"/>
    <w:pPr>
      <w:spacing w:after="240"/>
    </w:pPr>
    <w:rPr>
      <w:i/>
    </w:rPr>
  </w:style>
  <w:style w:type="paragraph" w:customStyle="1" w:styleId="NormalHanging12a">
    <w:name w:val="NormalHanging12a"/>
    <w:basedOn w:val="Normal"/>
    <w:rsid w:val="00F31AA4"/>
    <w:pPr>
      <w:spacing w:after="240"/>
      <w:ind w:left="567" w:hanging="567"/>
    </w:pPr>
  </w:style>
  <w:style w:type="paragraph" w:customStyle="1" w:styleId="CoverNormal24a">
    <w:name w:val="CoverNormal24a"/>
    <w:basedOn w:val="Normal"/>
    <w:rsid w:val="00F31AA4"/>
    <w:pPr>
      <w:spacing w:after="480"/>
      <w:ind w:left="1417"/>
    </w:pPr>
  </w:style>
  <w:style w:type="paragraph" w:customStyle="1" w:styleId="CoverNormal">
    <w:name w:val="CoverNormal"/>
    <w:basedOn w:val="Normal"/>
    <w:rsid w:val="00F31AA4"/>
    <w:pPr>
      <w:ind w:left="1418"/>
    </w:pPr>
  </w:style>
  <w:style w:type="paragraph" w:customStyle="1" w:styleId="AmCrossRef">
    <w:name w:val="AmCrossRef"/>
    <w:basedOn w:val="Normal"/>
    <w:rsid w:val="00F31AA4"/>
    <w:pPr>
      <w:spacing w:before="240" w:after="240"/>
      <w:jc w:val="center"/>
    </w:pPr>
    <w:rPr>
      <w:i/>
    </w:rPr>
  </w:style>
  <w:style w:type="paragraph" w:customStyle="1" w:styleId="AmJustTitle">
    <w:name w:val="AmJustTitle"/>
    <w:basedOn w:val="Normal"/>
    <w:next w:val="AmJustText"/>
    <w:rsid w:val="00F31AA4"/>
    <w:pPr>
      <w:keepNext/>
      <w:spacing w:before="240" w:after="240"/>
      <w:jc w:val="center"/>
    </w:pPr>
    <w:rPr>
      <w:i/>
    </w:rPr>
  </w:style>
  <w:style w:type="paragraph" w:customStyle="1" w:styleId="CoverReference">
    <w:name w:val="CoverReference"/>
    <w:basedOn w:val="Normal"/>
    <w:rsid w:val="00F31AA4"/>
    <w:pPr>
      <w:spacing w:before="1080"/>
      <w:jc w:val="right"/>
    </w:pPr>
    <w:rPr>
      <w:rFonts w:ascii="Arial" w:hAnsi="Arial" w:cs="Arial"/>
      <w:b/>
    </w:rPr>
  </w:style>
  <w:style w:type="paragraph" w:customStyle="1" w:styleId="CoverDocType">
    <w:name w:val="CoverDocType"/>
    <w:basedOn w:val="Normal"/>
    <w:rsid w:val="00F31AA4"/>
    <w:pPr>
      <w:ind w:left="1418"/>
    </w:pPr>
    <w:rPr>
      <w:rFonts w:ascii="Arial" w:hAnsi="Arial"/>
      <w:b/>
      <w:sz w:val="48"/>
    </w:rPr>
  </w:style>
  <w:style w:type="paragraph" w:customStyle="1" w:styleId="CoverDocType24a">
    <w:name w:val="CoverDocType24a"/>
    <w:basedOn w:val="Normal"/>
    <w:rsid w:val="00F31AA4"/>
    <w:pPr>
      <w:spacing w:after="480"/>
      <w:ind w:left="1418"/>
    </w:pPr>
    <w:rPr>
      <w:rFonts w:ascii="Arial" w:hAnsi="Arial"/>
      <w:b/>
      <w:sz w:val="48"/>
    </w:rPr>
  </w:style>
  <w:style w:type="paragraph" w:customStyle="1" w:styleId="CoverDate">
    <w:name w:val="CoverDate"/>
    <w:basedOn w:val="Normal"/>
    <w:rsid w:val="00F31AA4"/>
    <w:pPr>
      <w:spacing w:before="240" w:after="1200"/>
    </w:pPr>
  </w:style>
  <w:style w:type="paragraph" w:styleId="Header">
    <w:name w:val="header"/>
    <w:basedOn w:val="Normal"/>
    <w:link w:val="HeaderChar"/>
    <w:rsid w:val="00F31AA4"/>
    <w:pPr>
      <w:tabs>
        <w:tab w:val="center" w:pos="4513"/>
        <w:tab w:val="right" w:pos="9026"/>
      </w:tabs>
    </w:pPr>
  </w:style>
  <w:style w:type="character" w:customStyle="1" w:styleId="HeaderChar">
    <w:name w:val="Header Char"/>
    <w:basedOn w:val="DefaultParagraphFont"/>
    <w:link w:val="Header"/>
    <w:rsid w:val="00F31AA4"/>
    <w:rPr>
      <w:sz w:val="24"/>
      <w:lang w:val="hr-HR"/>
    </w:rPr>
  </w:style>
  <w:style w:type="paragraph" w:customStyle="1" w:styleId="AmOrLang">
    <w:name w:val="AmOrLang"/>
    <w:basedOn w:val="Normal"/>
    <w:rsid w:val="00F31AA4"/>
    <w:pPr>
      <w:spacing w:before="240" w:after="240"/>
      <w:jc w:val="right"/>
    </w:pPr>
  </w:style>
  <w:style w:type="paragraph" w:customStyle="1" w:styleId="AmColumnHeading">
    <w:name w:val="AmColumnHeading"/>
    <w:basedOn w:val="Normal"/>
    <w:rsid w:val="00F31AA4"/>
    <w:pPr>
      <w:spacing w:after="240"/>
      <w:jc w:val="center"/>
    </w:pPr>
    <w:rPr>
      <w:i/>
    </w:rPr>
  </w:style>
  <w:style w:type="paragraph" w:customStyle="1" w:styleId="AmNumberTabs">
    <w:name w:val="AmNumberTabs"/>
    <w:basedOn w:val="Normal"/>
    <w:link w:val="AmNumberTabsChar"/>
    <w:rsid w:val="00F31A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31AA4"/>
    <w:rPr>
      <w:b/>
      <w:sz w:val="24"/>
      <w:lang w:val="hr-HR"/>
    </w:rPr>
  </w:style>
  <w:style w:type="paragraph" w:customStyle="1" w:styleId="NormalBold12b">
    <w:name w:val="NormalBold12b"/>
    <w:basedOn w:val="Normal"/>
    <w:link w:val="NormalBold12bChar"/>
    <w:rsid w:val="00F31AA4"/>
    <w:pPr>
      <w:spacing w:before="240"/>
    </w:pPr>
    <w:rPr>
      <w:b/>
    </w:rPr>
  </w:style>
  <w:style w:type="character" w:customStyle="1" w:styleId="NormalBold12bChar">
    <w:name w:val="NormalBold12b Char"/>
    <w:basedOn w:val="AmNumberTabsChar"/>
    <w:link w:val="NormalBold12b"/>
    <w:rsid w:val="00F31AA4"/>
    <w:rPr>
      <w:b/>
      <w:sz w:val="24"/>
      <w:lang w:val="hr-HR"/>
    </w:rPr>
  </w:style>
  <w:style w:type="paragraph" w:customStyle="1" w:styleId="EPBody">
    <w:name w:val="EPBody"/>
    <w:basedOn w:val="Normal"/>
    <w:rsid w:val="00F31AA4"/>
    <w:pPr>
      <w:jc w:val="center"/>
    </w:pPr>
    <w:rPr>
      <w:rFonts w:ascii="Arial" w:hAnsi="Arial" w:cs="Arial"/>
      <w:i/>
      <w:sz w:val="22"/>
      <w:szCs w:val="22"/>
    </w:rPr>
  </w:style>
  <w:style w:type="paragraph" w:customStyle="1" w:styleId="EPFooter">
    <w:name w:val="EPFooter"/>
    <w:basedOn w:val="Normal"/>
    <w:rsid w:val="00F31AA4"/>
    <w:pPr>
      <w:tabs>
        <w:tab w:val="center" w:pos="4535"/>
        <w:tab w:val="right" w:pos="9071"/>
      </w:tabs>
      <w:spacing w:before="240" w:after="240"/>
    </w:pPr>
    <w:rPr>
      <w:color w:val="010000"/>
      <w:sz w:val="22"/>
    </w:rPr>
  </w:style>
  <w:style w:type="paragraph" w:customStyle="1" w:styleId="EPComma">
    <w:name w:val="EPComma"/>
    <w:basedOn w:val="Normal"/>
    <w:rsid w:val="00F31AA4"/>
    <w:pPr>
      <w:spacing w:before="480" w:after="240"/>
    </w:pPr>
  </w:style>
  <w:style w:type="paragraph" w:customStyle="1" w:styleId="Lgendesigne">
    <w:name w:val="Légende signe"/>
    <w:basedOn w:val="Normal"/>
    <w:rsid w:val="00F31AA4"/>
    <w:pPr>
      <w:tabs>
        <w:tab w:val="right" w:pos="454"/>
        <w:tab w:val="left" w:pos="737"/>
      </w:tabs>
      <w:ind w:left="737" w:hanging="737"/>
    </w:pPr>
    <w:rPr>
      <w:snapToGrid w:val="0"/>
      <w:sz w:val="18"/>
      <w:lang w:eastAsia="en-US"/>
    </w:rPr>
  </w:style>
  <w:style w:type="paragraph" w:customStyle="1" w:styleId="Lgendetitre">
    <w:name w:val="Légende titre"/>
    <w:basedOn w:val="Normal"/>
    <w:rsid w:val="00F31AA4"/>
    <w:pPr>
      <w:spacing w:before="240" w:after="240"/>
    </w:pPr>
    <w:rPr>
      <w:b/>
      <w:i/>
      <w:snapToGrid w:val="0"/>
      <w:lang w:eastAsia="en-US"/>
    </w:rPr>
  </w:style>
  <w:style w:type="paragraph" w:customStyle="1" w:styleId="Lgendestandard">
    <w:name w:val="Légende standard"/>
    <w:basedOn w:val="Normal"/>
    <w:rsid w:val="00F31AA4"/>
    <w:rPr>
      <w:sz w:val="18"/>
    </w:rPr>
  </w:style>
  <w:style w:type="character" w:customStyle="1" w:styleId="normaltextrun">
    <w:name w:val="normaltextrun"/>
    <w:basedOn w:val="DefaultParagraphFont"/>
    <w:rsid w:val="00F31AA4"/>
  </w:style>
  <w:style w:type="character" w:customStyle="1" w:styleId="eop">
    <w:name w:val="eop"/>
    <w:basedOn w:val="DefaultParagraphFont"/>
    <w:rsid w:val="00F31AA4"/>
  </w:style>
  <w:style w:type="paragraph" w:customStyle="1" w:styleId="paragraph">
    <w:name w:val="paragraph"/>
    <w:basedOn w:val="Normal"/>
    <w:rsid w:val="00F31AA4"/>
    <w:pPr>
      <w:widowControl/>
      <w:spacing w:before="100" w:beforeAutospacing="1" w:after="100" w:afterAutospacing="1"/>
    </w:pPr>
    <w:rPr>
      <w:szCs w:val="24"/>
    </w:rPr>
  </w:style>
  <w:style w:type="character" w:customStyle="1" w:styleId="superscript">
    <w:name w:val="superscript"/>
    <w:basedOn w:val="DefaultParagraphFont"/>
    <w:rsid w:val="00F31AA4"/>
  </w:style>
  <w:style w:type="character" w:styleId="CommentReference">
    <w:name w:val="annotation reference"/>
    <w:basedOn w:val="DefaultParagraphFont"/>
    <w:rsid w:val="00F31AA4"/>
    <w:rPr>
      <w:sz w:val="16"/>
      <w:szCs w:val="16"/>
    </w:rPr>
  </w:style>
  <w:style w:type="paragraph" w:styleId="CommentText">
    <w:name w:val="annotation text"/>
    <w:basedOn w:val="Normal"/>
    <w:link w:val="CommentTextChar"/>
    <w:rsid w:val="00F31AA4"/>
    <w:rPr>
      <w:sz w:val="20"/>
    </w:rPr>
  </w:style>
  <w:style w:type="character" w:customStyle="1" w:styleId="CommentTextChar">
    <w:name w:val="Comment Text Char"/>
    <w:basedOn w:val="DefaultParagraphFont"/>
    <w:link w:val="CommentText"/>
    <w:rsid w:val="00F31AA4"/>
    <w:rPr>
      <w:lang w:val="hr-HR"/>
    </w:rPr>
  </w:style>
  <w:style w:type="paragraph" w:styleId="CommentSubject">
    <w:name w:val="annotation subject"/>
    <w:basedOn w:val="CommentText"/>
    <w:next w:val="CommentText"/>
    <w:link w:val="CommentSubjectChar"/>
    <w:unhideWhenUsed/>
    <w:rsid w:val="00F31AA4"/>
    <w:rPr>
      <w:b/>
      <w:bCs/>
    </w:rPr>
  </w:style>
  <w:style w:type="character" w:customStyle="1" w:styleId="CommentSubjectChar">
    <w:name w:val="Comment Subject Char"/>
    <w:basedOn w:val="CommentTextChar"/>
    <w:link w:val="CommentSubject"/>
    <w:rsid w:val="00F31AA4"/>
    <w:rPr>
      <w:b/>
      <w:bCs/>
      <w:lang w:val="hr-HR"/>
    </w:rPr>
  </w:style>
  <w:style w:type="paragraph" w:styleId="BalloonText">
    <w:name w:val="Balloon Text"/>
    <w:basedOn w:val="Normal"/>
    <w:link w:val="BalloonTextChar"/>
    <w:unhideWhenUsed/>
    <w:rsid w:val="00F31AA4"/>
    <w:rPr>
      <w:rFonts w:ascii="Segoe UI" w:hAnsi="Segoe UI" w:cs="Segoe UI"/>
      <w:sz w:val="18"/>
      <w:szCs w:val="18"/>
    </w:rPr>
  </w:style>
  <w:style w:type="character" w:customStyle="1" w:styleId="BalloonTextChar">
    <w:name w:val="Balloon Text Char"/>
    <w:basedOn w:val="DefaultParagraphFont"/>
    <w:link w:val="BalloonText"/>
    <w:rsid w:val="00F31AA4"/>
    <w:rPr>
      <w:rFonts w:ascii="Segoe UI" w:hAnsi="Segoe UI" w:cs="Segoe UI"/>
      <w:sz w:val="18"/>
      <w:szCs w:val="18"/>
      <w:lang w:val="hr-HR"/>
    </w:rPr>
  </w:style>
  <w:style w:type="character" w:customStyle="1" w:styleId="tabchar">
    <w:name w:val="tabchar"/>
    <w:basedOn w:val="DefaultParagraphFont"/>
    <w:rsid w:val="00F31AA4"/>
  </w:style>
  <w:style w:type="paragraph" w:customStyle="1" w:styleId="Default">
    <w:name w:val="Default"/>
    <w:rsid w:val="00F31AA4"/>
    <w:pPr>
      <w:autoSpaceDE w:val="0"/>
      <w:autoSpaceDN w:val="0"/>
      <w:adjustRightInd w:val="0"/>
    </w:pPr>
    <w:rPr>
      <w:color w:val="000000"/>
      <w:sz w:val="24"/>
      <w:szCs w:val="24"/>
      <w:lang w:val="hr-HR"/>
    </w:rPr>
  </w:style>
  <w:style w:type="paragraph" w:styleId="Revision">
    <w:name w:val="Revision"/>
    <w:hidden/>
    <w:uiPriority w:val="99"/>
    <w:semiHidden/>
    <w:rsid w:val="00F31AA4"/>
    <w:rPr>
      <w:sz w:val="24"/>
      <w:lang w:val="hr-HR"/>
    </w:rPr>
  </w:style>
  <w:style w:type="paragraph" w:styleId="Title">
    <w:name w:val="Title"/>
    <w:basedOn w:val="Normal"/>
    <w:next w:val="Normal"/>
    <w:link w:val="TitleChar"/>
    <w:uiPriority w:val="10"/>
    <w:qFormat/>
    <w:rsid w:val="00F31AA4"/>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F31AA4"/>
    <w:rPr>
      <w:rFonts w:ascii="Arial" w:eastAsiaTheme="majorEastAsia" w:hAnsi="Arial" w:cs="Arial"/>
      <w:b/>
      <w:bCs/>
      <w:kern w:val="28"/>
      <w:sz w:val="32"/>
      <w:szCs w:val="32"/>
      <w:lang w:val="hr-HR" w:eastAsia="en-US"/>
    </w:rPr>
  </w:style>
  <w:style w:type="paragraph" w:styleId="Subtitle">
    <w:name w:val="Subtitle"/>
    <w:basedOn w:val="Normal"/>
    <w:next w:val="Normal"/>
    <w:link w:val="SubtitleChar"/>
    <w:uiPriority w:val="11"/>
    <w:qFormat/>
    <w:rsid w:val="00F31AA4"/>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31AA4"/>
    <w:rPr>
      <w:rFonts w:ascii="Arial" w:eastAsiaTheme="majorEastAsia" w:hAnsi="Arial" w:cs="Arial"/>
      <w:sz w:val="24"/>
      <w:szCs w:val="24"/>
      <w:lang w:val="hr-HR" w:eastAsia="en-US"/>
    </w:rPr>
  </w:style>
  <w:style w:type="character" w:styleId="Strong">
    <w:name w:val="Strong"/>
    <w:basedOn w:val="DefaultParagraphFont"/>
    <w:uiPriority w:val="22"/>
    <w:qFormat/>
    <w:rsid w:val="00F31AA4"/>
    <w:rPr>
      <w:b/>
      <w:bCs/>
    </w:rPr>
  </w:style>
  <w:style w:type="character" w:styleId="Emphasis">
    <w:name w:val="Emphasis"/>
    <w:basedOn w:val="DefaultParagraphFont"/>
    <w:uiPriority w:val="20"/>
    <w:qFormat/>
    <w:rsid w:val="00F31AA4"/>
    <w:rPr>
      <w:rFonts w:asciiTheme="minorHAnsi" w:hAnsiTheme="minorHAnsi"/>
      <w:b/>
      <w:i/>
      <w:iCs/>
    </w:rPr>
  </w:style>
  <w:style w:type="paragraph" w:styleId="NoSpacing">
    <w:name w:val="No Spacing"/>
    <w:basedOn w:val="Normal"/>
    <w:uiPriority w:val="1"/>
    <w:qFormat/>
    <w:rsid w:val="00F31AA4"/>
    <w:pPr>
      <w:widowControl/>
      <w:jc w:val="both"/>
    </w:pPr>
    <w:rPr>
      <w:rFonts w:eastAsiaTheme="minorHAnsi"/>
      <w:szCs w:val="32"/>
      <w:lang w:eastAsia="en-US"/>
    </w:rPr>
  </w:style>
  <w:style w:type="paragraph" w:styleId="ListParagraph">
    <w:name w:val="List Paragraph"/>
    <w:basedOn w:val="Normal"/>
    <w:uiPriority w:val="34"/>
    <w:qFormat/>
    <w:rsid w:val="00F31AA4"/>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F31AA4"/>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31AA4"/>
    <w:rPr>
      <w:rFonts w:eastAsiaTheme="minorHAnsi"/>
      <w:i/>
      <w:sz w:val="24"/>
      <w:szCs w:val="24"/>
      <w:lang w:val="hr-HR" w:eastAsia="en-US"/>
    </w:rPr>
  </w:style>
  <w:style w:type="paragraph" w:styleId="IntenseQuote">
    <w:name w:val="Intense Quote"/>
    <w:basedOn w:val="Normal"/>
    <w:next w:val="Normal"/>
    <w:link w:val="IntenseQuoteChar"/>
    <w:uiPriority w:val="30"/>
    <w:qFormat/>
    <w:rsid w:val="00F31AA4"/>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31AA4"/>
    <w:rPr>
      <w:rFonts w:eastAsiaTheme="minorHAnsi"/>
      <w:b/>
      <w:i/>
      <w:sz w:val="24"/>
      <w:szCs w:val="22"/>
      <w:lang w:val="hr-HR" w:eastAsia="en-US"/>
    </w:rPr>
  </w:style>
  <w:style w:type="character" w:styleId="SubtleEmphasis">
    <w:name w:val="Subtle Emphasis"/>
    <w:uiPriority w:val="19"/>
    <w:qFormat/>
    <w:rsid w:val="00F31AA4"/>
    <w:rPr>
      <w:i/>
      <w:color w:val="5A5A5A" w:themeColor="text1" w:themeTint="A5"/>
    </w:rPr>
  </w:style>
  <w:style w:type="character" w:styleId="IntenseEmphasis">
    <w:name w:val="Intense Emphasis"/>
    <w:basedOn w:val="DefaultParagraphFont"/>
    <w:uiPriority w:val="21"/>
    <w:qFormat/>
    <w:rsid w:val="00F31AA4"/>
    <w:rPr>
      <w:b/>
      <w:i/>
      <w:sz w:val="24"/>
      <w:szCs w:val="24"/>
      <w:u w:val="single"/>
    </w:rPr>
  </w:style>
  <w:style w:type="character" w:styleId="SubtleReference">
    <w:name w:val="Subtle Reference"/>
    <w:basedOn w:val="DefaultParagraphFont"/>
    <w:uiPriority w:val="31"/>
    <w:qFormat/>
    <w:rsid w:val="00F31AA4"/>
    <w:rPr>
      <w:sz w:val="24"/>
      <w:szCs w:val="24"/>
      <w:u w:val="single"/>
    </w:rPr>
  </w:style>
  <w:style w:type="character" w:styleId="IntenseReference">
    <w:name w:val="Intense Reference"/>
    <w:basedOn w:val="DefaultParagraphFont"/>
    <w:uiPriority w:val="32"/>
    <w:qFormat/>
    <w:rsid w:val="00F31AA4"/>
    <w:rPr>
      <w:b/>
      <w:sz w:val="24"/>
      <w:u w:val="single"/>
    </w:rPr>
  </w:style>
  <w:style w:type="character" w:styleId="BookTitle">
    <w:name w:val="Book Title"/>
    <w:basedOn w:val="DefaultParagraphFont"/>
    <w:uiPriority w:val="33"/>
    <w:qFormat/>
    <w:rsid w:val="00F31AA4"/>
    <w:rPr>
      <w:rFonts w:asciiTheme="majorHAnsi" w:eastAsiaTheme="majorEastAsia" w:hAnsiTheme="majorHAnsi"/>
      <w:b/>
      <w:i/>
      <w:sz w:val="24"/>
      <w:szCs w:val="24"/>
    </w:rPr>
  </w:style>
  <w:style w:type="paragraph" w:customStyle="1" w:styleId="Normal12a">
    <w:name w:val="Normal12a"/>
    <w:basedOn w:val="Normal"/>
    <w:rsid w:val="00F31AA4"/>
    <w:pPr>
      <w:spacing w:after="240"/>
    </w:pPr>
  </w:style>
  <w:style w:type="paragraph" w:customStyle="1" w:styleId="RollCallVotes">
    <w:name w:val="RollCallVotes"/>
    <w:basedOn w:val="Normal"/>
    <w:rsid w:val="00F31AA4"/>
    <w:pPr>
      <w:spacing w:before="120" w:after="120"/>
      <w:jc w:val="center"/>
    </w:pPr>
    <w:rPr>
      <w:b/>
      <w:bCs/>
      <w:snapToGrid w:val="0"/>
      <w:sz w:val="16"/>
      <w:lang w:eastAsia="en-US"/>
    </w:rPr>
  </w:style>
  <w:style w:type="paragraph" w:customStyle="1" w:styleId="RollCallTabs">
    <w:name w:val="RollCallTabs"/>
    <w:basedOn w:val="Normal"/>
    <w:qFormat/>
    <w:rsid w:val="00F31AA4"/>
    <w:pPr>
      <w:tabs>
        <w:tab w:val="center" w:pos="284"/>
        <w:tab w:val="left" w:pos="426"/>
      </w:tabs>
    </w:pPr>
    <w:rPr>
      <w:snapToGrid w:val="0"/>
      <w:lang w:eastAsia="en-US"/>
    </w:rPr>
  </w:style>
  <w:style w:type="paragraph" w:customStyle="1" w:styleId="RollCallSymbols14pt">
    <w:name w:val="RollCallSymbols14pt"/>
    <w:basedOn w:val="Normal"/>
    <w:rsid w:val="00F31AA4"/>
    <w:pPr>
      <w:spacing w:before="120" w:after="120"/>
      <w:jc w:val="center"/>
    </w:pPr>
    <w:rPr>
      <w:rFonts w:ascii="Arial" w:hAnsi="Arial"/>
      <w:b/>
      <w:bCs/>
      <w:snapToGrid w:val="0"/>
      <w:sz w:val="28"/>
      <w:lang w:eastAsia="en-US"/>
    </w:rPr>
  </w:style>
  <w:style w:type="paragraph" w:customStyle="1" w:styleId="RollCallTable">
    <w:name w:val="RollCallTable"/>
    <w:basedOn w:val="Normal"/>
    <w:rsid w:val="00F31AA4"/>
    <w:pPr>
      <w:spacing w:before="120" w:after="120"/>
    </w:pPr>
    <w:rPr>
      <w:snapToGrid w:val="0"/>
      <w:sz w:val="16"/>
      <w:lang w:eastAsia="en-US"/>
    </w:rPr>
  </w:style>
  <w:style w:type="paragraph" w:customStyle="1" w:styleId="PageHeadingNotTOC">
    <w:name w:val="PageHeadingNotTOC"/>
    <w:basedOn w:val="Normal"/>
    <w:rsid w:val="00F31AA4"/>
    <w:pPr>
      <w:keepNext/>
      <w:spacing w:after="480"/>
      <w:jc w:val="center"/>
    </w:pPr>
    <w:rPr>
      <w:rFonts w:ascii="Arial" w:hAnsi="Arial" w:cs="Arial"/>
      <w:b/>
    </w:rPr>
  </w:style>
  <w:style w:type="paragraph" w:customStyle="1" w:styleId="AmHeadingPA">
    <w:name w:val="AmHeadingPA"/>
    <w:basedOn w:val="Normal"/>
    <w:next w:val="Normal"/>
    <w:rsid w:val="00F31AA4"/>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F31AA4"/>
    <w:pPr>
      <w:spacing w:after="120"/>
    </w:pPr>
  </w:style>
  <w:style w:type="character" w:customStyle="1" w:styleId="Normal6Char">
    <w:name w:val="Normal6 Char"/>
    <w:link w:val="Normal6"/>
    <w:rsid w:val="00F31AA4"/>
    <w:rPr>
      <w:sz w:val="24"/>
      <w:lang w:val="hr-HR"/>
    </w:rPr>
  </w:style>
  <w:style w:type="paragraph" w:customStyle="1" w:styleId="Normal12Italic">
    <w:name w:val="Normal12Italic"/>
    <w:basedOn w:val="Normal"/>
    <w:rsid w:val="00F31AA4"/>
    <w:pPr>
      <w:spacing w:after="240"/>
    </w:pPr>
    <w:rPr>
      <w:i/>
      <w:noProof/>
    </w:rPr>
  </w:style>
  <w:style w:type="paragraph" w:customStyle="1" w:styleId="JustificationTitle">
    <w:name w:val="JustificationTitle"/>
    <w:basedOn w:val="Normal"/>
    <w:next w:val="Normal"/>
    <w:rsid w:val="00F31AA4"/>
    <w:pPr>
      <w:keepNext/>
      <w:spacing w:before="240" w:after="240"/>
      <w:jc w:val="center"/>
    </w:pPr>
    <w:rPr>
      <w:i/>
      <w:noProof/>
    </w:rPr>
  </w:style>
  <w:style w:type="paragraph" w:customStyle="1" w:styleId="ColumnHeading">
    <w:name w:val="ColumnHeading"/>
    <w:basedOn w:val="Normal"/>
    <w:rsid w:val="00F31AA4"/>
    <w:pPr>
      <w:spacing w:after="240"/>
      <w:jc w:val="center"/>
    </w:pPr>
    <w:rPr>
      <w:i/>
    </w:rPr>
  </w:style>
  <w:style w:type="paragraph" w:customStyle="1" w:styleId="AMNumberTabs0">
    <w:name w:val="AMNumberTabs"/>
    <w:basedOn w:val="Normal"/>
    <w:rsid w:val="00F31A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F31AA4"/>
    <w:pPr>
      <w:spacing w:after="480"/>
    </w:pPr>
  </w:style>
  <w:style w:type="paragraph" w:customStyle="1" w:styleId="NormalBoldCenter">
    <w:name w:val="NormalBoldCenter"/>
    <w:basedOn w:val="Normal"/>
    <w:rsid w:val="00F31AA4"/>
    <w:pPr>
      <w:jc w:val="center"/>
    </w:pPr>
    <w:rPr>
      <w:b/>
    </w:rPr>
  </w:style>
  <w:style w:type="character" w:styleId="Hyperlink">
    <w:name w:val="Hyperlink"/>
    <w:basedOn w:val="DefaultParagraphFont"/>
    <w:rsid w:val="00F31AA4"/>
    <w:rPr>
      <w:color w:val="0563C1" w:themeColor="hyperlink"/>
      <w:u w:val="single"/>
    </w:rPr>
  </w:style>
  <w:style w:type="paragraph" w:styleId="Footer">
    <w:name w:val="footer"/>
    <w:basedOn w:val="Normal"/>
    <w:link w:val="FooterChar"/>
    <w:rsid w:val="00F31AA4"/>
    <w:pPr>
      <w:tabs>
        <w:tab w:val="center" w:pos="4513"/>
        <w:tab w:val="right" w:pos="9026"/>
      </w:tabs>
    </w:pPr>
  </w:style>
  <w:style w:type="character" w:customStyle="1" w:styleId="FooterChar">
    <w:name w:val="Footer Char"/>
    <w:basedOn w:val="DefaultParagraphFont"/>
    <w:link w:val="Footer"/>
    <w:rsid w:val="00F31AA4"/>
    <w:rPr>
      <w:sz w:val="24"/>
      <w:lang w:val="hr-HR"/>
    </w:rPr>
  </w:style>
  <w:style w:type="paragraph" w:customStyle="1" w:styleId="FootnoteTextForceStyle">
    <w:name w:val="Footnote Text ForceStyle"/>
    <w:rsid w:val="00A16439"/>
    <w:pPr>
      <w:keepLines/>
      <w:widowControl w:val="0"/>
      <w:ind w:left="850" w:hanging="850"/>
    </w:pPr>
    <w:rPr>
      <w:sz w:val="24"/>
      <w:lang w:eastAsia="en-US"/>
    </w:rPr>
  </w:style>
  <w:style w:type="character" w:customStyle="1" w:styleId="Footer2">
    <w:name w:val="Footer2"/>
    <w:rsid w:val="00A16439"/>
    <w:rPr>
      <w:rFonts w:ascii="Arial" w:hAnsi="Arial"/>
      <w:b/>
      <w:sz w:val="48"/>
    </w:rPr>
  </w:style>
  <w:style w:type="paragraph" w:customStyle="1" w:styleId="Footer1">
    <w:name w:val="Footer1"/>
    <w:basedOn w:val="Normal"/>
    <w:rsid w:val="00A16439"/>
    <w:pPr>
      <w:widowControl/>
      <w:tabs>
        <w:tab w:val="center" w:pos="4150"/>
        <w:tab w:val="right" w:pos="8306"/>
        <w:tab w:val="right" w:pos="9638"/>
      </w:tabs>
      <w:spacing w:line="360" w:lineRule="auto"/>
    </w:pPr>
    <w:rPr>
      <w:szCs w:val="24"/>
      <w:lang w:val="en-GB" w:eastAsia="en-US"/>
    </w:rPr>
  </w:style>
  <w:style w:type="character" w:styleId="FollowedHyperlink">
    <w:name w:val="FollowedHyperlink"/>
    <w:basedOn w:val="DefaultParagraphFont"/>
    <w:rsid w:val="00A164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_del/2023/2429/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nvironment.ec.europa.eu/system/files/2023-07/IMPACT%20ASSESSMENT%20REPORT_SWD_2023_421_part1_0.pdf%20" TargetMode="External"/><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http://data.europa.eu/eli/C/2024/888/oj" TargetMode="External"/><Relationship Id="rId6" Type="http://schemas.openxmlformats.org/officeDocument/2006/relationships/hyperlink" Target="https://ec.europa.eu/eurostat/documents/342366/351811/PPW+-+Guidance+for+the+compilation+and+reporting+of+data+on+packaging+and+packaging+waste.pdf/297d0cda-e5ff-41e5-855b-5d0abe425673?t=1621978014507%20" TargetMode="External"/><Relationship Id="rId5" Type="http://schemas.openxmlformats.org/officeDocument/2006/relationships/hyperlink" Target="https://ec.europa.eu/eurostat/documents/342366/351811/Guidance+on+municipal+waste+data+collection/" TargetMode="External"/><Relationship Id="rId4" Type="http://schemas.openxmlformats.org/officeDocument/2006/relationships/hyperlink" Target="https://ec.europa.eu/commission/presscorner/detail/en/QANDA_22_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3F851-FE2F-4B14-A4B4-64D301114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105</Pages>
  <Words>15343</Words>
  <Characters>92860</Characters>
  <Application>Microsoft Office Word</Application>
  <DocSecurity>4</DocSecurity>
  <Lines>773</Lines>
  <Paragraphs>215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GOROPECNIK Tina</cp:lastModifiedBy>
  <cp:revision>2</cp:revision>
  <cp:lastPrinted>2004-11-19T15:42:00Z</cp:lastPrinted>
  <dcterms:created xsi:type="dcterms:W3CDTF">2024-12-03T11:23:00Z</dcterms:created>
  <dcterms:modified xsi:type="dcterms:W3CDTF">2024-12-03T11:23:00Z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A9-0055/2024</vt:lpwstr>
  </property>
  <property fmtid="{D5CDD505-2E9C-101B-9397-08002B2CF9AE}" pid="4" name="&lt;Type&gt;">
    <vt:lpwstr>RR</vt:lpwstr>
  </property>
</Properties>
</file>