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7F95" w14:paraId="6BD8459E" w14:textId="77777777" w:rsidTr="0010095E">
        <w:trPr>
          <w:trHeight w:hRule="exact" w:val="1418"/>
        </w:trPr>
        <w:tc>
          <w:tcPr>
            <w:tcW w:w="6804" w:type="dxa"/>
            <w:shd w:val="clear" w:color="auto" w:fill="auto"/>
            <w:vAlign w:val="center"/>
          </w:tcPr>
          <w:p w14:paraId="156EA4B1" w14:textId="77777777" w:rsidR="00751A4A" w:rsidRPr="00797F95" w:rsidRDefault="00F94FF6" w:rsidP="0010095E">
            <w:pPr>
              <w:pStyle w:val="EPName"/>
            </w:pPr>
            <w:r w:rsidRPr="00797F95">
              <w:t>Europaparlamentet</w:t>
            </w:r>
          </w:p>
          <w:p w14:paraId="50B0D02C" w14:textId="77777777" w:rsidR="00751A4A" w:rsidRPr="00797F95" w:rsidRDefault="00817416" w:rsidP="00756632">
            <w:pPr>
              <w:pStyle w:val="EPTerm"/>
              <w:rPr>
                <w:rStyle w:val="HideTWBExt"/>
                <w:noProof w:val="0"/>
                <w:vanish w:val="0"/>
                <w:color w:val="auto"/>
              </w:rPr>
            </w:pPr>
            <w:r w:rsidRPr="00797F95">
              <w:t>2019-2024</w:t>
            </w:r>
          </w:p>
        </w:tc>
        <w:tc>
          <w:tcPr>
            <w:tcW w:w="2268" w:type="dxa"/>
            <w:shd w:val="clear" w:color="auto" w:fill="auto"/>
          </w:tcPr>
          <w:p w14:paraId="2A2F18D4" w14:textId="77777777" w:rsidR="00751A4A" w:rsidRPr="00797F95" w:rsidRDefault="00187494" w:rsidP="0010095E">
            <w:pPr>
              <w:pStyle w:val="EPLogo"/>
            </w:pPr>
            <w:r w:rsidRPr="00797F95">
              <w:rPr>
                <w:noProof/>
                <w:lang w:val="en-GB"/>
              </w:rPr>
              <w:drawing>
                <wp:inline distT="0" distB="0" distL="0" distR="0" wp14:anchorId="28F8DC69" wp14:editId="6E2C7F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F3BEF9" w14:textId="77777777" w:rsidR="00D058B8" w:rsidRPr="00797F95" w:rsidRDefault="00D058B8" w:rsidP="004C5D52">
      <w:pPr>
        <w:pStyle w:val="LineTop"/>
      </w:pPr>
    </w:p>
    <w:p w14:paraId="3BF24AF9" w14:textId="77777777" w:rsidR="00680577" w:rsidRPr="00797F95" w:rsidRDefault="00F94FF6" w:rsidP="00680577">
      <w:pPr>
        <w:pStyle w:val="EPBodyTA1"/>
      </w:pPr>
      <w:r w:rsidRPr="00797F95">
        <w:t>ANTAGNA TEXTER</w:t>
      </w:r>
    </w:p>
    <w:p w14:paraId="5932F73D" w14:textId="77777777" w:rsidR="00D058B8" w:rsidRPr="00797F95" w:rsidRDefault="00D058B8" w:rsidP="00D058B8">
      <w:pPr>
        <w:pStyle w:val="LineBottom"/>
      </w:pPr>
    </w:p>
    <w:p w14:paraId="1343D5A0" w14:textId="5B5B4A1F" w:rsidR="00F94FF6" w:rsidRPr="00797F95" w:rsidRDefault="00F94FF6" w:rsidP="00F94FF6">
      <w:pPr>
        <w:pStyle w:val="ATHeading1"/>
      </w:pPr>
      <w:bookmarkStart w:id="0" w:name="TANumber"/>
      <w:r w:rsidRPr="00797F95">
        <w:t>P9_TA(2024)0</w:t>
      </w:r>
      <w:r w:rsidR="00437419" w:rsidRPr="00797F95">
        <w:t>145</w:t>
      </w:r>
      <w:bookmarkEnd w:id="0"/>
    </w:p>
    <w:p w14:paraId="2C671545" w14:textId="77777777" w:rsidR="00F94FF6" w:rsidRPr="00797F95" w:rsidRDefault="00F94FF6" w:rsidP="008B1098">
      <w:pPr>
        <w:pStyle w:val="ATHeading2"/>
      </w:pPr>
      <w:bookmarkStart w:id="1" w:name="title"/>
      <w:r w:rsidRPr="00797F95">
        <w:t>Ändring av direktiv 2008/98/EG om avfall</w:t>
      </w:r>
      <w:bookmarkEnd w:id="1"/>
    </w:p>
    <w:p w14:paraId="09A7D01C" w14:textId="77777777" w:rsidR="00F94FF6" w:rsidRPr="00797F95" w:rsidRDefault="00F94FF6" w:rsidP="008B1098">
      <w:pPr>
        <w:rPr>
          <w:i/>
          <w:vanish/>
        </w:rPr>
      </w:pPr>
      <w:r w:rsidRPr="00797F95">
        <w:rPr>
          <w:i/>
        </w:rPr>
        <w:fldChar w:fldCharType="begin"/>
      </w:r>
      <w:r w:rsidRPr="00797F95">
        <w:rPr>
          <w:i/>
        </w:rPr>
        <w:instrText xml:space="preserve"> TC"(</w:instrText>
      </w:r>
      <w:bookmarkStart w:id="2" w:name="DocNumber"/>
      <w:r w:rsidRPr="00797F95">
        <w:rPr>
          <w:i/>
        </w:rPr>
        <w:instrText>A9-0055/2024</w:instrText>
      </w:r>
      <w:bookmarkEnd w:id="2"/>
      <w:r w:rsidRPr="00797F95">
        <w:rPr>
          <w:i/>
        </w:rPr>
        <w:instrText xml:space="preserve"> - Föredragande: Anna Zalewska)"\l3 \n&gt; \* MERGEFORMAT </w:instrText>
      </w:r>
      <w:r w:rsidRPr="00797F95">
        <w:rPr>
          <w:i/>
        </w:rPr>
        <w:fldChar w:fldCharType="end"/>
      </w:r>
    </w:p>
    <w:p w14:paraId="05E78610" w14:textId="77777777" w:rsidR="00F94FF6" w:rsidRPr="00797F95" w:rsidRDefault="00F94FF6" w:rsidP="008B1098">
      <w:pPr>
        <w:rPr>
          <w:vanish/>
        </w:rPr>
      </w:pPr>
      <w:bookmarkStart w:id="3" w:name="Commission"/>
      <w:r w:rsidRPr="00797F95">
        <w:rPr>
          <w:vanish/>
        </w:rPr>
        <w:t>Utskottet för miljö, folkhälsa och livsmedelssäkerhet</w:t>
      </w:r>
      <w:bookmarkEnd w:id="3"/>
    </w:p>
    <w:p w14:paraId="1E0EB6A8" w14:textId="77777777" w:rsidR="00F94FF6" w:rsidRPr="00797F95" w:rsidRDefault="00F94FF6" w:rsidP="008B1098">
      <w:pPr>
        <w:rPr>
          <w:vanish/>
        </w:rPr>
      </w:pPr>
      <w:bookmarkStart w:id="4" w:name="PE"/>
      <w:r w:rsidRPr="00797F95">
        <w:rPr>
          <w:vanish/>
        </w:rPr>
        <w:t>PE752.974</w:t>
      </w:r>
      <w:bookmarkEnd w:id="4"/>
    </w:p>
    <w:p w14:paraId="35821044" w14:textId="0FD4F269" w:rsidR="00F94FF6" w:rsidRPr="00797F95" w:rsidRDefault="00F94FF6" w:rsidP="008B1098">
      <w:pPr>
        <w:pStyle w:val="ATHeading3"/>
      </w:pPr>
      <w:bookmarkStart w:id="5" w:name="Sujet"/>
      <w:r w:rsidRPr="00797F95">
        <w:t xml:space="preserve">Europaparlamentets lagstiftningsresolution av den </w:t>
      </w:r>
      <w:r w:rsidR="009A1806" w:rsidRPr="00797F95">
        <w:t>13</w:t>
      </w:r>
      <w:r w:rsidRPr="00797F95">
        <w:t xml:space="preserve"> </w:t>
      </w:r>
      <w:r w:rsidR="00242F89" w:rsidRPr="00797F95">
        <w:t>mars</w:t>
      </w:r>
      <w:r w:rsidRPr="00797F95">
        <w:t xml:space="preserve"> 2024 om förslaget till Europaparlamentets och rådets direktiv om ändring av direktiv 2008/98/EG om avfall</w:t>
      </w:r>
      <w:bookmarkEnd w:id="5"/>
      <w:r w:rsidRPr="00797F95">
        <w:t xml:space="preserve"> </w:t>
      </w:r>
      <w:bookmarkStart w:id="6" w:name="References"/>
      <w:r w:rsidRPr="00797F95">
        <w:t>(COM(2023)0420 – C9-0233/2023 – 2023/0234(COD))</w:t>
      </w:r>
      <w:bookmarkEnd w:id="6"/>
    </w:p>
    <w:p w14:paraId="55F96308" w14:textId="77777777" w:rsidR="005A50B9" w:rsidRPr="00797F95" w:rsidRDefault="005A50B9" w:rsidP="008B1098">
      <w:pPr>
        <w:pStyle w:val="NormalBold"/>
        <w:widowControl/>
      </w:pPr>
      <w:bookmarkStart w:id="7" w:name="TextBodyBegin"/>
      <w:bookmarkEnd w:id="7"/>
      <w:r w:rsidRPr="00797F95">
        <w:t>(Ordinarie lagstiftningsförfarande: första behandlingen)</w:t>
      </w:r>
    </w:p>
    <w:p w14:paraId="5B590432" w14:textId="77777777" w:rsidR="005A50B9" w:rsidRPr="00797F95" w:rsidRDefault="005A50B9" w:rsidP="008B1098">
      <w:pPr>
        <w:pStyle w:val="EPComma"/>
        <w:widowControl/>
      </w:pPr>
      <w:r w:rsidRPr="00797F95">
        <w:rPr>
          <w:i/>
        </w:rPr>
        <w:t>Europaparlamentet utfärdar denna resolution</w:t>
      </w:r>
    </w:p>
    <w:p w14:paraId="0102C749" w14:textId="77777777" w:rsidR="005A50B9" w:rsidRPr="00797F95" w:rsidRDefault="005A50B9" w:rsidP="008B1098">
      <w:pPr>
        <w:pStyle w:val="NormalHanging12a"/>
      </w:pPr>
      <w:r w:rsidRPr="00797F95">
        <w:t>–</w:t>
      </w:r>
      <w:r w:rsidRPr="00797F95">
        <w:tab/>
      </w:r>
      <w:r w:rsidRPr="00797F95">
        <w:rPr>
          <w:rStyle w:val="normaltextrun"/>
          <w:shd w:val="clear" w:color="auto" w:fill="FFFFFF"/>
        </w:rPr>
        <w:t>med beaktande av kommissionens förslag till Europaparlamentet och rådet (COM(2023)0420),</w:t>
      </w:r>
    </w:p>
    <w:p w14:paraId="62A3FC2E" w14:textId="77777777" w:rsidR="005A50B9" w:rsidRPr="00797F95" w:rsidRDefault="005A50B9" w:rsidP="008B1098">
      <w:pPr>
        <w:pStyle w:val="NormalHanging12a"/>
      </w:pPr>
      <w:r w:rsidRPr="00797F95">
        <w:t>–</w:t>
      </w:r>
      <w:r w:rsidRPr="00797F95">
        <w:tab/>
        <w:t>med beaktande av artiklarna 294.2 och 192.1 i fördraget om Europeiska unionens funktionssätt, i enlighet med vilka kommissionen har lagt fram sitt förslag för parlamentet (C9</w:t>
      </w:r>
      <w:r w:rsidRPr="00797F95">
        <w:noBreakHyphen/>
        <w:t>0233/2023),</w:t>
      </w:r>
    </w:p>
    <w:p w14:paraId="480E678C" w14:textId="77777777" w:rsidR="005A50B9" w:rsidRPr="00797F95" w:rsidRDefault="005A50B9" w:rsidP="008B1098">
      <w:pPr>
        <w:pStyle w:val="NormalHanging12a"/>
      </w:pPr>
      <w:r w:rsidRPr="00797F95">
        <w:t>–</w:t>
      </w:r>
      <w:r w:rsidRPr="00797F95">
        <w:tab/>
        <w:t>med beaktande av artikel 294.3 i fördraget om Europeiska unionens funktionssätt,</w:t>
      </w:r>
    </w:p>
    <w:p w14:paraId="6BA74E4F" w14:textId="6F8A3DDC" w:rsidR="005A50B9" w:rsidRPr="00797F95" w:rsidRDefault="005A50B9" w:rsidP="008B1098">
      <w:pPr>
        <w:pStyle w:val="NormalHanging12a"/>
      </w:pPr>
      <w:r w:rsidRPr="00797F95">
        <w:t>–</w:t>
      </w:r>
      <w:r w:rsidRPr="00797F95">
        <w:tab/>
      </w:r>
      <w:r w:rsidR="009A1806" w:rsidRPr="00797F95">
        <w:t>med beaktande av</w:t>
      </w:r>
      <w:r w:rsidRPr="00797F95">
        <w:t xml:space="preserve"> Europeiska ekonomiska och sociala kommittén</w:t>
      </w:r>
      <w:r w:rsidR="009A1806" w:rsidRPr="00797F95">
        <w:t>s yttrande av den 25 oktober 2023</w:t>
      </w:r>
      <w:r w:rsidR="009A1806" w:rsidRPr="00797F95">
        <w:rPr>
          <w:rStyle w:val="FootnoteReference"/>
        </w:rPr>
        <w:footnoteReference w:id="1"/>
      </w:r>
      <w:r w:rsidRPr="00797F95">
        <w:t>,</w:t>
      </w:r>
    </w:p>
    <w:p w14:paraId="0C740E7C" w14:textId="77777777" w:rsidR="005A50B9" w:rsidRPr="00797F95" w:rsidRDefault="005A50B9" w:rsidP="008B1098">
      <w:pPr>
        <w:pStyle w:val="NormalHanging12a"/>
      </w:pPr>
      <w:r w:rsidRPr="00797F95">
        <w:t>–</w:t>
      </w:r>
      <w:r w:rsidRPr="00797F95">
        <w:tab/>
        <w:t>efter att ha hört Regionkommittén,</w:t>
      </w:r>
    </w:p>
    <w:p w14:paraId="5B5C602B" w14:textId="77777777" w:rsidR="005A50B9" w:rsidRPr="00797F95" w:rsidRDefault="005A50B9" w:rsidP="008B1098">
      <w:pPr>
        <w:pStyle w:val="NormalHanging12a"/>
      </w:pPr>
      <w:r w:rsidRPr="00797F95">
        <w:t>–</w:t>
      </w:r>
      <w:r w:rsidRPr="00797F95">
        <w:tab/>
        <w:t>med beaktande av artikel 59 i arbetsordningen,</w:t>
      </w:r>
    </w:p>
    <w:p w14:paraId="01E24983" w14:textId="77777777" w:rsidR="005A50B9" w:rsidRPr="00797F95" w:rsidRDefault="005A50B9" w:rsidP="008B1098">
      <w:pPr>
        <w:pStyle w:val="NormalHanging12a"/>
      </w:pPr>
      <w:r w:rsidRPr="00797F95">
        <w:t>–</w:t>
      </w:r>
      <w:r w:rsidRPr="00797F95">
        <w:tab/>
        <w:t>med beaktande av yttrandet från utskottet för jordbruk och landsbygdens utveckling,</w:t>
      </w:r>
    </w:p>
    <w:p w14:paraId="612ACBAD" w14:textId="77777777" w:rsidR="005A50B9" w:rsidRPr="00797F95" w:rsidRDefault="005A50B9" w:rsidP="008B1098">
      <w:pPr>
        <w:pStyle w:val="NormalHanging12a"/>
      </w:pPr>
      <w:r w:rsidRPr="00797F95">
        <w:t>–</w:t>
      </w:r>
      <w:r w:rsidRPr="00797F95">
        <w:tab/>
        <w:t xml:space="preserve">med </w:t>
      </w:r>
      <w:r w:rsidRPr="00797F95">
        <w:rPr>
          <w:rStyle w:val="normaltextrun"/>
          <w:shd w:val="clear" w:color="auto" w:fill="FFFFFF"/>
        </w:rPr>
        <w:t>beaktande av betänkandet från utskottet för miljö, folkhälsa och livsmedelssäkerhet (A9-0055/2024),</w:t>
      </w:r>
    </w:p>
    <w:p w14:paraId="41D4A8AE" w14:textId="77777777" w:rsidR="005A50B9" w:rsidRPr="00797F95" w:rsidRDefault="005A50B9" w:rsidP="008B1098">
      <w:pPr>
        <w:pStyle w:val="NormalHanging12a"/>
      </w:pPr>
      <w:r w:rsidRPr="00797F95">
        <w:t>1.</w:t>
      </w:r>
      <w:r w:rsidRPr="00797F95">
        <w:tab/>
        <w:t>Europaparlamentet antar nedanstående ståndpunkt vid första behandlingen.</w:t>
      </w:r>
    </w:p>
    <w:p w14:paraId="1657FD38" w14:textId="77777777" w:rsidR="009A1806" w:rsidRPr="00797F95" w:rsidRDefault="005A50B9" w:rsidP="008B1098">
      <w:pPr>
        <w:pStyle w:val="paragraph"/>
        <w:spacing w:before="0" w:beforeAutospacing="0" w:after="240" w:afterAutospacing="0"/>
        <w:ind w:left="567" w:hanging="567"/>
        <w:textAlignment w:val="baseline"/>
        <w:rPr>
          <w:rStyle w:val="normaltextrun"/>
          <w:szCs w:val="20"/>
        </w:rPr>
      </w:pPr>
      <w:r w:rsidRPr="00797F95">
        <w:rPr>
          <w:rStyle w:val="normaltextrun"/>
        </w:rPr>
        <w:t>2.</w:t>
      </w:r>
      <w:r w:rsidRPr="00797F95">
        <w:rPr>
          <w:rStyle w:val="tabchar"/>
          <w:rFonts w:ascii="Calibri" w:hAnsi="Calibri"/>
        </w:rPr>
        <w:tab/>
      </w:r>
      <w:r w:rsidRPr="00797F95">
        <w:rPr>
          <w:rStyle w:val="normaltextrun"/>
        </w:rPr>
        <w:t>Europaparlamentet uppmanar kommissionen att på nytt lägga fram ärendet för parlamentet om den ersätter, väsentligt ändrar eller har för avsikt att väsentligt ändra sitt förslag.</w:t>
      </w:r>
    </w:p>
    <w:p w14:paraId="6196C294" w14:textId="40359E14" w:rsidR="007139BF" w:rsidRPr="00797F95" w:rsidRDefault="005A50B9" w:rsidP="008B1098">
      <w:pPr>
        <w:widowControl/>
        <w:spacing w:after="240"/>
        <w:ind w:left="567" w:hanging="567"/>
        <w:rPr>
          <w:rStyle w:val="normaltextrun"/>
        </w:rPr>
        <w:sectPr w:rsidR="007139BF" w:rsidRPr="00797F95">
          <w:footerReference w:type="even" r:id="rId9"/>
          <w:footerReference w:type="first" r:id="rId10"/>
          <w:footnotePr>
            <w:numRestart w:val="eachSect"/>
          </w:footnotePr>
          <w:pgSz w:w="11909" w:h="16834"/>
          <w:pgMar w:top="1134" w:right="1417" w:bottom="1417" w:left="1417" w:header="1134" w:footer="567" w:gutter="0"/>
          <w:cols w:space="720"/>
        </w:sectPr>
      </w:pPr>
      <w:r w:rsidRPr="00797F95">
        <w:rPr>
          <w:rStyle w:val="normaltextrun"/>
        </w:rPr>
        <w:lastRenderedPageBreak/>
        <w:t>3</w:t>
      </w:r>
      <w:r w:rsidR="006C549C" w:rsidRPr="00797F95">
        <w:rPr>
          <w:rStyle w:val="normaltextrun"/>
        </w:rPr>
        <w:t>.</w:t>
      </w:r>
      <w:r w:rsidRPr="00797F95">
        <w:rPr>
          <w:rStyle w:val="normaltextrun"/>
        </w:rPr>
        <w:tab/>
        <w:t>Europaparlamentet uppdrar åt talmannen att översända parlamentets ståndpunkt till rådet, kommissionen och de nationella parlamenten.</w:t>
      </w:r>
    </w:p>
    <w:p w14:paraId="3E3DFE97" w14:textId="0C330864" w:rsidR="007139BF" w:rsidRPr="00797F95" w:rsidRDefault="007139BF">
      <w:pPr>
        <w:widowControl/>
        <w:spacing w:after="240"/>
        <w:rPr>
          <w:b/>
          <w:snapToGrid w:val="0"/>
        </w:rPr>
      </w:pPr>
      <w:r w:rsidRPr="00797F95">
        <w:rPr>
          <w:b/>
          <w:snapToGrid w:val="0"/>
        </w:rPr>
        <w:lastRenderedPageBreak/>
        <w:t>P9_TC1-COD(2023)0234</w:t>
      </w:r>
    </w:p>
    <w:p w14:paraId="361CC39E" w14:textId="5F488107" w:rsidR="007139BF" w:rsidRPr="00797F95" w:rsidRDefault="007139BF" w:rsidP="00B355FA">
      <w:pPr>
        <w:widowControl/>
        <w:spacing w:after="240"/>
        <w:rPr>
          <w:b/>
          <w:szCs w:val="24"/>
          <w:lang w:eastAsia="en-US"/>
        </w:rPr>
      </w:pPr>
      <w:r w:rsidRPr="00797F95">
        <w:rPr>
          <w:b/>
          <w:szCs w:val="24"/>
        </w:rPr>
        <w:t>Europaparlamentets ståndpunkt fastställd vid första behandlingen den 13 mars 2024 inför antagandet av Europaparlamentets och rådets direktiv (EU) 2024/… om ändring av direktiv 2008/98/EG om avfall</w:t>
      </w:r>
    </w:p>
    <w:p w14:paraId="41F3323D" w14:textId="77777777" w:rsidR="00E37A61" w:rsidRPr="00797F95" w:rsidRDefault="00E37A61" w:rsidP="00E37A61">
      <w:pPr>
        <w:widowControl/>
        <w:spacing w:before="360" w:after="240" w:line="360" w:lineRule="auto"/>
        <w:jc w:val="center"/>
        <w:rPr>
          <w:szCs w:val="24"/>
          <w:lang w:eastAsia="en-US"/>
        </w:rPr>
      </w:pPr>
      <w:r w:rsidRPr="00797F95">
        <w:rPr>
          <w:szCs w:val="24"/>
          <w:lang w:eastAsia="en-US"/>
        </w:rPr>
        <w:t>(Text av betydelse för EES)</w:t>
      </w:r>
    </w:p>
    <w:p w14:paraId="29DB37A9" w14:textId="77777777" w:rsidR="00E37A61" w:rsidRPr="00797F95" w:rsidRDefault="00E37A61" w:rsidP="00E37A61">
      <w:pPr>
        <w:keepNext/>
        <w:spacing w:before="600" w:after="120" w:line="360" w:lineRule="auto"/>
        <w:rPr>
          <w:szCs w:val="24"/>
          <w:lang w:eastAsia="en-US"/>
        </w:rPr>
      </w:pPr>
      <w:r w:rsidRPr="00797F95">
        <w:rPr>
          <w:szCs w:val="24"/>
          <w:lang w:eastAsia="en-US"/>
        </w:rPr>
        <w:t>EUROPAPARLAMENTET OCH EUROPEISKA UNIONENS RÅD HAR ANTAGIT DETTA DIREKTIV</w:t>
      </w:r>
    </w:p>
    <w:p w14:paraId="59F31EA4" w14:textId="77777777" w:rsidR="00E37A61" w:rsidRPr="00797F95" w:rsidRDefault="00E37A61" w:rsidP="00E37A61">
      <w:pPr>
        <w:spacing w:before="120" w:after="120" w:line="360" w:lineRule="auto"/>
        <w:rPr>
          <w:lang w:eastAsia="en-US"/>
        </w:rPr>
      </w:pPr>
      <w:r w:rsidRPr="00797F95">
        <w:rPr>
          <w:lang w:eastAsia="en-US"/>
        </w:rPr>
        <w:t>med beaktande av fördraget om Europeiska unionens funktionssätt, särskilt artikel 192.1,</w:t>
      </w:r>
    </w:p>
    <w:p w14:paraId="5EEB6805" w14:textId="77777777" w:rsidR="00E37A61" w:rsidRPr="00797F95" w:rsidRDefault="00E37A61" w:rsidP="00E37A61">
      <w:pPr>
        <w:spacing w:before="120" w:after="120" w:line="360" w:lineRule="auto"/>
        <w:rPr>
          <w:lang w:eastAsia="en-US"/>
        </w:rPr>
      </w:pPr>
      <w:r w:rsidRPr="00797F95">
        <w:rPr>
          <w:lang w:eastAsia="en-US"/>
        </w:rPr>
        <w:t>med beaktande av Europeiska kommissionens förslag,</w:t>
      </w:r>
    </w:p>
    <w:p w14:paraId="08027DFB" w14:textId="77777777" w:rsidR="00E37A61" w:rsidRPr="00797F95" w:rsidRDefault="00E37A61" w:rsidP="00E37A61">
      <w:pPr>
        <w:spacing w:before="120" w:after="120" w:line="360" w:lineRule="auto"/>
        <w:rPr>
          <w:lang w:eastAsia="en-US"/>
        </w:rPr>
      </w:pPr>
      <w:r w:rsidRPr="00797F95">
        <w:rPr>
          <w:lang w:eastAsia="en-US"/>
        </w:rPr>
        <w:t>efter översändande av utkastet till lagstiftningsakt till de nationella parlamenten,</w:t>
      </w:r>
    </w:p>
    <w:p w14:paraId="62A7CAD1" w14:textId="77777777" w:rsidR="00E37A61" w:rsidRPr="00797F95" w:rsidRDefault="00E37A61" w:rsidP="00E37A61">
      <w:pPr>
        <w:spacing w:before="120" w:after="120" w:line="360" w:lineRule="auto"/>
        <w:rPr>
          <w:lang w:eastAsia="en-US"/>
        </w:rPr>
      </w:pPr>
      <w:r w:rsidRPr="00797F95">
        <w:rPr>
          <w:lang w:eastAsia="en-US"/>
        </w:rPr>
        <w:t>med beaktande av Europeiska ekonomiska och sociala kommitténs yttrande</w:t>
      </w:r>
      <w:r w:rsidRPr="00797F95">
        <w:rPr>
          <w:vertAlign w:val="superscript"/>
          <w:lang w:val="en-GB" w:eastAsia="en-US"/>
        </w:rPr>
        <w:footnoteReference w:id="2"/>
      </w:r>
      <w:r w:rsidRPr="00797F95">
        <w:rPr>
          <w:lang w:eastAsia="en-US"/>
        </w:rPr>
        <w:t>,</w:t>
      </w:r>
    </w:p>
    <w:p w14:paraId="5A1C9C73" w14:textId="77777777" w:rsidR="00E37A61" w:rsidRPr="00797F95" w:rsidRDefault="00E37A61" w:rsidP="00E37A61">
      <w:pPr>
        <w:spacing w:before="120" w:after="120" w:line="360" w:lineRule="auto"/>
        <w:rPr>
          <w:lang w:eastAsia="en-US"/>
        </w:rPr>
      </w:pPr>
      <w:r w:rsidRPr="00797F95">
        <w:rPr>
          <w:lang w:eastAsia="en-US"/>
        </w:rPr>
        <w:t>med beaktande av Regionkommitténs yttrande</w:t>
      </w:r>
      <w:r w:rsidRPr="00797F95">
        <w:rPr>
          <w:vertAlign w:val="superscript"/>
          <w:lang w:val="en-GB" w:eastAsia="en-US"/>
        </w:rPr>
        <w:footnoteReference w:id="3"/>
      </w:r>
      <w:r w:rsidRPr="00797F95">
        <w:rPr>
          <w:lang w:eastAsia="en-US"/>
        </w:rPr>
        <w:t>,</w:t>
      </w:r>
    </w:p>
    <w:p w14:paraId="16AAD088" w14:textId="77777777" w:rsidR="00E37A61" w:rsidRPr="00797F95" w:rsidRDefault="00E37A61" w:rsidP="00E37A61">
      <w:pPr>
        <w:spacing w:before="120" w:after="120" w:line="360" w:lineRule="auto"/>
        <w:rPr>
          <w:lang w:eastAsia="en-US"/>
        </w:rPr>
      </w:pPr>
      <w:r w:rsidRPr="00797F95">
        <w:rPr>
          <w:lang w:eastAsia="en-US"/>
        </w:rPr>
        <w:t>i enlighet med det ordinarie lagstiftningsförfarandet, och</w:t>
      </w:r>
    </w:p>
    <w:p w14:paraId="61625A6E" w14:textId="77777777" w:rsidR="007139BF" w:rsidRPr="00797F95" w:rsidRDefault="007139BF">
      <w:pPr>
        <w:widowControl/>
        <w:rPr>
          <w:lang w:eastAsia="en-US"/>
        </w:rPr>
      </w:pPr>
      <w:r w:rsidRPr="00797F95">
        <w:rPr>
          <w:lang w:eastAsia="en-US"/>
        </w:rPr>
        <w:br w:type="page"/>
      </w:r>
    </w:p>
    <w:p w14:paraId="320EA256" w14:textId="76060E5F" w:rsidR="00E37A61" w:rsidRPr="00797F95" w:rsidRDefault="00E37A61" w:rsidP="00E37A61">
      <w:pPr>
        <w:spacing w:before="120" w:after="120" w:line="360" w:lineRule="auto"/>
        <w:rPr>
          <w:lang w:eastAsia="en-US"/>
        </w:rPr>
      </w:pPr>
      <w:r w:rsidRPr="00797F95">
        <w:rPr>
          <w:lang w:eastAsia="en-US"/>
        </w:rPr>
        <w:lastRenderedPageBreak/>
        <w:t>av följande skäl:</w:t>
      </w:r>
    </w:p>
    <w:p w14:paraId="7676882B" w14:textId="22F19F82" w:rsidR="00E37A61" w:rsidRPr="00797F95" w:rsidRDefault="00E37A61" w:rsidP="00E37A61">
      <w:pPr>
        <w:spacing w:before="120" w:after="120" w:line="360" w:lineRule="auto"/>
        <w:ind w:left="850" w:hanging="850"/>
        <w:rPr>
          <w:b/>
          <w:szCs w:val="24"/>
          <w:lang w:eastAsia="en-US"/>
        </w:rPr>
      </w:pPr>
      <w:r w:rsidRPr="00797F95">
        <w:rPr>
          <w:b/>
          <w:i/>
          <w:szCs w:val="24"/>
          <w:lang w:eastAsia="en-US"/>
        </w:rPr>
        <w:t>(-1)</w:t>
      </w:r>
      <w:r w:rsidRPr="00797F95">
        <w:rPr>
          <w:szCs w:val="24"/>
          <w:lang w:eastAsia="en-US"/>
        </w:rPr>
        <w:tab/>
      </w:r>
      <w:r w:rsidRPr="00797F95">
        <w:rPr>
          <w:b/>
          <w:i/>
          <w:szCs w:val="24"/>
          <w:lang w:eastAsia="en-US"/>
        </w:rPr>
        <w:t>Förebyggande och hantering av alla typer av avfall är ett viktigt politiskt verktyg för att skydda miljön och människors hälsa i unionen. Eftersom medlemsstaterna strävar efter att kontinuerligt förbättra sina program för förebyggande och hantering av avfall är det viktigt att avfallshierarkin tillämpas strikt.</w:t>
      </w:r>
      <w:r w:rsidR="000A5950" w:rsidRPr="00797F95">
        <w:rPr>
          <w:b/>
          <w:szCs w:val="24"/>
          <w:lang w:eastAsia="en-US"/>
        </w:rPr>
        <w:t xml:space="preserve"> [Ändr. 1]</w:t>
      </w:r>
    </w:p>
    <w:p w14:paraId="3C52CC0A" w14:textId="00A2F599" w:rsidR="00E37A61" w:rsidRPr="00797F95" w:rsidRDefault="00E37A61" w:rsidP="00E37A61">
      <w:pPr>
        <w:spacing w:before="120" w:after="120" w:line="360" w:lineRule="auto"/>
        <w:ind w:left="850" w:hanging="850"/>
        <w:rPr>
          <w:b/>
          <w:szCs w:val="24"/>
          <w:lang w:eastAsia="en-US"/>
        </w:rPr>
      </w:pPr>
      <w:r w:rsidRPr="00797F95">
        <w:rPr>
          <w:szCs w:val="24"/>
          <w:lang w:eastAsia="en-US"/>
        </w:rPr>
        <w:t>(1)</w:t>
      </w:r>
      <w:r w:rsidRPr="00797F95">
        <w:rPr>
          <w:szCs w:val="24"/>
          <w:lang w:eastAsia="en-US"/>
        </w:rPr>
        <w:tab/>
        <w:t>I den europeiska gröna given och handlingsplanen för den cirkulära ekonomin</w:t>
      </w:r>
      <w:r w:rsidRPr="00797F95">
        <w:rPr>
          <w:szCs w:val="24"/>
          <w:vertAlign w:val="superscript"/>
          <w:lang w:val="en-GB" w:eastAsia="en-US"/>
        </w:rPr>
        <w:footnoteReference w:id="4"/>
      </w:r>
      <w:r w:rsidRPr="00797F95">
        <w:rPr>
          <w:szCs w:val="24"/>
          <w:lang w:eastAsia="en-US"/>
        </w:rPr>
        <w:t xml:space="preserve"> uppmanas till förstärkta och påskyndade åtgärder av unionen och medlemsstaterna för att säkerställa textil- och livsmedelssektorer som är miljömässigt och socialt hållbara eftersom de utgör de mest resursintensiva sektorerna och orsakar avsevärda negativa effekter på miljön. Inom dessa sektorer hindrar </w:t>
      </w:r>
      <w:r w:rsidRPr="00797F95">
        <w:rPr>
          <w:b/>
          <w:i/>
          <w:szCs w:val="24"/>
          <w:lang w:eastAsia="en-US"/>
        </w:rPr>
        <w:t xml:space="preserve">bland annat </w:t>
      </w:r>
      <w:r w:rsidRPr="00797F95">
        <w:rPr>
          <w:szCs w:val="24"/>
          <w:lang w:eastAsia="en-US"/>
        </w:rPr>
        <w:t>finansiering och tekniska brister framstegen mot övergång till en cirkulär ekonomi och utfasning av fossila bränslen. Livsmedels- och textilsektorerna är den mest respektive den fjärde mest resursintensiva sektorn</w:t>
      </w:r>
      <w:r w:rsidRPr="00797F95">
        <w:rPr>
          <w:szCs w:val="24"/>
          <w:vertAlign w:val="superscript"/>
          <w:lang w:val="en-GB" w:eastAsia="en-US"/>
        </w:rPr>
        <w:footnoteReference w:id="5"/>
      </w:r>
      <w:r w:rsidRPr="00797F95">
        <w:rPr>
          <w:szCs w:val="24"/>
          <w:lang w:eastAsia="en-US"/>
        </w:rPr>
        <w:t xml:space="preserve"> och de efterlever inte fullt ut unionens grundläggande principer för avfallshantering som fastställs i avfallshierarkin enligt vilka det krävs prioritering av förebyggande av avfall följt av förberedelse för återanvändning och materialåtervinning. Dessa utmaningar kräver systematiska lösningar med ett livscykelperspektiv</w:t>
      </w:r>
      <w:r w:rsidRPr="00797F95">
        <w:rPr>
          <w:b/>
          <w:i/>
          <w:szCs w:val="24"/>
          <w:lang w:eastAsia="en-US"/>
        </w:rPr>
        <w:t xml:space="preserve"> och ett särskilt fokus på livsmedels- och textilprodukter</w:t>
      </w:r>
      <w:r w:rsidRPr="00797F95">
        <w:rPr>
          <w:szCs w:val="24"/>
          <w:lang w:eastAsia="en-US"/>
        </w:rPr>
        <w:t>.</w:t>
      </w:r>
      <w:r w:rsidR="0009234C" w:rsidRPr="00797F95">
        <w:rPr>
          <w:b/>
          <w:szCs w:val="24"/>
          <w:lang w:eastAsia="en-US"/>
        </w:rPr>
        <w:t xml:space="preserve"> [Ändr. 2]</w:t>
      </w:r>
    </w:p>
    <w:p w14:paraId="0AFBF40A" w14:textId="77777777" w:rsidR="007139BF" w:rsidRPr="00797F95" w:rsidRDefault="007139BF">
      <w:pPr>
        <w:widowControl/>
        <w:rPr>
          <w:szCs w:val="24"/>
          <w:lang w:eastAsia="en-US"/>
        </w:rPr>
      </w:pPr>
      <w:r w:rsidRPr="00797F95">
        <w:rPr>
          <w:szCs w:val="24"/>
          <w:lang w:eastAsia="en-US"/>
        </w:rPr>
        <w:br w:type="page"/>
      </w:r>
    </w:p>
    <w:p w14:paraId="4F6A5D32" w14:textId="59BFD65F"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w:t>
      </w:r>
      <w:r w:rsidRPr="00797F95">
        <w:rPr>
          <w:szCs w:val="24"/>
          <w:lang w:eastAsia="en-US"/>
        </w:rPr>
        <w:tab/>
        <w:t>Enligt EU:s strategi för hållbara och cirkulära textilier</w:t>
      </w:r>
      <w:r w:rsidRPr="00797F95">
        <w:rPr>
          <w:szCs w:val="24"/>
          <w:vertAlign w:val="superscript"/>
          <w:lang w:val="en-GB" w:eastAsia="en-US"/>
        </w:rPr>
        <w:footnoteReference w:id="6"/>
      </w:r>
      <w:r w:rsidRPr="00797F95">
        <w:rPr>
          <w:strike/>
          <w:szCs w:val="24"/>
          <w:lang w:eastAsia="en-US"/>
        </w:rPr>
        <w:t xml:space="preserve">, </w:t>
      </w:r>
      <w:r w:rsidRPr="00797F95">
        <w:rPr>
          <w:b/>
          <w:i/>
          <w:szCs w:val="24"/>
          <w:lang w:eastAsia="en-US"/>
        </w:rPr>
        <w:t xml:space="preserve">, </w:t>
      </w:r>
      <w:r w:rsidRPr="00797F95">
        <w:rPr>
          <w:szCs w:val="24"/>
          <w:lang w:eastAsia="en-US"/>
        </w:rPr>
        <w:t>är betydande förändringar nödvändiga för att komma bort från det nuvarande linjära sättet att designa, tillverka, använda och kassera textilprodukter och det finns ett särskilt behov av att begränsa snabba modeväxlingar</w:t>
      </w:r>
      <w:r w:rsidRPr="00797F95">
        <w:rPr>
          <w:b/>
          <w:i/>
          <w:szCs w:val="24"/>
          <w:lang w:eastAsia="en-US"/>
        </w:rPr>
        <w:t>. Strategins vision för 2030 är att konsumenterna bör kunna ha glädje av rimligt prissatta textilier av hög kvalitet under längre tid</w:t>
      </w:r>
      <w:r w:rsidRPr="00797F95">
        <w:rPr>
          <w:szCs w:val="24"/>
          <w:lang w:eastAsia="en-US"/>
        </w:rPr>
        <w:t>. I strategin anses det viktigt att producenterna hålls ansvariga för det avfall som deras produkter orsakar och det hänvisas till inrättandet av harmoniserade unionsregler för utökat producentansvar för textilier, med miljöanpassning av avgifter. Där anges att det huvudsakliga syftet med sådana regler är att skapa en ekonomi för insamling, sortering, återanvändning, förberedelse för återanvändning och materialåtervinning samt för att uppmuntra producenterna att säkerställa att deras produkter är designade med respekt för principerna om cirkularitet. Därför förutsägs i strategin att en betydande andel av producenternas bidrag till systemen för utökat producentansvar måste avsättas för avfallsförebyggande åtgärder och förberedelse för återanvändning. Strategin stöder också behovet av förstärkta och mer innovativa metoder för hållbar förvaltning av biologiska resurser i syfte att öka cirkulariteten för och tillvaratagandet av livsmedelsavfall och öka återanvändningen av biobaserade textilier.</w:t>
      </w:r>
      <w:r w:rsidR="0009234C" w:rsidRPr="00797F95">
        <w:rPr>
          <w:b/>
          <w:szCs w:val="24"/>
          <w:lang w:eastAsia="en-US"/>
        </w:rPr>
        <w:t xml:space="preserve"> [Ändr. 3]</w:t>
      </w:r>
    </w:p>
    <w:p w14:paraId="517A0B2E" w14:textId="77777777" w:rsidR="00DD7D93" w:rsidRPr="00797F95" w:rsidRDefault="00DD7D93">
      <w:pPr>
        <w:widowControl/>
        <w:rPr>
          <w:b/>
          <w:i/>
          <w:szCs w:val="24"/>
          <w:lang w:eastAsia="en-US"/>
        </w:rPr>
      </w:pPr>
      <w:r w:rsidRPr="00797F95">
        <w:rPr>
          <w:b/>
          <w:i/>
          <w:szCs w:val="24"/>
          <w:lang w:eastAsia="en-US"/>
        </w:rPr>
        <w:br w:type="page"/>
      </w:r>
    </w:p>
    <w:p w14:paraId="3E861E88" w14:textId="3F77185D" w:rsidR="00E37A61" w:rsidRPr="00797F95" w:rsidRDefault="00E37A61" w:rsidP="00E37A61">
      <w:pPr>
        <w:spacing w:before="120" w:after="120" w:line="360" w:lineRule="auto"/>
        <w:ind w:left="850" w:hanging="850"/>
        <w:rPr>
          <w:szCs w:val="24"/>
          <w:lang w:eastAsia="en-US"/>
        </w:rPr>
      </w:pPr>
      <w:r w:rsidRPr="00797F95">
        <w:rPr>
          <w:b/>
          <w:i/>
          <w:szCs w:val="24"/>
          <w:lang w:eastAsia="en-US"/>
        </w:rPr>
        <w:lastRenderedPageBreak/>
        <w:t>(2a)</w:t>
      </w:r>
      <w:r w:rsidRPr="00797F95">
        <w:rPr>
          <w:szCs w:val="24"/>
          <w:lang w:eastAsia="en-US"/>
        </w:rPr>
        <w:tab/>
      </w:r>
      <w:r w:rsidRPr="00797F95">
        <w:rPr>
          <w:b/>
          <w:i/>
          <w:szCs w:val="24"/>
          <w:lang w:eastAsia="en-US"/>
        </w:rPr>
        <w:t>Enligt Europeiska miljöbyråns briefing Microplastic from textile in Europe</w:t>
      </w:r>
      <w:r w:rsidRPr="00797F95">
        <w:rPr>
          <w:szCs w:val="24"/>
          <w:vertAlign w:val="superscript"/>
          <w:lang w:val="en-GB" w:eastAsia="en-US"/>
        </w:rPr>
        <w:footnoteReference w:id="7"/>
      </w:r>
      <w:r w:rsidRPr="00797F95">
        <w:rPr>
          <w:b/>
          <w:i/>
          <w:szCs w:val="24"/>
          <w:lang w:eastAsia="en-US"/>
        </w:rPr>
        <w:t xml:space="preserve"> kommer upp till 35 % av de globala mikroplaster som släpps ut i akvatiska, terrestra och marina ekosystem från syntetiska textilier. Plastavfall som är skadligt för akvatiska, terrestra och marina ekosystem kan på lämpligt sätt samlas in, materialåtervinnas och slutligen återanvändas, vilket främjar en fullständigt cirkulär ekonomi och bidrar till att öka allmänhetens medvetenhet om spridningen av bästa praxis.</w:t>
      </w:r>
      <w:r w:rsidR="0009234C" w:rsidRPr="00797F95">
        <w:rPr>
          <w:b/>
          <w:szCs w:val="24"/>
          <w:lang w:eastAsia="en-US"/>
        </w:rPr>
        <w:t xml:space="preserve"> [Ändr. 4]</w:t>
      </w:r>
    </w:p>
    <w:p w14:paraId="3A4E194E" w14:textId="17292637" w:rsidR="00E37A61" w:rsidRPr="00797F95" w:rsidRDefault="00E37A61" w:rsidP="00E37A61">
      <w:pPr>
        <w:spacing w:before="120" w:after="120" w:line="360" w:lineRule="auto"/>
        <w:ind w:left="850" w:hanging="850"/>
        <w:rPr>
          <w:szCs w:val="24"/>
          <w:lang w:eastAsia="en-US"/>
        </w:rPr>
      </w:pPr>
      <w:r w:rsidRPr="00797F95">
        <w:rPr>
          <w:szCs w:val="24"/>
          <w:lang w:eastAsia="en-US"/>
        </w:rPr>
        <w:t>(3)</w:t>
      </w:r>
      <w:r w:rsidRPr="00797F95">
        <w:rPr>
          <w:szCs w:val="24"/>
          <w:lang w:eastAsia="en-US"/>
        </w:rPr>
        <w:tab/>
      </w:r>
      <w:r w:rsidRPr="00797F95">
        <w:rPr>
          <w:strike/>
          <w:szCs w:val="24"/>
          <w:lang w:eastAsia="en-US"/>
        </w:rPr>
        <w:t>Mot bakgrund av</w:t>
      </w:r>
      <w:r w:rsidRPr="00797F95">
        <w:rPr>
          <w:b/>
          <w:i/>
          <w:szCs w:val="24"/>
          <w:lang w:eastAsia="en-US"/>
        </w:rPr>
        <w:t>Med tanke på</w:t>
      </w:r>
      <w:r w:rsidRPr="00797F95">
        <w:rPr>
          <w:szCs w:val="24"/>
          <w:lang w:eastAsia="en-US"/>
        </w:rPr>
        <w:t xml:space="preserve"> livsmedelsavfallets negativa effekter åtog sig medlemsstaterna att vidta åtgärder för att främja förebyggande och minskning av livsmedelsavfall i enlighet med Agenda 2030 för hållbar utveckling</w:t>
      </w:r>
      <w:r w:rsidRPr="00797F95">
        <w:rPr>
          <w:b/>
          <w:i/>
          <w:szCs w:val="24"/>
          <w:lang w:eastAsia="en-US"/>
        </w:rPr>
        <w:t xml:space="preserve"> och särskilt hållbarhetsmål 12.3</w:t>
      </w:r>
      <w:r w:rsidRPr="00797F95">
        <w:rPr>
          <w:szCs w:val="24"/>
          <w:lang w:eastAsia="en-US"/>
        </w:rPr>
        <w:t>, som antogs av FN:s generalförsamling den 25 september 2015, särskilt målet att halvera det globala livsmedelsavfallet per capita på detaljhandels- och konsumentnivå och minska livsmedelsförlusterna längs produktions- och leveranskedjorna, däribland förluster efter skörd, senast 2030. Dessa åtgärder syftade till att förebygga och minska livsmedelsavfall i primärproduktionen, inom bearbetning och tillverkning, i detaljhandel och annan livsmedelsdistribution, i restauranger och livsmedelstjänster samt i hushållen.</w:t>
      </w:r>
      <w:r w:rsidR="0009234C" w:rsidRPr="00797F95">
        <w:rPr>
          <w:b/>
          <w:szCs w:val="24"/>
          <w:lang w:eastAsia="en-US"/>
        </w:rPr>
        <w:t xml:space="preserve"> [Ändr. 5]</w:t>
      </w:r>
    </w:p>
    <w:p w14:paraId="2A399BF4" w14:textId="77777777" w:rsidR="00DD7D93" w:rsidRPr="00797F95" w:rsidRDefault="00DD7D93">
      <w:pPr>
        <w:widowControl/>
        <w:rPr>
          <w:szCs w:val="24"/>
          <w:lang w:eastAsia="en-US"/>
        </w:rPr>
      </w:pPr>
      <w:r w:rsidRPr="00797F95">
        <w:rPr>
          <w:szCs w:val="24"/>
          <w:lang w:eastAsia="en-US"/>
        </w:rPr>
        <w:br w:type="page"/>
      </w:r>
    </w:p>
    <w:p w14:paraId="612D8D44" w14:textId="520BD00E"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(4)</w:t>
      </w:r>
      <w:r w:rsidRPr="00797F95">
        <w:rPr>
          <w:szCs w:val="24"/>
          <w:lang w:eastAsia="en-US"/>
        </w:rPr>
        <w:tab/>
        <w:t>Som en uppföljning av konferensen om Europas framtid åtog sig kommissionen att göra det möjligt för medborgarpaneler att diskutera och lämna rekommendationer inför vissa viktiga förslag. I detta sammanhang sammankallades en europeisk medborgarpanel under perioden december 2022–februari 2023 för att utarbeta en förteckning över rekommendationer</w:t>
      </w:r>
      <w:r w:rsidRPr="00797F95">
        <w:rPr>
          <w:szCs w:val="24"/>
          <w:vertAlign w:val="superscript"/>
          <w:lang w:val="en-GB" w:eastAsia="en-US"/>
        </w:rPr>
        <w:footnoteReference w:id="8"/>
      </w:r>
      <w:r w:rsidRPr="00797F95">
        <w:rPr>
          <w:szCs w:val="24"/>
          <w:lang w:eastAsia="en-US"/>
        </w:rPr>
        <w:t xml:space="preserve"> om hur åtgärderna för att minska livsmedelsavfallet i unionen skulle kunna intensifieras. Eftersom hushållen står för mer än hälften av det livsmedelsavfall som genereras i unionen är medborgarnas insikter om förebyggande av livsmedelsavfall särskilt relevanta. Medborgarna rekommenderade tre huvudsakliga handlingslinjer, bland annat stärkt samarbete i livsmedelskedjan, initiativ inom livsmedelssektorn och stöd till förändringar av konsumenternas beteende. Panelens rekommendationer kommer att fortsätta vara ett stöd för kommissionens övergripande arbetsprogram för förebyggande av livsmedelsavfall och kan tjäna som vägledning för att hjälpa medlemsstaterna att uppnå målen för minskning av livsmedelsavfallet.</w:t>
      </w:r>
    </w:p>
    <w:p w14:paraId="22567971" w14:textId="77777777" w:rsidR="00DD7D93" w:rsidRPr="00797F95" w:rsidRDefault="00DD7D93">
      <w:pPr>
        <w:widowControl/>
        <w:rPr>
          <w:szCs w:val="24"/>
          <w:lang w:eastAsia="en-US"/>
        </w:rPr>
      </w:pPr>
      <w:r w:rsidRPr="00797F95">
        <w:rPr>
          <w:szCs w:val="24"/>
          <w:lang w:eastAsia="en-US"/>
        </w:rPr>
        <w:br w:type="page"/>
      </w:r>
    </w:p>
    <w:p w14:paraId="2B9151EE" w14:textId="7F20A492"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(5)</w:t>
      </w:r>
      <w:r w:rsidRPr="00797F95">
        <w:rPr>
          <w:szCs w:val="24"/>
          <w:lang w:eastAsia="en-US"/>
        </w:rPr>
        <w:tab/>
        <w:t>I Europaparlamentets och rådets direktiv 2009/31/EG</w:t>
      </w:r>
      <w:r w:rsidRPr="00797F95">
        <w:rPr>
          <w:szCs w:val="24"/>
          <w:vertAlign w:val="superscript"/>
          <w:lang w:val="en-GB" w:eastAsia="en-US"/>
        </w:rPr>
        <w:footnoteReference w:id="9"/>
      </w:r>
      <w:r w:rsidRPr="00797F95">
        <w:rPr>
          <w:szCs w:val="24"/>
          <w:lang w:eastAsia="en-US"/>
        </w:rPr>
        <w:t xml:space="preserve"> undantogs från tillämpningsområdet för Europaparlamentets och rådets direktiv 2006/12/EG</w:t>
      </w:r>
      <w:r w:rsidRPr="00797F95">
        <w:rPr>
          <w:szCs w:val="24"/>
          <w:vertAlign w:val="superscript"/>
          <w:lang w:val="en-GB" w:eastAsia="en-US"/>
        </w:rPr>
        <w:footnoteReference w:id="10"/>
      </w:r>
      <w:r w:rsidRPr="00797F95">
        <w:rPr>
          <w:szCs w:val="24"/>
          <w:lang w:eastAsia="en-US"/>
        </w:rPr>
        <w:t xml:space="preserve"> koldioxid som avskiljs och transporteras för geologisk lagring och som lagras geologiskt i enlighet med kraven direktiv 2006/12/EG. Bestämmelsen i direktiv 2009/31/EG om ändring av direktiv 2006/12/EG införlivades dock inte i Europaparlamentets och rådets direktiv 2008/98/EG</w:t>
      </w:r>
      <w:r w:rsidRPr="00797F95">
        <w:rPr>
          <w:szCs w:val="24"/>
          <w:vertAlign w:val="superscript"/>
          <w:lang w:val="en-GB" w:eastAsia="en-US"/>
        </w:rPr>
        <w:footnoteReference w:id="11"/>
      </w:r>
      <w:r w:rsidRPr="00797F95">
        <w:rPr>
          <w:szCs w:val="24"/>
          <w:lang w:eastAsia="en-US"/>
        </w:rPr>
        <w:t>, genom vilket direktiv 2006/12/EG upphävdes. I syfte att säkerställa rättssäkerheten införlivas därför genom detta direktiv ändringarna av direktiv 2009/31/EG om undantag från tillämpningsområdet för direktiv 2008/98/EG för koldioxid som avskiljs och transporteras för geologisk lagring och som lagras geologiskt.</w:t>
      </w:r>
    </w:p>
    <w:p w14:paraId="0100E457" w14:textId="76F107C7" w:rsidR="00E37A61" w:rsidRPr="00797F95" w:rsidRDefault="00E37A61" w:rsidP="00E37A61">
      <w:pPr>
        <w:spacing w:before="120" w:after="120" w:line="360" w:lineRule="auto"/>
        <w:ind w:left="850" w:hanging="850"/>
        <w:rPr>
          <w:szCs w:val="24"/>
          <w:lang w:eastAsia="en-US"/>
        </w:rPr>
      </w:pPr>
      <w:r w:rsidRPr="00797F95">
        <w:rPr>
          <w:b/>
          <w:i/>
          <w:szCs w:val="24"/>
          <w:lang w:eastAsia="en-US"/>
        </w:rPr>
        <w:t>(5a)</w:t>
      </w:r>
      <w:r w:rsidRPr="00797F95">
        <w:rPr>
          <w:szCs w:val="24"/>
          <w:lang w:eastAsia="en-US"/>
        </w:rPr>
        <w:tab/>
      </w:r>
      <w:r w:rsidRPr="00797F95">
        <w:rPr>
          <w:b/>
          <w:i/>
          <w:szCs w:val="24"/>
          <w:lang w:eastAsia="en-US"/>
        </w:rPr>
        <w:t>Trä är en värdefull resurs som bör läggas till en förteckning över material som omfattas av separat insamling och mål för återanvändning och materialåtervinning.</w:t>
      </w:r>
      <w:r w:rsidR="0009234C" w:rsidRPr="00797F95">
        <w:rPr>
          <w:b/>
          <w:szCs w:val="24"/>
          <w:lang w:eastAsia="en-US"/>
        </w:rPr>
        <w:t xml:space="preserve"> [Ändr. 6]</w:t>
      </w:r>
    </w:p>
    <w:p w14:paraId="1A449F05"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(6)</w:t>
      </w:r>
      <w:r w:rsidRPr="00797F95">
        <w:rPr>
          <w:szCs w:val="24"/>
          <w:lang w:eastAsia="en-US"/>
        </w:rPr>
        <w:tab/>
        <w:t>Definitioner av producenter av textilprodukter, onlineplattformar och producentansvarsorganisationer som är kopplade till genomförandet av det utvidgade producentansvaret för textilier måste ingå i direktiv 2008/98/EG, så att tillämpningsområdet för dessa begrepp och de tillhörande skyldigheterna klargörs.</w:t>
      </w:r>
    </w:p>
    <w:p w14:paraId="6EF16A4C" w14:textId="77777777" w:rsidR="00DD7D93" w:rsidRPr="00797F95" w:rsidRDefault="00DD7D93">
      <w:pPr>
        <w:widowControl/>
        <w:rPr>
          <w:szCs w:val="24"/>
          <w:lang w:eastAsia="en-US"/>
        </w:rPr>
      </w:pPr>
      <w:r w:rsidRPr="00797F95">
        <w:rPr>
          <w:szCs w:val="24"/>
          <w:lang w:eastAsia="en-US"/>
        </w:rPr>
        <w:br w:type="page"/>
      </w:r>
    </w:p>
    <w:p w14:paraId="55954C3F" w14:textId="6218B055"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(7)</w:t>
      </w:r>
      <w:r w:rsidRPr="00797F95">
        <w:rPr>
          <w:szCs w:val="24"/>
          <w:lang w:eastAsia="en-US"/>
        </w:rPr>
        <w:tab/>
        <w:t xml:space="preserve">Medlemsstaterna har i viss utsträckning utvecklat material och genomfört kampanjer för att förebygga livsmedelsavfall för konsumenter och livsmedelsföretagare. Dessa har dock huvudsakligen inriktats på att höja medvetenheten </w:t>
      </w:r>
      <w:r w:rsidRPr="00797F95">
        <w:rPr>
          <w:strike/>
          <w:szCs w:val="24"/>
          <w:lang w:eastAsia="en-US"/>
        </w:rPr>
        <w:t>snarare än på att främja</w:t>
      </w:r>
      <w:r w:rsidRPr="00797F95">
        <w:rPr>
          <w:b/>
          <w:i/>
          <w:szCs w:val="24"/>
          <w:lang w:eastAsia="en-US"/>
        </w:rPr>
        <w:t>och på omfattande kostförändringar, inbegripet</w:t>
      </w:r>
      <w:r w:rsidRPr="00797F95">
        <w:rPr>
          <w:szCs w:val="24"/>
          <w:lang w:eastAsia="en-US"/>
        </w:rPr>
        <w:t xml:space="preserve"> beteendeförändringar. För att uppnå den fulla potentialen när det gäller att minska livsmedelsavfallet och säkerställa framsteg över tid måste det utarbetas åtgärder för beteendeförändringar, åtgärder som är anpassade till medlemsstaternas särskilda situationer och behov och som integreras fullt ut i de nationella programmen för förebyggande av livsmedelsavfall. Det bör också läggas vikt vid regionala cirkulära lösningar, </w:t>
      </w:r>
      <w:r w:rsidRPr="00797F95">
        <w:rPr>
          <w:strike/>
          <w:szCs w:val="24"/>
          <w:lang w:eastAsia="en-US"/>
        </w:rPr>
        <w:t xml:space="preserve">däribland offentlig-privata partnerskap och </w:t>
      </w:r>
      <w:r w:rsidRPr="00797F95">
        <w:rPr>
          <w:szCs w:val="24"/>
          <w:lang w:eastAsia="en-US"/>
        </w:rPr>
        <w:t>medborgarengagemang samt anpassning till särskilda regionala behov, som t.ex. i de yttersta randområdena eller på öar.</w:t>
      </w:r>
      <w:r w:rsidR="0009234C" w:rsidRPr="00797F95">
        <w:rPr>
          <w:b/>
          <w:szCs w:val="24"/>
          <w:lang w:eastAsia="en-US"/>
        </w:rPr>
        <w:t xml:space="preserve"> [Ändr. 7]</w:t>
      </w:r>
    </w:p>
    <w:p w14:paraId="5B9AF287"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(8)</w:t>
      </w:r>
      <w:r w:rsidRPr="00797F95">
        <w:rPr>
          <w:szCs w:val="24"/>
          <w:lang w:eastAsia="en-US"/>
        </w:rPr>
        <w:tab/>
        <w:t>Trots den ökande medvetenheten om livsmedelsavfallets negativa inverkan och konsekvenser, de politiska åtaganden som gjorts på EU- och medlemsstatsnivå och de unionsåtgärder som genomförts sedan 2015 års handlingsplan minskar inte genereringen av livsmedelsavfall tillräckligt mycket för att åstadkomma några betydande framsteg mot att uppnå mål 12.3 i FN:s mål nr 12 för hållbar utveckling. I syfte att säkerställa ett betydande bidrag för att uppnå hållbarhetsmål nr 12.3 bör de åtgärder som vidtas av medlemsstaterna förstärkas för att driva på genomförandet av detta direktiv liksom andra lämpliga åtgärder som syftar till att minska genereringen av livsmedelsavfall.</w:t>
      </w:r>
    </w:p>
    <w:p w14:paraId="7F516541" w14:textId="77777777" w:rsidR="00DD7D93" w:rsidRPr="00797F95" w:rsidRDefault="00DD7D93">
      <w:pPr>
        <w:widowControl/>
        <w:rPr>
          <w:szCs w:val="24"/>
          <w:lang w:eastAsia="en-US"/>
        </w:rPr>
      </w:pPr>
      <w:r w:rsidRPr="00797F95">
        <w:rPr>
          <w:szCs w:val="24"/>
          <w:lang w:eastAsia="en-US"/>
        </w:rPr>
        <w:br w:type="page"/>
      </w:r>
    </w:p>
    <w:p w14:paraId="6256FAE9" w14:textId="3E87EB0F"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(9)</w:t>
      </w:r>
      <w:r w:rsidRPr="00797F95">
        <w:rPr>
          <w:szCs w:val="24"/>
          <w:lang w:eastAsia="en-US"/>
        </w:rPr>
        <w:tab/>
        <w:t>För att uppnå resultat på kort sikt och ge livsmedelsföretagare, konsumenter och offentliga myndigheter det nödvändiga långsiktiga perspektivet bör det fastställas kvantifierade mål för minskningen av genererat livsmedelsavfall som medlemsstaterna ska uppnå senast 2030.</w:t>
      </w:r>
    </w:p>
    <w:p w14:paraId="3DE49CA1" w14:textId="51011BE2" w:rsidR="00E37A61" w:rsidRPr="00797F95" w:rsidRDefault="00E37A61" w:rsidP="00E37A61">
      <w:pPr>
        <w:spacing w:before="120" w:after="120" w:line="360" w:lineRule="auto"/>
        <w:ind w:left="850" w:hanging="850"/>
        <w:rPr>
          <w:szCs w:val="24"/>
          <w:lang w:eastAsia="en-US"/>
        </w:rPr>
      </w:pPr>
      <w:r w:rsidRPr="00797F95">
        <w:rPr>
          <w:szCs w:val="24"/>
          <w:lang w:eastAsia="en-US"/>
        </w:rPr>
        <w:t>(10)</w:t>
      </w:r>
      <w:r w:rsidRPr="00797F95">
        <w:rPr>
          <w:szCs w:val="24"/>
          <w:lang w:eastAsia="en-US"/>
        </w:rPr>
        <w:tab/>
      </w:r>
      <w:r w:rsidRPr="00797F95">
        <w:rPr>
          <w:strike/>
          <w:szCs w:val="24"/>
          <w:lang w:eastAsia="en-US"/>
        </w:rPr>
        <w:t xml:space="preserve">Mot bakgrund av unionens engagemang för den ambition som anges i hållbarhetsmål 12.3 bör </w:t>
      </w:r>
      <w:r w:rsidRPr="00797F95">
        <w:rPr>
          <w:szCs w:val="24"/>
          <w:lang w:eastAsia="en-US"/>
        </w:rPr>
        <w:t>De mål för minskning av livsmedelsavfallet som medlemsstaterna ska uppnå senast 2030</w:t>
      </w:r>
      <w:r w:rsidRPr="00797F95">
        <w:rPr>
          <w:b/>
          <w:i/>
          <w:szCs w:val="24"/>
          <w:lang w:eastAsia="en-US"/>
        </w:rPr>
        <w:t xml:space="preserve"> bör, i linje med unionens åtagande att uppnå ambitionen i hållbarhetsmål 12.3,</w:t>
      </w:r>
      <w:r w:rsidRPr="00797F95">
        <w:rPr>
          <w:szCs w:val="24"/>
          <w:lang w:eastAsia="en-US"/>
        </w:rPr>
        <w:t xml:space="preserve"> fastställas så att de ger en viktig politisk impuls till att vidta åtgärder och säkerställer ett betydande bidrag till de globala målen. Med tanke på att sådana mål är rättsligt bindande bör de dock vara proportionella</w:t>
      </w:r>
      <w:r w:rsidRPr="00797F95">
        <w:rPr>
          <w:b/>
          <w:i/>
          <w:szCs w:val="24"/>
          <w:lang w:eastAsia="en-US"/>
        </w:rPr>
        <w:t>, uppnåeliga</w:t>
      </w:r>
      <w:r w:rsidRPr="00797F95">
        <w:rPr>
          <w:szCs w:val="24"/>
          <w:lang w:eastAsia="en-US"/>
        </w:rPr>
        <w:t xml:space="preserve"> och genomförbara och beakta de olika aktörernas roll i livsmedelskedjan och deras kapacitet (särskilt mikroföretag och småföretag).</w:t>
      </w:r>
      <w:r w:rsidRPr="00797F95">
        <w:rPr>
          <w:strike/>
          <w:szCs w:val="24"/>
          <w:lang w:eastAsia="en-US"/>
        </w:rPr>
        <w:t xml:space="preserve"> Införandet av rättsligt bindande mål bör därför ske genom en stegvis strategi och börja på en lägre nivå än den som fastställs i hållbarhetsmålet för att säkerställa en konsekvent reaktion från medlemsstaterna och konkreta framsteg mot hållbarhetsmål 12.3.</w:t>
      </w:r>
      <w:r w:rsidR="0009234C" w:rsidRPr="00797F95">
        <w:rPr>
          <w:b/>
          <w:szCs w:val="24"/>
          <w:lang w:eastAsia="en-US"/>
        </w:rPr>
        <w:t xml:space="preserve"> [Ändr. 8]</w:t>
      </w:r>
    </w:p>
    <w:p w14:paraId="39F390BF" w14:textId="77777777" w:rsidR="00DD7D93" w:rsidRPr="00797F95" w:rsidRDefault="00DD7D93">
      <w:pPr>
        <w:widowControl/>
        <w:rPr>
          <w:b/>
          <w:i/>
          <w:szCs w:val="24"/>
          <w:lang w:eastAsia="en-US"/>
        </w:rPr>
      </w:pPr>
      <w:r w:rsidRPr="00797F95">
        <w:rPr>
          <w:b/>
          <w:i/>
          <w:szCs w:val="24"/>
          <w:lang w:eastAsia="en-US"/>
        </w:rPr>
        <w:br w:type="page"/>
      </w:r>
    </w:p>
    <w:p w14:paraId="06599A1E" w14:textId="7B3770AD" w:rsidR="00E37A61" w:rsidRPr="00797F95" w:rsidRDefault="00E37A61" w:rsidP="00E37A61">
      <w:pPr>
        <w:spacing w:before="120" w:after="120" w:line="360" w:lineRule="auto"/>
        <w:ind w:left="850" w:hanging="850"/>
        <w:rPr>
          <w:szCs w:val="24"/>
          <w:lang w:eastAsia="en-US"/>
        </w:rPr>
      </w:pPr>
      <w:r w:rsidRPr="00797F95">
        <w:rPr>
          <w:b/>
          <w:i/>
          <w:szCs w:val="24"/>
          <w:lang w:eastAsia="en-US"/>
        </w:rPr>
        <w:lastRenderedPageBreak/>
        <w:t>(10a)</w:t>
      </w:r>
      <w:r w:rsidRPr="00797F95">
        <w:rPr>
          <w:szCs w:val="24"/>
          <w:lang w:eastAsia="en-US"/>
        </w:rPr>
        <w:tab/>
      </w:r>
      <w:r w:rsidRPr="00797F95">
        <w:rPr>
          <w:b/>
          <w:i/>
          <w:szCs w:val="24"/>
          <w:lang w:eastAsia="en-US"/>
        </w:rPr>
        <w:t>Det kvarstår fortfarande skillnader i förhandlingsstyrka mellan leverantörer och köpare av jordbruks- och livsmedelsprodukter inom livsmedelskedjorna i unionen. Detta är särskilt fallet inom jordbrukssektorn, eftersom jordbruksprodukternas särdrag och det därmed förknippade behovet att snabbt saluföra dessa produkter snedvrider jämlikheten mellan motparterna från första början. Det bör därför vidtas starkast möjliga åtgärder för att säkerställa att förekomsten av de vanligaste otillbörliga handelsmetoder som drabbar jordbruksleverantörerna, särskilt i samband med tillhandahållande av lättfördärvliga produkter, inte ökar till följd av bindande mål för minskat livsmedelsavfall.</w:t>
      </w:r>
      <w:r w:rsidR="0009234C" w:rsidRPr="00797F95">
        <w:rPr>
          <w:b/>
          <w:szCs w:val="24"/>
          <w:lang w:eastAsia="en-US"/>
        </w:rPr>
        <w:t xml:space="preserve"> [Ändr. 9]</w:t>
      </w:r>
    </w:p>
    <w:p w14:paraId="367A2B45" w14:textId="56EBCAFC" w:rsidR="00E37A61" w:rsidRPr="00797F95" w:rsidRDefault="00E37A61" w:rsidP="00E37A61">
      <w:pPr>
        <w:spacing w:before="120" w:after="120" w:line="360" w:lineRule="auto"/>
        <w:ind w:left="850" w:hanging="850"/>
        <w:rPr>
          <w:szCs w:val="24"/>
          <w:lang w:eastAsia="en-US"/>
        </w:rPr>
      </w:pPr>
      <w:r w:rsidRPr="00797F95">
        <w:rPr>
          <w:b/>
          <w:i/>
          <w:szCs w:val="24"/>
          <w:lang w:eastAsia="en-US"/>
        </w:rPr>
        <w:t>(10b)</w:t>
      </w:r>
      <w:r w:rsidRPr="00797F95">
        <w:rPr>
          <w:szCs w:val="24"/>
          <w:lang w:eastAsia="en-US"/>
        </w:rPr>
        <w:tab/>
      </w:r>
      <w:r w:rsidRPr="00797F95">
        <w:rPr>
          <w:b/>
          <w:i/>
          <w:szCs w:val="24"/>
          <w:lang w:eastAsia="en-US"/>
        </w:rPr>
        <w:t>Europeiska ekonomiska och sociala kommittén och den europeiska mekanismen för beredskap och insatser vid livsmedelsförsörjningskriser har uppmärksammat förpackningarnas betydelse för att minska livsmedelsavfallet och trygga livsmedelsförsörjningen och livsmedelssäkerheten.</w:t>
      </w:r>
      <w:r w:rsidR="0009234C" w:rsidRPr="00797F95">
        <w:rPr>
          <w:b/>
          <w:szCs w:val="24"/>
          <w:lang w:eastAsia="en-US"/>
        </w:rPr>
        <w:t xml:space="preserve"> [Ändr. 10]</w:t>
      </w:r>
    </w:p>
    <w:p w14:paraId="07DABCA7" w14:textId="2F41A63D" w:rsidR="00E37A61" w:rsidRPr="00797F95" w:rsidRDefault="00E37A61" w:rsidP="00E37A61">
      <w:pPr>
        <w:spacing w:before="120" w:after="120" w:line="360" w:lineRule="auto"/>
        <w:ind w:left="850" w:hanging="850"/>
        <w:rPr>
          <w:szCs w:val="24"/>
          <w:lang w:eastAsia="en-US"/>
        </w:rPr>
      </w:pPr>
      <w:r w:rsidRPr="00797F95">
        <w:rPr>
          <w:szCs w:val="24"/>
          <w:lang w:eastAsia="en-US"/>
        </w:rPr>
        <w:t>(11)</w:t>
      </w:r>
      <w:r w:rsidRPr="00797F95">
        <w:rPr>
          <w:szCs w:val="24"/>
          <w:lang w:eastAsia="en-US"/>
        </w:rPr>
        <w:tab/>
        <w:t>Minskning av livsmedelsavfallet i produktions- och konsumtionsleden kräver andra strategier och åtgärder och involverar andra intressentgrupper. Ett mål bör därför föreslås för bearbetnings- och tillverkningsleden och ett annat för detaljhandel och annan distribution av livsmedel, restauranger och livsmedelstjänster och hushåll.</w:t>
      </w:r>
      <w:r w:rsidRPr="00797F95">
        <w:rPr>
          <w:b/>
          <w:i/>
          <w:szCs w:val="24"/>
          <w:lang w:eastAsia="en-US"/>
        </w:rPr>
        <w:t xml:space="preserve"> Minskat livsmedelsavfall längs hela livsmedelskedjan ger en stor positiv miljöpåverkan.</w:t>
      </w:r>
      <w:r w:rsidR="0009234C" w:rsidRPr="00797F95">
        <w:rPr>
          <w:b/>
          <w:szCs w:val="24"/>
          <w:lang w:eastAsia="en-US"/>
        </w:rPr>
        <w:t xml:space="preserve"> [Ändr. 11]</w:t>
      </w:r>
    </w:p>
    <w:p w14:paraId="63EA7941" w14:textId="77777777" w:rsidR="00DD7D93" w:rsidRPr="00797F95" w:rsidRDefault="00DD7D93">
      <w:pPr>
        <w:widowControl/>
        <w:rPr>
          <w:szCs w:val="24"/>
          <w:lang w:eastAsia="en-US"/>
        </w:rPr>
      </w:pPr>
      <w:r w:rsidRPr="00797F95">
        <w:rPr>
          <w:szCs w:val="24"/>
          <w:lang w:eastAsia="en-US"/>
        </w:rPr>
        <w:br w:type="page"/>
      </w:r>
    </w:p>
    <w:p w14:paraId="6D840A30" w14:textId="5004D19E"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(12)</w:t>
      </w:r>
      <w:r w:rsidRPr="00797F95">
        <w:rPr>
          <w:szCs w:val="24"/>
          <w:lang w:eastAsia="en-US"/>
        </w:rPr>
        <w:tab/>
        <w:t>Med tanke på det ömsesidiga beroendet mellan distributions- och konsumtionsleden i livsmedelskedjan, särskilt detaljhandelns inverkan på konsumenternas beteende och förhållandet mellan konsumtionen i och utanför hemmet, är det lämpligt att fastställa ett gemensamt mål för dessa led i livsmedelskedjan. Att fastställa separata mål för vart och ett av dessa led skulle medföra onödig komplexitet och begränsa medlemsstaternas flexibilitet när det gäller att inrikta sig på sina specifika problemområden. För att undvika att ett gemensamt mål leder till en alltför stor börda för vissa aktörer kommer medlemsstaterna att uppmanas beakta proportionalitetsprincipen vid fastställande av åtgärder för att uppnå det gemensamma målet.</w:t>
      </w:r>
    </w:p>
    <w:p w14:paraId="7D87C420"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(13)</w:t>
      </w:r>
      <w:r w:rsidRPr="00797F95">
        <w:rPr>
          <w:szCs w:val="24"/>
          <w:lang w:eastAsia="en-US"/>
        </w:rPr>
        <w:tab/>
        <w:t>Demografiska förändringar har en betydande inverkan på mängden livsmedel som konsumeras och det livsmedelsavfall som genereras. Därför bör ett gemensamt mål för minskning av livsmedelsavfallet som gäller detaljhandel och annan distribution av livsmedel, restauranger och livsmedelstjänster och hushåll uttryckas som en procentuell förändring av nivåerna av livsmedelsavfall per capita för att ta hänsyn till förändringar i befolkningen.</w:t>
      </w:r>
    </w:p>
    <w:p w14:paraId="27AB9072" w14:textId="77777777" w:rsidR="00DD7D93" w:rsidRPr="00797F95" w:rsidRDefault="00DD7D93">
      <w:pPr>
        <w:widowControl/>
        <w:rPr>
          <w:szCs w:val="24"/>
          <w:lang w:eastAsia="en-US"/>
        </w:rPr>
      </w:pPr>
      <w:r w:rsidRPr="00797F95">
        <w:rPr>
          <w:szCs w:val="24"/>
          <w:lang w:eastAsia="en-US"/>
        </w:rPr>
        <w:br w:type="page"/>
      </w:r>
    </w:p>
    <w:p w14:paraId="5C7C0705" w14:textId="353AB12B"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(14)</w:t>
      </w:r>
      <w:r w:rsidRPr="00797F95">
        <w:rPr>
          <w:szCs w:val="24"/>
          <w:lang w:eastAsia="en-US"/>
        </w:rPr>
        <w:tab/>
        <w:t>2020 var det första år då uppgifterna om nivåerna av livsmedelsavfall samlades in med den harmoniserade metod som anges i kommissionens delegerade beslut (EU) 2019/1597</w:t>
      </w:r>
      <w:r w:rsidRPr="00797F95">
        <w:rPr>
          <w:szCs w:val="24"/>
          <w:vertAlign w:val="superscript"/>
          <w:lang w:val="en-GB" w:eastAsia="en-US"/>
        </w:rPr>
        <w:footnoteReference w:id="12"/>
      </w:r>
      <w:r w:rsidRPr="00797F95">
        <w:rPr>
          <w:szCs w:val="24"/>
          <w:lang w:eastAsia="en-US"/>
        </w:rPr>
        <w:t>. Därför bör 2020 användas som utgångspunkt för att fastställa mål för minskning av livsmedelsavfallet. För medlemsstater som kan visa att de utförde mätningar av livsmedelsavfallet före 2020 med metoder som överensstämmer med kommissionens delegerade beslut (EU) 2019/1597 bör det vara tillåtet att använda en tidigare utgångspunkt.</w:t>
      </w:r>
    </w:p>
    <w:p w14:paraId="1D262D59" w14:textId="5958FFF0" w:rsidR="00E37A61" w:rsidRPr="00797F95" w:rsidRDefault="00E37A61" w:rsidP="00E37A61">
      <w:pPr>
        <w:spacing w:before="120" w:after="120" w:line="360" w:lineRule="auto"/>
        <w:ind w:left="850" w:hanging="850"/>
        <w:rPr>
          <w:szCs w:val="24"/>
          <w:lang w:eastAsia="en-US"/>
        </w:rPr>
      </w:pPr>
      <w:r w:rsidRPr="00797F95">
        <w:rPr>
          <w:b/>
          <w:i/>
          <w:szCs w:val="24"/>
          <w:lang w:eastAsia="en-US"/>
        </w:rPr>
        <w:t>(14a)</w:t>
      </w:r>
      <w:r w:rsidRPr="00797F95">
        <w:rPr>
          <w:szCs w:val="24"/>
          <w:lang w:eastAsia="en-US"/>
        </w:rPr>
        <w:tab/>
      </w:r>
      <w:r w:rsidRPr="00797F95">
        <w:rPr>
          <w:b/>
          <w:i/>
          <w:szCs w:val="24"/>
          <w:lang w:eastAsia="en-US"/>
        </w:rPr>
        <w:t>För att främja en enhetlig och konsekvent tolkning av uppgifter och rapportering om livsmedelsavfall bland aktörerna i livsmedelskedjan och medlemsstaternas myndigheter bör kommissionen tillhandahålla utförliga riktlinjer angående metoden för mätning av livsmedelsavfallet.</w:t>
      </w:r>
      <w:r w:rsidR="0009234C" w:rsidRPr="00797F95">
        <w:rPr>
          <w:b/>
          <w:szCs w:val="24"/>
          <w:lang w:eastAsia="en-US"/>
        </w:rPr>
        <w:t xml:space="preserve"> [Ändr. 12]</w:t>
      </w:r>
    </w:p>
    <w:p w14:paraId="5CA683B3" w14:textId="48B76C79" w:rsidR="00E37A61" w:rsidRPr="00797F95" w:rsidRDefault="00E37A61" w:rsidP="00E37A61">
      <w:pPr>
        <w:spacing w:before="120" w:after="120" w:line="360" w:lineRule="auto"/>
        <w:ind w:left="850" w:hanging="850"/>
        <w:rPr>
          <w:szCs w:val="24"/>
          <w:lang w:eastAsia="en-US"/>
        </w:rPr>
      </w:pPr>
      <w:r w:rsidRPr="00797F95">
        <w:rPr>
          <w:b/>
          <w:i/>
          <w:szCs w:val="24"/>
          <w:lang w:eastAsia="en-US"/>
        </w:rPr>
        <w:t>(14b)</w:t>
      </w:r>
      <w:r w:rsidRPr="00797F95">
        <w:rPr>
          <w:szCs w:val="24"/>
          <w:lang w:eastAsia="en-US"/>
        </w:rPr>
        <w:tab/>
      </w:r>
      <w:r w:rsidRPr="00797F95">
        <w:rPr>
          <w:b/>
          <w:i/>
          <w:szCs w:val="24"/>
          <w:lang w:eastAsia="en-US"/>
        </w:rPr>
        <w:t>Enligt den harmoniserade metod som fastställs i kommissionens delegerade beslut (EU) 2019/1597</w:t>
      </w:r>
      <w:r w:rsidRPr="00797F95">
        <w:rPr>
          <w:szCs w:val="24"/>
          <w:vertAlign w:val="superscript"/>
          <w:lang w:val="en-GB" w:eastAsia="en-US"/>
        </w:rPr>
        <w:footnoteReference w:id="13"/>
      </w:r>
      <w:r w:rsidRPr="00797F95">
        <w:rPr>
          <w:b/>
          <w:i/>
          <w:szCs w:val="24"/>
          <w:lang w:eastAsia="en-US"/>
        </w:rPr>
        <w:t xml:space="preserve"> kan olika slags rapporteringsmetoder användas. För att säkerställa att framtida uppgifter är vetenskapligt tillförlitliga, högkvalitativa och jämförbara är det nödvändigt att fastställa och tillämpa tydliga och enhetliga mätmetoder i medlemsstaterna samt minimikrav på kvalitet för en enhetlig mätning av livsmedelsavfallet.</w:t>
      </w:r>
      <w:r w:rsidR="0009234C" w:rsidRPr="00797F95">
        <w:rPr>
          <w:b/>
          <w:szCs w:val="24"/>
          <w:lang w:eastAsia="en-US"/>
        </w:rPr>
        <w:t xml:space="preserve"> [Ändr. 13]</w:t>
      </w:r>
    </w:p>
    <w:p w14:paraId="21BA1D39" w14:textId="77777777" w:rsidR="00DD7D93" w:rsidRPr="00797F95" w:rsidRDefault="00DD7D93">
      <w:pPr>
        <w:widowControl/>
        <w:rPr>
          <w:szCs w:val="24"/>
          <w:lang w:eastAsia="en-US"/>
        </w:rPr>
      </w:pPr>
      <w:r w:rsidRPr="00797F95">
        <w:rPr>
          <w:szCs w:val="24"/>
          <w:lang w:eastAsia="en-US"/>
        </w:rPr>
        <w:br w:type="page"/>
      </w:r>
    </w:p>
    <w:p w14:paraId="7B175818" w14:textId="7BD12660"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(15)</w:t>
      </w:r>
      <w:r w:rsidRPr="00797F95">
        <w:rPr>
          <w:szCs w:val="24"/>
          <w:lang w:eastAsia="en-US"/>
        </w:rPr>
        <w:tab/>
        <w:t>För att säkerställa att den stegvisa strategin för att uppnå det globala målet uppfyller sitt syfte bör de nivåer som fastställts för de rättsligt bindande målen för minskning av livsmedelsavfallet ses över och vid behov revideras för att ta hänsyn medlemsstaternas framsteg över tid. Detta skulle göra det möjligt att anpassa målen i syfte att stärka unionens bidrag och ytterligare anpassa målen till hållbarhetsmål nr 12.3 som ska uppnås senast 2030 samt ge vägledning för ytterligare framsteg efter det datumet.</w:t>
      </w:r>
    </w:p>
    <w:p w14:paraId="499B8A67"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(16)</w:t>
      </w:r>
      <w:r w:rsidRPr="00797F95">
        <w:rPr>
          <w:szCs w:val="24"/>
          <w:lang w:eastAsia="en-US"/>
        </w:rPr>
        <w:tab/>
        <w:t>För att säkerställa ett bättre, snabbare och mer enhetligt genomförande av bestämmelserna om förebyggande av livsmedelsavfall, för att föregripa eventuella brister i genomförandet och för att göra det möjligt att vidta åtgärder för att uppnå målen före tidsfristernas slut, bör det system med rapporter om tidig varning som infördes 2018 utvidgas till att omfatta mål för minskning av livsmedelsavfallet.</w:t>
      </w:r>
    </w:p>
    <w:p w14:paraId="6F196AA8" w14:textId="52A09E2F" w:rsidR="00E37A61" w:rsidRPr="00797F95" w:rsidRDefault="00E37A61" w:rsidP="00E37A61">
      <w:pPr>
        <w:spacing w:before="120" w:after="120" w:line="360" w:lineRule="auto"/>
        <w:ind w:left="850" w:hanging="850"/>
        <w:rPr>
          <w:szCs w:val="24"/>
          <w:lang w:eastAsia="en-US"/>
        </w:rPr>
      </w:pPr>
      <w:r w:rsidRPr="00797F95">
        <w:rPr>
          <w:b/>
          <w:i/>
          <w:szCs w:val="24"/>
          <w:lang w:eastAsia="en-US"/>
        </w:rPr>
        <w:t>(16a)</w:t>
      </w:r>
      <w:r w:rsidRPr="00797F95">
        <w:rPr>
          <w:szCs w:val="24"/>
          <w:lang w:eastAsia="en-US"/>
        </w:rPr>
        <w:tab/>
      </w:r>
      <w:r w:rsidRPr="00797F95">
        <w:rPr>
          <w:b/>
          <w:i/>
          <w:szCs w:val="24"/>
          <w:lang w:eastAsia="en-US"/>
        </w:rPr>
        <w:t>Medlemsstaterna bör vidta åtgärder för att främja lösningar såsom tydligare datummärkning av livsmedelsprodukter och underlätta användningen av datummärkning i enlighet med Europaparlamentets och rådets förordning (EU) nr</w:t>
      </w:r>
      <w:r w:rsidR="006C549C" w:rsidRPr="00797F95">
        <w:rPr>
          <w:b/>
          <w:i/>
          <w:szCs w:val="24"/>
          <w:lang w:eastAsia="en-US"/>
        </w:rPr>
        <w:t> </w:t>
      </w:r>
      <w:r w:rsidRPr="00797F95">
        <w:rPr>
          <w:b/>
          <w:i/>
          <w:szCs w:val="24"/>
          <w:lang w:eastAsia="en-US"/>
        </w:rPr>
        <w:t>1169/2011</w:t>
      </w:r>
      <w:r w:rsidRPr="00797F95">
        <w:rPr>
          <w:szCs w:val="24"/>
          <w:vertAlign w:val="superscript"/>
          <w:lang w:val="en-GB" w:eastAsia="en-US"/>
        </w:rPr>
        <w:footnoteReference w:id="14"/>
      </w:r>
      <w:r w:rsidRPr="00797F95">
        <w:rPr>
          <w:b/>
          <w:i/>
          <w:szCs w:val="24"/>
          <w:lang w:eastAsia="en-US"/>
        </w:rPr>
        <w:t xml:space="preserve"> för att på så sätt undvika förvirring hos konsumenterna i fråga om datummärkning.</w:t>
      </w:r>
      <w:r w:rsidR="0009234C" w:rsidRPr="00797F95">
        <w:rPr>
          <w:b/>
          <w:szCs w:val="24"/>
          <w:lang w:eastAsia="en-US"/>
        </w:rPr>
        <w:t xml:space="preserve"> [Ändr. 14]</w:t>
      </w:r>
    </w:p>
    <w:p w14:paraId="224EFC4B" w14:textId="77777777" w:rsidR="00DD7D93" w:rsidRPr="00797F95" w:rsidRDefault="00DD7D93">
      <w:pPr>
        <w:widowControl/>
        <w:rPr>
          <w:szCs w:val="24"/>
          <w:lang w:eastAsia="en-US"/>
        </w:rPr>
      </w:pPr>
      <w:r w:rsidRPr="00797F95">
        <w:rPr>
          <w:szCs w:val="24"/>
          <w:lang w:eastAsia="en-US"/>
        </w:rPr>
        <w:br w:type="page"/>
      </w:r>
    </w:p>
    <w:p w14:paraId="3D1D95AF" w14:textId="0BCB5DED"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(17)</w:t>
      </w:r>
      <w:r w:rsidRPr="00797F95">
        <w:rPr>
          <w:szCs w:val="24"/>
          <w:lang w:eastAsia="en-US"/>
        </w:rPr>
        <w:tab/>
        <w:t>I linje med principen om att förorenaren betalar, som avses i artikel 191.2 i fördraget om Europeiska unionens funktionssätt (EUF-fördraget), är det viktigt att producenter som släpper ut vissa textilier, textilrelaterade produkter och skor på unionsmarknaden tar ansvar för hanteringen av dem i slutet av deras livscykel och förlänger deras livslängd genom att göra använda textilier, textilrelaterade produkter och skor tillgängliga på marknaden för återanvändning. För att genomföra principen om att förorenaren betalar är det lämpligt att fastställa de skyldigheter för producenter av textilier, textilrelaterade produkter och skor som omfattar alla tillverkare, importörer eller distributörer, oavsett vilken försäljningsteknik som används, inbegripet genom distansavtal enligt definitionen i artikel 2.7 i Europaparlamentets och rådets direktiv 2011/83/EU</w:t>
      </w:r>
      <w:r w:rsidRPr="00797F95">
        <w:rPr>
          <w:szCs w:val="24"/>
          <w:vertAlign w:val="superscript"/>
          <w:lang w:val="en-GB" w:eastAsia="en-US"/>
        </w:rPr>
        <w:footnoteReference w:id="15"/>
      </w:r>
      <w:r w:rsidRPr="00797F95">
        <w:rPr>
          <w:szCs w:val="24"/>
          <w:lang w:eastAsia="en-US"/>
        </w:rPr>
        <w:t>, när de för första gången yrkesmässigt under sitt eget namn eller varumärke tillhandahåller dessa produkter inom en medlemsstats territorium. Tillämpningsområdet för producenter som omfattas av det utvidgade producentansvaret bör undanta mikroföretag</w:t>
      </w:r>
      <w:r w:rsidRPr="00797F95">
        <w:rPr>
          <w:b/>
          <w:i/>
          <w:szCs w:val="24"/>
          <w:lang w:eastAsia="en-US"/>
        </w:rPr>
        <w:t>, för vilka ett sådant ansvar skulle medföra en oproportionerlig ekonomisk och administrativ börda,</w:t>
      </w:r>
      <w:r w:rsidRPr="00797F95">
        <w:rPr>
          <w:szCs w:val="24"/>
          <w:lang w:eastAsia="en-US"/>
        </w:rPr>
        <w:t xml:space="preserve"> och egenföretagare som tillverkar särskilt anpassade produkter med tanke på deras begränsade roll på textilmarknaden, samt de som släpper ut </w:t>
      </w:r>
      <w:r w:rsidRPr="00797F95">
        <w:rPr>
          <w:strike/>
          <w:szCs w:val="24"/>
          <w:lang w:eastAsia="en-US"/>
        </w:rPr>
        <w:t>annvända</w:t>
      </w:r>
      <w:r w:rsidRPr="00797F95">
        <w:rPr>
          <w:b/>
          <w:i/>
          <w:szCs w:val="24"/>
          <w:lang w:eastAsia="en-US"/>
        </w:rPr>
        <w:t>använda</w:t>
      </w:r>
      <w:r w:rsidRPr="00797F95">
        <w:rPr>
          <w:szCs w:val="24"/>
          <w:lang w:eastAsia="en-US"/>
        </w:rPr>
        <w:t xml:space="preserve"> textilier, textilrelaterade produkter och skor på marknaden inom unionen eller produkter som härrör från använda sådana produkter eller avfall av sådana produkter, i syfte att stödja återanvändning bland annat genom reparation, renovering och återvinningsförädling, varigenom vissa funktioner hos den ursprungliga produkten ändras.</w:t>
      </w:r>
      <w:r w:rsidRPr="00797F95">
        <w:rPr>
          <w:b/>
          <w:i/>
          <w:szCs w:val="24"/>
          <w:lang w:eastAsia="en-US"/>
        </w:rPr>
        <w:t xml:space="preserve"> Mikroföretag bör dock tillåtas att delta i producentansvarsorganisationer.</w:t>
      </w:r>
      <w:r w:rsidR="0009234C" w:rsidRPr="00797F95">
        <w:rPr>
          <w:b/>
          <w:szCs w:val="24"/>
          <w:lang w:eastAsia="en-US"/>
        </w:rPr>
        <w:t xml:space="preserve"> [Ändr. 15]</w:t>
      </w:r>
    </w:p>
    <w:p w14:paraId="49B4DB64" w14:textId="77777777" w:rsidR="00DD7D93" w:rsidRPr="00797F95" w:rsidRDefault="00DD7D93">
      <w:pPr>
        <w:widowControl/>
        <w:rPr>
          <w:szCs w:val="24"/>
          <w:lang w:eastAsia="en-US"/>
        </w:rPr>
      </w:pPr>
      <w:r w:rsidRPr="00797F95">
        <w:rPr>
          <w:szCs w:val="24"/>
          <w:lang w:eastAsia="en-US"/>
        </w:rPr>
        <w:br w:type="page"/>
      </w:r>
    </w:p>
    <w:p w14:paraId="33042EB8" w14:textId="4B319F30"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(18)</w:t>
      </w:r>
      <w:r w:rsidRPr="00797F95">
        <w:rPr>
          <w:szCs w:val="24"/>
          <w:lang w:eastAsia="en-US"/>
        </w:rPr>
        <w:tab/>
        <w:t xml:space="preserve">Det finns stora skillnader i hur separat insamling av textilier genomförs eller </w:t>
      </w:r>
      <w:proofErr w:type="gramStart"/>
      <w:r w:rsidRPr="00797F95">
        <w:rPr>
          <w:szCs w:val="24"/>
          <w:lang w:eastAsia="en-US"/>
        </w:rPr>
        <w:t>planeras</w:t>
      </w:r>
      <w:proofErr w:type="gramEnd"/>
      <w:r w:rsidRPr="00797F95">
        <w:rPr>
          <w:szCs w:val="24"/>
          <w:lang w:eastAsia="en-US"/>
        </w:rPr>
        <w:t xml:space="preserve"> att </w:t>
      </w:r>
      <w:proofErr w:type="gramStart"/>
      <w:r w:rsidRPr="00797F95">
        <w:rPr>
          <w:szCs w:val="24"/>
          <w:lang w:eastAsia="en-US"/>
        </w:rPr>
        <w:t>genomföras</w:t>
      </w:r>
      <w:proofErr w:type="gramEnd"/>
      <w:r w:rsidRPr="00797F95">
        <w:rPr>
          <w:szCs w:val="24"/>
          <w:lang w:eastAsia="en-US"/>
        </w:rPr>
        <w:t>, och om det görs genom utökat producentansvar eller med andra strategier. Även när system för utökat producentansvar övervägs finns det stora skillnader, t.ex. vilka produkter som omfattas av tillämpningsområdet, producentansvaret och styrningsmodellerna. De regler för utökat producentansvar som fastställs i direktiv 2008/98/EG bör därför i allmänhet tillämpas för system för utökat producentansvar som avser producenter av textilier, textilrelaterade produkter och skor. De bör dock kompletteras med ytterligare särskilda bestämmelser som är relevanta för textilsektorns egenskaper, särskilt den höga andelen små och medelstora företag bland producenterna, de sociala företagens roll och vikten av återanvändning för att öka hållbarheten i värdekedjan för textilier. Reglerna bör också vara mer detaljerade och harmoniserade för att undvika att det skapas en fragmenterad marknad som skulle kunna ha negativ inverkan på sektorn, särskilt på mikroföretag och små och medelstora företag, för insamling, behandling och materialåtervinning samt för att ge tydliga incitament för hållbar design av textilprodukter och underlätta marknaderna för returråvaror. I detta sammanhang uppmanas medlemsstaterna att överväga godkännande av flera producentansvarsorganisationer eftersom konkurrens mellan producentansvarsorganisationer kan leda till större fördelar för konsumenterna, öka innovationen, sänka kostnaderna, förbättra insamlingsnivåerna och öka valmöjligheterna för producenter som vill ingå avtal med sådana organisationer.</w:t>
      </w:r>
    </w:p>
    <w:p w14:paraId="5D30507C" w14:textId="77777777" w:rsidR="00DD7D93" w:rsidRPr="00797F95" w:rsidRDefault="00DD7D93">
      <w:pPr>
        <w:widowControl/>
        <w:rPr>
          <w:b/>
          <w:i/>
          <w:szCs w:val="24"/>
          <w:lang w:eastAsia="en-US"/>
        </w:rPr>
      </w:pPr>
      <w:r w:rsidRPr="00797F95">
        <w:rPr>
          <w:b/>
          <w:i/>
          <w:szCs w:val="24"/>
          <w:lang w:eastAsia="en-US"/>
        </w:rPr>
        <w:br w:type="page"/>
      </w:r>
    </w:p>
    <w:p w14:paraId="42812202" w14:textId="1AA8BB9A" w:rsidR="00E37A61" w:rsidRPr="00797F95" w:rsidRDefault="00E37A61" w:rsidP="00E37A61">
      <w:pPr>
        <w:spacing w:before="120" w:after="120" w:line="360" w:lineRule="auto"/>
        <w:ind w:left="850" w:hanging="850"/>
        <w:rPr>
          <w:szCs w:val="24"/>
          <w:lang w:eastAsia="en-US"/>
        </w:rPr>
      </w:pPr>
      <w:r w:rsidRPr="00797F95">
        <w:rPr>
          <w:b/>
          <w:i/>
          <w:szCs w:val="24"/>
          <w:lang w:eastAsia="en-US"/>
        </w:rPr>
        <w:lastRenderedPageBreak/>
        <w:t>(18a)</w:t>
      </w:r>
      <w:r w:rsidRPr="00797F95">
        <w:rPr>
          <w:szCs w:val="24"/>
          <w:lang w:eastAsia="en-US"/>
        </w:rPr>
        <w:tab/>
      </w:r>
      <w:r w:rsidRPr="00797F95">
        <w:rPr>
          <w:b/>
          <w:i/>
          <w:szCs w:val="24"/>
          <w:lang w:eastAsia="en-US"/>
        </w:rPr>
        <w:t>Enligt Europeiska miljöbyrån används för närvarande mindre än 1 % av allt klädavfall för att tillverka nya kläder i ett cirkulärt kretslopp. De flesta av dagens textilier har inte utformats för cirkularitet. 78 % av alla textilprodukter kräver demontering före textil-till-textilåtervinning. För att säkra investeringar i cirkulära textilier bör det fastställas mål för förebyggande, insamling, sortering, återanvändning och lokal återanvändning samt fiber-till-fiberåtervinning av textilier för att stödja och driva på teknisk utveckling och investeringar i infrastruktur och verka för ekodesignade textilier. Det samlade textilavfallet, som omfattar kläder och skor, hemtextilier, tekniska textilier samt postindustriellt avfall och avfall före konsumentledet, uppskattas till 12,6 miljoner ton. Detta inbegriper fraktioner som kasseras under textilproduktionen, i detaljhandelsledet och av hushåll och kommersiella enheter</w:t>
      </w:r>
      <w:r w:rsidRPr="00797F95">
        <w:rPr>
          <w:szCs w:val="24"/>
          <w:vertAlign w:val="superscript"/>
          <w:lang w:val="en-GB" w:eastAsia="en-US"/>
        </w:rPr>
        <w:footnoteReference w:id="16"/>
      </w:r>
      <w:r w:rsidRPr="00797F95">
        <w:rPr>
          <w:b/>
          <w:i/>
          <w:szCs w:val="24"/>
          <w:lang w:eastAsia="en-US"/>
        </w:rPr>
        <w:t>.</w:t>
      </w:r>
      <w:r w:rsidR="0009234C" w:rsidRPr="00797F95">
        <w:rPr>
          <w:b/>
          <w:szCs w:val="24"/>
          <w:lang w:eastAsia="en-US"/>
        </w:rPr>
        <w:t xml:space="preserve"> [Ändr. 16]</w:t>
      </w:r>
    </w:p>
    <w:p w14:paraId="2842813D" w14:textId="77777777" w:rsidR="00DD7D93" w:rsidRPr="00797F95" w:rsidRDefault="00DD7D93">
      <w:pPr>
        <w:widowControl/>
        <w:rPr>
          <w:szCs w:val="24"/>
          <w:lang w:eastAsia="en-US"/>
        </w:rPr>
      </w:pPr>
      <w:r w:rsidRPr="00797F95">
        <w:rPr>
          <w:szCs w:val="24"/>
          <w:lang w:eastAsia="en-US"/>
        </w:rPr>
        <w:br w:type="page"/>
      </w:r>
    </w:p>
    <w:p w14:paraId="6F028668" w14:textId="3404DC1C"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(19)</w:t>
      </w:r>
      <w:r w:rsidRPr="00797F95">
        <w:rPr>
          <w:szCs w:val="24"/>
          <w:lang w:eastAsia="en-US"/>
        </w:rPr>
        <w:tab/>
      </w:r>
      <w:r w:rsidRPr="00797F95">
        <w:rPr>
          <w:strike/>
          <w:szCs w:val="24"/>
          <w:lang w:eastAsia="en-US"/>
        </w:rPr>
        <w:t xml:space="preserve">Hushållstextilier och kläder utgör den största andelen av unionens textilkonsumtion och bidrar mest till ohållbara mönster med överproduktion och överkonsumtion. Hushållstextilier och kläder står också i fokus för alla befintliga system för separat insamling i medlemsstaterna, tillsammans med andra kläder efter konsumentledet, tillbehör och skor som inte främst består av textilier. Tillämpningsområdet för systemet för utökat producentansvar som inrättas bör därför omfatta hushållstextilier och andra beklädnadsvaror, tillbehör till kläder och skor. </w:t>
      </w:r>
      <w:r w:rsidRPr="00797F95">
        <w:rPr>
          <w:szCs w:val="24"/>
          <w:lang w:eastAsia="en-US"/>
        </w:rPr>
        <w:t>I syfte att säkerställa rättssäkerheten för producenterna av de produkter som omfattas av det utökade producentansvaret bör de berörda produkterna identifieras genom en hänvisning till den gemensamma nomenklaturen i enlighet med bilaga I till rådets förordning (EEG) nr 2658/87</w:t>
      </w:r>
      <w:r w:rsidRPr="00797F95">
        <w:rPr>
          <w:szCs w:val="24"/>
          <w:vertAlign w:val="superscript"/>
          <w:lang w:val="en-GB" w:eastAsia="en-US"/>
        </w:rPr>
        <w:footnoteReference w:id="17"/>
      </w:r>
      <w:r w:rsidRPr="00797F95">
        <w:rPr>
          <w:szCs w:val="24"/>
          <w:lang w:eastAsia="en-US"/>
        </w:rPr>
        <w:t>.</w:t>
      </w:r>
      <w:r w:rsidR="0009234C" w:rsidRPr="00797F95">
        <w:rPr>
          <w:b/>
          <w:szCs w:val="24"/>
          <w:lang w:eastAsia="en-US"/>
        </w:rPr>
        <w:t xml:space="preserve"> [Ändr. 17]</w:t>
      </w:r>
    </w:p>
    <w:p w14:paraId="28273836" w14:textId="77777777" w:rsidR="00DD7D93" w:rsidRPr="00797F95" w:rsidRDefault="00DD7D93">
      <w:pPr>
        <w:widowControl/>
        <w:rPr>
          <w:szCs w:val="24"/>
          <w:lang w:eastAsia="en-US"/>
        </w:rPr>
      </w:pPr>
      <w:r w:rsidRPr="00797F95">
        <w:rPr>
          <w:szCs w:val="24"/>
          <w:lang w:eastAsia="en-US"/>
        </w:rPr>
        <w:br w:type="page"/>
      </w:r>
    </w:p>
    <w:p w14:paraId="4EEB4242" w14:textId="390FB238"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(20)</w:t>
      </w:r>
      <w:r w:rsidRPr="00797F95">
        <w:rPr>
          <w:szCs w:val="24"/>
          <w:lang w:eastAsia="en-US"/>
        </w:rPr>
        <w:tab/>
        <w:t>Textilsektorn är resursintensiv.</w:t>
      </w:r>
      <w:r w:rsidRPr="00797F95">
        <w:rPr>
          <w:b/>
          <w:i/>
          <w:szCs w:val="24"/>
          <w:lang w:eastAsia="en-US"/>
        </w:rPr>
        <w:t xml:space="preserve"> Eftersom 73 % av alla kläder och hushållstextilier som konsumeras i Europa är importerade</w:t>
      </w:r>
      <w:r w:rsidRPr="00797F95">
        <w:rPr>
          <w:szCs w:val="24"/>
          <w:vertAlign w:val="superscript"/>
          <w:lang w:val="en-GB" w:eastAsia="en-US"/>
        </w:rPr>
        <w:footnoteReference w:id="18"/>
      </w:r>
      <w:r w:rsidRPr="00797F95">
        <w:rPr>
          <w:b/>
          <w:i/>
          <w:szCs w:val="24"/>
          <w:lang w:eastAsia="en-US"/>
        </w:rPr>
        <w:t xml:space="preserve"> uppstår</w:t>
      </w:r>
      <w:r w:rsidRPr="00797F95">
        <w:rPr>
          <w:szCs w:val="24"/>
          <w:lang w:eastAsia="en-US"/>
        </w:rPr>
        <w:t xml:space="preserve"> det mesta av de påfrestningar och effekter som hör samman med konsumtionen av kläder, skor och </w:t>
      </w:r>
      <w:r w:rsidRPr="00797F95">
        <w:rPr>
          <w:strike/>
          <w:szCs w:val="24"/>
          <w:lang w:eastAsia="en-US"/>
        </w:rPr>
        <w:t>hushålls</w:t>
      </w:r>
      <w:r w:rsidRPr="00797F95">
        <w:rPr>
          <w:szCs w:val="24"/>
          <w:lang w:eastAsia="en-US"/>
        </w:rPr>
        <w:t>textilier i unionen</w:t>
      </w:r>
      <w:r w:rsidRPr="00797F95">
        <w:rPr>
          <w:strike/>
          <w:szCs w:val="24"/>
          <w:lang w:eastAsia="en-US"/>
        </w:rPr>
        <w:t xml:space="preserve"> uppstår</w:t>
      </w:r>
      <w:r w:rsidRPr="00797F95">
        <w:rPr>
          <w:szCs w:val="24"/>
          <w:lang w:eastAsia="en-US"/>
        </w:rPr>
        <w:t xml:space="preserve"> i tredjeländer i samband med produktionen av både råvaror och textilier, men de påverkar också unionen på grund av deras globala inverkan på klimatet och miljön. Att förebygga och förbereda för återanvändning och materialåtervinning av textilavfall kan därför bidra till att minska sektorns globala miljöavtryck även i unionen. Dessutom är den nuvarande ineffektiva resurshanteringen av textilavfall inte i enlighet med avfallshierarkin och leder till miljöskador både i unionen och i tredjeländer, bland annat genom växthusgasutsläpp från förbränning och deponering.</w:t>
      </w:r>
      <w:r w:rsidR="0009234C" w:rsidRPr="00797F95">
        <w:rPr>
          <w:b/>
          <w:szCs w:val="24"/>
          <w:lang w:eastAsia="en-US"/>
        </w:rPr>
        <w:t xml:space="preserve"> [Ändr. 18]</w:t>
      </w:r>
    </w:p>
    <w:p w14:paraId="4DFC7DB2" w14:textId="77777777" w:rsidR="00DD7D93" w:rsidRPr="00797F95" w:rsidRDefault="00DD7D93">
      <w:pPr>
        <w:widowControl/>
        <w:rPr>
          <w:szCs w:val="24"/>
          <w:lang w:eastAsia="en-US"/>
        </w:rPr>
      </w:pPr>
      <w:r w:rsidRPr="00797F95">
        <w:rPr>
          <w:szCs w:val="24"/>
          <w:lang w:eastAsia="en-US"/>
        </w:rPr>
        <w:br w:type="page"/>
      </w:r>
    </w:p>
    <w:p w14:paraId="3259CF32" w14:textId="3354E707"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(21)</w:t>
      </w:r>
      <w:r w:rsidRPr="00797F95">
        <w:rPr>
          <w:szCs w:val="24"/>
          <w:lang w:eastAsia="en-US"/>
        </w:rPr>
        <w:tab/>
        <w:t xml:space="preserve">Syftet med det utökade producentansvaret för textilier, textilrelaterade produkter och skor är att säkerställa en hög nivå för miljöskydd och hälsoskydd i unionen, skapa en ekonomi för insamling, sortering, återanvändning, förberedelse för återanvändning och materialåtervinning, särskilt fiber-till-fiberåtervinning, samt incitament för producenterna att säkerställa att deras produkter designas med respekt för principerna om cirkularitet. Producenterna av textilier och skor bör finansiera kostnaderna för insamling, sortering för återanvändning, förberedelse för återanvändning och materialåtervinning samt materialåtervinning och annan behandling av insamlade använda och förbrukade textilier och skor, inbegripet osålda konsumentprodukter som betraktas som avfall och som levererats på medlemsstaternas territorium efter det att detta ändringsdirektiv har trätt i kraft, i syfte att säkerställa att skyldigheterna avseende utökat producentansvar inte tillämpas retroaktivt och att de är förenliga med rättssäkerhetsprincipen. Dessa producenter bör även finansiera kostnaderna för genomförande av sammansättningsundersökningar av insamlat blandat kommunalt avfall, stöd till forskning och utveckling av teknik för sortering och materialåtervinning, </w:t>
      </w:r>
      <w:r w:rsidRPr="00797F95">
        <w:rPr>
          <w:b/>
          <w:i/>
          <w:szCs w:val="24"/>
          <w:lang w:eastAsia="en-US"/>
        </w:rPr>
        <w:t xml:space="preserve">särskilt digitala lösningar, </w:t>
      </w:r>
      <w:r w:rsidRPr="00797F95">
        <w:rPr>
          <w:szCs w:val="24"/>
          <w:lang w:eastAsia="en-US"/>
        </w:rPr>
        <w:t>rapportering om separat insamling, återanvändning och annan behandling, och tillhandahållande av information till slutanvändare om textilproduktionens effekter och hållbar hantering av textilier.</w:t>
      </w:r>
      <w:r w:rsidRPr="00797F95">
        <w:rPr>
          <w:b/>
          <w:i/>
          <w:szCs w:val="24"/>
          <w:lang w:eastAsia="en-US"/>
        </w:rPr>
        <w:t xml:space="preserve"> Producenterna bör också finansiera utvecklingen av återanvändning och reparation.</w:t>
      </w:r>
      <w:r w:rsidR="0009234C" w:rsidRPr="00797F95">
        <w:rPr>
          <w:b/>
          <w:szCs w:val="24"/>
          <w:lang w:eastAsia="en-US"/>
        </w:rPr>
        <w:t xml:space="preserve"> [Ändr. 19]</w:t>
      </w:r>
    </w:p>
    <w:p w14:paraId="3EDB2308" w14:textId="77777777" w:rsidR="00DD7D93" w:rsidRPr="00797F95" w:rsidRDefault="00DD7D93">
      <w:pPr>
        <w:widowControl/>
        <w:rPr>
          <w:szCs w:val="24"/>
          <w:lang w:eastAsia="en-US"/>
        </w:rPr>
      </w:pPr>
      <w:r w:rsidRPr="00797F95">
        <w:rPr>
          <w:szCs w:val="24"/>
          <w:lang w:eastAsia="en-US"/>
        </w:rPr>
        <w:br w:type="page"/>
      </w:r>
    </w:p>
    <w:p w14:paraId="3A6E7640" w14:textId="6A6EFC8A"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(22)</w:t>
      </w:r>
      <w:r w:rsidRPr="00797F95">
        <w:rPr>
          <w:szCs w:val="24"/>
          <w:lang w:eastAsia="en-US"/>
        </w:rPr>
        <w:tab/>
        <w:t>Producenterna bör ansvara för att det inrättas insamlingssystem för insamling av alla använda och förbrukade textilier, textilrelaterade produkter och skor, och säkerställa att de därefter genomgår sortering för återanvändning, förberedelse för återanvändning och materialåtervinning, i syfte att maximera tillgången på använda kläder och skor och minska volymerna av sådana typer av avfallsbehandling som är längre ner i avfallshierarkin. Att säkerställa att textilprodukter kan användas och återanvändas, och faktiskt används och återanvänds, under längre tid är det mest effektiva sättet att avsevärt minska deras inverkan på klimatet och på miljön. Detta bör även möjliggöra hållbara och cirkulära affärsmodeller såsom återanvändning, uthyrning och reparation, återtagstjänster och återförsäljning av andrahandsvaror, vilket skapar nya gröna arbetstillfällen av hög kvalitet och kostnadsbesparande alternativ för medborgarna. Att producenterna blir ansvariga för det avfall som deras produkter skapar är avgörande för att bryta sambandet mellan generering av textilavfall och sektorns tillväxt. Producenterna bör därför även ansvara för materialåtervinningen, särskilt prioriteringen av ökad materialåtervinning genom fiber-till-fiberåtervinning, samt andra återvinningsförfaranden och bortskaffande.</w:t>
      </w:r>
    </w:p>
    <w:p w14:paraId="46A63467" w14:textId="77777777" w:rsidR="00DD7D93" w:rsidRPr="00797F95" w:rsidRDefault="00DD7D93">
      <w:pPr>
        <w:widowControl/>
        <w:rPr>
          <w:szCs w:val="24"/>
          <w:lang w:eastAsia="en-US"/>
        </w:rPr>
      </w:pPr>
      <w:r w:rsidRPr="00797F95">
        <w:rPr>
          <w:szCs w:val="24"/>
          <w:lang w:eastAsia="en-US"/>
        </w:rPr>
        <w:br w:type="page"/>
      </w:r>
    </w:p>
    <w:p w14:paraId="3ABB3ADC" w14:textId="03CE7C0A"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(23)</w:t>
      </w:r>
      <w:r w:rsidRPr="00797F95">
        <w:rPr>
          <w:szCs w:val="24"/>
          <w:lang w:eastAsia="en-US"/>
        </w:rPr>
        <w:tab/>
        <w:t xml:space="preserve">Producenter och producentansvarsorganisationer bör finansiera den ökade materialåtervinningen av textilier, särskilt fiber-till-fiberåtervinning som möjliggör materialåtervinning av ett bredare spektrum av material och skapar en råvarukälla för textilproduktion i unionen. Det är också viktigt att producenterna ger ekonomiskt stöd till forskning och innovation inom den tekniska utvecklingen av lösningar för automatisk sortering och sortering av sammansatta material som gör det möjligt att separera och materialåtervinna blandmaterial, samt sanering av avfall för att möjliggöra fiber-till-fiberåtervinning av hög kvalitet och användning av återvunnet fiberinnehåll. För att underlätta efterlevnaden av detta direktiv bör medlemsstaterna säkerställa att information och assistans finns tillgängliga för ekonomiska aktörer i textilsektorn, särskilt små och medelstora företag, i form av vägledning, ekonomiskt stöd, tillgång till finansiering, specialiserad lednings- och personalutbildning eller organisatoriskt och tekniskt stöd. Om stödet finansieras med statliga medel, till exempel </w:t>
      </w:r>
      <w:r w:rsidR="001F5494" w:rsidRPr="00797F95">
        <w:rPr>
          <w:szCs w:val="24"/>
          <w:lang w:eastAsia="en-US"/>
        </w:rPr>
        <w:t>när det är helfinansierat genom</w:t>
      </w:r>
      <w:r w:rsidRPr="00797F95">
        <w:rPr>
          <w:szCs w:val="24"/>
          <w:lang w:eastAsia="en-US"/>
        </w:rPr>
        <w:t xml:space="preserve"> bidrag som ålagts av den offentliga myndigheten och tas ut av de berörda företagen, får det utgöra statligt stöd i den mening som avses i artikel 107.1 i EUF-fördraget. I sådana fall är medlemsstaterna skyldiga att säkerställa att reglerna om statligt stöd efterlevs. Mobiliseringen av privata och offentliga investeringar i textilsektorns cirkularitet och utfasning av fossila bränslen står även i fokus för flera av unionens finansieringsprogram och färdplaner, t.ex. hubbar för cirkularitet och vissa ansökningsomgångar inom ramen för Horisont Europa. Det är också nödvändigt att ytterligare bedöma möjligheten att fastställa unionsmål för materialåtervinning av textilier, i syfte att stödja och driva på den tekniska utvecklingen av och investeringarna i infrastruktur för materialåtervinning och satsningarna på ekodesign för materialåtervinning.</w:t>
      </w:r>
    </w:p>
    <w:p w14:paraId="1E27A4E5" w14:textId="77777777" w:rsidR="00DD7D93" w:rsidRPr="00797F95" w:rsidRDefault="00DD7D93">
      <w:pPr>
        <w:widowControl/>
        <w:rPr>
          <w:szCs w:val="24"/>
          <w:lang w:eastAsia="en-US"/>
        </w:rPr>
      </w:pPr>
      <w:r w:rsidRPr="00797F95">
        <w:rPr>
          <w:szCs w:val="24"/>
          <w:lang w:eastAsia="en-US"/>
        </w:rPr>
        <w:br w:type="page"/>
      </w:r>
    </w:p>
    <w:p w14:paraId="3BCDD9F2" w14:textId="7135205E"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(24)</w:t>
      </w:r>
      <w:r w:rsidRPr="00797F95">
        <w:rPr>
          <w:szCs w:val="24"/>
          <w:lang w:eastAsia="en-US"/>
        </w:rPr>
        <w:tab/>
        <w:t>Använda och förbrukade textilier, textilrelaterade produkter och skor bör från och med den 1 januari 2025 samlas in separat från andra avfallsflöden, såsom metall, papper och papp, glas, plast, trä och bioavfall, i syfte att bibehålla deras återanvändbarhet och potential för materialåtervinning av hög kvalitet. Mot bakgrund av den miljöpåverkan och de materialförluster som orsakas av att använda och förbrukade textilier inte samlas in separat och därför inte behandlas på ett miljöriktigt sätt, bör insamlingsnätverket för använda och förbrukade textilier, textilrelaterade produkter och skor omfatta hela medlemsstaternas territorium, inbegripet de yttersta randområdena, finnas nära slutanvändaren och inte bara inriktas på områden och produkter där insamlingen är lönsam. Insamlingsnätverket bör organiseras i samarbete med andra aktörer som är verksamma inom sektorerna avfallshantering och återanvändning, t.ex. kommuner och sociala företag. Med tanke på de avsevärda fördelar för miljö och klimat som är förknippade med återanvändning bör insamlingsnätverkets primära och sekundära syfte vara att samla in återanvändbara och materialåtervinningsbara textilier, textilrelaterade produkter och skor. Eftersom konsumenterna inte är tränade i att skilja mellan återanvändbara och materialåtervinningsbara varor bör insamlingssystemet, bland annat av logistiska effektivitetsskäl, tillhandahålla gemensamma insamlingskärl för insamling av använda varor och avfallsvaror. Höga insamlingsnivåer skulle driva fram en hög nivå av återanvändning och materialåtervinning av hög kvalitet i leveranskedjorna för textilier, öka användningen av returråvaror av hög kvalitet och stödja planeringen av investeringar i infrastruktur för sortering och bearbetning av textilier. I syfte att kontrollera och förbättra effektiviteten i insamlingsnätverket och informationskampanjerna bör regelbundna sammansättningsundersökningar på minst Nuts 2-nivå utföras på blandat kommunalt avfall för att fastställa mängden förbrukade textilier och skor i avfallet. Dessutom bör producentansvarsorganisationerna beräkna och varje år offentliggöra information om prestandan hos systemen för separat insamling och om den uppnådda nivån av separat insamling.</w:t>
      </w:r>
    </w:p>
    <w:p w14:paraId="45B88AC1" w14:textId="77777777" w:rsidR="00DD7D93" w:rsidRPr="00797F95" w:rsidRDefault="00DD7D93">
      <w:pPr>
        <w:widowControl/>
        <w:rPr>
          <w:szCs w:val="24"/>
          <w:lang w:eastAsia="en-US"/>
        </w:rPr>
      </w:pPr>
      <w:r w:rsidRPr="00797F95">
        <w:rPr>
          <w:szCs w:val="24"/>
          <w:lang w:eastAsia="en-US"/>
        </w:rPr>
        <w:br w:type="page"/>
      </w:r>
    </w:p>
    <w:p w14:paraId="632EF274" w14:textId="7C10070F"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(25)</w:t>
      </w:r>
      <w:r w:rsidRPr="00797F95">
        <w:rPr>
          <w:szCs w:val="24"/>
          <w:lang w:eastAsia="en-US"/>
        </w:rPr>
        <w:tab/>
        <w:t>Mot bakgrund av den nyckelroll som sociala företag och enheter i den sociala ekonomin har i de befintliga textilinsamlingssystemen och deras potential att skapa lokala, hållbara, deltagandebaserade och inkluderande företagsmodeller och arbetstillfällen med hög kvalitet i unionen, i linje med målen i EU:s handlingsplan för den sociala ekonomin</w:t>
      </w:r>
      <w:r w:rsidRPr="00797F95">
        <w:rPr>
          <w:szCs w:val="24"/>
          <w:vertAlign w:val="superscript"/>
          <w:lang w:val="en-GB" w:eastAsia="en-US"/>
        </w:rPr>
        <w:footnoteReference w:id="19"/>
      </w:r>
      <w:r w:rsidRPr="00797F95">
        <w:rPr>
          <w:szCs w:val="24"/>
          <w:lang w:eastAsia="en-US"/>
        </w:rPr>
        <w:t>, bör införandet av system för utökat producentansvar bibehålla och stödja den verksamhet som bedrivs av sociala företag och enheter i den sociala ekonomin som deltar i hanteringen av använda textilier</w:t>
      </w:r>
      <w:r w:rsidRPr="00797F95">
        <w:rPr>
          <w:b/>
          <w:i/>
          <w:szCs w:val="24"/>
          <w:lang w:eastAsia="en-US"/>
        </w:rPr>
        <w:t xml:space="preserve"> och textilavfall</w:t>
      </w:r>
      <w:r w:rsidRPr="00797F95">
        <w:rPr>
          <w:szCs w:val="24"/>
          <w:lang w:eastAsia="en-US"/>
        </w:rPr>
        <w:t>. Dessa enheter bör därför betraktas som partner i systemen för separat insamling som stöder ökad</w:t>
      </w:r>
      <w:r w:rsidRPr="00797F95">
        <w:rPr>
          <w:b/>
          <w:i/>
          <w:szCs w:val="24"/>
          <w:lang w:eastAsia="en-US"/>
        </w:rPr>
        <w:t xml:space="preserve"> förberedelse för återanvändning och</w:t>
      </w:r>
      <w:r w:rsidRPr="00797F95">
        <w:rPr>
          <w:szCs w:val="24"/>
          <w:lang w:eastAsia="en-US"/>
        </w:rPr>
        <w:t xml:space="preserve"> återanvändning och reparation och som skapar arbetstillfällen av hög kvalitet för alla och särskilt för utsatta grupper.</w:t>
      </w:r>
      <w:r w:rsidR="0009234C" w:rsidRPr="00797F95">
        <w:rPr>
          <w:b/>
          <w:szCs w:val="24"/>
          <w:lang w:eastAsia="en-US"/>
        </w:rPr>
        <w:t xml:space="preserve"> [Ändr. 20]</w:t>
      </w:r>
    </w:p>
    <w:p w14:paraId="1F98BF59" w14:textId="77777777" w:rsidR="00DD7D93" w:rsidRPr="00797F95" w:rsidRDefault="00DD7D93">
      <w:pPr>
        <w:widowControl/>
        <w:rPr>
          <w:szCs w:val="24"/>
          <w:lang w:eastAsia="en-US"/>
        </w:rPr>
      </w:pPr>
      <w:r w:rsidRPr="00797F95">
        <w:rPr>
          <w:szCs w:val="24"/>
          <w:lang w:eastAsia="en-US"/>
        </w:rPr>
        <w:br w:type="page"/>
      </w:r>
    </w:p>
    <w:p w14:paraId="1B18284E" w14:textId="691FD476"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(26)</w:t>
      </w:r>
      <w:r w:rsidRPr="00797F95">
        <w:rPr>
          <w:szCs w:val="24"/>
          <w:lang w:eastAsia="en-US"/>
        </w:rPr>
        <w:tab/>
        <w:t>Producenter och producentansvarsorganisationer bör delta aktivt med att tillhandahålla information till slutanvändare, särskilt konsumenter, om att använda och förbrukade textilier och skor bör samlas in separat, att insamlingssystem är tillgängliga och att slutanvändarna har en viktig roll för att förebygga avfall och för miljömässigt optimal hantering av textilavfall. Informationen bör omfatta tillgången till arrangemang för återanvändning av textilier och skor och de miljömässiga fördelarna med hållbar konsumtion samt be</w:t>
      </w:r>
      <w:r w:rsidR="00985B79" w:rsidRPr="00797F95">
        <w:rPr>
          <w:szCs w:val="24"/>
          <w:lang w:eastAsia="en-US"/>
        </w:rPr>
        <w:t>k</w:t>
      </w:r>
      <w:r w:rsidRPr="00797F95">
        <w:rPr>
          <w:szCs w:val="24"/>
          <w:lang w:eastAsia="en-US"/>
        </w:rPr>
        <w:t>lädnadsindustrins miljömässiga, hälsomässiga och sociala konsekvenser. Slutanvändarna bör också få information om deras egen viktiga roll när det gäller att göra informerade, ansvarsfulla och hållbara val av textilkonsumtion och för att säkerställa miljömässigt optimal hantering av textil- och skoavfall. Dessa informationskrav gäller utöver de krav på att tillhandahålla information om textilprodukter till slutanvändare som fastställs i förordningen om ekodesign för hållbara produkter</w:t>
      </w:r>
      <w:r w:rsidRPr="00797F95">
        <w:rPr>
          <w:szCs w:val="24"/>
          <w:vertAlign w:val="superscript"/>
          <w:lang w:val="en-GB" w:eastAsia="en-US"/>
        </w:rPr>
        <w:footnoteReference w:id="20"/>
      </w:r>
      <w:r w:rsidRPr="00797F95">
        <w:rPr>
          <w:szCs w:val="24"/>
          <w:lang w:eastAsia="en-US"/>
        </w:rPr>
        <w:t xml:space="preserve"> och i Europaparlamentets och rådets förordning (EU) nr 1007/2011</w:t>
      </w:r>
      <w:r w:rsidRPr="00797F95">
        <w:rPr>
          <w:szCs w:val="24"/>
          <w:vertAlign w:val="superscript"/>
          <w:lang w:val="en-GB" w:eastAsia="en-US"/>
        </w:rPr>
        <w:footnoteReference w:id="21"/>
      </w:r>
      <w:r w:rsidRPr="00797F95">
        <w:rPr>
          <w:szCs w:val="24"/>
          <w:lang w:eastAsia="en-US"/>
        </w:rPr>
        <w:t>. Modern informationsteknik bör användas när informationen lämnas ut till alla slutanvändare. Informationen bör spridas både med klassiska metoder, med hjälp av affischer både inomhus och utomhus och kampanjer i sociala medier, och genom mer innovativa metoder, såsom elektronisk tillgång till webbplatser via QR-koder</w:t>
      </w:r>
      <w:r w:rsidRPr="00797F95">
        <w:rPr>
          <w:b/>
          <w:i/>
          <w:szCs w:val="24"/>
          <w:lang w:eastAsia="en-US"/>
        </w:rPr>
        <w:t xml:space="preserve"> och det digitala produktpasset</w:t>
      </w:r>
      <w:r w:rsidRPr="00797F95">
        <w:rPr>
          <w:szCs w:val="24"/>
          <w:lang w:eastAsia="en-US"/>
        </w:rPr>
        <w:t>.</w:t>
      </w:r>
      <w:r w:rsidR="0009234C" w:rsidRPr="00797F95">
        <w:rPr>
          <w:b/>
          <w:szCs w:val="24"/>
          <w:lang w:eastAsia="en-US"/>
        </w:rPr>
        <w:t xml:space="preserve"> [Ändr. 21]</w:t>
      </w:r>
    </w:p>
    <w:p w14:paraId="68213943" w14:textId="77777777" w:rsidR="00DD7D93" w:rsidRPr="00797F95" w:rsidRDefault="00DD7D93">
      <w:pPr>
        <w:widowControl/>
        <w:rPr>
          <w:szCs w:val="24"/>
          <w:lang w:eastAsia="en-US"/>
        </w:rPr>
      </w:pPr>
      <w:r w:rsidRPr="00797F95">
        <w:rPr>
          <w:szCs w:val="24"/>
          <w:lang w:eastAsia="en-US"/>
        </w:rPr>
        <w:br w:type="page"/>
      </w:r>
    </w:p>
    <w:p w14:paraId="08CEFBDA" w14:textId="71C2B393"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(27)</w:t>
      </w:r>
      <w:r w:rsidRPr="00797F95">
        <w:rPr>
          <w:szCs w:val="24"/>
          <w:lang w:eastAsia="en-US"/>
        </w:rPr>
        <w:tab/>
        <w:t>I syfte att öka cirkulariteten och den miljömässiga hållbarheten för textilier och minska de negativa effekterna på klimatet och miljön kommer i förordning …/... [Publikationsbyrån: för in serienumret och institutionerna för förordningen om ekodesign för hållbara produkter och komplettera fotnoten]</w:t>
      </w:r>
      <w:r w:rsidRPr="00797F95">
        <w:rPr>
          <w:szCs w:val="24"/>
          <w:vertAlign w:val="superscript"/>
          <w:lang w:val="en-GB" w:eastAsia="en-US"/>
        </w:rPr>
        <w:footnoteReference w:id="22"/>
      </w:r>
      <w:r w:rsidRPr="00797F95">
        <w:rPr>
          <w:szCs w:val="24"/>
          <w:lang w:eastAsia="en-US"/>
        </w:rPr>
        <w:t xml:space="preserve"> att utarbetas bindande ekodesignkrav för textilprodukter som, beroende på vad konsekvensbedömningen visar, kommer att vara fördelaktiga för att öka textiliernas miljömässiga hållbarhet, reglera varaktigheten, återanvändbarheten, reparerbarheten och fiber-till-fiberåtervinningsbarheten för textilier samt den obligatoriska andelen innehåll av återvunnen fiber i textilier. Genom förordningen kommer även förekomsten av ämnen som inger betänkligheter att regleras för att göra det möjligt att minimera och spåra dem i syfte att minska avfallsgenereringen och förbättra materialåtervinningen samt för att förebygga och minska mängden syntetiska fibrer som sprids i miljön i syfte att avsevärt minska utsläppen av mikroplast. Samtidigt är anpassning av avgifterna för utökat producentansvar ett effektivt ekonomiskt instrument för att stimulera mer hållbar design av textilier vilket leder till förbättrad cirkulär design. För att ge ett starkt incitament till ekodesign och samtidigt beakta målen för den inre marknaden och sammansättningen av textilsektorn, som främst består av små och medelstora företag, är det nödvändigt att harmonisera kriterierna för anpassningen av avgifter för utökat producentansvar baserat på de mest relevanta ekodesignparametrarna, i syfte att möjliggöra behandling av textilier i enlighet med avfallshierarkin</w:t>
      </w:r>
      <w:r w:rsidRPr="00797F95">
        <w:rPr>
          <w:b/>
          <w:i/>
          <w:szCs w:val="24"/>
          <w:lang w:eastAsia="en-US"/>
        </w:rPr>
        <w:t>, samt på andelen mikroplast som släpps ut</w:t>
      </w:r>
      <w:r w:rsidRPr="00797F95">
        <w:rPr>
          <w:szCs w:val="24"/>
          <w:lang w:eastAsia="en-US"/>
        </w:rPr>
        <w:t>. Avgiftsanpassningen enligt ekodesignkriterierna bör bygga på ekodesignkraven och de mätmetoder för dessa som antagits i enlighet med förordningen om ekodesign för hållbara produkter med avseende på textilprodukter eller annan unionslagstiftning i vilken fastställs hållbarhetskriterier och mätmetoder för textilprodukter och endast om dessa senare har antagits. Det är lämpligt att kommissionen ges befogenhet att anta harmoniserade regler för avgiftsanpassningen i syfte att säkerställa att kriterierna för avgiftsanpassning anpassas till produktkraven.</w:t>
      </w:r>
      <w:r w:rsidR="0009234C" w:rsidRPr="00797F95">
        <w:rPr>
          <w:b/>
          <w:szCs w:val="24"/>
          <w:lang w:eastAsia="en-US"/>
        </w:rPr>
        <w:t xml:space="preserve"> [Ändr. 22]</w:t>
      </w:r>
    </w:p>
    <w:p w14:paraId="2C891BCB" w14:textId="77777777" w:rsidR="00DD7D93" w:rsidRPr="00797F95" w:rsidRDefault="00DD7D93">
      <w:pPr>
        <w:widowControl/>
        <w:rPr>
          <w:b/>
          <w:i/>
          <w:szCs w:val="24"/>
          <w:lang w:eastAsia="en-US"/>
        </w:rPr>
      </w:pPr>
      <w:r w:rsidRPr="00797F95">
        <w:rPr>
          <w:b/>
          <w:i/>
          <w:szCs w:val="24"/>
          <w:lang w:eastAsia="en-US"/>
        </w:rPr>
        <w:br w:type="page"/>
      </w:r>
    </w:p>
    <w:p w14:paraId="07A08090" w14:textId="4F49C01C" w:rsidR="00E37A61" w:rsidRPr="00797F95" w:rsidRDefault="00E37A61" w:rsidP="00E37A61">
      <w:pPr>
        <w:spacing w:before="120" w:after="120" w:line="360" w:lineRule="auto"/>
        <w:ind w:left="850" w:hanging="850"/>
        <w:rPr>
          <w:szCs w:val="24"/>
          <w:lang w:eastAsia="en-US"/>
        </w:rPr>
      </w:pPr>
      <w:r w:rsidRPr="00797F95">
        <w:rPr>
          <w:b/>
          <w:i/>
          <w:szCs w:val="24"/>
          <w:lang w:eastAsia="en-US"/>
        </w:rPr>
        <w:lastRenderedPageBreak/>
        <w:t>(27a)</w:t>
      </w:r>
      <w:r w:rsidRPr="00797F95">
        <w:rPr>
          <w:szCs w:val="24"/>
          <w:lang w:eastAsia="en-US"/>
        </w:rPr>
        <w:tab/>
      </w:r>
      <w:r w:rsidRPr="00797F95">
        <w:rPr>
          <w:b/>
          <w:i/>
          <w:szCs w:val="24"/>
          <w:lang w:eastAsia="en-US"/>
        </w:rPr>
        <w:t>Införandet av ett digitalt produktpass som avsevärt förbättrar spårbarheten för textilprodukter i hela värdekedjan kan ge konsumenterna möjlighet att göra välgrundade val genom att de får bättre tillgång till produktinformation om hanteringen av uttjänta produkter. Detta skulle också göra det möjligt för ekonomiska aktörer att spåra mängden textilavfall som genereras på rätt sätt och stödja medlemsstaterna i genomförandet och övervakningen av krav på separat insamling av textilier för återanvändning, förberedelse för återanvändning och materialåtervinning i enlighet med denna förordning.</w:t>
      </w:r>
      <w:r w:rsidR="0009234C" w:rsidRPr="00797F95">
        <w:rPr>
          <w:b/>
          <w:szCs w:val="24"/>
          <w:lang w:eastAsia="en-US"/>
        </w:rPr>
        <w:t xml:space="preserve"> [Ändr. 23]</w:t>
      </w:r>
    </w:p>
    <w:p w14:paraId="388F741E" w14:textId="77777777" w:rsidR="00DD7D93" w:rsidRPr="00797F95" w:rsidRDefault="00DD7D93">
      <w:pPr>
        <w:widowControl/>
        <w:rPr>
          <w:szCs w:val="24"/>
          <w:lang w:eastAsia="en-US"/>
        </w:rPr>
      </w:pPr>
      <w:r w:rsidRPr="00797F95">
        <w:rPr>
          <w:szCs w:val="24"/>
          <w:lang w:eastAsia="en-US"/>
        </w:rPr>
        <w:br w:type="page"/>
      </w:r>
    </w:p>
    <w:p w14:paraId="3370C7CA" w14:textId="32D3DD36"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(28)</w:t>
      </w:r>
      <w:r w:rsidRPr="00797F95">
        <w:rPr>
          <w:szCs w:val="24"/>
          <w:lang w:eastAsia="en-US"/>
        </w:rPr>
        <w:tab/>
        <w:t xml:space="preserve">För att kunna övervaka att producenterna fullgör sina ekonomiska och organisatoriska skyldigheter att säkerställa hanteringen av använda och förbrukade textilier, textilrelaterade produkter och skor som de för första gången tillhandahåller på marknaden i en medlemsstat måste ett producentregister upprättas och förvaltas av varje medlemsstat och producenterna bör vara skyldiga att registrera sig. Registreringskraven och formatet för registrering bör i största möjliga utsträckning harmoniseras i hela unionen för att underlätta registreringen, särskilt om producenterna tillhandahåller textilier, textilrelaterade produkter och skor för första gången på marknaden i olika medlemsstater. Informationen i registret bör vara tillgänglig för </w:t>
      </w:r>
      <w:r w:rsidRPr="00797F95">
        <w:rPr>
          <w:strike/>
          <w:szCs w:val="24"/>
          <w:lang w:eastAsia="en-US"/>
        </w:rPr>
        <w:t>de enheter som är delaktiga i kontrollen av efterlevnaden av skyldigheterna avseende utökat producentansvar och deras verkställighet</w:t>
      </w:r>
      <w:r w:rsidRPr="00797F95">
        <w:rPr>
          <w:b/>
          <w:i/>
          <w:szCs w:val="24"/>
          <w:lang w:eastAsia="en-US"/>
        </w:rPr>
        <w:t>allmänheten</w:t>
      </w:r>
      <w:r w:rsidRPr="00797F95">
        <w:rPr>
          <w:szCs w:val="24"/>
          <w:lang w:eastAsia="en-US"/>
        </w:rPr>
        <w:t>.</w:t>
      </w:r>
      <w:r w:rsidR="0009234C" w:rsidRPr="00797F95">
        <w:rPr>
          <w:b/>
          <w:szCs w:val="24"/>
          <w:lang w:eastAsia="en-US"/>
        </w:rPr>
        <w:t xml:space="preserve"> [Ändr. 24]</w:t>
      </w:r>
    </w:p>
    <w:p w14:paraId="5FF1BA29" w14:textId="77777777" w:rsidR="00DD7D93" w:rsidRPr="00797F95" w:rsidRDefault="00DD7D93">
      <w:pPr>
        <w:widowControl/>
        <w:rPr>
          <w:szCs w:val="24"/>
          <w:lang w:eastAsia="en-US"/>
        </w:rPr>
      </w:pPr>
      <w:r w:rsidRPr="00797F95">
        <w:rPr>
          <w:szCs w:val="24"/>
          <w:lang w:eastAsia="en-US"/>
        </w:rPr>
        <w:br w:type="page"/>
      </w:r>
    </w:p>
    <w:p w14:paraId="08AD620F" w14:textId="7266770A"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(29)</w:t>
      </w:r>
      <w:r w:rsidRPr="00797F95">
        <w:rPr>
          <w:szCs w:val="24"/>
          <w:lang w:eastAsia="en-US"/>
        </w:rPr>
        <w:tab/>
        <w:t>Eftersom textilsektorn till 99 % består av små och medelstora företag bör genomförandet av ett system för utökat producentansvar för textilier, textilrelaterade produkter och skor ha som mål att minska den administrativa bördan så mycket som möjligt. Därför bör det utvidgade producentansvaret utövas gemensamt, genom att producentansvarsorganisationerna tar på sig ansvaret för deras räkning. Det bör krävas ett tillstånd från medlemsstaterna för producentansvarsorganisationer och de bör bland annat dokumentera att de har de ekonomiska medel som krävs för att täcka de kostnader som det utökade producentansvaret medför och att de uppfyller det ansvaret.</w:t>
      </w:r>
    </w:p>
    <w:p w14:paraId="54C6439F" w14:textId="77777777" w:rsidR="00DD7D93" w:rsidRPr="00797F95" w:rsidRDefault="00DD7D93">
      <w:pPr>
        <w:widowControl/>
        <w:rPr>
          <w:szCs w:val="24"/>
          <w:lang w:eastAsia="en-US"/>
        </w:rPr>
      </w:pPr>
      <w:r w:rsidRPr="00797F95">
        <w:rPr>
          <w:szCs w:val="24"/>
          <w:lang w:eastAsia="en-US"/>
        </w:rPr>
        <w:br w:type="page"/>
      </w:r>
    </w:p>
    <w:p w14:paraId="7E978C79" w14:textId="577F96BA"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(30)</w:t>
      </w:r>
      <w:r w:rsidRPr="00797F95">
        <w:rPr>
          <w:szCs w:val="24"/>
          <w:lang w:eastAsia="en-US"/>
        </w:rPr>
        <w:tab/>
        <w:t>Enligt artikel 30.1 i Europaparlamentets och rådets förordning (EU) 2022/2065</w:t>
      </w:r>
      <w:r w:rsidRPr="00797F95">
        <w:rPr>
          <w:szCs w:val="24"/>
          <w:vertAlign w:val="superscript"/>
          <w:lang w:val="en-GB" w:eastAsia="en-US"/>
        </w:rPr>
        <w:footnoteReference w:id="23"/>
      </w:r>
      <w:r w:rsidRPr="00797F95">
        <w:rPr>
          <w:szCs w:val="24"/>
          <w:lang w:eastAsia="en-US"/>
        </w:rPr>
        <w:t xml:space="preserve"> måste vissa leverantörer av onlineplattformar som gör det möjligt för konsumenter att ingå distansavtal med producenter som erbjuder textilier, textilrelaterade produkter och skor till konsumenter i unionen, innan en producent tillåts använda dess tjänster, erhålla viss identifieringsinformation från den producenten och en självcertifiering från producenten där denne åtar sig att endast erbjuda produkter eller tjänster som överensstämmer med tillämpliga bestämmelser i unionsrätten. För att säkerställa ett effektivt genomförande av skyldigheterna avseende utökat producentansvar bör det specificeras att leverantörer av onlineplattformar som omfattas av avsnitt 4 i kapitel 3 i förordning (EU) 2022/2065 från dessa producenter bör få information om registreringen i det textilproducentregister som medlemsstaten är skyldig att inrätta i enlighet med detta direktiv, samt producentens registreringsnummer i det registret, och en självcertifiering från producenten där denne åtar sig att endast erbjuda textilier, textilrelaterade produkter och skor för vilka kraven på utökat producentansvar i detta direktiv är tillämpliga. De verkställighetsregler som fastställs i kapitel IV i förordning (EU) 2022/2065 är tillämpliga för leverantörer av sådana plattformar när det gäller dessa spårbarhetsregler.</w:t>
      </w:r>
    </w:p>
    <w:p w14:paraId="578AFF7E" w14:textId="77777777" w:rsidR="00DD7D93" w:rsidRPr="00797F95" w:rsidRDefault="00DD7D93">
      <w:pPr>
        <w:widowControl/>
        <w:rPr>
          <w:szCs w:val="24"/>
          <w:lang w:eastAsia="en-US"/>
        </w:rPr>
      </w:pPr>
      <w:r w:rsidRPr="00797F95">
        <w:rPr>
          <w:szCs w:val="24"/>
          <w:lang w:eastAsia="en-US"/>
        </w:rPr>
        <w:br w:type="page"/>
      </w:r>
    </w:p>
    <w:p w14:paraId="16F4F28C" w14:textId="551D13BC"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(31)</w:t>
      </w:r>
      <w:r w:rsidRPr="00797F95">
        <w:rPr>
          <w:szCs w:val="24"/>
          <w:lang w:eastAsia="en-US"/>
        </w:rPr>
        <w:tab/>
        <w:t xml:space="preserve">I syfte att säkerställa att behandlingen av textilier är i enlighet med den avfallshierarki som fastställs i direktiv 2008/98/EG bör producentansvarsorganisationerna säkerställa att alla separat insamlade textilier och skor genomgår sortering på ett sätt som genererar produkter som är lämpade för återanvändning och som uppfyller behoven på både den mottagande andrahandsmarknaden för textilier och på marknaderna för materialåtervunna råvaror i unionen och globalt. Med tanke på de större miljöfördelarna med att förlänga textilernas livslängd bör återanvändning vara huvudsyftet med sorteringen, följt av sortering för materialåtervinning när produkterna yrkesmässigt </w:t>
      </w:r>
      <w:proofErr w:type="gramStart"/>
      <w:r w:rsidRPr="00797F95">
        <w:rPr>
          <w:szCs w:val="24"/>
          <w:lang w:eastAsia="en-US"/>
        </w:rPr>
        <w:t>bedöms inte</w:t>
      </w:r>
      <w:proofErr w:type="gramEnd"/>
      <w:r w:rsidRPr="00797F95">
        <w:rPr>
          <w:szCs w:val="24"/>
          <w:lang w:eastAsia="en-US"/>
        </w:rPr>
        <w:t xml:space="preserve"> vara återanvändbara. Dessa sorteringskrav bör utarbetas av kommissionen som en prioriterad del av unionens harmoniserade kriterier för när avfall upphört att vara avfall för återanvändbara och materialåtervunna textilier, inbegripet den inledande sortering som kan ske vid insamlingsplatsen. Sådana harmoniserade kriterier bör leda till enhetlighet och hög kvalitet i de insamlade fraktionerna och i materialflödena för sortering, återvinning av avfall och returråvaror över gränserna, vilket i sin tur bör underlätta en utökning av värdekedjorna för återanvändning och materialåtervinning. Använda kläder som vid insamlingsplatsen från slutanvändare yrkesmässigt bedömts vara lämpliga för återanvändning av återanvändningsoperatörer eller sociala företag och enheter inom den sociala ekonomin bör inte betraktas som avfall. Om återanvändning eller materialåtervinning inte är tekniskt möjliga bör avfallshierarkin fortfarande tillämpas så att deponering undviks när det är möjligt, särskilt för biologiskt nedbrytbara textilier som är en källa till metanutsläpp, och genom energiåtervinning vid förbränning.</w:t>
      </w:r>
    </w:p>
    <w:p w14:paraId="487BEB91" w14:textId="77777777" w:rsidR="00DD7D93" w:rsidRPr="00797F95" w:rsidRDefault="00DD7D93">
      <w:pPr>
        <w:widowControl/>
        <w:rPr>
          <w:szCs w:val="24"/>
          <w:lang w:eastAsia="en-US"/>
        </w:rPr>
      </w:pPr>
      <w:r w:rsidRPr="00797F95">
        <w:rPr>
          <w:szCs w:val="24"/>
          <w:lang w:eastAsia="en-US"/>
        </w:rPr>
        <w:br w:type="page"/>
      </w:r>
    </w:p>
    <w:p w14:paraId="4E09B09D" w14:textId="5B97CBA0"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(32)</w:t>
      </w:r>
      <w:r w:rsidRPr="00797F95">
        <w:rPr>
          <w:szCs w:val="24"/>
          <w:lang w:eastAsia="en-US"/>
        </w:rPr>
        <w:tab/>
        <w:t>Exporten av använda och förbrukade textilier utanför EU har ökat stadigt och utgör den största andelen av marknaden för de återanvända textilier efter konsumentledet som genereras i EU. Mot bakgrund av den betydande ökningen av insamlat textilavfall efter införandet av separat insamling fram till 2025 är det viktigt att öka insatserna för att bekämpa olagliga transporter till tredjeländer av avfall som döljs som icke-avfall, i syfte att säkerställa ett starkt miljöskydd. Med utgångspunkt i förordning …/… [Publikationsbyrån: för in institutionerna och serienumret och komplettera fotnoten för förordningen om avfallstransporter]</w:t>
      </w:r>
      <w:r w:rsidRPr="00797F95">
        <w:rPr>
          <w:szCs w:val="24"/>
          <w:vertAlign w:val="superscript"/>
          <w:lang w:val="en-GB" w:eastAsia="en-US"/>
        </w:rPr>
        <w:footnoteReference w:id="24"/>
      </w:r>
      <w:r w:rsidRPr="00797F95">
        <w:rPr>
          <w:szCs w:val="24"/>
          <w:lang w:eastAsia="en-US"/>
        </w:rPr>
        <w:t xml:space="preserve"> och mot bakgrund av målet att säkerställa hållbar hantering av textilier efter konsumentledet samt att bekämpa olagliga avfallstransporter bör det föreskrivas att alla separat insamlade textilier, textilrelaterade produkter och skor genomgår sortering före transport. Dessutom bör det föreskrivas att alla separat insamlade använda textilier, textilrelaterade produkter och skor betraktas som avfall och omfattas av unionens avfallslagstiftning, däribland lagstiftning om avfallstransporter, fram till dess att de har genomgått sortering av en utbildad operatör för återanvändning och materialåtervinning</w:t>
      </w:r>
      <w:r w:rsidRPr="00797F95">
        <w:rPr>
          <w:b/>
          <w:i/>
          <w:szCs w:val="24"/>
          <w:lang w:eastAsia="en-US"/>
        </w:rPr>
        <w:t xml:space="preserve"> och uppfyller villkoren för när avfall upphört att vara avfall</w:t>
      </w:r>
      <w:r w:rsidRPr="00797F95">
        <w:rPr>
          <w:szCs w:val="24"/>
          <w:lang w:eastAsia="en-US"/>
        </w:rPr>
        <w:t>. Sorteringen bör ske i enlighet med harmoniserade sorteringskrav som leder till en återanvändbar fraktion</w:t>
      </w:r>
      <w:r w:rsidR="00841272" w:rsidRPr="00797F95">
        <w:rPr>
          <w:szCs w:val="24"/>
          <w:lang w:eastAsia="en-US"/>
        </w:rPr>
        <w:t xml:space="preserve"> </w:t>
      </w:r>
      <w:r w:rsidRPr="00797F95">
        <w:rPr>
          <w:szCs w:val="24"/>
          <w:lang w:eastAsia="en-US"/>
        </w:rPr>
        <w:t>med hög kvalitet som uppfyller behoven på de mottagande marknaderna för använda textilier inom EU och globalt och genom att fastställa kriterier för att skilja mellan använda varor och avfall. Transporter av använda textilier, textilrelaterade produkter och skor bör åtföljas av information som visar att dessa varor är resultatet av en sortering eller en förberedelse för återanvändning och att varorna är lämpliga för återanvändning</w:t>
      </w:r>
      <w:r w:rsidRPr="00797F95">
        <w:rPr>
          <w:b/>
          <w:i/>
          <w:szCs w:val="24"/>
          <w:lang w:eastAsia="en-US"/>
        </w:rPr>
        <w:t xml:space="preserve"> och uppfyller destinationslandets nationella regler</w:t>
      </w:r>
      <w:r w:rsidRPr="00797F95">
        <w:rPr>
          <w:szCs w:val="24"/>
          <w:lang w:eastAsia="en-US"/>
        </w:rPr>
        <w:t>.</w:t>
      </w:r>
      <w:r w:rsidRPr="00797F95">
        <w:rPr>
          <w:b/>
          <w:i/>
          <w:szCs w:val="24"/>
          <w:lang w:eastAsia="en-US"/>
        </w:rPr>
        <w:t xml:space="preserve"> Samtidigt bör det lyftas fram att alla återanvändbara begagnade kläder som exporteras inte återanvänds i mottagarländerna och kan komma att kasseras utan att användas, vilket överbelastar mottagarländernas avfallshanteringssystem. Prioritet bör ges åt ytterligare åtgärder som bidrar till att minska exporten av begagnade textilier genom att maximera den lokala återanvändningen.</w:t>
      </w:r>
      <w:r w:rsidR="0009234C" w:rsidRPr="00797F95">
        <w:rPr>
          <w:b/>
          <w:szCs w:val="24"/>
          <w:lang w:eastAsia="en-US"/>
        </w:rPr>
        <w:t xml:space="preserve"> [Ändr. 25]</w:t>
      </w:r>
    </w:p>
    <w:p w14:paraId="53F71AAD" w14:textId="77777777" w:rsidR="00DD7D93" w:rsidRPr="00797F95" w:rsidRDefault="00DD7D93">
      <w:pPr>
        <w:widowControl/>
        <w:rPr>
          <w:szCs w:val="24"/>
          <w:lang w:eastAsia="en-US"/>
        </w:rPr>
      </w:pPr>
      <w:r w:rsidRPr="00797F95">
        <w:rPr>
          <w:szCs w:val="24"/>
          <w:lang w:eastAsia="en-US"/>
        </w:rPr>
        <w:br w:type="page"/>
      </w:r>
    </w:p>
    <w:p w14:paraId="64C94303" w14:textId="26F0F42A"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(33)</w:t>
      </w:r>
      <w:r w:rsidRPr="00797F95">
        <w:rPr>
          <w:szCs w:val="24"/>
          <w:lang w:eastAsia="en-US"/>
        </w:rPr>
        <w:tab/>
        <w:t>För att medlemsstaterna ska kunna uppnå de mål som fastställs i detta direktiv bör de se över sina program för förebyggande av livsmedelsavfall så att de omfattar nya åtgärder där flera partner från offentliga och privata sektorer deltar</w:t>
      </w:r>
      <w:r w:rsidRPr="00797F95">
        <w:rPr>
          <w:b/>
          <w:i/>
          <w:szCs w:val="24"/>
          <w:lang w:eastAsia="en-US"/>
        </w:rPr>
        <w:t>, inbegripet producenter, distributörer, leverantörer, återförsäljare och leverantörer av livsmedelstjänster samt aktörer inom den sociala ekonomin och miljö- och konsumentorganisationer</w:t>
      </w:r>
      <w:r w:rsidRPr="00797F95">
        <w:rPr>
          <w:szCs w:val="24"/>
          <w:lang w:eastAsia="en-US"/>
        </w:rPr>
        <w:t>, och samordnade åtgärder som är anpassade för att ta itu med särskilda problemområden och beteenden som leder till livsmedelsavfall. Vid utarbetandet av dessa program kan medlemsstaterna hämta inspiration i rekommendationerna från medborgarpanelen om minskning av livsmedelsavfall.</w:t>
      </w:r>
      <w:r w:rsidR="0009234C" w:rsidRPr="00797F95">
        <w:rPr>
          <w:b/>
          <w:szCs w:val="24"/>
          <w:lang w:eastAsia="en-US"/>
        </w:rPr>
        <w:t xml:space="preserve"> [Ändr. 26]</w:t>
      </w:r>
    </w:p>
    <w:p w14:paraId="181CAAFA"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(34)</w:t>
      </w:r>
      <w:r w:rsidRPr="00797F95">
        <w:rPr>
          <w:szCs w:val="24"/>
          <w:lang w:eastAsia="en-US"/>
        </w:rPr>
        <w:tab/>
        <w:t>Tydlig ansvarsskyldighet och styrning av åtgärder för förebyggande av livsmedelsavfall är nödvändiga för att säkerställa en effektiv samordning av åtgärder för att driva på förändring och för att uppnå målen som fastställs i detta direktiv. På grund av många myndigheters gemensamma agenda och de många olika berörda parter som deltar i kampen mot livsmedelsavfall i medlemsstaterna finns det ett behov av en utsedd behörig myndighet som ansvarar för den övergripande samordningen av åtgärder på nationell nivå.</w:t>
      </w:r>
    </w:p>
    <w:p w14:paraId="7B1B8681" w14:textId="77777777" w:rsidR="00DD7D93" w:rsidRPr="00797F95" w:rsidRDefault="00DD7D93">
      <w:pPr>
        <w:widowControl/>
        <w:rPr>
          <w:szCs w:val="24"/>
          <w:lang w:eastAsia="en-US"/>
        </w:rPr>
      </w:pPr>
      <w:r w:rsidRPr="00797F95">
        <w:rPr>
          <w:szCs w:val="24"/>
          <w:lang w:eastAsia="en-US"/>
        </w:rPr>
        <w:br w:type="page"/>
      </w:r>
    </w:p>
    <w:p w14:paraId="1ED7E6FA" w14:textId="49C73A7C"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(35)</w:t>
      </w:r>
      <w:r w:rsidRPr="00797F95">
        <w:rPr>
          <w:szCs w:val="24"/>
          <w:lang w:eastAsia="en-US"/>
        </w:rPr>
        <w:tab/>
        <w:t>Detaljnivån i informationen om kommunal hantering av textilier efter konsumentledet på unionsnivå bör förbättras för att ge en mer effektiv övervakning av återanvändningen av produkter, inklusive både återanvändning och förberedelse för återanvändning av textilier, även med tanke på eventuella framtida prestandamål. Uppgifter om återanvändning och förberedelse för återanvändning är viktiga uppgiftsflöden för övervakningen av frikopplingen mellan avfallsgenerering och ekonomisk tillväxt och för omställningen till en hållbar, inkluderande och cirkulär ekonomi. Dessa uppgiftsflöden bör därför förvaltas av Europeiska miljöbyrån.</w:t>
      </w:r>
    </w:p>
    <w:p w14:paraId="5BC4DA76" w14:textId="78F7AC65" w:rsidR="00E37A61" w:rsidRPr="00797F95" w:rsidRDefault="00E37A61" w:rsidP="00E37A61">
      <w:pPr>
        <w:spacing w:before="120" w:after="120" w:line="360" w:lineRule="auto"/>
        <w:ind w:left="850" w:hanging="850"/>
        <w:rPr>
          <w:szCs w:val="24"/>
          <w:lang w:eastAsia="en-US"/>
        </w:rPr>
      </w:pPr>
      <w:r w:rsidRPr="00797F95">
        <w:rPr>
          <w:b/>
          <w:i/>
          <w:szCs w:val="24"/>
          <w:lang w:eastAsia="en-US"/>
        </w:rPr>
        <w:t>(35a)</w:t>
      </w:r>
      <w:r w:rsidRPr="00797F95">
        <w:rPr>
          <w:szCs w:val="24"/>
          <w:lang w:eastAsia="en-US"/>
        </w:rPr>
        <w:tab/>
      </w:r>
      <w:r w:rsidRPr="00797F95">
        <w:rPr>
          <w:b/>
          <w:i/>
          <w:szCs w:val="24"/>
          <w:lang w:eastAsia="en-US"/>
        </w:rPr>
        <w:t>Det är mycket viktigt att kommissionen och medlemsstaterna fortsätter att utveckla, stödja och utvidga de informations- och utbildningskampanjer som finns om förebyggande och hantering av avfall, och inför nya. Den allmänna medvetenheten om vikten av att förbättra förebyggandet av avfall och en korrekt avfallshantering ökar inom alla sektorer, men det behövs ändå ytterligare framsteg.</w:t>
      </w:r>
      <w:r w:rsidR="0009234C" w:rsidRPr="00797F95">
        <w:rPr>
          <w:b/>
          <w:szCs w:val="24"/>
          <w:lang w:eastAsia="en-US"/>
        </w:rPr>
        <w:t xml:space="preserve"> [Ändr. 27]</w:t>
      </w:r>
    </w:p>
    <w:p w14:paraId="33925BFB" w14:textId="77777777" w:rsidR="00DD7D93" w:rsidRPr="00797F95" w:rsidRDefault="00DD7D93">
      <w:pPr>
        <w:widowControl/>
        <w:rPr>
          <w:szCs w:val="24"/>
          <w:lang w:eastAsia="en-US"/>
        </w:rPr>
      </w:pPr>
      <w:r w:rsidRPr="00797F95">
        <w:rPr>
          <w:szCs w:val="24"/>
          <w:lang w:eastAsia="en-US"/>
        </w:rPr>
        <w:br w:type="page"/>
      </w:r>
    </w:p>
    <w:p w14:paraId="29FDD24F" w14:textId="6A03EC6F"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(36)</w:t>
      </w:r>
      <w:r w:rsidRPr="00797F95">
        <w:rPr>
          <w:szCs w:val="24"/>
          <w:lang w:eastAsia="en-US"/>
        </w:rPr>
        <w:tab/>
        <w:t>Befogenheten att anta delegerade akter, som fastställs i artikel 9.8 i direktiv 2008/98/EG, avseende en gemensam metod och minimikvalitetskrav för enhetlig mätning av nivåerna av livsmedelsavfall bör flyttas, med mindre anpassningar, till en ny artikel som specifikt behandlar förebyggande av generering av livsmedelsavfall.</w:t>
      </w:r>
    </w:p>
    <w:p w14:paraId="0979FAB1" w14:textId="394A37E5" w:rsidR="00E37A61" w:rsidRPr="00797F95" w:rsidRDefault="00E37A61" w:rsidP="00E37A61">
      <w:pPr>
        <w:spacing w:before="120" w:after="120" w:line="360" w:lineRule="auto"/>
        <w:ind w:left="850" w:hanging="850"/>
        <w:rPr>
          <w:szCs w:val="24"/>
          <w:lang w:eastAsia="en-US"/>
        </w:rPr>
      </w:pPr>
      <w:r w:rsidRPr="00797F95">
        <w:rPr>
          <w:b/>
          <w:i/>
          <w:szCs w:val="24"/>
          <w:lang w:eastAsia="en-US"/>
        </w:rPr>
        <w:t>(36a)</w:t>
      </w:r>
      <w:r w:rsidRPr="00797F95">
        <w:rPr>
          <w:szCs w:val="24"/>
          <w:lang w:eastAsia="en-US"/>
        </w:rPr>
        <w:tab/>
      </w:r>
      <w:r w:rsidRPr="00797F95">
        <w:rPr>
          <w:b/>
          <w:i/>
          <w:szCs w:val="24"/>
          <w:lang w:eastAsia="en-US"/>
        </w:rPr>
        <w:t>För att de nationella myndigheterna ska kunna tolka uppgifter om livsmedelsavfall och rapporteringskrav konsekvent och man samtidigt ska kunna undvika en onödig administrativ börda för aktörer i livsmedelskedjan bör kommissionen anta riktlinjer för tolkningen av delegerade akter i likhet med riktlinjerna Guidance for the compilation and reporting of data on municipal waste</w:t>
      </w:r>
      <w:r w:rsidRPr="00797F95">
        <w:rPr>
          <w:szCs w:val="24"/>
          <w:vertAlign w:val="superscript"/>
          <w:lang w:val="en-GB" w:eastAsia="en-US"/>
        </w:rPr>
        <w:footnoteReference w:id="25"/>
      </w:r>
      <w:r w:rsidRPr="00797F95">
        <w:rPr>
          <w:b/>
          <w:i/>
          <w:szCs w:val="24"/>
          <w:lang w:eastAsia="en-US"/>
        </w:rPr>
        <w:t xml:space="preserve"> och Guidance for the compilation and reporting of data on packaging and packaging waste</w:t>
      </w:r>
      <w:r w:rsidRPr="00797F95">
        <w:rPr>
          <w:szCs w:val="24"/>
          <w:vertAlign w:val="superscript"/>
          <w:lang w:val="en-GB" w:eastAsia="en-US"/>
        </w:rPr>
        <w:footnoteReference w:id="26"/>
      </w:r>
      <w:r w:rsidRPr="00797F95">
        <w:rPr>
          <w:b/>
          <w:i/>
          <w:szCs w:val="24"/>
          <w:lang w:eastAsia="en-US"/>
        </w:rPr>
        <w:t>.</w:t>
      </w:r>
      <w:r w:rsidR="0009234C" w:rsidRPr="00797F95">
        <w:rPr>
          <w:b/>
          <w:szCs w:val="24"/>
          <w:lang w:eastAsia="en-US"/>
        </w:rPr>
        <w:t xml:space="preserve"> [Ändr. 28]</w:t>
      </w:r>
    </w:p>
    <w:p w14:paraId="67E95F96" w14:textId="77777777" w:rsidR="00DD7D93" w:rsidRPr="00797F95" w:rsidRDefault="00DD7D93">
      <w:pPr>
        <w:widowControl/>
        <w:rPr>
          <w:szCs w:val="24"/>
          <w:lang w:eastAsia="en-US"/>
        </w:rPr>
      </w:pPr>
      <w:r w:rsidRPr="00797F95">
        <w:rPr>
          <w:szCs w:val="24"/>
          <w:lang w:eastAsia="en-US"/>
        </w:rPr>
        <w:br w:type="page"/>
      </w:r>
    </w:p>
    <w:p w14:paraId="2793118C" w14:textId="10DF771D"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(37)</w:t>
      </w:r>
      <w:r w:rsidRPr="00797F95">
        <w:rPr>
          <w:szCs w:val="24"/>
          <w:lang w:eastAsia="en-US"/>
        </w:rPr>
        <w:tab/>
        <w:t>I syfte att anpassa de KN-nummer som förtecknas i direktiv 2008/98/EG till de nummer som förtecknas i bilaga 1 till rådets förordning (EEG) nr 2658/87 bör befogenheten att anta akter i enlighet med artikel 290 i fördraget om Europeiska unionens funktionssätt delegeras till kommissionen med avseende på ändringar av bilaga IVc till direktiv 2008/98/EG. Det är särskilt viktigt att kommissionen genomför lämpliga samråd under sitt förberedande arbete, även på expertnivå, och att dessa samråd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p w14:paraId="79DF315D" w14:textId="77777777" w:rsidR="00DD7D93" w:rsidRPr="00797F95" w:rsidRDefault="00DD7D93">
      <w:pPr>
        <w:widowControl/>
        <w:rPr>
          <w:szCs w:val="24"/>
          <w:lang w:eastAsia="en-US"/>
        </w:rPr>
      </w:pPr>
      <w:r w:rsidRPr="00797F95">
        <w:rPr>
          <w:szCs w:val="24"/>
          <w:lang w:eastAsia="en-US"/>
        </w:rPr>
        <w:br w:type="page"/>
      </w:r>
    </w:p>
    <w:p w14:paraId="5014F902" w14:textId="7F04E557"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(38)</w:t>
      </w:r>
      <w:r w:rsidRPr="00797F95">
        <w:rPr>
          <w:szCs w:val="24"/>
          <w:lang w:eastAsia="en-US"/>
        </w:rPr>
        <w:tab/>
        <w:t>För att säkerställa enhetliga villkor för genomförandet av direktiv 2008/98/EG bör kommissionen ges genomförandebefogenheter avseende ett harmoniserat format för registrering i registret på grundval av informationskraven i artikel 22b.4, kriterier för avgiftsanpassning vid tillämpning av artikel 22c.3 a och en metod för beräkning och kontroll av den nivå för separat insamling som avses i artikel 22c.6 c. Dessa befogenheter bör utövas i enlighet med Europaparlamentets och rådets förordning (EU) nr 182/2011</w:t>
      </w:r>
      <w:r w:rsidRPr="00797F95">
        <w:rPr>
          <w:szCs w:val="24"/>
          <w:vertAlign w:val="superscript"/>
          <w:lang w:val="en-GB" w:eastAsia="en-US"/>
        </w:rPr>
        <w:footnoteReference w:id="27"/>
      </w:r>
      <w:r w:rsidRPr="00797F95">
        <w:rPr>
          <w:szCs w:val="24"/>
          <w:lang w:eastAsia="en-US"/>
        </w:rPr>
        <w:t>.</w:t>
      </w:r>
    </w:p>
    <w:p w14:paraId="4FA190B3"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(39)</w:t>
      </w:r>
      <w:r w:rsidRPr="00797F95">
        <w:rPr>
          <w:szCs w:val="24"/>
          <w:lang w:eastAsia="en-US"/>
        </w:rPr>
        <w:tab/>
        <w:t>Direktiv 2008/98/EG bör därför ändras i enlighet med detta.</w:t>
      </w:r>
    </w:p>
    <w:p w14:paraId="79504E1F" w14:textId="77777777" w:rsidR="00DD7D93" w:rsidRPr="00797F95" w:rsidRDefault="00DD7D93">
      <w:pPr>
        <w:widowControl/>
        <w:rPr>
          <w:b/>
          <w:i/>
          <w:szCs w:val="24"/>
          <w:lang w:eastAsia="en-US"/>
        </w:rPr>
      </w:pPr>
      <w:r w:rsidRPr="00797F95">
        <w:rPr>
          <w:b/>
          <w:i/>
          <w:szCs w:val="24"/>
          <w:lang w:eastAsia="en-US"/>
        </w:rPr>
        <w:br w:type="page"/>
      </w:r>
    </w:p>
    <w:p w14:paraId="04390E1B" w14:textId="24DE7914" w:rsidR="00E37A61" w:rsidRPr="00797F95" w:rsidRDefault="00E37A61" w:rsidP="00E37A61">
      <w:pPr>
        <w:spacing w:before="120" w:after="120" w:line="360" w:lineRule="auto"/>
        <w:ind w:left="850" w:hanging="850"/>
        <w:rPr>
          <w:b/>
          <w:szCs w:val="24"/>
          <w:lang w:eastAsia="en-US"/>
        </w:rPr>
      </w:pPr>
      <w:r w:rsidRPr="00797F95">
        <w:rPr>
          <w:b/>
          <w:i/>
          <w:szCs w:val="24"/>
          <w:lang w:eastAsia="en-US"/>
        </w:rPr>
        <w:lastRenderedPageBreak/>
        <w:t>(39a)</w:t>
      </w:r>
      <w:r w:rsidRPr="00797F95">
        <w:rPr>
          <w:szCs w:val="24"/>
          <w:lang w:eastAsia="en-US"/>
        </w:rPr>
        <w:tab/>
      </w:r>
      <w:r w:rsidRPr="00797F95">
        <w:rPr>
          <w:b/>
          <w:i/>
          <w:szCs w:val="24"/>
          <w:lang w:eastAsia="en-US"/>
        </w:rPr>
        <w:t>Det är viktigt att medlemsstaterna avsevärt och utan dröjsmål förbättrar genomförandet av rådets direktiv 1999/31/EG</w:t>
      </w:r>
      <w:r w:rsidRPr="00797F95">
        <w:rPr>
          <w:szCs w:val="24"/>
          <w:vertAlign w:val="superscript"/>
          <w:lang w:val="en-GB" w:eastAsia="en-US"/>
        </w:rPr>
        <w:footnoteReference w:id="28"/>
      </w:r>
      <w:r w:rsidRPr="00797F95">
        <w:rPr>
          <w:b/>
          <w:i/>
          <w:szCs w:val="24"/>
          <w:lang w:eastAsia="en-US"/>
        </w:rPr>
        <w:t>, eftersom förekomsten och uppkomsten av olagliga avstjälpningsplatser och olagliga deponier i olika medlemsstater, såsom deponier som inte uppfyller de normer och krav som fastställs i det direktivet, orsakar miljöskador i unionen, bland annat gränsöverskridande problem. Det är därför lämpligt att kommissionen utvärderar, ser över och vid behov lägger fram ett lagstiftningsförslag om ändring av rådets direktiv 1999/31/EG. Det är viktigt att man i samband med utvärderingen bedömer olika sätt att stärka genomförandebestämmelserna.</w:t>
      </w:r>
      <w:r w:rsidR="00021318" w:rsidRPr="00797F95">
        <w:rPr>
          <w:b/>
          <w:szCs w:val="24"/>
          <w:lang w:eastAsia="en-US"/>
        </w:rPr>
        <w:t xml:space="preserve"> [Ändr. 29]</w:t>
      </w:r>
    </w:p>
    <w:p w14:paraId="1BDEC494"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(40)</w:t>
      </w:r>
      <w:r w:rsidRPr="00797F95">
        <w:rPr>
          <w:szCs w:val="24"/>
          <w:lang w:eastAsia="en-US"/>
        </w:rPr>
        <w:tab/>
        <w:t>Eftersom målen med detta direktiv, nämligen att förbättra den miljömässiga hållbarheten vid hantering av livsmedels- och textilavfall och att säkerställa den fria rörligheten för använda och förbrukade textilier på den inre marknaden, inte kan uppnås i tillräcklig utsträckning av medlemsstaterna själva utan snarare, på grund av målens omfattning och verkningar, endast kan uppnås på unionsnivå, kan unionen vidta åtgärder i enlighet med subsidiaritetsprincipen i artikel 5 i fördraget om Europeiska unionen. I enlighet med proportionalitetsprincipen i samma artikel går detta direktiv inte utöver vad som är nödvändigt för att uppnå detta mål om subsidiaritet.</w:t>
      </w:r>
    </w:p>
    <w:p w14:paraId="48056B5F" w14:textId="77777777" w:rsidR="00DD7D93" w:rsidRPr="00797F95" w:rsidRDefault="00DD7D93">
      <w:pPr>
        <w:widowControl/>
        <w:rPr>
          <w:b/>
          <w:i/>
          <w:szCs w:val="24"/>
          <w:lang w:eastAsia="en-US"/>
        </w:rPr>
      </w:pPr>
      <w:r w:rsidRPr="00797F95">
        <w:rPr>
          <w:b/>
          <w:i/>
          <w:szCs w:val="24"/>
          <w:lang w:eastAsia="en-US"/>
        </w:rPr>
        <w:br w:type="page"/>
      </w:r>
    </w:p>
    <w:p w14:paraId="4C282008" w14:textId="286507B5" w:rsidR="00E37A61" w:rsidRPr="00797F95" w:rsidRDefault="00E37A61" w:rsidP="00E37A61">
      <w:pPr>
        <w:spacing w:before="120" w:after="120" w:line="360" w:lineRule="auto"/>
        <w:ind w:left="850" w:hanging="850"/>
        <w:rPr>
          <w:b/>
          <w:szCs w:val="24"/>
          <w:lang w:eastAsia="en-US"/>
        </w:rPr>
      </w:pPr>
      <w:r w:rsidRPr="00797F95">
        <w:rPr>
          <w:b/>
          <w:i/>
          <w:szCs w:val="24"/>
          <w:lang w:eastAsia="en-US"/>
        </w:rPr>
        <w:lastRenderedPageBreak/>
        <w:t>(40a)</w:t>
      </w:r>
      <w:r w:rsidRPr="00797F95">
        <w:rPr>
          <w:szCs w:val="24"/>
          <w:lang w:eastAsia="en-US"/>
        </w:rPr>
        <w:tab/>
      </w:r>
      <w:r w:rsidRPr="00797F95">
        <w:rPr>
          <w:b/>
          <w:i/>
          <w:szCs w:val="24"/>
          <w:lang w:eastAsia="en-US"/>
        </w:rPr>
        <w:t>Det är viktigt att understryka att det är nödvändigt att kommissionen fortsätter insatserna för att få avfallshanteringen att överensstämma med principerna för den cirkulära ekonomin och överväger en riktad översyn i fråga om sjukvårdsavfall, särskilt läkemedelsavfall från privata hushåll. Det är också viktigt att minska, återanvända och materialåtervinna sjukvårdsavfall, så att miljöpåverkan och resursutarmningen minimeras samtidigt som folkhälsan skyddas. Detta skulle tydligt visa på unionens engagemang för avfallshantering och göra vårdinrättningar och hälso- och sjukvårdsindustrin till centrala partner i kommissionens bredare insatser för att minska avfallet och främja hållbarhet.</w:t>
      </w:r>
      <w:r w:rsidR="003008A1" w:rsidRPr="00797F95">
        <w:rPr>
          <w:b/>
          <w:szCs w:val="24"/>
          <w:lang w:eastAsia="en-US"/>
        </w:rPr>
        <w:t xml:space="preserve"> [Ändr. 30]</w:t>
      </w:r>
    </w:p>
    <w:p w14:paraId="3A61AA93" w14:textId="77777777" w:rsidR="00E37A61" w:rsidRPr="00797F95" w:rsidRDefault="00E37A61" w:rsidP="00E37A61">
      <w:pPr>
        <w:keepNext/>
        <w:widowControl/>
        <w:spacing w:before="120" w:after="120" w:line="360" w:lineRule="auto"/>
        <w:rPr>
          <w:szCs w:val="24"/>
          <w:lang w:eastAsia="en-US"/>
        </w:rPr>
      </w:pPr>
      <w:r w:rsidRPr="00797F95">
        <w:rPr>
          <w:szCs w:val="24"/>
          <w:lang w:eastAsia="en-US"/>
        </w:rPr>
        <w:t>HÄRIGENOM FÖRESKRIVS FÖLJANDE.</w:t>
      </w:r>
    </w:p>
    <w:p w14:paraId="5B7AE399" w14:textId="77777777" w:rsidR="00DD7D93" w:rsidRPr="00797F95" w:rsidRDefault="00DD7D93">
      <w:pPr>
        <w:widowControl/>
        <w:rPr>
          <w:szCs w:val="24"/>
          <w:lang w:eastAsia="en-US"/>
        </w:rPr>
      </w:pPr>
      <w:r w:rsidRPr="00797F95">
        <w:rPr>
          <w:szCs w:val="24"/>
          <w:lang w:eastAsia="en-US"/>
        </w:rPr>
        <w:br w:type="page"/>
      </w:r>
    </w:p>
    <w:p w14:paraId="4FD990CF" w14:textId="12F4FC2C" w:rsidR="00E37A61" w:rsidRPr="00797F95" w:rsidRDefault="00E37A61" w:rsidP="00E37A61">
      <w:pPr>
        <w:spacing w:before="120" w:after="120" w:line="360" w:lineRule="auto"/>
        <w:jc w:val="center"/>
        <w:rPr>
          <w:szCs w:val="24"/>
          <w:lang w:eastAsia="en-US"/>
        </w:rPr>
      </w:pPr>
      <w:r w:rsidRPr="00797F95">
        <w:rPr>
          <w:szCs w:val="24"/>
          <w:lang w:eastAsia="en-US"/>
        </w:rPr>
        <w:lastRenderedPageBreak/>
        <w:t>Artikel 1</w:t>
      </w:r>
      <w:r w:rsidRPr="00797F95">
        <w:rPr>
          <w:szCs w:val="24"/>
          <w:lang w:eastAsia="en-US"/>
        </w:rPr>
        <w:br/>
        <w:t>Ändringar</w:t>
      </w:r>
    </w:p>
    <w:p w14:paraId="68953302" w14:textId="77777777" w:rsidR="00E37A61" w:rsidRPr="00797F95" w:rsidRDefault="00E37A61" w:rsidP="00E37A61">
      <w:pPr>
        <w:spacing w:before="120" w:after="120" w:line="360" w:lineRule="auto"/>
        <w:rPr>
          <w:szCs w:val="24"/>
          <w:lang w:eastAsia="en-US"/>
        </w:rPr>
      </w:pPr>
      <w:r w:rsidRPr="00797F95">
        <w:rPr>
          <w:szCs w:val="24"/>
          <w:lang w:eastAsia="en-US"/>
        </w:rPr>
        <w:t>Direktiv 2008/98/EG ska ändras på följande sätt:</w:t>
      </w:r>
    </w:p>
    <w:p w14:paraId="3ED2BD73"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(1)</w:t>
      </w:r>
      <w:r w:rsidRPr="00797F95">
        <w:rPr>
          <w:szCs w:val="24"/>
          <w:lang w:eastAsia="en-US"/>
        </w:rPr>
        <w:tab/>
        <w:t>I artikel 2.1 ska led a ersättas med följande:</w:t>
      </w:r>
    </w:p>
    <w:p w14:paraId="35BAC9EE" w14:textId="4C7461C1" w:rsidR="00E37A61" w:rsidRPr="00797F95" w:rsidRDefault="00E37A61" w:rsidP="00E37A61">
      <w:pPr>
        <w:spacing w:before="120" w:after="120" w:line="360" w:lineRule="auto"/>
        <w:ind w:left="1416" w:hanging="566"/>
        <w:rPr>
          <w:szCs w:val="24"/>
          <w:lang w:eastAsia="en-US"/>
        </w:rPr>
      </w:pPr>
      <w:r w:rsidRPr="00797F95">
        <w:rPr>
          <w:szCs w:val="24"/>
          <w:lang w:eastAsia="en-US"/>
        </w:rPr>
        <w:t>”a)</w:t>
      </w:r>
      <w:r w:rsidRPr="00797F95">
        <w:rPr>
          <w:szCs w:val="24"/>
          <w:lang w:eastAsia="en-US"/>
        </w:rPr>
        <w:tab/>
        <w:t>Gasformiga utsläpp till luften och koldioxid som avskilts och transporterats för geologisk lagring och som lagrats geologiskt i enlighet med Europaparlamentets och rådets direktiv 2009/31/EG*.</w:t>
      </w:r>
    </w:p>
    <w:p w14:paraId="7D3A6C16" w14:textId="77777777" w:rsidR="00DD7D93" w:rsidRPr="00797F95" w:rsidRDefault="00DD7D93" w:rsidP="00DD7D93">
      <w:pPr>
        <w:ind w:left="1416"/>
      </w:pPr>
      <w:r w:rsidRPr="00797F95">
        <w:t>________________</w:t>
      </w:r>
    </w:p>
    <w:p w14:paraId="59E1918A" w14:textId="77777777" w:rsidR="00E37A61" w:rsidRPr="00797F95" w:rsidRDefault="00E37A61" w:rsidP="00E37A61">
      <w:pPr>
        <w:spacing w:before="120" w:after="120" w:line="360" w:lineRule="auto"/>
        <w:ind w:left="1416"/>
        <w:rPr>
          <w:szCs w:val="24"/>
          <w:lang w:eastAsia="en-US"/>
        </w:rPr>
      </w:pPr>
      <w:r w:rsidRPr="00797F95">
        <w:rPr>
          <w:szCs w:val="24"/>
          <w:lang w:eastAsia="en-US"/>
        </w:rPr>
        <w:t>* Europaparlamentets och rådets direktiv 2009/31/EG av den 23 april 2009 om geologisk lagring av koldioxid och ändring av rådets direktiv 85/337/EEG, Europaparlamentets och rådets direktiv 2000/60/EG, 2001/80/EG, 2004/35/EG, 2006/12/EG och 2008/1/EG samt förordning (EG) nr 1013/2006 (EUT L 140, 5.6.2009, s. 114).”</w:t>
      </w:r>
    </w:p>
    <w:p w14:paraId="38EA20C1" w14:textId="77777777" w:rsidR="00DD7D93" w:rsidRPr="00797F95" w:rsidRDefault="00DD7D93">
      <w:pPr>
        <w:widowControl/>
        <w:rPr>
          <w:szCs w:val="24"/>
          <w:lang w:eastAsia="en-US"/>
        </w:rPr>
      </w:pPr>
      <w:r w:rsidRPr="00797F95">
        <w:rPr>
          <w:szCs w:val="24"/>
          <w:lang w:eastAsia="en-US"/>
        </w:rPr>
        <w:br w:type="page"/>
      </w:r>
    </w:p>
    <w:p w14:paraId="3D99526B" w14:textId="646CB1B4"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(2)</w:t>
      </w:r>
      <w:r w:rsidRPr="00797F95">
        <w:rPr>
          <w:szCs w:val="24"/>
          <w:lang w:eastAsia="en-US"/>
        </w:rPr>
        <w:tab/>
        <w:t>I artikel 3 ska följande punkter införas:</w:t>
      </w:r>
    </w:p>
    <w:p w14:paraId="7C1A8868" w14:textId="77777777" w:rsidR="00E37A61" w:rsidRPr="00797F95" w:rsidRDefault="00E37A61" w:rsidP="00B355FA">
      <w:pPr>
        <w:spacing w:before="120" w:after="120" w:line="360" w:lineRule="auto"/>
        <w:ind w:left="1416" w:hanging="566"/>
        <w:rPr>
          <w:szCs w:val="24"/>
          <w:lang w:eastAsia="en-US"/>
        </w:rPr>
      </w:pPr>
      <w:r w:rsidRPr="00797F95">
        <w:rPr>
          <w:szCs w:val="24"/>
          <w:lang w:eastAsia="en-US"/>
        </w:rPr>
        <w:t>”4b.</w:t>
      </w:r>
      <w:r w:rsidRPr="00797F95">
        <w:rPr>
          <w:szCs w:val="24"/>
          <w:lang w:eastAsia="en-US"/>
        </w:rPr>
        <w:tab/>
        <w:t>producent av textilier, textilrelaterade produkter och skor som förtecknas i bilaga IVc: alla tillverkare, importörer eller distributörer eller andra fysiska eller juridiska personer utom sådana som på marknaden tillhandahåller använda textilier och skor som förtecknas i bilaga IVc och textilier, textilrelaterade produkter och skor som förtecknas i bilaga IVc som härrör från sådana använda eller förbrukade produkter eller delar av dessa, företag som sysselsätter färre än tio personer och vars årsomsättning och årliga balansomslutning inte överstiger 2 miljoner euro samt egenföretagare som tillverkar särskilt anpassade produkter, som, oberoende av vilken försäljningsmetod som används, inbegripet genom distansavtal enligt definitionen i artikel 2.7 i Europaparlamentets och rådets direktiv 2011/83/EU*, antingen</w:t>
      </w:r>
    </w:p>
    <w:p w14:paraId="20EFEC27" w14:textId="77777777" w:rsidR="00E37A61" w:rsidRPr="00797F95" w:rsidRDefault="00E37A61" w:rsidP="00B355FA">
      <w:pPr>
        <w:spacing w:before="120" w:after="120" w:line="360" w:lineRule="auto"/>
        <w:ind w:left="1982" w:hanging="566"/>
        <w:rPr>
          <w:szCs w:val="24"/>
          <w:lang w:eastAsia="en-US"/>
        </w:rPr>
      </w:pPr>
      <w:r w:rsidRPr="00797F95">
        <w:rPr>
          <w:szCs w:val="24"/>
          <w:lang w:eastAsia="en-US"/>
        </w:rPr>
        <w:t>a)</w:t>
      </w:r>
      <w:r w:rsidRPr="00797F95">
        <w:rPr>
          <w:szCs w:val="24"/>
          <w:lang w:eastAsia="en-US"/>
        </w:rPr>
        <w:tab/>
        <w:t>är etablerade i en medlemsstat och tillverkar textilier, textilrelaterade produkter och skor som förtecknas i bilaga IVc under sitt eget namn eller varumärke, eller som låter designa eller tillverka och för första gången tillhandahåller dem under sitt eget namn eller varumärke inom den medlemsstatens territorium,</w:t>
      </w:r>
    </w:p>
    <w:p w14:paraId="47A5262C" w14:textId="77777777" w:rsidR="00DD7D93" w:rsidRPr="00797F95" w:rsidRDefault="00DD7D93">
      <w:pPr>
        <w:widowControl/>
        <w:rPr>
          <w:szCs w:val="24"/>
          <w:lang w:eastAsia="en-US"/>
        </w:rPr>
      </w:pPr>
      <w:r w:rsidRPr="00797F95">
        <w:rPr>
          <w:szCs w:val="24"/>
          <w:lang w:eastAsia="en-US"/>
        </w:rPr>
        <w:br w:type="page"/>
      </w:r>
    </w:p>
    <w:p w14:paraId="2F435D13" w14:textId="16654F70" w:rsidR="00E37A61" w:rsidRPr="00797F95" w:rsidRDefault="00E37A61" w:rsidP="00B355FA">
      <w:pPr>
        <w:spacing w:before="120" w:after="120" w:line="360" w:lineRule="auto"/>
        <w:ind w:left="2006" w:hanging="566"/>
        <w:rPr>
          <w:szCs w:val="24"/>
          <w:lang w:eastAsia="en-US"/>
        </w:rPr>
      </w:pPr>
      <w:r w:rsidRPr="00797F95">
        <w:rPr>
          <w:szCs w:val="24"/>
          <w:lang w:eastAsia="en-US"/>
        </w:rPr>
        <w:lastRenderedPageBreak/>
        <w:t>b)</w:t>
      </w:r>
      <w:r w:rsidRPr="00797F95">
        <w:rPr>
          <w:szCs w:val="24"/>
          <w:lang w:eastAsia="en-US"/>
        </w:rPr>
        <w:tab/>
        <w:t>är etablerade i en medlemsstat och inom den medlemsstatens territorium under sitt eget namn eller varumärke återförsäljer textilier, textilrelaterade produkter och skor som förtecknas i bilaga IVc och som tillverkats av andra producenter som avses i led a, på vilka tillverkarens namn eller varumärke inte förekommer,</w:t>
      </w:r>
    </w:p>
    <w:p w14:paraId="465671A0" w14:textId="77777777" w:rsidR="00E37A61" w:rsidRPr="00797F95" w:rsidRDefault="00E37A61" w:rsidP="00B355FA">
      <w:pPr>
        <w:spacing w:before="120" w:after="120" w:line="360" w:lineRule="auto"/>
        <w:ind w:left="2006" w:hanging="566"/>
        <w:rPr>
          <w:szCs w:val="24"/>
          <w:lang w:eastAsia="en-US"/>
        </w:rPr>
      </w:pPr>
      <w:r w:rsidRPr="00797F95">
        <w:rPr>
          <w:szCs w:val="24"/>
          <w:lang w:eastAsia="en-US"/>
        </w:rPr>
        <w:t>c)</w:t>
      </w:r>
      <w:r w:rsidRPr="00797F95">
        <w:rPr>
          <w:szCs w:val="24"/>
          <w:lang w:eastAsia="en-US"/>
        </w:rPr>
        <w:tab/>
        <w:t>är etablerade i en medlemsstat och för första gången inom den medlemsstaten yrkesmässigt tillhandahåller textilier, textilrelaterade produkter och skor som förtecknas i bilaga IVc från en annan medlemsstat eller från ett tredjeland, eller</w:t>
      </w:r>
    </w:p>
    <w:p w14:paraId="7D51EB27" w14:textId="77777777" w:rsidR="00E37A61" w:rsidRPr="00797F95" w:rsidRDefault="00E37A61" w:rsidP="00B355FA">
      <w:pPr>
        <w:spacing w:before="120" w:after="120" w:line="360" w:lineRule="auto"/>
        <w:ind w:left="2006" w:hanging="566"/>
        <w:rPr>
          <w:szCs w:val="24"/>
          <w:lang w:eastAsia="en-US"/>
        </w:rPr>
      </w:pPr>
      <w:r w:rsidRPr="00797F95">
        <w:rPr>
          <w:szCs w:val="24"/>
          <w:lang w:eastAsia="en-US"/>
        </w:rPr>
        <w:t>d)</w:t>
      </w:r>
      <w:r w:rsidRPr="00797F95">
        <w:rPr>
          <w:szCs w:val="24"/>
          <w:lang w:eastAsia="en-US"/>
        </w:rPr>
        <w:tab/>
        <w:t>säljer textilier, textilrelaterade produkter och skor som förtecknas i bilaga IVc genom distanskommunikation direkt till slutanvändare, inbegripet privata hushåll eller andra än privata hushåll, i en medlemsstat och som är etablerade i en annan medlemsstat eller i ett tredjeland.</w:t>
      </w:r>
    </w:p>
    <w:p w14:paraId="4AB723D0" w14:textId="77777777" w:rsidR="00E37A61" w:rsidRPr="00797F95" w:rsidRDefault="00E37A61" w:rsidP="00B355FA">
      <w:pPr>
        <w:spacing w:before="120" w:after="120" w:line="360" w:lineRule="auto"/>
        <w:ind w:left="1440" w:hanging="566"/>
        <w:rPr>
          <w:szCs w:val="24"/>
          <w:lang w:eastAsia="en-US"/>
        </w:rPr>
      </w:pPr>
      <w:r w:rsidRPr="00797F95">
        <w:rPr>
          <w:szCs w:val="24"/>
          <w:lang w:eastAsia="en-US"/>
        </w:rPr>
        <w:t>4c.</w:t>
      </w:r>
      <w:r w:rsidRPr="00797F95">
        <w:rPr>
          <w:szCs w:val="24"/>
          <w:lang w:eastAsia="en-US"/>
        </w:rPr>
        <w:tab/>
        <w:t>tillhandahållande på marknaden: tillhandahållande av en produkt för distribution eller användning på unionsmarknaden i samband med kommersiell verksamhet, antingen mot betalning eller kostnadsfritt.</w:t>
      </w:r>
    </w:p>
    <w:p w14:paraId="5BACF3F8" w14:textId="77777777" w:rsidR="00DD7D93" w:rsidRPr="00797F95" w:rsidRDefault="00DD7D93">
      <w:pPr>
        <w:widowControl/>
        <w:rPr>
          <w:szCs w:val="24"/>
          <w:lang w:eastAsia="en-US"/>
        </w:rPr>
      </w:pPr>
      <w:r w:rsidRPr="00797F95">
        <w:rPr>
          <w:szCs w:val="24"/>
          <w:lang w:eastAsia="en-US"/>
        </w:rPr>
        <w:br w:type="page"/>
      </w:r>
    </w:p>
    <w:p w14:paraId="6EE5CB16" w14:textId="25B63F73" w:rsidR="00E37A61" w:rsidRPr="00797F95" w:rsidRDefault="00E37A61" w:rsidP="00B355FA">
      <w:pPr>
        <w:spacing w:before="120" w:after="120" w:line="360" w:lineRule="auto"/>
        <w:ind w:left="1440" w:hanging="566"/>
        <w:rPr>
          <w:szCs w:val="24"/>
          <w:lang w:eastAsia="en-US"/>
        </w:rPr>
      </w:pPr>
      <w:r w:rsidRPr="00797F95">
        <w:rPr>
          <w:szCs w:val="24"/>
          <w:lang w:eastAsia="en-US"/>
        </w:rPr>
        <w:lastRenderedPageBreak/>
        <w:t>4d.</w:t>
      </w:r>
      <w:r w:rsidRPr="00797F95">
        <w:rPr>
          <w:szCs w:val="24"/>
          <w:lang w:eastAsia="en-US"/>
        </w:rPr>
        <w:tab/>
        <w:t>producentansvarsorganisation: en juridisk person som finansiellt eller finansiellt och operativt organiserar fullgörandet av skyldigheter inom utökat producentansvar för producenters räkning.</w:t>
      </w:r>
    </w:p>
    <w:p w14:paraId="00ACF3BF" w14:textId="0526A716" w:rsidR="00E37A61" w:rsidRPr="00797F95" w:rsidRDefault="00E37A61" w:rsidP="00B355FA">
      <w:pPr>
        <w:spacing w:before="120" w:after="120" w:line="360" w:lineRule="auto"/>
        <w:ind w:left="1440" w:hanging="566"/>
        <w:rPr>
          <w:szCs w:val="24"/>
          <w:lang w:eastAsia="en-US"/>
        </w:rPr>
      </w:pPr>
      <w:r w:rsidRPr="00797F95">
        <w:rPr>
          <w:szCs w:val="24"/>
          <w:lang w:eastAsia="en-US"/>
        </w:rPr>
        <w:t>4e.</w:t>
      </w:r>
      <w:r w:rsidRPr="00797F95">
        <w:rPr>
          <w:szCs w:val="24"/>
          <w:lang w:eastAsia="en-US"/>
        </w:rPr>
        <w:tab/>
        <w:t>onlineplattform: en onlineplattform enligt definitionen i artikel 3 i i Europaparlamentets och rådets förordning (EU) 2022/2065**.</w:t>
      </w:r>
    </w:p>
    <w:p w14:paraId="060F9778" w14:textId="77777777" w:rsidR="00E37A61" w:rsidRPr="00797F95" w:rsidRDefault="00E37A61" w:rsidP="00B355FA">
      <w:pPr>
        <w:spacing w:before="120" w:after="120" w:line="360" w:lineRule="auto"/>
        <w:ind w:left="1440" w:hanging="566"/>
        <w:rPr>
          <w:szCs w:val="24"/>
          <w:lang w:eastAsia="en-US"/>
        </w:rPr>
      </w:pPr>
      <w:r w:rsidRPr="00797F95">
        <w:rPr>
          <w:szCs w:val="24"/>
          <w:lang w:eastAsia="en-US"/>
        </w:rPr>
        <w:t>4f.</w:t>
      </w:r>
      <w:r w:rsidRPr="00797F95">
        <w:rPr>
          <w:szCs w:val="24"/>
          <w:lang w:eastAsia="en-US"/>
        </w:rPr>
        <w:tab/>
        <w:t>konsument: en fysisk person som agerar för ändamål som faller utanför den egna närings-, affärs-, hantverks- eller yrkesverksamheten.</w:t>
      </w:r>
    </w:p>
    <w:p w14:paraId="6A05EC91" w14:textId="08F2D8EF" w:rsidR="00E37A61" w:rsidRPr="00797F95" w:rsidRDefault="00E37A61" w:rsidP="00B355FA">
      <w:pPr>
        <w:spacing w:before="120" w:after="120" w:line="360" w:lineRule="auto"/>
        <w:ind w:left="1440" w:hanging="564"/>
        <w:rPr>
          <w:b/>
          <w:szCs w:val="24"/>
          <w:lang w:eastAsia="en-US"/>
        </w:rPr>
      </w:pPr>
      <w:r w:rsidRPr="00797F95">
        <w:rPr>
          <w:b/>
          <w:i/>
          <w:szCs w:val="24"/>
          <w:lang w:eastAsia="en-US"/>
        </w:rPr>
        <w:t>8</w:t>
      </w:r>
      <w:r w:rsidR="00174EFA" w:rsidRPr="00797F95">
        <w:rPr>
          <w:b/>
          <w:i/>
          <w:szCs w:val="24"/>
          <w:lang w:eastAsia="en-US"/>
        </w:rPr>
        <w:t>a</w:t>
      </w:r>
      <w:r w:rsidRPr="00797F95">
        <w:rPr>
          <w:b/>
          <w:i/>
          <w:szCs w:val="24"/>
          <w:lang w:eastAsia="en-US"/>
        </w:rPr>
        <w:t>.</w:t>
      </w:r>
      <w:r w:rsidRPr="00797F95">
        <w:rPr>
          <w:b/>
          <w:i/>
          <w:szCs w:val="24"/>
          <w:lang w:eastAsia="en-US"/>
        </w:rPr>
        <w:tab/>
        <w:t>socialt företag: en privaträttslig enhet som tillhandahåller marknaden varor och tjänster på ett affärsinriktat sätt samt i enlighet med den sociala ekonomins principer och särdrag, och vars kommersiella verksamhet har sociala eller miljömässiga syften; sociala företag kan bildas i olika rättsliga former.</w:t>
      </w:r>
      <w:r w:rsidRPr="00797F95">
        <w:rPr>
          <w:szCs w:val="24"/>
          <w:lang w:eastAsia="en-US"/>
        </w:rPr>
        <w:t>”</w:t>
      </w:r>
      <w:r w:rsidR="003008A1" w:rsidRPr="00797F95">
        <w:rPr>
          <w:b/>
          <w:szCs w:val="24"/>
          <w:lang w:eastAsia="en-US"/>
        </w:rPr>
        <w:t xml:space="preserve"> [Ändr. 31]</w:t>
      </w:r>
    </w:p>
    <w:p w14:paraId="48881A1D" w14:textId="4B1FD5FA" w:rsidR="00DD7D93" w:rsidRPr="00797F95" w:rsidRDefault="00DD7D93" w:rsidP="00B355FA">
      <w:pPr>
        <w:ind w:left="1443" w:firstLine="6"/>
      </w:pPr>
      <w:r w:rsidRPr="00797F95">
        <w:t>________________</w:t>
      </w:r>
    </w:p>
    <w:p w14:paraId="5BF10D8A" w14:textId="77777777" w:rsidR="00DD7D93" w:rsidRPr="00797F95" w:rsidRDefault="00DD7D93" w:rsidP="00B355FA">
      <w:pPr>
        <w:spacing w:before="120" w:after="120" w:line="360" w:lineRule="auto"/>
        <w:ind w:left="1440"/>
        <w:rPr>
          <w:szCs w:val="24"/>
          <w:lang w:eastAsia="en-US"/>
        </w:rPr>
      </w:pPr>
      <w:r w:rsidRPr="00797F95">
        <w:rPr>
          <w:szCs w:val="24"/>
          <w:lang w:eastAsia="en-US"/>
        </w:rPr>
        <w:t>* Europaparlamentets och rådets direktiv 2011/83/EU av den 25 oktober 2011 om konsumenträttigheter och om ändring av rådets direktiv 93/13/EEG och Europaparlamentets och rådets direktiv 1999/44/EG och om upphävande av rådets direktiv 85/577/EEG och Europaparlamentets och rådets direktiv 97/7/EG (EUT L 304, 22.11.2011, s. 64).</w:t>
      </w:r>
    </w:p>
    <w:p w14:paraId="49A149BD" w14:textId="77777777" w:rsidR="00DD7D93" w:rsidRPr="00797F95" w:rsidRDefault="00DD7D93" w:rsidP="00B355FA">
      <w:pPr>
        <w:spacing w:before="120" w:after="120" w:line="360" w:lineRule="auto"/>
        <w:ind w:left="1440"/>
        <w:rPr>
          <w:szCs w:val="24"/>
          <w:lang w:eastAsia="en-US"/>
        </w:rPr>
      </w:pPr>
      <w:r w:rsidRPr="00797F95">
        <w:rPr>
          <w:szCs w:val="24"/>
          <w:lang w:eastAsia="en-US"/>
        </w:rPr>
        <w:t>** Europaparlamentets och rådets förordning (EU) 2022/2065 av den 19 oktober 2022 om en inre marknad för digitala tjänster och om ändring av direktiv 2000/31/EG (förordningen om digitala tjänster) (EUT L 277, 27.10.2022, s. 1).</w:t>
      </w:r>
    </w:p>
    <w:p w14:paraId="66D53B0D" w14:textId="77777777" w:rsidR="00DD7D93" w:rsidRPr="00797F95" w:rsidRDefault="00DD7D93">
      <w:pPr>
        <w:widowControl/>
        <w:rPr>
          <w:szCs w:val="24"/>
          <w:lang w:eastAsia="en-US"/>
        </w:rPr>
      </w:pPr>
      <w:r w:rsidRPr="00797F95">
        <w:rPr>
          <w:szCs w:val="24"/>
          <w:lang w:eastAsia="en-US"/>
        </w:rPr>
        <w:br w:type="page"/>
      </w:r>
    </w:p>
    <w:p w14:paraId="005178FB" w14:textId="7908EF67"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(3)</w:t>
      </w:r>
      <w:r w:rsidRPr="00797F95">
        <w:rPr>
          <w:szCs w:val="24"/>
          <w:lang w:eastAsia="en-US"/>
        </w:rPr>
        <w:tab/>
        <w:t>Artikel 9.1 led g och h, 9.5, 9.6 och 9.8 ska utgå.</w:t>
      </w:r>
    </w:p>
    <w:p w14:paraId="509AE3CA"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(4)</w:t>
      </w:r>
      <w:r w:rsidRPr="00797F95">
        <w:rPr>
          <w:szCs w:val="24"/>
          <w:lang w:eastAsia="en-US"/>
        </w:rPr>
        <w:tab/>
        <w:t>Följande artikel ska införas som artikel 9 a:</w:t>
      </w:r>
    </w:p>
    <w:p w14:paraId="60702A0F" w14:textId="67790DAE" w:rsidR="00E37A61" w:rsidRPr="00797F95" w:rsidRDefault="00E37A61" w:rsidP="00E37A61">
      <w:pPr>
        <w:spacing w:before="120" w:after="120" w:line="360" w:lineRule="auto"/>
        <w:ind w:left="850"/>
        <w:rPr>
          <w:szCs w:val="24"/>
          <w:lang w:eastAsia="en-US"/>
        </w:rPr>
      </w:pPr>
      <w:r w:rsidRPr="00797F95">
        <w:rPr>
          <w:szCs w:val="24"/>
          <w:lang w:eastAsia="en-US"/>
        </w:rPr>
        <w:t>”Artikel 9 a</w:t>
      </w:r>
      <w:r w:rsidR="00174EFA" w:rsidRPr="00797F95">
        <w:rPr>
          <w:szCs w:val="24"/>
          <w:lang w:eastAsia="en-US"/>
        </w:rPr>
        <w:br/>
      </w:r>
      <w:r w:rsidRPr="00797F95">
        <w:rPr>
          <w:szCs w:val="24"/>
          <w:lang w:eastAsia="en-US"/>
        </w:rPr>
        <w:t>Förebyggande av generering av livsmedelsavfall</w:t>
      </w:r>
    </w:p>
    <w:p w14:paraId="4A0A58E4" w14:textId="63D764A0" w:rsidR="00E37A61" w:rsidRPr="00797F95" w:rsidRDefault="00E37A61" w:rsidP="00E37A61">
      <w:pPr>
        <w:spacing w:before="120" w:after="120" w:line="360" w:lineRule="auto"/>
        <w:ind w:left="1416" w:hanging="566"/>
        <w:rPr>
          <w:b/>
          <w:szCs w:val="24"/>
          <w:lang w:eastAsia="en-US"/>
        </w:rPr>
      </w:pPr>
      <w:r w:rsidRPr="00797F95">
        <w:rPr>
          <w:szCs w:val="24"/>
          <w:lang w:eastAsia="en-US"/>
        </w:rPr>
        <w:t>1.</w:t>
      </w:r>
      <w:r w:rsidRPr="00797F95">
        <w:rPr>
          <w:szCs w:val="24"/>
          <w:lang w:eastAsia="en-US"/>
        </w:rPr>
        <w:tab/>
        <w:t>Medlemsstaterna ska vidta lämpliga åtgärder för att förebygga generering av livsmedelsavfall</w:t>
      </w:r>
      <w:r w:rsidRPr="00797F95">
        <w:rPr>
          <w:b/>
          <w:i/>
          <w:szCs w:val="24"/>
          <w:lang w:eastAsia="en-US"/>
        </w:rPr>
        <w:t xml:space="preserve"> längs hela livsmedelskedjan</w:t>
      </w:r>
      <w:r w:rsidRPr="00797F95">
        <w:rPr>
          <w:szCs w:val="24"/>
          <w:lang w:eastAsia="en-US"/>
        </w:rPr>
        <w:t xml:space="preserve"> i primärproduktionen, inom bearbetning och tillverkning, i detaljhandel och annan livsmedelsdistribution, i restauranger och livmedelstjänster samt i hushållen. Åtgärderna ska omfatta</w:t>
      </w:r>
      <w:r w:rsidRPr="00797F95">
        <w:rPr>
          <w:b/>
          <w:i/>
          <w:szCs w:val="24"/>
          <w:lang w:eastAsia="en-US"/>
        </w:rPr>
        <w:t>, men inte begränsas till,</w:t>
      </w:r>
      <w:r w:rsidRPr="00797F95">
        <w:rPr>
          <w:szCs w:val="24"/>
          <w:lang w:eastAsia="en-US"/>
        </w:rPr>
        <w:t xml:space="preserve"> följande:</w:t>
      </w:r>
      <w:r w:rsidR="003008A1" w:rsidRPr="00797F95">
        <w:rPr>
          <w:b/>
          <w:szCs w:val="24"/>
          <w:lang w:eastAsia="en-US"/>
        </w:rPr>
        <w:t xml:space="preserve"> [Ändr. 32]</w:t>
      </w:r>
    </w:p>
    <w:p w14:paraId="0A00FBB2" w14:textId="0AF6BAB1" w:rsidR="00E37A61" w:rsidRPr="00797F95" w:rsidRDefault="00E37A61" w:rsidP="00E37A61">
      <w:pPr>
        <w:spacing w:before="120" w:after="120" w:line="360" w:lineRule="auto"/>
        <w:ind w:left="1982" w:hanging="566"/>
        <w:rPr>
          <w:b/>
          <w:szCs w:val="24"/>
          <w:lang w:eastAsia="en-US"/>
        </w:rPr>
      </w:pPr>
      <w:r w:rsidRPr="00797F95">
        <w:rPr>
          <w:szCs w:val="24"/>
          <w:lang w:eastAsia="en-US"/>
        </w:rPr>
        <w:t>(a)</w:t>
      </w:r>
      <w:r w:rsidRPr="00797F95">
        <w:rPr>
          <w:szCs w:val="24"/>
          <w:lang w:eastAsia="en-US"/>
        </w:rPr>
        <w:tab/>
        <w:t>Utveckling och stödjande av beteendeförändringar för att minska livsmedelsavfallet och informationskampanjer för att öka medvetenheten om förebyggande av livsmedelsavfall</w:t>
      </w:r>
      <w:r w:rsidRPr="00797F95">
        <w:rPr>
          <w:b/>
          <w:i/>
          <w:szCs w:val="24"/>
          <w:lang w:eastAsia="en-US"/>
        </w:rPr>
        <w:t xml:space="preserve"> samt om livsmedelsproduktion</w:t>
      </w:r>
      <w:r w:rsidRPr="00797F95">
        <w:rPr>
          <w:szCs w:val="24"/>
          <w:lang w:eastAsia="en-US"/>
        </w:rPr>
        <w:t>.</w:t>
      </w:r>
      <w:r w:rsidR="003008A1" w:rsidRPr="00797F95">
        <w:rPr>
          <w:b/>
          <w:szCs w:val="24"/>
          <w:lang w:eastAsia="en-US"/>
        </w:rPr>
        <w:t xml:space="preserve"> [Ändr. 33]</w:t>
      </w:r>
    </w:p>
    <w:p w14:paraId="5354377F" w14:textId="77777777" w:rsidR="00DD7D93" w:rsidRPr="00797F95" w:rsidRDefault="00DD7D93">
      <w:pPr>
        <w:widowControl/>
        <w:rPr>
          <w:szCs w:val="24"/>
          <w:lang w:eastAsia="en-US"/>
        </w:rPr>
      </w:pPr>
      <w:r w:rsidRPr="00797F95">
        <w:rPr>
          <w:szCs w:val="24"/>
          <w:lang w:eastAsia="en-US"/>
        </w:rPr>
        <w:br w:type="page"/>
      </w:r>
    </w:p>
    <w:p w14:paraId="51B2AF64" w14:textId="77777777" w:rsidR="00DD7D93" w:rsidRPr="00797F95" w:rsidRDefault="00E37A61" w:rsidP="00E37A61">
      <w:pPr>
        <w:spacing w:before="120" w:after="120" w:line="360" w:lineRule="auto"/>
        <w:ind w:left="1982" w:hanging="566"/>
        <w:rPr>
          <w:b/>
          <w:i/>
          <w:szCs w:val="24"/>
          <w:lang w:eastAsia="en-US"/>
        </w:rPr>
      </w:pPr>
      <w:r w:rsidRPr="00797F95">
        <w:rPr>
          <w:szCs w:val="24"/>
          <w:lang w:eastAsia="en-US"/>
        </w:rPr>
        <w:lastRenderedPageBreak/>
        <w:t>(b)</w:t>
      </w:r>
      <w:r w:rsidRPr="00797F95">
        <w:rPr>
          <w:szCs w:val="24"/>
          <w:lang w:eastAsia="en-US"/>
        </w:rPr>
        <w:tab/>
        <w:t>Identifiering och åtgärdande av brister i livsmedelsförsörjningskedjans funktion och stöd till samarbete mellan alla aktörer, samtidigt som en rättvis fördelning säkerställs av de förebyggande åtgärdernas kostnader och fördelar</w:t>
      </w:r>
      <w:r w:rsidRPr="00797F95">
        <w:rPr>
          <w:b/>
          <w:i/>
          <w:szCs w:val="24"/>
          <w:lang w:eastAsia="en-US"/>
        </w:rPr>
        <w:t xml:space="preserve">, vilket kan inbegripa </w:t>
      </w:r>
    </w:p>
    <w:p w14:paraId="6E1F82AF" w14:textId="77777777" w:rsidR="00DD7D93" w:rsidRPr="00797F95" w:rsidRDefault="00DD7D93" w:rsidP="00B355FA">
      <w:pPr>
        <w:spacing w:before="120" w:after="120" w:line="360" w:lineRule="auto"/>
        <w:ind w:left="2552" w:hanging="567"/>
        <w:rPr>
          <w:b/>
          <w:i/>
          <w:szCs w:val="24"/>
          <w:lang w:eastAsia="en-US"/>
        </w:rPr>
      </w:pPr>
      <w:r w:rsidRPr="00797F95">
        <w:rPr>
          <w:b/>
          <w:i/>
        </w:rPr>
        <w:t xml:space="preserve">- </w:t>
      </w:r>
      <w:r w:rsidRPr="00797F95">
        <w:rPr>
          <w:b/>
          <w:i/>
        </w:rPr>
        <w:tab/>
      </w:r>
      <w:r w:rsidR="00E37A61" w:rsidRPr="00797F95">
        <w:rPr>
          <w:b/>
          <w:i/>
          <w:szCs w:val="24"/>
          <w:lang w:eastAsia="en-US"/>
        </w:rPr>
        <w:t>främjande av frukt och grönsaker med yttre fel som inte uppfyller EU:s eller Uneces handelsnormer men som fortfarande är lämpliga och säkra för lokal eller direkt konsumtion, i enlighet med kommissionens delegerade förordning (EU) 2023/2429</w:t>
      </w:r>
      <w:r w:rsidR="00E37A61" w:rsidRPr="00797F95">
        <w:rPr>
          <w:szCs w:val="24"/>
          <w:vertAlign w:val="superscript"/>
          <w:lang w:eastAsia="en-US"/>
        </w:rPr>
        <w:t>*</w:t>
      </w:r>
      <w:r w:rsidR="00E37A61" w:rsidRPr="00797F95">
        <w:rPr>
          <w:b/>
          <w:i/>
          <w:szCs w:val="24"/>
          <w:lang w:eastAsia="en-US"/>
        </w:rPr>
        <w:t xml:space="preserve"> (”fula” frukter och grönsaker) och </w:t>
      </w:r>
    </w:p>
    <w:p w14:paraId="62C49F79" w14:textId="2116D159" w:rsidR="00E37A61" w:rsidRPr="00797F95" w:rsidRDefault="00DD7D93" w:rsidP="00B355FA">
      <w:pPr>
        <w:spacing w:before="120" w:after="120" w:line="360" w:lineRule="auto"/>
        <w:ind w:left="2552" w:hanging="567"/>
        <w:rPr>
          <w:b/>
          <w:szCs w:val="24"/>
          <w:lang w:eastAsia="en-US"/>
        </w:rPr>
      </w:pPr>
      <w:r w:rsidRPr="00797F95">
        <w:rPr>
          <w:b/>
          <w:i/>
        </w:rPr>
        <w:t xml:space="preserve">- </w:t>
      </w:r>
      <w:r w:rsidRPr="00797F95">
        <w:rPr>
          <w:b/>
          <w:i/>
        </w:rPr>
        <w:tab/>
      </w:r>
      <w:r w:rsidR="00E37A61" w:rsidRPr="00797F95">
        <w:rPr>
          <w:b/>
          <w:i/>
          <w:szCs w:val="24"/>
          <w:lang w:eastAsia="en-US"/>
        </w:rPr>
        <w:t>åtgärder för att komma till rätta med handelsmetoder som orsakar livsmedelsavfall, inbegripet de metoder som anges i Europaparlamentets och rådets direktiv (EU) 2019/633</w:t>
      </w:r>
      <w:r w:rsidR="00E37A61" w:rsidRPr="00797F95">
        <w:rPr>
          <w:szCs w:val="24"/>
          <w:vertAlign w:val="superscript"/>
          <w:lang w:eastAsia="en-US"/>
        </w:rPr>
        <w:t>**</w:t>
      </w:r>
      <w:r w:rsidR="00E37A61" w:rsidRPr="00797F95">
        <w:rPr>
          <w:szCs w:val="24"/>
          <w:lang w:eastAsia="en-US"/>
        </w:rPr>
        <w:t>.</w:t>
      </w:r>
      <w:r w:rsidR="003008A1" w:rsidRPr="00797F95">
        <w:rPr>
          <w:b/>
          <w:szCs w:val="24"/>
          <w:lang w:eastAsia="en-US"/>
        </w:rPr>
        <w:t xml:space="preserve"> [Ändr. 34]</w:t>
      </w:r>
    </w:p>
    <w:p w14:paraId="2C26CD8F" w14:textId="75956FC7" w:rsidR="00E37A61" w:rsidRPr="00797F95" w:rsidRDefault="00E37A61" w:rsidP="00E37A61">
      <w:pPr>
        <w:spacing w:before="120" w:after="120" w:line="360" w:lineRule="auto"/>
        <w:ind w:left="1982" w:hanging="566"/>
        <w:rPr>
          <w:b/>
          <w:szCs w:val="24"/>
          <w:lang w:eastAsia="en-US"/>
        </w:rPr>
      </w:pPr>
      <w:r w:rsidRPr="00797F95">
        <w:rPr>
          <w:szCs w:val="24"/>
          <w:lang w:eastAsia="en-US"/>
        </w:rPr>
        <w:t>(c)</w:t>
      </w:r>
      <w:r w:rsidRPr="00797F95">
        <w:rPr>
          <w:szCs w:val="24"/>
          <w:lang w:eastAsia="en-US"/>
        </w:rPr>
        <w:tab/>
        <w:t xml:space="preserve">Uppmuntrande av livsmedelsdonationer och </w:t>
      </w:r>
      <w:r w:rsidRPr="00797F95">
        <w:rPr>
          <w:strike/>
          <w:szCs w:val="24"/>
          <w:lang w:eastAsia="en-US"/>
        </w:rPr>
        <w:t>annan</w:t>
      </w:r>
      <w:r w:rsidRPr="00797F95">
        <w:rPr>
          <w:b/>
          <w:i/>
          <w:szCs w:val="24"/>
          <w:lang w:eastAsia="en-US"/>
        </w:rPr>
        <w:t>säkerställande av</w:t>
      </w:r>
      <w:r w:rsidRPr="00797F95">
        <w:rPr>
          <w:szCs w:val="24"/>
          <w:lang w:eastAsia="en-US"/>
        </w:rPr>
        <w:t xml:space="preserve"> omfördelning av livsmedel, så att användningen som människoföda prioriteras framför att livsmedlen används som foder eller upparbetas till icke-livsmedelsprodukter.</w:t>
      </w:r>
      <w:r w:rsidR="003008A1" w:rsidRPr="00797F95">
        <w:rPr>
          <w:b/>
          <w:szCs w:val="24"/>
          <w:lang w:eastAsia="en-US"/>
        </w:rPr>
        <w:t xml:space="preserve"> [Ändr. 35]</w:t>
      </w:r>
    </w:p>
    <w:p w14:paraId="7F6C23A2" w14:textId="77777777" w:rsidR="00DD7D93" w:rsidRPr="00797F95" w:rsidRDefault="00DD7D93">
      <w:pPr>
        <w:widowControl/>
        <w:rPr>
          <w:szCs w:val="24"/>
          <w:lang w:eastAsia="en-US"/>
        </w:rPr>
      </w:pPr>
      <w:r w:rsidRPr="00797F95">
        <w:rPr>
          <w:szCs w:val="24"/>
          <w:lang w:eastAsia="en-US"/>
        </w:rPr>
        <w:br w:type="page"/>
      </w:r>
    </w:p>
    <w:p w14:paraId="67A8B04D" w14:textId="013A294E" w:rsidR="00E37A61" w:rsidRPr="00797F95" w:rsidRDefault="00E37A61" w:rsidP="00E37A61">
      <w:pPr>
        <w:spacing w:before="120" w:after="120" w:line="360" w:lineRule="auto"/>
        <w:ind w:left="1982" w:hanging="566"/>
        <w:rPr>
          <w:b/>
          <w:szCs w:val="24"/>
          <w:lang w:eastAsia="en-US"/>
        </w:rPr>
      </w:pPr>
      <w:r w:rsidRPr="00797F95">
        <w:rPr>
          <w:szCs w:val="24"/>
          <w:lang w:eastAsia="en-US"/>
        </w:rPr>
        <w:lastRenderedPageBreak/>
        <w:t>(d)</w:t>
      </w:r>
      <w:r w:rsidRPr="00797F95">
        <w:rPr>
          <w:szCs w:val="24"/>
          <w:lang w:eastAsia="en-US"/>
        </w:rPr>
        <w:tab/>
        <w:t>Stöd till utbildning och kompetensutveckling</w:t>
      </w:r>
      <w:r w:rsidRPr="00797F95">
        <w:rPr>
          <w:b/>
          <w:i/>
          <w:szCs w:val="24"/>
          <w:lang w:eastAsia="en-US"/>
        </w:rPr>
        <w:t>, bland annat för lokala myndigheter,</w:t>
      </w:r>
      <w:r w:rsidRPr="00797F95">
        <w:rPr>
          <w:szCs w:val="24"/>
          <w:lang w:eastAsia="en-US"/>
        </w:rPr>
        <w:t xml:space="preserve"> samt underlättande av tillgången till finansieringsmöjligheter, särskilt för små och medelstora företag och aktörer inom den sociala ekonomin.</w:t>
      </w:r>
      <w:r w:rsidR="003008A1" w:rsidRPr="00797F95">
        <w:rPr>
          <w:b/>
          <w:szCs w:val="24"/>
          <w:lang w:eastAsia="en-US"/>
        </w:rPr>
        <w:t xml:space="preserve"> [Ändr. 36]</w:t>
      </w:r>
    </w:p>
    <w:p w14:paraId="4D807381" w14:textId="2A0EC9A4" w:rsidR="00E37A61" w:rsidRPr="00797F95" w:rsidRDefault="00E37A61" w:rsidP="00E37A61">
      <w:pPr>
        <w:spacing w:before="120" w:after="120" w:line="360" w:lineRule="auto"/>
        <w:ind w:left="1982" w:hanging="566"/>
        <w:rPr>
          <w:b/>
          <w:szCs w:val="24"/>
          <w:lang w:eastAsia="en-US"/>
        </w:rPr>
      </w:pPr>
      <w:r w:rsidRPr="00797F95">
        <w:rPr>
          <w:b/>
          <w:i/>
          <w:szCs w:val="24"/>
          <w:lang w:eastAsia="en-US"/>
        </w:rPr>
        <w:t>da)</w:t>
      </w:r>
      <w:r w:rsidRPr="00797F95">
        <w:rPr>
          <w:szCs w:val="24"/>
          <w:lang w:eastAsia="en-US"/>
        </w:rPr>
        <w:tab/>
      </w:r>
      <w:r w:rsidRPr="00797F95">
        <w:rPr>
          <w:b/>
          <w:i/>
          <w:szCs w:val="24"/>
          <w:lang w:eastAsia="en-US"/>
        </w:rPr>
        <w:t>Uppmuntrande och främjande av innovation och tekniska lösningar som bidrar till att förebygga livsmedelsavfall, såsom intelligenta förpackningar som är avsedda att förlänga ett förpackat livsmedels hållbarhetstid eller bevara eller förbättra ett förpackat livsmedels tillstånd i enlighet med kommissionens förordning (EG) nr 450/2009</w:t>
      </w:r>
      <w:r w:rsidRPr="00797F95">
        <w:rPr>
          <w:szCs w:val="24"/>
          <w:vertAlign w:val="superscript"/>
          <w:lang w:eastAsia="en-US"/>
        </w:rPr>
        <w:t>***</w:t>
      </w:r>
      <w:r w:rsidRPr="00797F95">
        <w:rPr>
          <w:b/>
          <w:i/>
          <w:szCs w:val="24"/>
          <w:lang w:eastAsia="en-US"/>
        </w:rPr>
        <w:t>, särskilt under transport och lagring, samt tydligare datummärkning på livsmedelsprodukter och användarvänliga verktyg för att minska förvirringen och underlätta användningen av datummärkning i enlighet med förordning (EU) nr</w:t>
      </w:r>
      <w:r w:rsidR="006C549C" w:rsidRPr="00797F95">
        <w:rPr>
          <w:b/>
          <w:i/>
          <w:szCs w:val="24"/>
          <w:lang w:eastAsia="en-US"/>
        </w:rPr>
        <w:t> </w:t>
      </w:r>
      <w:r w:rsidRPr="00797F95">
        <w:rPr>
          <w:b/>
          <w:i/>
          <w:szCs w:val="24"/>
          <w:lang w:eastAsia="en-US"/>
        </w:rPr>
        <w:t>1169/2011, vilket bidrar till att förhindra onödig kassering av livsmedel som fortfarande är säkra för konsumtion.</w:t>
      </w:r>
      <w:r w:rsidR="003008A1" w:rsidRPr="00797F95">
        <w:rPr>
          <w:b/>
          <w:szCs w:val="24"/>
          <w:lang w:eastAsia="en-US"/>
        </w:rPr>
        <w:t xml:space="preserve"> [Ändr. 37]</w:t>
      </w:r>
    </w:p>
    <w:p w14:paraId="7F77AA1B" w14:textId="77777777" w:rsidR="00DD7D93" w:rsidRPr="00797F95" w:rsidRDefault="00DD7D93">
      <w:pPr>
        <w:widowControl/>
        <w:rPr>
          <w:szCs w:val="24"/>
          <w:lang w:eastAsia="en-US"/>
        </w:rPr>
      </w:pPr>
      <w:r w:rsidRPr="00797F95">
        <w:rPr>
          <w:szCs w:val="24"/>
          <w:lang w:eastAsia="en-US"/>
        </w:rPr>
        <w:br w:type="page"/>
      </w:r>
    </w:p>
    <w:p w14:paraId="53DC0D87" w14:textId="085AD538" w:rsidR="00E37A61" w:rsidRPr="00797F95" w:rsidRDefault="00E37A61" w:rsidP="00E37A61">
      <w:pPr>
        <w:spacing w:before="120" w:after="120" w:line="360" w:lineRule="auto"/>
        <w:ind w:left="1416"/>
        <w:rPr>
          <w:b/>
          <w:szCs w:val="24"/>
          <w:lang w:eastAsia="en-US"/>
        </w:rPr>
      </w:pPr>
      <w:r w:rsidRPr="00797F95">
        <w:rPr>
          <w:szCs w:val="24"/>
          <w:lang w:eastAsia="en-US"/>
        </w:rPr>
        <w:lastRenderedPageBreak/>
        <w:t>Medlemsstaterna ska säkerställa att alla relevanta aktörer i leveranskedjan är involverade i proportion till sin kapacitet och roll när det gäller att</w:t>
      </w:r>
      <w:r w:rsidRPr="00797F95">
        <w:rPr>
          <w:b/>
          <w:i/>
          <w:szCs w:val="24"/>
          <w:lang w:eastAsia="en-US"/>
        </w:rPr>
        <w:t xml:space="preserve"> generera livsmedelsavfall och</w:t>
      </w:r>
      <w:r w:rsidRPr="00797F95">
        <w:rPr>
          <w:szCs w:val="24"/>
          <w:lang w:eastAsia="en-US"/>
        </w:rPr>
        <w:t xml:space="preserve"> förebygga generering av livsmedelsavfall längs livsmedelskedjan, med särskild inriktning på att förebygga oproportionerliga konsekvenser för små och medelstora företag.</w:t>
      </w:r>
      <w:r w:rsidRPr="00797F95">
        <w:rPr>
          <w:b/>
          <w:i/>
          <w:szCs w:val="24"/>
          <w:lang w:eastAsia="en-US"/>
        </w:rPr>
        <w:t xml:space="preserve"> Medlemsstaterna ska vidta lämpliga åtgärder för att säkerställa att ekonomiska aktörer gör osålda livsmedel som är säkra som människoföda tillgängliga för donation.</w:t>
      </w:r>
      <w:r w:rsidR="003008A1" w:rsidRPr="00797F95">
        <w:rPr>
          <w:b/>
          <w:szCs w:val="24"/>
          <w:lang w:eastAsia="en-US"/>
        </w:rPr>
        <w:t xml:space="preserve"> [Ändr. 38]</w:t>
      </w:r>
    </w:p>
    <w:p w14:paraId="3BFFE2F0" w14:textId="637889AC" w:rsidR="00E37A61" w:rsidRPr="00797F95" w:rsidRDefault="00E37A61" w:rsidP="00E37A61">
      <w:pPr>
        <w:spacing w:before="120" w:after="120" w:line="360" w:lineRule="auto"/>
        <w:ind w:left="1416" w:hanging="566"/>
        <w:rPr>
          <w:b/>
          <w:szCs w:val="24"/>
          <w:lang w:eastAsia="en-US"/>
        </w:rPr>
      </w:pPr>
      <w:r w:rsidRPr="00797F95">
        <w:rPr>
          <w:szCs w:val="24"/>
          <w:lang w:eastAsia="en-US"/>
        </w:rPr>
        <w:t>2.</w:t>
      </w:r>
      <w:r w:rsidRPr="00797F95">
        <w:rPr>
          <w:szCs w:val="24"/>
          <w:lang w:eastAsia="en-US"/>
        </w:rPr>
        <w:tab/>
        <w:t xml:space="preserve">Medlemsstaterna ska övervaka och bedöma genomförandet av sina åtgärder för att förebygga livsmedelsavfall, inbegripet efterlevnaden av de mål för </w:t>
      </w:r>
      <w:r w:rsidRPr="00797F95">
        <w:rPr>
          <w:strike/>
          <w:szCs w:val="24"/>
          <w:lang w:eastAsia="en-US"/>
        </w:rPr>
        <w:t>livsmedelsminskning</w:t>
      </w:r>
      <w:r w:rsidRPr="00797F95">
        <w:rPr>
          <w:b/>
          <w:i/>
          <w:szCs w:val="24"/>
          <w:lang w:eastAsia="en-US"/>
        </w:rPr>
        <w:t>minskning av livsmedelsavfallet</w:t>
      </w:r>
      <w:r w:rsidRPr="00797F95">
        <w:rPr>
          <w:szCs w:val="24"/>
          <w:lang w:eastAsia="en-US"/>
        </w:rPr>
        <w:t xml:space="preserve"> som avses i punkt 4, genom att mäta nivåerna av livsmedelsavfall med den metod som fastställts i enlighet med punkt 3.</w:t>
      </w:r>
      <w:r w:rsidR="003008A1" w:rsidRPr="00797F95">
        <w:rPr>
          <w:b/>
          <w:szCs w:val="24"/>
          <w:lang w:eastAsia="en-US"/>
        </w:rPr>
        <w:t xml:space="preserve"> [Ändr. 39]</w:t>
      </w:r>
    </w:p>
    <w:p w14:paraId="62B1E46E" w14:textId="0642DF4B" w:rsidR="00E37A61" w:rsidRPr="00797F95" w:rsidRDefault="00E37A61" w:rsidP="00E37A61">
      <w:pPr>
        <w:spacing w:before="120" w:after="120" w:line="360" w:lineRule="auto"/>
        <w:ind w:left="1416" w:hanging="566"/>
        <w:rPr>
          <w:b/>
          <w:szCs w:val="24"/>
          <w:lang w:eastAsia="en-US"/>
        </w:rPr>
      </w:pPr>
      <w:r w:rsidRPr="00797F95">
        <w:rPr>
          <w:szCs w:val="24"/>
          <w:lang w:eastAsia="en-US"/>
        </w:rPr>
        <w:t>3.</w:t>
      </w:r>
      <w:r w:rsidRPr="00797F95">
        <w:rPr>
          <w:szCs w:val="24"/>
          <w:lang w:eastAsia="en-US"/>
        </w:rPr>
        <w:tab/>
        <w:t>Kommissionen ges befogenhet att anta delegerade akter i enlighet med artikel 38a för att</w:t>
      </w:r>
      <w:r w:rsidRPr="00797F95">
        <w:rPr>
          <w:b/>
          <w:i/>
          <w:szCs w:val="24"/>
          <w:lang w:eastAsia="en-US"/>
        </w:rPr>
        <w:t xml:space="preserve"> ändra kommissionens delegerade beslut (EU) 2019/1597 och</w:t>
      </w:r>
      <w:r w:rsidRPr="00797F95">
        <w:rPr>
          <w:szCs w:val="24"/>
          <w:lang w:eastAsia="en-US"/>
        </w:rPr>
        <w:t xml:space="preserve"> komplettera detta direktiv när det gäller fastställande av en gemensam metod och minimikvalitetskrav för enhetlig mätning av nivåerna av livsmedelsavfall.</w:t>
      </w:r>
      <w:r w:rsidR="003008A1" w:rsidRPr="00797F95">
        <w:rPr>
          <w:b/>
          <w:szCs w:val="24"/>
          <w:lang w:eastAsia="en-US"/>
        </w:rPr>
        <w:t xml:space="preserve"> [Ändr. 40]</w:t>
      </w:r>
    </w:p>
    <w:p w14:paraId="391BB641" w14:textId="77777777" w:rsidR="00DD7D93" w:rsidRPr="00797F95" w:rsidRDefault="00DD7D93">
      <w:pPr>
        <w:widowControl/>
        <w:rPr>
          <w:b/>
          <w:i/>
          <w:szCs w:val="24"/>
          <w:lang w:eastAsia="en-US"/>
        </w:rPr>
      </w:pPr>
      <w:r w:rsidRPr="00797F95">
        <w:rPr>
          <w:b/>
          <w:i/>
          <w:szCs w:val="24"/>
          <w:lang w:eastAsia="en-US"/>
        </w:rPr>
        <w:br w:type="page"/>
      </w:r>
    </w:p>
    <w:p w14:paraId="5D954898" w14:textId="1600D034" w:rsidR="00E37A61" w:rsidRPr="00797F95" w:rsidRDefault="00E37A61" w:rsidP="00E37A61">
      <w:pPr>
        <w:spacing w:before="120" w:after="120" w:line="360" w:lineRule="auto"/>
        <w:ind w:left="1416" w:hanging="566"/>
        <w:rPr>
          <w:b/>
          <w:szCs w:val="24"/>
          <w:lang w:eastAsia="en-US"/>
        </w:rPr>
      </w:pPr>
      <w:r w:rsidRPr="00797F95">
        <w:rPr>
          <w:b/>
          <w:i/>
          <w:szCs w:val="24"/>
          <w:lang w:eastAsia="en-US"/>
        </w:rPr>
        <w:lastRenderedPageBreak/>
        <w:t>3a.</w:t>
      </w:r>
      <w:r w:rsidRPr="00797F95">
        <w:rPr>
          <w:szCs w:val="24"/>
          <w:lang w:eastAsia="en-US"/>
        </w:rPr>
        <w:tab/>
      </w:r>
      <w:r w:rsidRPr="00797F95">
        <w:rPr>
          <w:b/>
          <w:i/>
          <w:szCs w:val="24"/>
          <w:lang w:eastAsia="en-US"/>
        </w:rPr>
        <w:t>Den metod, de mätmetoder och de uppgifter som används för att mäta de nivåer av livsmedelsavfall som avses i punkt 3 ska offentliggöras.</w:t>
      </w:r>
      <w:r w:rsidR="00C24C4B" w:rsidRPr="00797F95">
        <w:rPr>
          <w:b/>
          <w:szCs w:val="24"/>
          <w:lang w:eastAsia="en-US"/>
        </w:rPr>
        <w:t xml:space="preserve"> [Ändr. 41]</w:t>
      </w:r>
    </w:p>
    <w:p w14:paraId="430ED9FE"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4.</w:t>
      </w:r>
      <w:r w:rsidRPr="00797F95">
        <w:rPr>
          <w:szCs w:val="24"/>
          <w:lang w:eastAsia="en-US"/>
        </w:rPr>
        <w:tab/>
        <w:t>Medlemsstaterna ska vidta nödvändiga och lämpliga åtgärder för att senast den 31 december 2030 uppnå följande mål för minskning av livsmedelsavfallet på nationell nivå:</w:t>
      </w:r>
    </w:p>
    <w:p w14:paraId="2BCDB8E5" w14:textId="22DF895B" w:rsidR="00E37A61" w:rsidRPr="00797F95" w:rsidRDefault="00E37A61" w:rsidP="00E37A61">
      <w:pPr>
        <w:spacing w:before="120" w:after="120" w:line="360" w:lineRule="auto"/>
        <w:ind w:left="1982" w:hanging="566"/>
        <w:rPr>
          <w:b/>
          <w:szCs w:val="24"/>
          <w:lang w:eastAsia="en-US"/>
        </w:rPr>
      </w:pPr>
      <w:r w:rsidRPr="00797F95">
        <w:rPr>
          <w:szCs w:val="24"/>
          <w:lang w:eastAsia="en-US"/>
        </w:rPr>
        <w:t>(a)</w:t>
      </w:r>
      <w:r w:rsidRPr="00797F95">
        <w:rPr>
          <w:szCs w:val="24"/>
          <w:lang w:eastAsia="en-US"/>
        </w:rPr>
        <w:tab/>
        <w:t xml:space="preserve">Minska genereringen av livsmedelsavfall inom bearbetning och tillverkning med </w:t>
      </w:r>
      <w:r w:rsidRPr="00797F95">
        <w:rPr>
          <w:strike/>
          <w:szCs w:val="24"/>
          <w:lang w:eastAsia="en-US"/>
        </w:rPr>
        <w:t>10</w:t>
      </w:r>
      <w:r w:rsidRPr="00797F95">
        <w:rPr>
          <w:b/>
          <w:i/>
          <w:szCs w:val="24"/>
          <w:lang w:eastAsia="en-US"/>
        </w:rPr>
        <w:t>minst 20</w:t>
      </w:r>
      <w:r w:rsidRPr="00797F95">
        <w:rPr>
          <w:szCs w:val="24"/>
          <w:lang w:eastAsia="en-US"/>
        </w:rPr>
        <w:t xml:space="preserve"> % jämfört med den mängd som </w:t>
      </w:r>
      <w:r w:rsidRPr="00797F95">
        <w:rPr>
          <w:b/>
          <w:i/>
          <w:szCs w:val="24"/>
          <w:lang w:eastAsia="en-US"/>
        </w:rPr>
        <w:t xml:space="preserve">i genomsnitt </w:t>
      </w:r>
      <w:r w:rsidRPr="00797F95">
        <w:rPr>
          <w:szCs w:val="24"/>
          <w:lang w:eastAsia="en-US"/>
        </w:rPr>
        <w:t xml:space="preserve">genererades </w:t>
      </w:r>
      <w:r w:rsidRPr="00797F95">
        <w:rPr>
          <w:strike/>
          <w:szCs w:val="24"/>
          <w:lang w:eastAsia="en-US"/>
        </w:rPr>
        <w:t>under 2020</w:t>
      </w:r>
      <w:r w:rsidRPr="00797F95">
        <w:rPr>
          <w:b/>
          <w:i/>
          <w:szCs w:val="24"/>
          <w:lang w:eastAsia="en-US"/>
        </w:rPr>
        <w:t>per år mellan 2020 och 2022</w:t>
      </w:r>
      <w:r w:rsidRPr="00797F95">
        <w:rPr>
          <w:szCs w:val="24"/>
          <w:lang w:eastAsia="en-US"/>
        </w:rPr>
        <w:t>.</w:t>
      </w:r>
      <w:r w:rsidR="00C24C4B" w:rsidRPr="00797F95">
        <w:rPr>
          <w:b/>
          <w:szCs w:val="24"/>
          <w:lang w:eastAsia="en-US"/>
        </w:rPr>
        <w:t xml:space="preserve"> [Ändr. 42]</w:t>
      </w:r>
    </w:p>
    <w:p w14:paraId="0E3AF7F2" w14:textId="4D168DAF" w:rsidR="00E37A61" w:rsidRPr="00797F95" w:rsidRDefault="00E37A61" w:rsidP="00E37A61">
      <w:pPr>
        <w:spacing w:before="120" w:after="120" w:line="360" w:lineRule="auto"/>
        <w:ind w:left="1982" w:hanging="566"/>
        <w:rPr>
          <w:b/>
          <w:szCs w:val="24"/>
          <w:lang w:eastAsia="en-US"/>
        </w:rPr>
      </w:pPr>
      <w:r w:rsidRPr="00797F95">
        <w:rPr>
          <w:szCs w:val="24"/>
          <w:lang w:eastAsia="en-US"/>
        </w:rPr>
        <w:t>(b)</w:t>
      </w:r>
      <w:r w:rsidRPr="00797F95">
        <w:rPr>
          <w:szCs w:val="24"/>
          <w:lang w:eastAsia="en-US"/>
        </w:rPr>
        <w:tab/>
        <w:t xml:space="preserve">Minska genereringen av livsmedelsavfall per capita sammanlagt inom detaljhandel och annan livsmedelsdistribution, restauranger, livsmedelstjänster och hushåll med </w:t>
      </w:r>
      <w:r w:rsidRPr="00797F95">
        <w:rPr>
          <w:strike/>
          <w:szCs w:val="24"/>
          <w:lang w:eastAsia="en-US"/>
        </w:rPr>
        <w:t>30</w:t>
      </w:r>
      <w:r w:rsidRPr="00797F95">
        <w:rPr>
          <w:b/>
          <w:i/>
          <w:szCs w:val="24"/>
          <w:lang w:eastAsia="en-US"/>
        </w:rPr>
        <w:t>minst 40</w:t>
      </w:r>
      <w:r w:rsidRPr="00797F95">
        <w:rPr>
          <w:szCs w:val="24"/>
          <w:lang w:eastAsia="en-US"/>
        </w:rPr>
        <w:t xml:space="preserve"> % jämfört med den mängd som </w:t>
      </w:r>
      <w:r w:rsidRPr="00797F95">
        <w:rPr>
          <w:b/>
          <w:i/>
          <w:szCs w:val="24"/>
          <w:lang w:eastAsia="en-US"/>
        </w:rPr>
        <w:t xml:space="preserve">i genomsnitt </w:t>
      </w:r>
      <w:r w:rsidRPr="00797F95">
        <w:rPr>
          <w:szCs w:val="24"/>
          <w:lang w:eastAsia="en-US"/>
        </w:rPr>
        <w:t xml:space="preserve">genererades </w:t>
      </w:r>
      <w:r w:rsidRPr="00797F95">
        <w:rPr>
          <w:strike/>
          <w:szCs w:val="24"/>
          <w:lang w:eastAsia="en-US"/>
        </w:rPr>
        <w:t>under 2020</w:t>
      </w:r>
      <w:r w:rsidRPr="00797F95">
        <w:rPr>
          <w:b/>
          <w:i/>
          <w:szCs w:val="24"/>
          <w:lang w:eastAsia="en-US"/>
        </w:rPr>
        <w:t>per år mellan 2020 och 2022</w:t>
      </w:r>
      <w:r w:rsidRPr="00797F95">
        <w:rPr>
          <w:szCs w:val="24"/>
          <w:lang w:eastAsia="en-US"/>
        </w:rPr>
        <w:t>.</w:t>
      </w:r>
      <w:r w:rsidR="00C24C4B" w:rsidRPr="00797F95">
        <w:rPr>
          <w:b/>
          <w:szCs w:val="24"/>
          <w:lang w:eastAsia="en-US"/>
        </w:rPr>
        <w:t xml:space="preserve"> [Ändr. 43]</w:t>
      </w:r>
    </w:p>
    <w:p w14:paraId="62899890" w14:textId="77777777" w:rsidR="00DD7D93" w:rsidRPr="00797F95" w:rsidRDefault="00DD7D93">
      <w:pPr>
        <w:widowControl/>
        <w:rPr>
          <w:szCs w:val="24"/>
          <w:lang w:eastAsia="en-US"/>
        </w:rPr>
      </w:pPr>
      <w:r w:rsidRPr="00797F95">
        <w:rPr>
          <w:szCs w:val="24"/>
          <w:lang w:eastAsia="en-US"/>
        </w:rPr>
        <w:br w:type="page"/>
      </w:r>
    </w:p>
    <w:p w14:paraId="0746AEB9" w14:textId="3D2DA505" w:rsidR="00E37A61" w:rsidRPr="00797F95" w:rsidRDefault="00E37A61" w:rsidP="00E37A61">
      <w:pPr>
        <w:spacing w:before="120" w:after="120" w:line="360" w:lineRule="auto"/>
        <w:ind w:left="1416" w:hanging="566"/>
        <w:rPr>
          <w:b/>
          <w:szCs w:val="24"/>
          <w:lang w:eastAsia="en-US"/>
        </w:rPr>
      </w:pPr>
      <w:r w:rsidRPr="00797F95">
        <w:rPr>
          <w:szCs w:val="24"/>
          <w:lang w:eastAsia="en-US"/>
        </w:rPr>
        <w:lastRenderedPageBreak/>
        <w:t>5.</w:t>
      </w:r>
      <w:r w:rsidRPr="00797F95">
        <w:rPr>
          <w:szCs w:val="24"/>
          <w:lang w:eastAsia="en-US"/>
        </w:rPr>
        <w:tab/>
        <w:t xml:space="preserve">Om en medlemsstat kan tillhandahålla uppgifter för ett referensår före 2020, som samlats in med metoder som är jämförbara med den metod och de minimikvalitetskrav för enhetlig mätning av nivåerna av livsmedelsavfall som fastställs i kommissionens delegerade beslut (EU) 2019/1597, får ett tidigare referensår användas. </w:t>
      </w:r>
      <w:r w:rsidRPr="00797F95">
        <w:rPr>
          <w:b/>
          <w:i/>
          <w:szCs w:val="24"/>
          <w:lang w:eastAsia="en-US"/>
        </w:rPr>
        <w:t xml:space="preserve">Det tidigare referensåret ska gälla för båda de mål som avses i punkt 4 a och b. </w:t>
      </w:r>
      <w:r w:rsidRPr="00797F95">
        <w:rPr>
          <w:szCs w:val="24"/>
          <w:lang w:eastAsia="en-US"/>
        </w:rPr>
        <w:t>Medlemsstaterna ska meddela kommissionen och de andra medlemsstaterna sin avsikt att använda ett tidigare referensår inom 18 månader från det att detta direktiv trätt i kraft och de ska förse kommissionen med uppgifterna och de mätmetoder som användes för att samla in dem</w:t>
      </w:r>
      <w:r w:rsidRPr="00797F95">
        <w:rPr>
          <w:b/>
          <w:i/>
          <w:szCs w:val="24"/>
          <w:lang w:eastAsia="en-US"/>
        </w:rPr>
        <w:t xml:space="preserve"> samt offentliggöra dessa</w:t>
      </w:r>
      <w:r w:rsidRPr="00797F95">
        <w:rPr>
          <w:szCs w:val="24"/>
          <w:lang w:eastAsia="en-US"/>
        </w:rPr>
        <w:t>.</w:t>
      </w:r>
      <w:r w:rsidR="00435452" w:rsidRPr="00797F95">
        <w:rPr>
          <w:b/>
          <w:szCs w:val="24"/>
          <w:lang w:eastAsia="en-US"/>
        </w:rPr>
        <w:t xml:space="preserve"> [Ändr. 44]</w:t>
      </w:r>
    </w:p>
    <w:p w14:paraId="3DA99E56"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6.</w:t>
      </w:r>
      <w:r w:rsidRPr="00797F95">
        <w:rPr>
          <w:szCs w:val="24"/>
          <w:lang w:eastAsia="en-US"/>
        </w:rPr>
        <w:tab/>
        <w:t>När kommissionen anser att uppgifterna inte uppfyller villkoren i punkt 5 ska den inom sex månader från mottagandet av en anmälan i enlighet med punkt 5 anta ett beslut om att begära att medlemsstaten som referensår använder antingen 2020 eller ett annat år än det som medlemsstaten föreslagit.</w:t>
      </w:r>
    </w:p>
    <w:p w14:paraId="6EC430DB" w14:textId="77777777" w:rsidR="00DD7D93" w:rsidRPr="00797F95" w:rsidRDefault="00DD7D93">
      <w:pPr>
        <w:widowControl/>
        <w:rPr>
          <w:szCs w:val="24"/>
          <w:lang w:eastAsia="en-US"/>
        </w:rPr>
      </w:pPr>
      <w:r w:rsidRPr="00797F95">
        <w:rPr>
          <w:szCs w:val="24"/>
          <w:lang w:eastAsia="en-US"/>
        </w:rPr>
        <w:br w:type="page"/>
      </w:r>
    </w:p>
    <w:p w14:paraId="2F2C2CC0" w14:textId="53AEAA32"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7.</w:t>
      </w:r>
      <w:r w:rsidRPr="00797F95">
        <w:rPr>
          <w:szCs w:val="24"/>
          <w:lang w:eastAsia="en-US"/>
        </w:rPr>
        <w:tab/>
        <w:t>Senast den 31 december 2027 ska kommissionen se över de mål som ska uppnås senast 2030 och som fastställs i punkt 4 för att vid behov ändra och/eller utöka dem till andra led i livsmedelskedjan, och överväga att fastställa nya mål efter 2030. Kommissionen ska för detta ändamål överlämna en rapport, vid behov åtföljd av ett lagstiftningsförslag, till Europaparlamentet och rådet.</w:t>
      </w:r>
    </w:p>
    <w:p w14:paraId="4CBD7D9E" w14:textId="14654AE9" w:rsidR="00E37A61" w:rsidRPr="00797F95" w:rsidRDefault="00E37A61" w:rsidP="00E37A61">
      <w:pPr>
        <w:spacing w:before="120" w:after="120" w:line="360" w:lineRule="auto"/>
        <w:ind w:left="1416" w:hanging="566"/>
        <w:rPr>
          <w:b/>
          <w:szCs w:val="24"/>
          <w:lang w:eastAsia="en-US"/>
        </w:rPr>
      </w:pPr>
      <w:r w:rsidRPr="00797F95">
        <w:rPr>
          <w:b/>
          <w:i/>
          <w:szCs w:val="24"/>
          <w:lang w:eastAsia="en-US"/>
        </w:rPr>
        <w:t>7a.</w:t>
      </w:r>
      <w:r w:rsidRPr="00797F95">
        <w:rPr>
          <w:szCs w:val="24"/>
          <w:lang w:eastAsia="en-US"/>
        </w:rPr>
        <w:tab/>
      </w:r>
      <w:r w:rsidRPr="00797F95">
        <w:rPr>
          <w:b/>
          <w:i/>
          <w:szCs w:val="24"/>
          <w:lang w:eastAsia="en-US"/>
        </w:rPr>
        <w:t>Medlemsstaterna uppmanas att samordna sina åtgärder för att förebygga livsmedelsavfall och utbyta bästa praxis.</w:t>
      </w:r>
      <w:r w:rsidR="00435452" w:rsidRPr="00797F95">
        <w:rPr>
          <w:b/>
          <w:szCs w:val="24"/>
          <w:lang w:eastAsia="en-US"/>
        </w:rPr>
        <w:t xml:space="preserve"> [Ändr. 45]</w:t>
      </w:r>
    </w:p>
    <w:p w14:paraId="1C88F543" w14:textId="685152F8" w:rsidR="00E37A61" w:rsidRPr="00797F95" w:rsidRDefault="00E37A61" w:rsidP="00E37A61">
      <w:pPr>
        <w:spacing w:before="120" w:after="120" w:line="360" w:lineRule="auto"/>
        <w:ind w:left="1416" w:hanging="566"/>
        <w:rPr>
          <w:b/>
          <w:szCs w:val="24"/>
          <w:lang w:eastAsia="en-US"/>
        </w:rPr>
      </w:pPr>
      <w:r w:rsidRPr="00797F95">
        <w:rPr>
          <w:b/>
          <w:i/>
          <w:szCs w:val="24"/>
          <w:lang w:eastAsia="en-US"/>
        </w:rPr>
        <w:t>7b.</w:t>
      </w:r>
      <w:r w:rsidRPr="00797F95">
        <w:rPr>
          <w:szCs w:val="24"/>
          <w:lang w:eastAsia="en-US"/>
        </w:rPr>
        <w:tab/>
      </w:r>
      <w:r w:rsidRPr="00797F95">
        <w:rPr>
          <w:b/>
          <w:i/>
          <w:szCs w:val="24"/>
          <w:lang w:eastAsia="en-US"/>
        </w:rPr>
        <w:t>Senast den 31 december 2025 ska kommissionen genomföra en bedömning av de lämpliga nivåerna för fastställandet av mål för minskning av allt livsmedelsavfall i primärproduktionen, inbegripet mogna livsmedel som inte skördas eller används på gårdarna. Kommissionen ska för detta ändamål överlämna en rapport till Europaparlamentet och rådet som vid behov åtföljs av ett lagstiftningsförslag.</w:t>
      </w:r>
      <w:r w:rsidR="00435452" w:rsidRPr="00797F95">
        <w:rPr>
          <w:b/>
          <w:szCs w:val="24"/>
          <w:lang w:eastAsia="en-US"/>
        </w:rPr>
        <w:t xml:space="preserve"> [Ändr. 46]</w:t>
      </w:r>
    </w:p>
    <w:p w14:paraId="62A2DD62" w14:textId="77777777" w:rsidR="00DD7D93" w:rsidRPr="00797F95" w:rsidRDefault="00DD7D93">
      <w:pPr>
        <w:widowControl/>
        <w:rPr>
          <w:b/>
          <w:i/>
          <w:szCs w:val="24"/>
          <w:lang w:eastAsia="en-US"/>
        </w:rPr>
      </w:pPr>
      <w:r w:rsidRPr="00797F95">
        <w:rPr>
          <w:b/>
          <w:i/>
          <w:szCs w:val="24"/>
          <w:lang w:eastAsia="en-US"/>
        </w:rPr>
        <w:br w:type="page"/>
      </w:r>
    </w:p>
    <w:p w14:paraId="4D35BD2B" w14:textId="6512D67C" w:rsidR="00E37A61" w:rsidRPr="00797F95" w:rsidRDefault="00E37A61" w:rsidP="00E37A61">
      <w:pPr>
        <w:spacing w:before="120" w:after="120" w:line="360" w:lineRule="auto"/>
        <w:ind w:left="1416" w:hanging="566"/>
        <w:rPr>
          <w:b/>
          <w:szCs w:val="24"/>
          <w:lang w:eastAsia="en-US"/>
        </w:rPr>
      </w:pPr>
      <w:r w:rsidRPr="00797F95">
        <w:rPr>
          <w:b/>
          <w:i/>
          <w:szCs w:val="24"/>
          <w:lang w:eastAsia="en-US"/>
        </w:rPr>
        <w:lastRenderedPageBreak/>
        <w:t>7c.</w:t>
      </w:r>
      <w:r w:rsidRPr="00797F95">
        <w:rPr>
          <w:szCs w:val="24"/>
          <w:lang w:eastAsia="en-US"/>
        </w:rPr>
        <w:tab/>
      </w:r>
      <w:r w:rsidRPr="00797F95">
        <w:rPr>
          <w:b/>
          <w:i/>
          <w:szCs w:val="24"/>
          <w:lang w:eastAsia="en-US"/>
        </w:rPr>
        <w:t>Senast den 31 december 2027 ska kommissionen göra en utvärdering av möjligheten att införa ett bindande mål på minst 30 % med avseende på artikel 9a.4 a och minst 50 % med avseende på artikel 9a.4 b som ska uppnås senast 2035 och överlämna en rapport till Europaparlamentet och rådet som kan åtföljas av ett lämpligt lagstiftningsförslag för genomförandet av ett sådant mål.</w:t>
      </w:r>
      <w:r w:rsidR="00435452" w:rsidRPr="00797F95">
        <w:rPr>
          <w:b/>
          <w:szCs w:val="24"/>
          <w:lang w:eastAsia="en-US"/>
        </w:rPr>
        <w:t xml:space="preserve"> [Ändr. 47]</w:t>
      </w:r>
    </w:p>
    <w:p w14:paraId="21A6EC72" w14:textId="77777777" w:rsidR="00E37A61" w:rsidRPr="00797F95" w:rsidRDefault="00E37A61" w:rsidP="00B355FA">
      <w:pPr>
        <w:keepNext/>
        <w:spacing w:before="120" w:after="120" w:line="360" w:lineRule="auto"/>
        <w:ind w:left="1982" w:hanging="566"/>
        <w:rPr>
          <w:szCs w:val="24"/>
          <w:lang w:eastAsia="en-US"/>
        </w:rPr>
      </w:pPr>
      <w:r w:rsidRPr="00797F95">
        <w:rPr>
          <w:szCs w:val="24"/>
          <w:lang w:eastAsia="en-US"/>
        </w:rPr>
        <w:t>__________________________</w:t>
      </w:r>
    </w:p>
    <w:p w14:paraId="1BC99261" w14:textId="346E3B83" w:rsidR="00E37A61" w:rsidRPr="00797F95" w:rsidRDefault="00E37A61" w:rsidP="00B355FA">
      <w:pPr>
        <w:spacing w:before="120" w:after="120" w:line="360" w:lineRule="auto"/>
        <w:ind w:left="1982" w:hanging="566"/>
        <w:rPr>
          <w:szCs w:val="24"/>
          <w:lang w:eastAsia="en-US"/>
        </w:rPr>
      </w:pPr>
      <w:r w:rsidRPr="00797F95">
        <w:rPr>
          <w:szCs w:val="24"/>
          <w:lang w:eastAsia="en-US"/>
        </w:rPr>
        <w:t>*</w:t>
      </w:r>
      <w:r w:rsidRPr="00797F95">
        <w:rPr>
          <w:szCs w:val="24"/>
          <w:lang w:eastAsia="en-US"/>
        </w:rPr>
        <w:tab/>
      </w:r>
      <w:r w:rsidRPr="00797F95">
        <w:rPr>
          <w:b/>
          <w:i/>
          <w:szCs w:val="24"/>
          <w:lang w:eastAsia="en-US"/>
        </w:rPr>
        <w:t xml:space="preserve">Kommissionens delegerade förordning (EU) 2023/2429 av den 17 augusti 2023 om komplettering av Europaparlamentets och rådets förordning (EU) nr 1308/2013 vad gäller handelsnormer för sektorn för frukt och grönsaker, vissa bearbetade produkter av frukt och grönsaker samt banansektorn, och om upphävande av kommissionens förordning (EG) nr 1666/1999 och kommissionens genomförandeförordningar (EU) nr 543/2011 och (EU) nr 1333/2011 (EUT L, 2023/2429, 03.11.2023, ELI: </w:t>
      </w:r>
      <w:hyperlink r:id="rId11" w:history="1">
        <w:r w:rsidRPr="00797F95">
          <w:rPr>
            <w:rStyle w:val="Hyperlink"/>
            <w:b/>
            <w:i/>
            <w:szCs w:val="24"/>
            <w:lang w:eastAsia="en-US"/>
          </w:rPr>
          <w:t>http://data.europa.eu/eli/reg_del/2023/2429/oj</w:t>
        </w:r>
      </w:hyperlink>
      <w:r w:rsidRPr="00797F95">
        <w:rPr>
          <w:b/>
          <w:i/>
          <w:szCs w:val="24"/>
          <w:lang w:eastAsia="en-US"/>
        </w:rPr>
        <w:t>).</w:t>
      </w:r>
    </w:p>
    <w:p w14:paraId="1F015939" w14:textId="77777777" w:rsidR="00E37A61" w:rsidRPr="00797F95" w:rsidRDefault="00E37A61" w:rsidP="00B355FA">
      <w:pPr>
        <w:spacing w:before="120" w:after="120" w:line="360" w:lineRule="auto"/>
        <w:ind w:left="1982" w:hanging="566"/>
        <w:rPr>
          <w:szCs w:val="24"/>
          <w:lang w:eastAsia="en-US"/>
        </w:rPr>
      </w:pPr>
      <w:r w:rsidRPr="00797F95">
        <w:rPr>
          <w:szCs w:val="24"/>
          <w:lang w:eastAsia="en-US"/>
        </w:rPr>
        <w:t>**</w:t>
      </w:r>
      <w:r w:rsidRPr="00797F95">
        <w:rPr>
          <w:szCs w:val="24"/>
          <w:lang w:eastAsia="en-US"/>
        </w:rPr>
        <w:tab/>
      </w:r>
      <w:r w:rsidRPr="00797F95">
        <w:rPr>
          <w:b/>
          <w:i/>
          <w:szCs w:val="24"/>
          <w:lang w:eastAsia="en-US"/>
        </w:rPr>
        <w:t>Europaparlamentets och rådets direktiv (EU) 2019/633 av den 17 april 2019 om otillbörliga handelsmetoder mellan företag i jordbruks- och livsmedelskedjan (EUT L 111, 25.4.2019, s. 59).</w:t>
      </w:r>
    </w:p>
    <w:p w14:paraId="11C8AC36" w14:textId="77777777" w:rsidR="00E37A61" w:rsidRPr="00797F95" w:rsidRDefault="00E37A61" w:rsidP="00B355FA">
      <w:pPr>
        <w:spacing w:before="120" w:after="120" w:line="360" w:lineRule="auto"/>
        <w:ind w:left="1982" w:hanging="566"/>
        <w:rPr>
          <w:szCs w:val="24"/>
          <w:lang w:eastAsia="en-US"/>
        </w:rPr>
      </w:pPr>
      <w:r w:rsidRPr="00797F95">
        <w:rPr>
          <w:szCs w:val="24"/>
          <w:lang w:eastAsia="en-US"/>
        </w:rPr>
        <w:t>***</w:t>
      </w:r>
      <w:r w:rsidRPr="00797F95">
        <w:rPr>
          <w:szCs w:val="24"/>
          <w:lang w:eastAsia="en-US"/>
        </w:rPr>
        <w:tab/>
      </w:r>
      <w:r w:rsidRPr="00797F95">
        <w:rPr>
          <w:b/>
          <w:i/>
          <w:szCs w:val="24"/>
          <w:lang w:eastAsia="en-US"/>
        </w:rPr>
        <w:t>Kommissionens förordning (EG) nr 450/2009 av den 29 maj 2009 om aktiva och intelligenta material och produkter avsedda att komma i kontakt med livsmedel (EUT L 135, 30.5.2009, s 3).</w:t>
      </w:r>
      <w:r w:rsidRPr="00797F95">
        <w:rPr>
          <w:szCs w:val="24"/>
          <w:lang w:eastAsia="en-US"/>
        </w:rPr>
        <w:t>”</w:t>
      </w:r>
    </w:p>
    <w:p w14:paraId="216DD1D2" w14:textId="77777777" w:rsidR="00DD7D93" w:rsidRPr="00797F95" w:rsidRDefault="00DD7D93">
      <w:pPr>
        <w:widowControl/>
        <w:rPr>
          <w:b/>
          <w:i/>
          <w:szCs w:val="24"/>
          <w:lang w:eastAsia="en-US"/>
        </w:rPr>
      </w:pPr>
      <w:r w:rsidRPr="00797F95">
        <w:rPr>
          <w:b/>
          <w:i/>
          <w:szCs w:val="24"/>
          <w:lang w:eastAsia="en-US"/>
        </w:rPr>
        <w:br w:type="page"/>
      </w:r>
    </w:p>
    <w:p w14:paraId="5A83588D" w14:textId="1D13F369" w:rsidR="00E37A61" w:rsidRPr="00797F95" w:rsidRDefault="00E37A61" w:rsidP="00E37A61">
      <w:pPr>
        <w:spacing w:before="120" w:after="120" w:line="360" w:lineRule="auto"/>
        <w:ind w:left="850" w:hanging="850"/>
        <w:rPr>
          <w:szCs w:val="24"/>
          <w:lang w:eastAsia="en-US"/>
        </w:rPr>
      </w:pPr>
      <w:r w:rsidRPr="00797F95">
        <w:rPr>
          <w:b/>
          <w:i/>
          <w:szCs w:val="24"/>
          <w:lang w:eastAsia="en-US"/>
        </w:rPr>
        <w:lastRenderedPageBreak/>
        <w:t>4a.</w:t>
      </w:r>
      <w:r w:rsidRPr="00797F95">
        <w:rPr>
          <w:szCs w:val="24"/>
          <w:lang w:eastAsia="en-US"/>
        </w:rPr>
        <w:tab/>
      </w:r>
      <w:r w:rsidRPr="00797F95">
        <w:rPr>
          <w:b/>
          <w:i/>
          <w:szCs w:val="24"/>
          <w:lang w:eastAsia="en-US"/>
        </w:rPr>
        <w:t>I artikel 10 ska följande punkt införas:</w:t>
      </w:r>
    </w:p>
    <w:p w14:paraId="7BE8F741" w14:textId="6309C510" w:rsidR="00E37A61" w:rsidRPr="00797F95" w:rsidRDefault="00E37A61" w:rsidP="00E37A61">
      <w:pPr>
        <w:spacing w:before="120" w:after="120" w:line="360" w:lineRule="auto"/>
        <w:ind w:left="1418" w:hanging="567"/>
        <w:rPr>
          <w:b/>
          <w:szCs w:val="24"/>
          <w:lang w:eastAsia="en-US"/>
        </w:rPr>
      </w:pPr>
      <w:r w:rsidRPr="00797F95">
        <w:rPr>
          <w:szCs w:val="24"/>
          <w:lang w:eastAsia="en-US"/>
        </w:rPr>
        <w:t>”</w:t>
      </w:r>
      <w:r w:rsidRPr="00797F95">
        <w:rPr>
          <w:b/>
          <w:i/>
          <w:szCs w:val="24"/>
          <w:lang w:eastAsia="en-US"/>
        </w:rPr>
        <w:t>2a.</w:t>
      </w:r>
      <w:r w:rsidRPr="00797F95">
        <w:rPr>
          <w:b/>
          <w:i/>
          <w:szCs w:val="24"/>
          <w:lang w:eastAsia="en-US"/>
        </w:rPr>
        <w:tab/>
        <w:t>Medlemsstaterna uppmanas att när så är lämpligt införa tidigare sortering av blandat kommunalt avfall för att förhindra att avfall som kan återvinnas för förberedelse för återanvändning eller materialåtervinning skickas till avfallsförbränning eller bortskaffas i deponier.</w:t>
      </w:r>
      <w:r w:rsidRPr="00797F95">
        <w:rPr>
          <w:szCs w:val="24"/>
          <w:lang w:eastAsia="en-US"/>
        </w:rPr>
        <w:t>”</w:t>
      </w:r>
      <w:r w:rsidR="00435452" w:rsidRPr="00797F95">
        <w:rPr>
          <w:b/>
          <w:szCs w:val="24"/>
          <w:lang w:eastAsia="en-US"/>
        </w:rPr>
        <w:t xml:space="preserve"> [Ändr. 48]</w:t>
      </w:r>
    </w:p>
    <w:p w14:paraId="3362773E" w14:textId="77777777" w:rsidR="00E37A61" w:rsidRPr="00797F95" w:rsidRDefault="00E37A61" w:rsidP="00E37A61">
      <w:pPr>
        <w:spacing w:before="120" w:after="120" w:line="360" w:lineRule="auto"/>
        <w:ind w:left="850" w:hanging="850"/>
        <w:rPr>
          <w:szCs w:val="24"/>
          <w:lang w:eastAsia="en-US"/>
        </w:rPr>
      </w:pPr>
      <w:r w:rsidRPr="00797F95">
        <w:rPr>
          <w:b/>
          <w:i/>
          <w:szCs w:val="24"/>
          <w:lang w:eastAsia="en-US"/>
        </w:rPr>
        <w:t>4b.</w:t>
      </w:r>
      <w:r w:rsidRPr="00797F95">
        <w:rPr>
          <w:szCs w:val="24"/>
          <w:lang w:eastAsia="en-US"/>
        </w:rPr>
        <w:tab/>
      </w:r>
      <w:r w:rsidRPr="00797F95">
        <w:rPr>
          <w:b/>
          <w:i/>
          <w:szCs w:val="24"/>
          <w:lang w:eastAsia="en-US"/>
        </w:rPr>
        <w:t>I artikel 10 ska punkt 4 ersättas med följande:</w:t>
      </w:r>
    </w:p>
    <w:p w14:paraId="63855E76" w14:textId="0FC9A692" w:rsidR="00E37A61" w:rsidRPr="00797F95" w:rsidRDefault="00E37A61" w:rsidP="00E37A61">
      <w:pPr>
        <w:spacing w:before="120" w:after="120" w:line="360" w:lineRule="auto"/>
        <w:ind w:left="1418" w:hanging="567"/>
        <w:rPr>
          <w:b/>
          <w:szCs w:val="24"/>
          <w:lang w:eastAsia="en-US"/>
        </w:rPr>
      </w:pPr>
      <w:r w:rsidRPr="00797F95">
        <w:rPr>
          <w:szCs w:val="24"/>
          <w:lang w:eastAsia="en-US"/>
        </w:rPr>
        <w:t>”</w:t>
      </w:r>
      <w:r w:rsidRPr="00797F95">
        <w:rPr>
          <w:b/>
          <w:i/>
          <w:szCs w:val="24"/>
          <w:lang w:eastAsia="en-US"/>
        </w:rPr>
        <w:t>4.</w:t>
      </w:r>
      <w:r w:rsidRPr="00797F95">
        <w:rPr>
          <w:b/>
          <w:i/>
          <w:szCs w:val="24"/>
          <w:lang w:eastAsia="en-US"/>
        </w:rPr>
        <w:tab/>
        <w:t>Medlemsstaterna ska vidta åtgärder för att säkerställa att avfall som i enlighet med artiklarna 11.1 och 22 insamlats separat för att förberedas för återanvändning och materialåtervinning inte förbränns eller deponeras, med undantag för avfall som uppkommit vid efterföljande behandling av separat insamlat avfall och för vilket förbränning är det ur miljösynvinkel bästa alternativet i enlighet med artikel 4.</w:t>
      </w:r>
      <w:r w:rsidRPr="00797F95">
        <w:rPr>
          <w:szCs w:val="24"/>
          <w:lang w:eastAsia="en-US"/>
        </w:rPr>
        <w:t>”</w:t>
      </w:r>
      <w:r w:rsidR="00435452" w:rsidRPr="00797F95">
        <w:rPr>
          <w:b/>
          <w:szCs w:val="24"/>
          <w:lang w:eastAsia="en-US"/>
        </w:rPr>
        <w:t xml:space="preserve"> [Ändr. 49]</w:t>
      </w:r>
    </w:p>
    <w:p w14:paraId="0E85C603"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(5)</w:t>
      </w:r>
      <w:r w:rsidRPr="00797F95">
        <w:rPr>
          <w:szCs w:val="24"/>
          <w:lang w:eastAsia="en-US"/>
        </w:rPr>
        <w:tab/>
        <w:t xml:space="preserve">I artikel 11.1 ska tredje </w:t>
      </w:r>
      <w:r w:rsidRPr="00797F95">
        <w:rPr>
          <w:strike/>
          <w:szCs w:val="24"/>
          <w:lang w:eastAsia="en-US"/>
        </w:rPr>
        <w:t>meningen</w:t>
      </w:r>
      <w:r w:rsidRPr="00797F95">
        <w:rPr>
          <w:b/>
          <w:i/>
          <w:szCs w:val="24"/>
          <w:lang w:eastAsia="en-US"/>
        </w:rPr>
        <w:t>stycket</w:t>
      </w:r>
      <w:r w:rsidRPr="00797F95">
        <w:rPr>
          <w:szCs w:val="24"/>
          <w:lang w:eastAsia="en-US"/>
        </w:rPr>
        <w:t xml:space="preserve"> ersättas med följande:</w:t>
      </w:r>
    </w:p>
    <w:p w14:paraId="3D0A1F35" w14:textId="4298A7CF" w:rsidR="00E37A61" w:rsidRPr="00797F95" w:rsidRDefault="00E37A61" w:rsidP="00E37A61">
      <w:pPr>
        <w:spacing w:before="120" w:after="120" w:line="360" w:lineRule="auto"/>
        <w:ind w:left="850"/>
        <w:rPr>
          <w:b/>
          <w:szCs w:val="24"/>
          <w:lang w:eastAsia="en-US"/>
        </w:rPr>
      </w:pPr>
      <w:r w:rsidRPr="00797F95">
        <w:rPr>
          <w:szCs w:val="24"/>
          <w:lang w:eastAsia="en-US"/>
        </w:rPr>
        <w:t>”Om inte annat följer av artikel 10.2 och 10.3 ska medlemsstaterna införa separat insamling för åtminstone papper, metall, plast och glas</w:t>
      </w:r>
      <w:r w:rsidRPr="00797F95">
        <w:rPr>
          <w:b/>
          <w:i/>
          <w:szCs w:val="24"/>
          <w:lang w:eastAsia="en-US"/>
        </w:rPr>
        <w:t>, samt senast den 1 januari 2025 för textilier, och uppmuntras att införa separat insamling för trä</w:t>
      </w:r>
      <w:r w:rsidRPr="00797F95">
        <w:rPr>
          <w:szCs w:val="24"/>
          <w:lang w:eastAsia="en-US"/>
        </w:rPr>
        <w:t>.”</w:t>
      </w:r>
      <w:r w:rsidR="00435452" w:rsidRPr="00797F95">
        <w:rPr>
          <w:b/>
          <w:szCs w:val="24"/>
          <w:lang w:eastAsia="en-US"/>
        </w:rPr>
        <w:t xml:space="preserve"> [Ändr. 50]</w:t>
      </w:r>
    </w:p>
    <w:p w14:paraId="4E457906" w14:textId="77777777" w:rsidR="00DD7D93" w:rsidRPr="00797F95" w:rsidRDefault="00DD7D93">
      <w:pPr>
        <w:widowControl/>
        <w:rPr>
          <w:b/>
          <w:i/>
          <w:szCs w:val="24"/>
          <w:lang w:eastAsia="en-US"/>
        </w:rPr>
      </w:pPr>
      <w:r w:rsidRPr="00797F95">
        <w:rPr>
          <w:b/>
          <w:i/>
          <w:szCs w:val="24"/>
          <w:lang w:eastAsia="en-US"/>
        </w:rPr>
        <w:br w:type="page"/>
      </w:r>
    </w:p>
    <w:p w14:paraId="485BFDFC" w14:textId="0D17347E" w:rsidR="00E37A61" w:rsidRPr="00797F95" w:rsidRDefault="00E37A61" w:rsidP="00E37A61">
      <w:pPr>
        <w:spacing w:before="120" w:after="120" w:line="360" w:lineRule="auto"/>
        <w:ind w:left="850" w:hanging="850"/>
        <w:rPr>
          <w:szCs w:val="24"/>
          <w:lang w:eastAsia="en-US"/>
        </w:rPr>
      </w:pPr>
      <w:r w:rsidRPr="00797F95">
        <w:rPr>
          <w:b/>
          <w:i/>
          <w:szCs w:val="24"/>
          <w:lang w:eastAsia="en-US"/>
        </w:rPr>
        <w:lastRenderedPageBreak/>
        <w:t>5a.</w:t>
      </w:r>
      <w:r w:rsidRPr="00797F95">
        <w:rPr>
          <w:szCs w:val="24"/>
          <w:lang w:eastAsia="en-US"/>
        </w:rPr>
        <w:tab/>
      </w:r>
      <w:r w:rsidRPr="00797F95">
        <w:rPr>
          <w:b/>
          <w:i/>
          <w:szCs w:val="24"/>
          <w:lang w:eastAsia="en-US"/>
        </w:rPr>
        <w:t>I artikel 11.1 ska följande stycke införas efter tredje stycket:</w:t>
      </w:r>
    </w:p>
    <w:p w14:paraId="0C2B7C33" w14:textId="2B0F9DFB" w:rsidR="00E37A61" w:rsidRPr="00797F95" w:rsidRDefault="00E37A61" w:rsidP="00E37A61">
      <w:pPr>
        <w:spacing w:before="120" w:after="120" w:line="360" w:lineRule="auto"/>
        <w:ind w:left="850"/>
        <w:rPr>
          <w:b/>
          <w:szCs w:val="24"/>
          <w:lang w:eastAsia="en-US"/>
        </w:rPr>
      </w:pPr>
      <w:r w:rsidRPr="00797F95">
        <w:rPr>
          <w:szCs w:val="24"/>
          <w:lang w:eastAsia="en-US"/>
        </w:rPr>
        <w:t>”</w:t>
      </w:r>
      <w:r w:rsidRPr="00797F95">
        <w:rPr>
          <w:b/>
          <w:i/>
          <w:szCs w:val="24"/>
          <w:lang w:eastAsia="en-US"/>
        </w:rPr>
        <w:t>Medlemsstaterna ska vidta de åtgärder som är nödvändiga för att säkerställa att det finns tillräcklig infrastruktur för separat insamling av avfall och att den görs lättillgänglig för alla typer av avfall, och ska när så är lämpligt öka antalet insamlingsplatser för separerat avfall. När kommunala avfallsinsamlingssystem måste förbättras ska medlemsstaterna göra detta utan onödigt dröjsmål.</w:t>
      </w:r>
      <w:r w:rsidRPr="00797F95">
        <w:rPr>
          <w:szCs w:val="24"/>
          <w:lang w:eastAsia="en-US"/>
        </w:rPr>
        <w:t>”</w:t>
      </w:r>
      <w:r w:rsidR="00435452" w:rsidRPr="00797F95">
        <w:rPr>
          <w:b/>
          <w:szCs w:val="24"/>
          <w:lang w:eastAsia="en-US"/>
        </w:rPr>
        <w:t xml:space="preserve"> [Ändr. 51]</w:t>
      </w:r>
    </w:p>
    <w:p w14:paraId="7B486739"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(6)</w:t>
      </w:r>
      <w:r w:rsidRPr="00797F95">
        <w:rPr>
          <w:szCs w:val="24"/>
          <w:lang w:eastAsia="en-US"/>
        </w:rPr>
        <w:tab/>
        <w:t>I artikel 11b ska punkt 1 ersättas med följande:</w:t>
      </w:r>
    </w:p>
    <w:p w14:paraId="23ACE67A"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”1.</w:t>
      </w:r>
      <w:r w:rsidRPr="00797F95">
        <w:rPr>
          <w:szCs w:val="24"/>
          <w:lang w:eastAsia="en-US"/>
        </w:rPr>
        <w:tab/>
        <w:t>Kommissionen ska, i samarbete med Europeiska miljöbyrån, utarbeta rapporter om framstegen mot uppnåendet av de mål som anges i artiklarna 9a.4, 11.2 c, d och e och 11.3 senast tre år innan de tidsfrister som föreskrivs där löper ut.”</w:t>
      </w:r>
    </w:p>
    <w:p w14:paraId="00D1C275" w14:textId="77777777" w:rsidR="00DD7D93" w:rsidRPr="00797F95" w:rsidRDefault="00DD7D93">
      <w:pPr>
        <w:widowControl/>
        <w:rPr>
          <w:szCs w:val="24"/>
          <w:lang w:eastAsia="en-US"/>
        </w:rPr>
      </w:pPr>
      <w:r w:rsidRPr="00797F95">
        <w:rPr>
          <w:szCs w:val="24"/>
          <w:lang w:eastAsia="en-US"/>
        </w:rPr>
        <w:br w:type="page"/>
      </w:r>
    </w:p>
    <w:p w14:paraId="3B129808" w14:textId="5A40BE4F"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(7)</w:t>
      </w:r>
      <w:r w:rsidRPr="00797F95">
        <w:rPr>
          <w:szCs w:val="24"/>
          <w:lang w:eastAsia="en-US"/>
        </w:rPr>
        <w:tab/>
        <w:t>Följande artiklar ska införas som artiklarna 22a–22d:</w:t>
      </w:r>
    </w:p>
    <w:p w14:paraId="535F5035" w14:textId="145A74F8" w:rsidR="00E37A61" w:rsidRPr="00797F95" w:rsidRDefault="00E37A61" w:rsidP="00E37A61">
      <w:pPr>
        <w:spacing w:before="120" w:after="120" w:line="360" w:lineRule="auto"/>
        <w:ind w:left="850"/>
        <w:rPr>
          <w:szCs w:val="24"/>
          <w:lang w:eastAsia="en-US"/>
        </w:rPr>
      </w:pPr>
      <w:r w:rsidRPr="00797F95">
        <w:rPr>
          <w:szCs w:val="24"/>
          <w:lang w:eastAsia="en-US"/>
        </w:rPr>
        <w:t>”Artikel 22a</w:t>
      </w:r>
      <w:r w:rsidRPr="00797F95">
        <w:rPr>
          <w:szCs w:val="24"/>
          <w:lang w:eastAsia="en-US"/>
        </w:rPr>
        <w:br/>
        <w:t>System för utökat producentansvar för textilier</w:t>
      </w:r>
    </w:p>
    <w:p w14:paraId="0EF8D31D" w14:textId="75DF2FCF" w:rsidR="00E37A61" w:rsidRPr="00797F95" w:rsidRDefault="00E37A61" w:rsidP="00E37A61">
      <w:pPr>
        <w:spacing w:before="120" w:after="120" w:line="360" w:lineRule="auto"/>
        <w:ind w:left="1416" w:hanging="566"/>
        <w:rPr>
          <w:b/>
          <w:szCs w:val="24"/>
          <w:lang w:eastAsia="en-US"/>
        </w:rPr>
      </w:pPr>
      <w:r w:rsidRPr="00797F95">
        <w:rPr>
          <w:szCs w:val="24"/>
          <w:lang w:eastAsia="en-US"/>
        </w:rPr>
        <w:t>1.</w:t>
      </w:r>
      <w:r w:rsidRPr="00797F95">
        <w:rPr>
          <w:szCs w:val="24"/>
          <w:lang w:eastAsia="en-US"/>
        </w:rPr>
        <w:tab/>
        <w:t xml:space="preserve">Medlemsstaterna ska säkerställa att producenter har utökat producentansvar för </w:t>
      </w:r>
      <w:r w:rsidRPr="00797F95">
        <w:rPr>
          <w:strike/>
          <w:szCs w:val="24"/>
          <w:lang w:eastAsia="en-US"/>
        </w:rPr>
        <w:t>hushållstextilier</w:t>
      </w:r>
      <w:r w:rsidRPr="00797F95">
        <w:rPr>
          <w:b/>
          <w:i/>
          <w:szCs w:val="24"/>
          <w:lang w:eastAsia="en-US"/>
        </w:rPr>
        <w:t>textilprodukter</w:t>
      </w:r>
      <w:r w:rsidRPr="00797F95">
        <w:rPr>
          <w:szCs w:val="24"/>
          <w:lang w:eastAsia="en-US"/>
        </w:rPr>
        <w:t>, beklädnadsartiklar, tillbehör till kläder, skor och tillbehör till kläder och beklädnadsartiklar som förtecknas i bilaga IVc (”textilier, textilrelaterade produkter och skor”) som de tillhandahåller på marknaden för första gången inom en medlemsstats territorium i enlighet med artiklarna 8 och 8a.</w:t>
      </w:r>
      <w:r w:rsidR="00435452" w:rsidRPr="00797F95">
        <w:rPr>
          <w:b/>
          <w:szCs w:val="24"/>
          <w:lang w:eastAsia="en-US"/>
        </w:rPr>
        <w:t xml:space="preserve"> [Ändr. 52]</w:t>
      </w:r>
    </w:p>
    <w:p w14:paraId="7AC7BA5A" w14:textId="63D2FBA9" w:rsidR="00E37A61" w:rsidRPr="00797F95" w:rsidRDefault="00E37A61" w:rsidP="00E37A61">
      <w:pPr>
        <w:spacing w:before="120" w:after="120" w:line="360" w:lineRule="auto"/>
        <w:ind w:left="1416" w:hanging="566"/>
        <w:rPr>
          <w:b/>
          <w:szCs w:val="24"/>
          <w:lang w:eastAsia="en-US"/>
        </w:rPr>
      </w:pPr>
      <w:r w:rsidRPr="00797F95">
        <w:rPr>
          <w:b/>
          <w:i/>
          <w:szCs w:val="24"/>
          <w:lang w:eastAsia="en-US"/>
        </w:rPr>
        <w:t>1a.</w:t>
      </w:r>
      <w:r w:rsidRPr="00797F95">
        <w:rPr>
          <w:szCs w:val="24"/>
          <w:lang w:eastAsia="en-US"/>
        </w:rPr>
        <w:tab/>
      </w:r>
      <w:r w:rsidRPr="00797F95">
        <w:rPr>
          <w:b/>
          <w:i/>
          <w:szCs w:val="24"/>
          <w:lang w:eastAsia="en-US"/>
        </w:rPr>
        <w:t>Senast den 31 december 2024 ska kommissionen anta en delegerad akt i enlighet med artikel 38a för att komplettera detta direktiv när det gäller fastställande av ytterligare regler om inrättande av utökat producentansvar för sådan personlig skyddsutrustning som avses i Europaparlamentets och rådets förordning (EU) 2016/425</w:t>
      </w:r>
      <w:r w:rsidRPr="00797F95">
        <w:rPr>
          <w:szCs w:val="24"/>
          <w:vertAlign w:val="superscript"/>
          <w:lang w:eastAsia="en-US"/>
        </w:rPr>
        <w:t>*</w:t>
      </w:r>
      <w:r w:rsidRPr="00797F95">
        <w:rPr>
          <w:b/>
          <w:i/>
          <w:szCs w:val="24"/>
          <w:lang w:eastAsia="en-US"/>
        </w:rPr>
        <w:t>.</w:t>
      </w:r>
      <w:r w:rsidR="00435452" w:rsidRPr="00797F95">
        <w:rPr>
          <w:b/>
          <w:szCs w:val="24"/>
          <w:lang w:eastAsia="en-US"/>
        </w:rPr>
        <w:t xml:space="preserve"> [Ändr. 53]</w:t>
      </w:r>
    </w:p>
    <w:p w14:paraId="1E756B72" w14:textId="77777777" w:rsidR="00DD7D93" w:rsidRPr="00797F95" w:rsidRDefault="00DD7D93">
      <w:pPr>
        <w:widowControl/>
        <w:rPr>
          <w:b/>
          <w:i/>
          <w:szCs w:val="24"/>
          <w:lang w:eastAsia="en-US"/>
        </w:rPr>
      </w:pPr>
      <w:r w:rsidRPr="00797F95">
        <w:rPr>
          <w:b/>
          <w:i/>
          <w:szCs w:val="24"/>
          <w:lang w:eastAsia="en-US"/>
        </w:rPr>
        <w:br w:type="page"/>
      </w:r>
    </w:p>
    <w:p w14:paraId="5B44FF16" w14:textId="6AF7C6BE" w:rsidR="00E37A61" w:rsidRPr="00797F95" w:rsidRDefault="00E37A61" w:rsidP="00E37A61">
      <w:pPr>
        <w:spacing w:before="120" w:after="120" w:line="360" w:lineRule="auto"/>
        <w:ind w:left="1416" w:hanging="566"/>
        <w:rPr>
          <w:b/>
          <w:szCs w:val="24"/>
          <w:lang w:eastAsia="en-US"/>
        </w:rPr>
      </w:pPr>
      <w:r w:rsidRPr="00797F95">
        <w:rPr>
          <w:b/>
          <w:i/>
          <w:szCs w:val="24"/>
          <w:lang w:eastAsia="en-US"/>
        </w:rPr>
        <w:lastRenderedPageBreak/>
        <w:t>1b.</w:t>
      </w:r>
      <w:r w:rsidRPr="00797F95">
        <w:rPr>
          <w:szCs w:val="24"/>
          <w:lang w:eastAsia="en-US"/>
        </w:rPr>
        <w:tab/>
      </w:r>
      <w:r w:rsidRPr="00797F95">
        <w:rPr>
          <w:b/>
          <w:i/>
          <w:szCs w:val="24"/>
          <w:lang w:eastAsia="en-US"/>
        </w:rPr>
        <w:t>Senast den 31 december 2027 ska medlemsstaterna säkerställa att producenter av mattor och madrasser enligt del 2a (ny) i bilaga IVc, vars huvudsakliga sammansättning är textilier, som tillhandahåller dessa mattor och madrasser på marknaden för första gången inom en medlemsstats territorium ska ha utökat producentansvar i enlighet med artiklarna 8 och 8a. Medlemsstaterna får besluta att inrätta ett separat system för utökat producentansvar specifikt för dessa produkter.</w:t>
      </w:r>
      <w:r w:rsidR="00435452" w:rsidRPr="00797F95">
        <w:rPr>
          <w:b/>
          <w:szCs w:val="24"/>
          <w:lang w:eastAsia="en-US"/>
        </w:rPr>
        <w:t xml:space="preserve"> [Ändr. 54]</w:t>
      </w:r>
    </w:p>
    <w:p w14:paraId="00FADA85" w14:textId="2428EAFD" w:rsidR="00E37A61" w:rsidRPr="00797F95" w:rsidRDefault="00E37A61" w:rsidP="00E37A61">
      <w:pPr>
        <w:spacing w:before="120" w:after="120" w:line="360" w:lineRule="auto"/>
        <w:ind w:left="1416" w:hanging="566"/>
        <w:rPr>
          <w:b/>
          <w:szCs w:val="24"/>
          <w:lang w:eastAsia="en-US"/>
        </w:rPr>
      </w:pPr>
      <w:r w:rsidRPr="00797F95">
        <w:rPr>
          <w:szCs w:val="24"/>
          <w:lang w:eastAsia="en-US"/>
        </w:rPr>
        <w:t>2.</w:t>
      </w:r>
      <w:r w:rsidRPr="00797F95">
        <w:rPr>
          <w:szCs w:val="24"/>
          <w:lang w:eastAsia="en-US"/>
        </w:rPr>
        <w:tab/>
        <w:t>Kommissionen ges befogenhet att anta delegerade akter i enlighet med artikel 38a</w:t>
      </w:r>
      <w:r w:rsidRPr="00797F95">
        <w:rPr>
          <w:b/>
          <w:i/>
          <w:szCs w:val="24"/>
          <w:lang w:eastAsia="en-US"/>
        </w:rPr>
        <w:t xml:space="preserve"> för att utvidga tillämpningsområdet för bilaga IVc och</w:t>
      </w:r>
      <w:r w:rsidRPr="00797F95">
        <w:rPr>
          <w:szCs w:val="24"/>
          <w:lang w:eastAsia="en-US"/>
        </w:rPr>
        <w:t xml:space="preserve"> för att ändra bilaga IVc till detta direktiv i syfte att anpassa de KN-nummer som förtecknas i bilaga IVc till detta direktiv till de nummer som förtecknas i bilaga 1 till rådets förordning (EEG) nr 2658/87*</w:t>
      </w:r>
      <w:r w:rsidR="00A02F87" w:rsidRPr="00797F95">
        <w:rPr>
          <w:szCs w:val="24"/>
          <w:lang w:eastAsia="en-US"/>
        </w:rPr>
        <w:t>*</w:t>
      </w:r>
      <w:r w:rsidRPr="00797F95">
        <w:rPr>
          <w:szCs w:val="24"/>
          <w:lang w:eastAsia="en-US"/>
        </w:rPr>
        <w:t>.</w:t>
      </w:r>
      <w:r w:rsidR="00435452" w:rsidRPr="00797F95">
        <w:rPr>
          <w:b/>
          <w:szCs w:val="24"/>
          <w:lang w:eastAsia="en-US"/>
        </w:rPr>
        <w:t xml:space="preserve"> [Ändr. 55]</w:t>
      </w:r>
    </w:p>
    <w:p w14:paraId="52140E27" w14:textId="77777777" w:rsidR="00DD7D93" w:rsidRPr="00797F95" w:rsidRDefault="00DD7D93">
      <w:pPr>
        <w:widowControl/>
        <w:rPr>
          <w:szCs w:val="24"/>
          <w:lang w:eastAsia="en-US"/>
        </w:rPr>
      </w:pPr>
      <w:r w:rsidRPr="00797F95">
        <w:rPr>
          <w:szCs w:val="24"/>
          <w:lang w:eastAsia="en-US"/>
        </w:rPr>
        <w:br w:type="page"/>
      </w:r>
    </w:p>
    <w:p w14:paraId="329DC688" w14:textId="19A7B694"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3.</w:t>
      </w:r>
      <w:r w:rsidRPr="00797F95">
        <w:rPr>
          <w:szCs w:val="24"/>
          <w:lang w:eastAsia="en-US"/>
        </w:rPr>
        <w:tab/>
        <w:t>Medlemsstaterna ska på ett tydligt</w:t>
      </w:r>
      <w:r w:rsidRPr="00797F95">
        <w:rPr>
          <w:b/>
          <w:i/>
          <w:szCs w:val="24"/>
          <w:lang w:eastAsia="en-US"/>
        </w:rPr>
        <w:t>, inkluderande och balanserat sätt i enlighet med artikel 8a.1 a</w:t>
      </w:r>
      <w:r w:rsidRPr="00797F95">
        <w:rPr>
          <w:strike/>
          <w:szCs w:val="24"/>
          <w:lang w:eastAsia="en-US"/>
        </w:rPr>
        <w:t xml:space="preserve"> sätt</w:t>
      </w:r>
      <w:r w:rsidRPr="00797F95">
        <w:rPr>
          <w:szCs w:val="24"/>
          <w:lang w:eastAsia="en-US"/>
        </w:rPr>
        <w:t xml:space="preserve"> definiera roller och ansvarsområden för relevanta aktörer som deltar i genomförandet, övervakningen och kontrollen av det system för utökat producentansvar som avses i punkt 1.</w:t>
      </w:r>
      <w:r w:rsidRPr="00797F95">
        <w:rPr>
          <w:b/>
          <w:i/>
          <w:szCs w:val="24"/>
          <w:lang w:eastAsia="en-US"/>
        </w:rPr>
        <w:t xml:space="preserve"> Medlemsstaterna ska säkerställa att alla relevanta aktörer deltar fullt ut i beslutsprocessen angående systemet för utökat producentansvar. Dessa relevanta aktörer ska omfatta</w:t>
      </w:r>
    </w:p>
    <w:p w14:paraId="69D61B4F" w14:textId="77777777" w:rsidR="00E37A61" w:rsidRPr="00797F95" w:rsidRDefault="00E37A61" w:rsidP="00E37A61">
      <w:pPr>
        <w:spacing w:before="120" w:after="120" w:line="360" w:lineRule="auto"/>
        <w:ind w:left="1982" w:hanging="566"/>
        <w:rPr>
          <w:szCs w:val="24"/>
          <w:lang w:eastAsia="en-US"/>
        </w:rPr>
      </w:pPr>
      <w:r w:rsidRPr="00797F95">
        <w:rPr>
          <w:b/>
          <w:i/>
          <w:szCs w:val="24"/>
          <w:lang w:eastAsia="en-US"/>
        </w:rPr>
        <w:t>a)</w:t>
      </w:r>
      <w:r w:rsidRPr="00797F95">
        <w:rPr>
          <w:szCs w:val="24"/>
          <w:lang w:eastAsia="en-US"/>
        </w:rPr>
        <w:tab/>
      </w:r>
      <w:r w:rsidRPr="00797F95">
        <w:rPr>
          <w:b/>
          <w:i/>
          <w:szCs w:val="24"/>
          <w:lang w:eastAsia="en-US"/>
        </w:rPr>
        <w:t>producenter som släpper ut produkter på medlemsstatens marknad,</w:t>
      </w:r>
    </w:p>
    <w:p w14:paraId="55E28B1D" w14:textId="77777777" w:rsidR="00E37A61" w:rsidRPr="00797F95" w:rsidRDefault="00E37A61" w:rsidP="00E37A61">
      <w:pPr>
        <w:spacing w:before="120" w:after="120" w:line="360" w:lineRule="auto"/>
        <w:ind w:left="1982" w:hanging="566"/>
        <w:rPr>
          <w:szCs w:val="24"/>
          <w:lang w:eastAsia="en-US"/>
        </w:rPr>
      </w:pPr>
      <w:r w:rsidRPr="00797F95">
        <w:rPr>
          <w:b/>
          <w:i/>
          <w:szCs w:val="24"/>
          <w:lang w:eastAsia="en-US"/>
        </w:rPr>
        <w:t>b)</w:t>
      </w:r>
      <w:r w:rsidRPr="00797F95">
        <w:rPr>
          <w:szCs w:val="24"/>
          <w:lang w:eastAsia="en-US"/>
        </w:rPr>
        <w:tab/>
      </w:r>
      <w:r w:rsidRPr="00797F95">
        <w:rPr>
          <w:b/>
          <w:i/>
          <w:szCs w:val="24"/>
          <w:lang w:eastAsia="en-US"/>
        </w:rPr>
        <w:t>organisationer som med avseende på utökat producentansvar genomför skyldigheter för deras räkning,</w:t>
      </w:r>
    </w:p>
    <w:p w14:paraId="6EFFBEC9" w14:textId="77777777" w:rsidR="00E37A61" w:rsidRPr="00797F95" w:rsidRDefault="00E37A61" w:rsidP="00E37A61">
      <w:pPr>
        <w:spacing w:before="120" w:after="120" w:line="360" w:lineRule="auto"/>
        <w:ind w:left="1982" w:hanging="566"/>
        <w:rPr>
          <w:szCs w:val="24"/>
          <w:lang w:eastAsia="en-US"/>
        </w:rPr>
      </w:pPr>
      <w:r w:rsidRPr="00797F95">
        <w:rPr>
          <w:b/>
          <w:i/>
          <w:szCs w:val="24"/>
          <w:lang w:eastAsia="en-US"/>
        </w:rPr>
        <w:t>c)</w:t>
      </w:r>
      <w:r w:rsidRPr="00797F95">
        <w:rPr>
          <w:szCs w:val="24"/>
          <w:lang w:eastAsia="en-US"/>
        </w:rPr>
        <w:tab/>
      </w:r>
      <w:r w:rsidRPr="00797F95">
        <w:rPr>
          <w:b/>
          <w:i/>
          <w:szCs w:val="24"/>
          <w:lang w:eastAsia="en-US"/>
        </w:rPr>
        <w:t>privata eller offentliga avfallsoperatörer,</w:t>
      </w:r>
    </w:p>
    <w:p w14:paraId="64470A65" w14:textId="77777777" w:rsidR="00E37A61" w:rsidRPr="00797F95" w:rsidRDefault="00E37A61" w:rsidP="00E37A61">
      <w:pPr>
        <w:spacing w:before="120" w:after="120" w:line="360" w:lineRule="auto"/>
        <w:ind w:left="1982" w:hanging="566"/>
        <w:rPr>
          <w:szCs w:val="24"/>
          <w:lang w:eastAsia="en-US"/>
        </w:rPr>
      </w:pPr>
      <w:r w:rsidRPr="00797F95">
        <w:rPr>
          <w:b/>
          <w:i/>
          <w:szCs w:val="24"/>
          <w:lang w:eastAsia="en-US"/>
        </w:rPr>
        <w:t>d)</w:t>
      </w:r>
      <w:r w:rsidRPr="00797F95">
        <w:rPr>
          <w:szCs w:val="24"/>
          <w:lang w:eastAsia="en-US"/>
        </w:rPr>
        <w:tab/>
      </w:r>
      <w:r w:rsidRPr="00797F95">
        <w:rPr>
          <w:b/>
          <w:i/>
          <w:szCs w:val="24"/>
          <w:lang w:eastAsia="en-US"/>
        </w:rPr>
        <w:t>lokala myndigheter,</w:t>
      </w:r>
    </w:p>
    <w:p w14:paraId="1466BBC1" w14:textId="77777777" w:rsidR="00E37A61" w:rsidRPr="00797F95" w:rsidRDefault="00E37A61" w:rsidP="00E37A61">
      <w:pPr>
        <w:spacing w:before="120" w:after="120" w:line="360" w:lineRule="auto"/>
        <w:ind w:left="1982" w:hanging="566"/>
        <w:rPr>
          <w:szCs w:val="24"/>
          <w:lang w:eastAsia="en-US"/>
        </w:rPr>
      </w:pPr>
      <w:r w:rsidRPr="00797F95">
        <w:rPr>
          <w:b/>
          <w:i/>
          <w:szCs w:val="24"/>
          <w:lang w:eastAsia="en-US"/>
        </w:rPr>
        <w:t>e)</w:t>
      </w:r>
      <w:r w:rsidRPr="00797F95">
        <w:rPr>
          <w:szCs w:val="24"/>
          <w:lang w:eastAsia="en-US"/>
        </w:rPr>
        <w:tab/>
      </w:r>
      <w:r w:rsidRPr="00797F95">
        <w:rPr>
          <w:b/>
          <w:i/>
          <w:szCs w:val="24"/>
          <w:lang w:eastAsia="en-US"/>
        </w:rPr>
        <w:t>aktörer inom återanvändning och förberedelse för återanvändning,</w:t>
      </w:r>
    </w:p>
    <w:p w14:paraId="443DA6A4" w14:textId="7DA2EF00" w:rsidR="00E37A61" w:rsidRPr="00797F95" w:rsidRDefault="00E37A61" w:rsidP="00E37A61">
      <w:pPr>
        <w:spacing w:before="120" w:after="120" w:line="360" w:lineRule="auto"/>
        <w:ind w:left="1982" w:hanging="566"/>
        <w:rPr>
          <w:b/>
          <w:szCs w:val="24"/>
          <w:lang w:eastAsia="en-US"/>
        </w:rPr>
      </w:pPr>
      <w:r w:rsidRPr="00797F95">
        <w:rPr>
          <w:b/>
          <w:i/>
          <w:szCs w:val="24"/>
          <w:lang w:eastAsia="en-US"/>
        </w:rPr>
        <w:t>f)</w:t>
      </w:r>
      <w:r w:rsidRPr="00797F95">
        <w:rPr>
          <w:szCs w:val="24"/>
          <w:lang w:eastAsia="en-US"/>
        </w:rPr>
        <w:tab/>
      </w:r>
      <w:r w:rsidRPr="00797F95">
        <w:rPr>
          <w:b/>
          <w:i/>
          <w:szCs w:val="24"/>
          <w:lang w:eastAsia="en-US"/>
        </w:rPr>
        <w:t>sociala företag, inbegripet lokala sociala företag.</w:t>
      </w:r>
      <w:r w:rsidR="00435452" w:rsidRPr="00797F95">
        <w:rPr>
          <w:b/>
          <w:szCs w:val="24"/>
          <w:lang w:eastAsia="en-US"/>
        </w:rPr>
        <w:t xml:space="preserve"> [Ändr. 56]</w:t>
      </w:r>
    </w:p>
    <w:p w14:paraId="68F70ACB" w14:textId="77777777" w:rsidR="00DD7D93" w:rsidRPr="00797F95" w:rsidRDefault="00DD7D93">
      <w:pPr>
        <w:widowControl/>
        <w:rPr>
          <w:szCs w:val="24"/>
          <w:lang w:eastAsia="en-US"/>
        </w:rPr>
      </w:pPr>
      <w:r w:rsidRPr="00797F95">
        <w:rPr>
          <w:szCs w:val="24"/>
          <w:lang w:eastAsia="en-US"/>
        </w:rPr>
        <w:br w:type="page"/>
      </w:r>
    </w:p>
    <w:p w14:paraId="0C2EBF04" w14:textId="666FC575"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4.</w:t>
      </w:r>
      <w:r w:rsidRPr="00797F95">
        <w:rPr>
          <w:szCs w:val="24"/>
          <w:lang w:eastAsia="en-US"/>
        </w:rPr>
        <w:tab/>
        <w:t>Medlemsstaterna ska säkerställa att producenter av textilier, textilrelaterade produkter och skor som förtecknas i bilaga IVc täcker kostnaderna för följande:</w:t>
      </w:r>
    </w:p>
    <w:p w14:paraId="7862C355"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Insamling av använda och förbrukade textilier, textilrelaterade produkter och skor som förtecknas i bilaga IVc, och efterföljande avfallshantering som omfattar följande:</w:t>
      </w:r>
    </w:p>
    <w:p w14:paraId="7FEC8DA2" w14:textId="3295EA6C" w:rsidR="00E37A61" w:rsidRPr="00797F95" w:rsidRDefault="00E37A61" w:rsidP="00E37A61">
      <w:pPr>
        <w:spacing w:before="120" w:after="120" w:line="360" w:lineRule="auto"/>
        <w:ind w:left="2548" w:hanging="566"/>
        <w:rPr>
          <w:b/>
          <w:szCs w:val="24"/>
          <w:lang w:eastAsia="en-US"/>
        </w:rPr>
      </w:pPr>
      <w:r w:rsidRPr="00797F95">
        <w:rPr>
          <w:szCs w:val="24"/>
          <w:lang w:eastAsia="en-US"/>
        </w:rPr>
        <w:t>(1)</w:t>
      </w:r>
      <w:r w:rsidRPr="00797F95">
        <w:rPr>
          <w:szCs w:val="24"/>
          <w:lang w:eastAsia="en-US"/>
        </w:rPr>
        <w:tab/>
        <w:t xml:space="preserve">Insamling av </w:t>
      </w:r>
      <w:r w:rsidRPr="00797F95">
        <w:rPr>
          <w:strike/>
          <w:szCs w:val="24"/>
          <w:lang w:eastAsia="en-US"/>
        </w:rPr>
        <w:t xml:space="preserve">sådana </w:t>
      </w:r>
      <w:r w:rsidRPr="00797F95">
        <w:rPr>
          <w:szCs w:val="24"/>
          <w:lang w:eastAsia="en-US"/>
        </w:rPr>
        <w:t xml:space="preserve">använda </w:t>
      </w:r>
      <w:r w:rsidRPr="00797F95">
        <w:rPr>
          <w:strike/>
          <w:szCs w:val="24"/>
          <w:lang w:eastAsia="en-US"/>
        </w:rPr>
        <w:t>produkter</w:t>
      </w:r>
      <w:r w:rsidRPr="00797F95">
        <w:rPr>
          <w:b/>
          <w:i/>
          <w:szCs w:val="24"/>
          <w:lang w:eastAsia="en-US"/>
        </w:rPr>
        <w:t>textilprodukter</w:t>
      </w:r>
      <w:r w:rsidRPr="00797F95">
        <w:rPr>
          <w:szCs w:val="24"/>
          <w:lang w:eastAsia="en-US"/>
        </w:rPr>
        <w:t xml:space="preserve"> för återanvändning och separat insamling av förbrukade </w:t>
      </w:r>
      <w:r w:rsidRPr="00797F95">
        <w:rPr>
          <w:strike/>
          <w:szCs w:val="24"/>
          <w:lang w:eastAsia="en-US"/>
        </w:rPr>
        <w:t>produkter</w:t>
      </w:r>
      <w:r w:rsidRPr="00797F95">
        <w:rPr>
          <w:b/>
          <w:i/>
          <w:szCs w:val="24"/>
          <w:lang w:eastAsia="en-US"/>
        </w:rPr>
        <w:t>textilprodukter</w:t>
      </w:r>
      <w:r w:rsidRPr="00797F95">
        <w:rPr>
          <w:szCs w:val="24"/>
          <w:lang w:eastAsia="en-US"/>
        </w:rPr>
        <w:t xml:space="preserve"> för förberedelse för återanvändning och materialåtervinning i enlighet med artiklarna 22c och 22d.</w:t>
      </w:r>
      <w:r w:rsidR="00435452" w:rsidRPr="00797F95">
        <w:rPr>
          <w:b/>
          <w:szCs w:val="24"/>
          <w:lang w:eastAsia="en-US"/>
        </w:rPr>
        <w:t xml:space="preserve"> [Ändr. 57]</w:t>
      </w:r>
    </w:p>
    <w:p w14:paraId="31028680" w14:textId="761F76A8" w:rsidR="00E37A61" w:rsidRPr="00797F95" w:rsidRDefault="00E37A61" w:rsidP="00E37A61">
      <w:pPr>
        <w:spacing w:before="120" w:after="120" w:line="360" w:lineRule="auto"/>
        <w:ind w:left="2548" w:hanging="566"/>
        <w:rPr>
          <w:b/>
          <w:szCs w:val="24"/>
          <w:lang w:eastAsia="en-US"/>
        </w:rPr>
      </w:pPr>
      <w:r w:rsidRPr="00797F95">
        <w:rPr>
          <w:szCs w:val="24"/>
          <w:lang w:eastAsia="en-US"/>
        </w:rPr>
        <w:t>(2)</w:t>
      </w:r>
      <w:r w:rsidRPr="00797F95">
        <w:rPr>
          <w:szCs w:val="24"/>
          <w:lang w:eastAsia="en-US"/>
        </w:rPr>
        <w:tab/>
        <w:t xml:space="preserve">Transport av den insamlade last som avses i led 1 för efterföljande sortering för återanvändning, för förberedelse för återanvändning och </w:t>
      </w:r>
      <w:r w:rsidRPr="00797F95">
        <w:rPr>
          <w:strike/>
          <w:szCs w:val="24"/>
          <w:lang w:eastAsia="en-US"/>
        </w:rPr>
        <w:t xml:space="preserve">för </w:t>
      </w:r>
      <w:r w:rsidRPr="00797F95">
        <w:rPr>
          <w:szCs w:val="24"/>
          <w:lang w:eastAsia="en-US"/>
        </w:rPr>
        <w:t>materialåtervinning i enlighet med artikel 22d.</w:t>
      </w:r>
      <w:r w:rsidR="00435452" w:rsidRPr="00797F95">
        <w:rPr>
          <w:b/>
          <w:szCs w:val="24"/>
          <w:lang w:eastAsia="en-US"/>
        </w:rPr>
        <w:t xml:space="preserve"> [Ändr. 58]</w:t>
      </w:r>
    </w:p>
    <w:p w14:paraId="48EE9FB6" w14:textId="0B29A9AF" w:rsidR="00E37A61" w:rsidRPr="00797F95" w:rsidRDefault="00E37A61" w:rsidP="00E37A61">
      <w:pPr>
        <w:spacing w:before="120" w:after="120" w:line="360" w:lineRule="auto"/>
        <w:ind w:left="2548" w:hanging="566"/>
        <w:rPr>
          <w:b/>
          <w:szCs w:val="24"/>
          <w:lang w:eastAsia="en-US"/>
        </w:rPr>
      </w:pPr>
      <w:r w:rsidRPr="00797F95">
        <w:rPr>
          <w:szCs w:val="24"/>
          <w:lang w:eastAsia="en-US"/>
        </w:rPr>
        <w:t>(3)</w:t>
      </w:r>
      <w:r w:rsidRPr="00797F95">
        <w:rPr>
          <w:szCs w:val="24"/>
          <w:lang w:eastAsia="en-US"/>
        </w:rPr>
        <w:tab/>
        <w:t>Sortering, förberedelse för återanvändning, materialåtervinning och andra återvinningsförfaranden samt bortskaffande av den insamlade last som avses i led 1.</w:t>
      </w:r>
      <w:r w:rsidR="00435452" w:rsidRPr="00797F95">
        <w:rPr>
          <w:b/>
          <w:szCs w:val="24"/>
          <w:lang w:eastAsia="en-US"/>
        </w:rPr>
        <w:t xml:space="preserve"> [Ändr. 59 - </w:t>
      </w:r>
      <w:r w:rsidR="00B2762F" w:rsidRPr="00797F95">
        <w:rPr>
          <w:b/>
          <w:szCs w:val="24"/>
          <w:lang w:eastAsia="en-US"/>
        </w:rPr>
        <w:t>Berör inte den svenska versionen</w:t>
      </w:r>
      <w:r w:rsidR="00435452" w:rsidRPr="00797F95">
        <w:rPr>
          <w:b/>
          <w:szCs w:val="24"/>
          <w:lang w:eastAsia="en-US"/>
        </w:rPr>
        <w:t>]</w:t>
      </w:r>
    </w:p>
    <w:p w14:paraId="2C210CBF" w14:textId="77777777" w:rsidR="00DD7D93" w:rsidRPr="00797F95" w:rsidRDefault="00DD7D93">
      <w:pPr>
        <w:widowControl/>
        <w:rPr>
          <w:szCs w:val="24"/>
          <w:lang w:eastAsia="en-US"/>
        </w:rPr>
      </w:pPr>
      <w:r w:rsidRPr="00797F95">
        <w:rPr>
          <w:szCs w:val="24"/>
          <w:lang w:eastAsia="en-US"/>
        </w:rPr>
        <w:br w:type="page"/>
      </w:r>
    </w:p>
    <w:p w14:paraId="0571E056" w14:textId="40E7D0CC" w:rsidR="00E37A61" w:rsidRPr="00797F95" w:rsidRDefault="00E37A61" w:rsidP="00E37A61">
      <w:pPr>
        <w:spacing w:before="120" w:after="120" w:line="360" w:lineRule="auto"/>
        <w:ind w:left="2548" w:hanging="566"/>
        <w:rPr>
          <w:b/>
          <w:szCs w:val="24"/>
          <w:lang w:eastAsia="en-US"/>
        </w:rPr>
      </w:pPr>
      <w:r w:rsidRPr="00797F95">
        <w:rPr>
          <w:szCs w:val="24"/>
          <w:lang w:eastAsia="en-US"/>
        </w:rPr>
        <w:lastRenderedPageBreak/>
        <w:t>(4)</w:t>
      </w:r>
      <w:r w:rsidRPr="00797F95">
        <w:rPr>
          <w:szCs w:val="24"/>
          <w:lang w:eastAsia="en-US"/>
        </w:rPr>
        <w:tab/>
        <w:t xml:space="preserve">Den insamling, transport och behandling som avses i leden 1 och 2 av avfall som genereras av sociala företag och andra aktörer som </w:t>
      </w:r>
      <w:r w:rsidRPr="00797F95">
        <w:rPr>
          <w:strike/>
          <w:szCs w:val="24"/>
          <w:lang w:eastAsia="en-US"/>
        </w:rPr>
        <w:t xml:space="preserve">hanterar icke-avfall och som </w:t>
      </w:r>
      <w:r w:rsidRPr="00797F95">
        <w:rPr>
          <w:szCs w:val="24"/>
          <w:lang w:eastAsia="en-US"/>
        </w:rPr>
        <w:t>deltar i det insamlingssystem som avses i artikel 22c.5 och 22c.11.</w:t>
      </w:r>
      <w:r w:rsidR="00B2762F" w:rsidRPr="00797F95">
        <w:rPr>
          <w:b/>
          <w:szCs w:val="24"/>
          <w:lang w:eastAsia="en-US"/>
        </w:rPr>
        <w:t xml:space="preserve"> [Ändr. 60]</w:t>
      </w:r>
    </w:p>
    <w:p w14:paraId="7CB80733"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(b)</w:t>
      </w:r>
      <w:r w:rsidRPr="00797F95">
        <w:rPr>
          <w:szCs w:val="24"/>
          <w:lang w:eastAsia="en-US"/>
        </w:rPr>
        <w:tab/>
        <w:t>Utförande av sammansättningsundersökningar av insamlat blandat kommunalt avfall i enlighet med artikel 22d.6.</w:t>
      </w:r>
    </w:p>
    <w:p w14:paraId="3AF92611" w14:textId="2D1CCE38" w:rsidR="00E37A61" w:rsidRPr="00797F95" w:rsidRDefault="00E37A61" w:rsidP="00E37A61">
      <w:pPr>
        <w:spacing w:before="120" w:after="120" w:line="360" w:lineRule="auto"/>
        <w:ind w:left="1982" w:hanging="566"/>
        <w:rPr>
          <w:b/>
          <w:szCs w:val="24"/>
          <w:lang w:eastAsia="en-US"/>
        </w:rPr>
      </w:pPr>
      <w:r w:rsidRPr="00797F95">
        <w:rPr>
          <w:szCs w:val="24"/>
          <w:lang w:eastAsia="en-US"/>
        </w:rPr>
        <w:t>(c)</w:t>
      </w:r>
      <w:r w:rsidRPr="00797F95">
        <w:rPr>
          <w:szCs w:val="24"/>
          <w:lang w:eastAsia="en-US"/>
        </w:rPr>
        <w:tab/>
        <w:t>Tillhandahållande av information</w:t>
      </w:r>
      <w:r w:rsidRPr="00797F95">
        <w:rPr>
          <w:b/>
          <w:i/>
          <w:szCs w:val="24"/>
          <w:lang w:eastAsia="en-US"/>
        </w:rPr>
        <w:t>, bland annat via lämpliga informationskampanjer och kommunikationsarbete,</w:t>
      </w:r>
      <w:r w:rsidRPr="00797F95">
        <w:rPr>
          <w:szCs w:val="24"/>
          <w:lang w:eastAsia="en-US"/>
        </w:rPr>
        <w:t xml:space="preserve"> om hållbar konsumtion, förebyggande av avfall, återanvändning, förberedelse för återanvändning, materialåtervinning, annan återvinning och bortskaffande av textilier och skor i enlighet med artikel 22c.13, 22c.14 och 22c.17.</w:t>
      </w:r>
      <w:r w:rsidR="00B2762F" w:rsidRPr="00797F95">
        <w:rPr>
          <w:b/>
          <w:szCs w:val="24"/>
          <w:lang w:eastAsia="en-US"/>
        </w:rPr>
        <w:t xml:space="preserve"> [Ändr. 61]</w:t>
      </w:r>
    </w:p>
    <w:p w14:paraId="03361B71"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(d)</w:t>
      </w:r>
      <w:r w:rsidRPr="00797F95">
        <w:rPr>
          <w:szCs w:val="24"/>
          <w:lang w:eastAsia="en-US"/>
        </w:rPr>
        <w:tab/>
        <w:t>Insamling och rapportering av uppgifter till de behöriga myndigheterna i enlighet med artikel 37.</w:t>
      </w:r>
    </w:p>
    <w:p w14:paraId="1F80B40A" w14:textId="77777777" w:rsidR="00DD7D93" w:rsidRPr="00797F95" w:rsidRDefault="00DD7D93">
      <w:pPr>
        <w:widowControl/>
        <w:rPr>
          <w:szCs w:val="24"/>
          <w:lang w:eastAsia="en-US"/>
        </w:rPr>
      </w:pPr>
      <w:r w:rsidRPr="00797F95">
        <w:rPr>
          <w:szCs w:val="24"/>
          <w:lang w:eastAsia="en-US"/>
        </w:rPr>
        <w:br w:type="page"/>
      </w:r>
    </w:p>
    <w:p w14:paraId="4DC7798B" w14:textId="46879BE5" w:rsidR="00E37A61" w:rsidRPr="00797F95" w:rsidRDefault="00E37A61" w:rsidP="00E37A61">
      <w:pPr>
        <w:spacing w:before="120" w:after="120" w:line="360" w:lineRule="auto"/>
        <w:ind w:left="1982" w:hanging="566"/>
        <w:rPr>
          <w:b/>
          <w:szCs w:val="24"/>
          <w:lang w:eastAsia="en-US"/>
        </w:rPr>
      </w:pPr>
      <w:r w:rsidRPr="00797F95">
        <w:rPr>
          <w:szCs w:val="24"/>
          <w:lang w:eastAsia="en-US"/>
        </w:rPr>
        <w:lastRenderedPageBreak/>
        <w:t>(e)</w:t>
      </w:r>
      <w:r w:rsidRPr="00797F95">
        <w:rPr>
          <w:szCs w:val="24"/>
          <w:lang w:eastAsia="en-US"/>
        </w:rPr>
        <w:tab/>
        <w:t>Stöd till forskning och utveckling för att förbättra processerna för sortering och materialåtervinning</w:t>
      </w:r>
      <w:r w:rsidRPr="00797F95">
        <w:rPr>
          <w:b/>
          <w:i/>
          <w:szCs w:val="24"/>
          <w:lang w:eastAsia="en-US"/>
        </w:rPr>
        <w:t xml:space="preserve"> i enlighet med den avfallshierarki som avses i artikel 4</w:t>
      </w:r>
      <w:r w:rsidRPr="00797F95">
        <w:rPr>
          <w:szCs w:val="24"/>
          <w:lang w:eastAsia="en-US"/>
        </w:rPr>
        <w:t>, särskilt i syfte att öka fiber-till-fiberåtervinningen, utan att det påverkar tillämpningen av unionens regler om statligt stöd.</w:t>
      </w:r>
      <w:r w:rsidR="00B2762F" w:rsidRPr="00797F95">
        <w:rPr>
          <w:b/>
          <w:szCs w:val="24"/>
          <w:lang w:eastAsia="en-US"/>
        </w:rPr>
        <w:t xml:space="preserve"> [Ändr. 62]</w:t>
      </w:r>
    </w:p>
    <w:p w14:paraId="788EABE0" w14:textId="1EB276D9" w:rsidR="00E37A61" w:rsidRPr="00797F95" w:rsidRDefault="00E37A61" w:rsidP="00E37A61">
      <w:pPr>
        <w:spacing w:before="120" w:after="120" w:line="360" w:lineRule="auto"/>
        <w:ind w:left="1982" w:hanging="566"/>
        <w:rPr>
          <w:b/>
          <w:szCs w:val="24"/>
          <w:lang w:eastAsia="en-US"/>
        </w:rPr>
      </w:pPr>
      <w:r w:rsidRPr="00797F95">
        <w:rPr>
          <w:b/>
          <w:i/>
          <w:szCs w:val="24"/>
          <w:lang w:eastAsia="en-US"/>
        </w:rPr>
        <w:t>ea)</w:t>
      </w:r>
      <w:r w:rsidRPr="00797F95">
        <w:rPr>
          <w:szCs w:val="24"/>
          <w:lang w:eastAsia="en-US"/>
        </w:rPr>
        <w:tab/>
      </w:r>
      <w:r w:rsidRPr="00797F95">
        <w:rPr>
          <w:b/>
          <w:i/>
          <w:szCs w:val="24"/>
          <w:lang w:eastAsia="en-US"/>
        </w:rPr>
        <w:t>Återanvändning och reparation, inklusive forskning och utveckling inriktad på förbättringar.</w:t>
      </w:r>
      <w:r w:rsidR="00B2762F" w:rsidRPr="00797F95">
        <w:rPr>
          <w:b/>
          <w:szCs w:val="24"/>
          <w:lang w:eastAsia="en-US"/>
        </w:rPr>
        <w:t xml:space="preserve"> [Ändr. 63]</w:t>
      </w:r>
    </w:p>
    <w:p w14:paraId="1464B42D" w14:textId="763B53C0" w:rsidR="00E37A61" w:rsidRPr="00797F95" w:rsidRDefault="00E37A61" w:rsidP="00E37A61">
      <w:pPr>
        <w:spacing w:before="120" w:after="120" w:line="360" w:lineRule="auto"/>
        <w:ind w:left="1416" w:hanging="566"/>
        <w:rPr>
          <w:b/>
          <w:szCs w:val="24"/>
          <w:lang w:eastAsia="en-US"/>
        </w:rPr>
      </w:pPr>
      <w:r w:rsidRPr="00797F95">
        <w:rPr>
          <w:szCs w:val="24"/>
          <w:lang w:eastAsia="en-US"/>
        </w:rPr>
        <w:t>5.</w:t>
      </w:r>
      <w:r w:rsidRPr="00797F95">
        <w:rPr>
          <w:szCs w:val="24"/>
          <w:lang w:eastAsia="en-US"/>
        </w:rPr>
        <w:tab/>
        <w:t>Medlemsstaterna ska säkerställa att producenter av textilier, textilrelaterade produkter och skor som förtecknas i bilaga IVc täcker de kostnader som avses i punkt 4 i denna artikel för använda och förbrukade textilier, textilrelaterade produkter och skor som förtecknas i bilaga IVc och som lämnats vid de insamlingspunkter som inrättats i enlighet med artikel 22c.5 och 22c.11, om sådana produkter tillhandahölls på marknaden för första gången inom en medlemsstats territorium efter den [Publikationsbyrån: för in datumet för den dag då detta ändringsdirektiv träder i kraft]</w:t>
      </w:r>
      <w:r w:rsidRPr="00797F95">
        <w:rPr>
          <w:b/>
          <w:i/>
          <w:szCs w:val="24"/>
          <w:lang w:eastAsia="en-US"/>
        </w:rPr>
        <w:t>, inbegripet använda textilier och textilavfall som kan samlas in genom privata retursystem och senare slås ihop med textilier som samlats in i enlighet med artikel 22c.5</w:t>
      </w:r>
      <w:r w:rsidRPr="00797F95">
        <w:rPr>
          <w:szCs w:val="24"/>
          <w:lang w:eastAsia="en-US"/>
        </w:rPr>
        <w:t>.</w:t>
      </w:r>
      <w:r w:rsidR="00B2762F" w:rsidRPr="00797F95">
        <w:rPr>
          <w:b/>
          <w:szCs w:val="24"/>
          <w:lang w:eastAsia="en-US"/>
        </w:rPr>
        <w:t xml:space="preserve"> [Ändr. 64]</w:t>
      </w:r>
    </w:p>
    <w:p w14:paraId="1ABF3C30" w14:textId="77777777" w:rsidR="00DD7D93" w:rsidRPr="00797F95" w:rsidRDefault="00DD7D93">
      <w:pPr>
        <w:widowControl/>
        <w:rPr>
          <w:szCs w:val="24"/>
          <w:lang w:eastAsia="en-US"/>
        </w:rPr>
      </w:pPr>
      <w:r w:rsidRPr="00797F95">
        <w:rPr>
          <w:szCs w:val="24"/>
          <w:lang w:eastAsia="en-US"/>
        </w:rPr>
        <w:br w:type="page"/>
      </w:r>
    </w:p>
    <w:p w14:paraId="7660E94D" w14:textId="7D0E3D6F" w:rsidR="00E37A61" w:rsidRPr="00797F95" w:rsidRDefault="00E37A61" w:rsidP="00E37A61">
      <w:pPr>
        <w:spacing w:before="120" w:after="120" w:line="360" w:lineRule="auto"/>
        <w:ind w:left="1416" w:hanging="566"/>
        <w:rPr>
          <w:b/>
          <w:szCs w:val="24"/>
          <w:lang w:eastAsia="en-US"/>
        </w:rPr>
      </w:pPr>
      <w:r w:rsidRPr="00797F95">
        <w:rPr>
          <w:szCs w:val="24"/>
          <w:lang w:eastAsia="en-US"/>
        </w:rPr>
        <w:lastRenderedPageBreak/>
        <w:t>6.</w:t>
      </w:r>
      <w:r w:rsidRPr="00797F95">
        <w:rPr>
          <w:szCs w:val="24"/>
          <w:lang w:eastAsia="en-US"/>
        </w:rPr>
        <w:tab/>
        <w:t xml:space="preserve">De kostnader som ska täckas och som avses i punkt 4 får inte överstiga de kostnader som är nödvändiga för att tillhandahålla de tjänster som avses i den punkten på ett kostnadseffektivt sätt </w:t>
      </w:r>
      <w:r w:rsidRPr="00797F95">
        <w:rPr>
          <w:b/>
          <w:i/>
          <w:szCs w:val="24"/>
          <w:lang w:eastAsia="en-US"/>
        </w:rPr>
        <w:t xml:space="preserve">i enlighet med avfallshierarkin </w:t>
      </w:r>
      <w:r w:rsidRPr="00797F95">
        <w:rPr>
          <w:szCs w:val="24"/>
          <w:lang w:eastAsia="en-US"/>
        </w:rPr>
        <w:t>och ska fastställas klart och tydligt mellan berörda aktörer.</w:t>
      </w:r>
      <w:r w:rsidR="00B2762F" w:rsidRPr="00797F95">
        <w:rPr>
          <w:b/>
          <w:szCs w:val="24"/>
          <w:lang w:eastAsia="en-US"/>
        </w:rPr>
        <w:t xml:space="preserve"> [Ändr. 65]</w:t>
      </w:r>
    </w:p>
    <w:p w14:paraId="7EE32FB2" w14:textId="49CF2E07" w:rsidR="00E37A61" w:rsidRPr="00797F95" w:rsidRDefault="00E37A61" w:rsidP="00E37A61">
      <w:pPr>
        <w:spacing w:before="120" w:after="120" w:line="360" w:lineRule="auto"/>
        <w:ind w:left="1416" w:hanging="566"/>
        <w:rPr>
          <w:b/>
          <w:szCs w:val="24"/>
          <w:lang w:eastAsia="en-US"/>
        </w:rPr>
      </w:pPr>
      <w:r w:rsidRPr="00797F95">
        <w:rPr>
          <w:b/>
          <w:i/>
          <w:szCs w:val="24"/>
          <w:lang w:eastAsia="en-US"/>
        </w:rPr>
        <w:t>6a.</w:t>
      </w:r>
      <w:r w:rsidRPr="00797F95">
        <w:rPr>
          <w:szCs w:val="24"/>
          <w:lang w:eastAsia="en-US"/>
        </w:rPr>
        <w:tab/>
      </w:r>
      <w:r w:rsidRPr="00797F95">
        <w:rPr>
          <w:b/>
          <w:i/>
          <w:szCs w:val="24"/>
          <w:lang w:eastAsia="en-US"/>
        </w:rPr>
        <w:t>Leverantörer av onlineplattformar som gör det möjligt för konsumenter att ingå distansavtal med näringsidkare ska säkerställa att producenter av textilier, textilrelaterade produkter och skor som förtecknas i bilaga IVc registreras i det producentregister som avses i artikel 22b i den medlemsstat där konsumenten befinner sig, innan de lägger till produkter från dessa producenter på sina plattformar.</w:t>
      </w:r>
      <w:r w:rsidR="00B2762F" w:rsidRPr="00797F95">
        <w:rPr>
          <w:b/>
          <w:szCs w:val="24"/>
          <w:lang w:eastAsia="en-US"/>
        </w:rPr>
        <w:t xml:space="preserve"> [Ändr. 66]</w:t>
      </w:r>
    </w:p>
    <w:p w14:paraId="59D9057D" w14:textId="77777777" w:rsidR="00DD7D93" w:rsidRPr="00797F95" w:rsidRDefault="00DD7D93">
      <w:pPr>
        <w:widowControl/>
        <w:rPr>
          <w:szCs w:val="24"/>
          <w:lang w:eastAsia="en-US"/>
        </w:rPr>
      </w:pPr>
      <w:r w:rsidRPr="00797F95">
        <w:rPr>
          <w:szCs w:val="24"/>
          <w:lang w:eastAsia="en-US"/>
        </w:rPr>
        <w:br w:type="page"/>
      </w:r>
    </w:p>
    <w:p w14:paraId="6CA9C243" w14:textId="3574B88F"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7.</w:t>
      </w:r>
      <w:r w:rsidRPr="00797F95">
        <w:rPr>
          <w:szCs w:val="24"/>
          <w:lang w:eastAsia="en-US"/>
        </w:rPr>
        <w:tab/>
        <w:t>I syfte att uppfylla kraven i artikel 30.1 d och e i förordning (EU) 2022/2065 ska medlemsstaterna säkerställa att leverantörer av onlineplattformar som omfattas av avsnitt 4 i kapitel 3 i den förordningen och som gör det möjligt för konsumenter att ingå distansavtal med producenter som erbjuder textilier, textilrelaterade produkter och skor som förtecknas i bilaga IVc till konsumenter i unionen, erhåller följande information från producenterna:</w:t>
      </w:r>
    </w:p>
    <w:p w14:paraId="478E7542"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Information om registreringen i de producentregister som avses i artikel 22b i den medlemsstat där konsumenten befinner sig och registreringsnummer för producenten i det registret.</w:t>
      </w:r>
    </w:p>
    <w:p w14:paraId="3F3534A0"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(b)</w:t>
      </w:r>
      <w:r w:rsidRPr="00797F95">
        <w:rPr>
          <w:szCs w:val="24"/>
          <w:lang w:eastAsia="en-US"/>
        </w:rPr>
        <w:tab/>
        <w:t>En självcertifiering genom vilken producenten åtar sig att endast erbjuda textilier, textilrelaterade produkter och skor som förtecknas i bilaga IVc för vilka de krav på utökat producentansvar som avses i punkterna 1 och 4 i denna artikel samt artikel 22c.1 uppfylls i den medlemsstat där konsumenten befinner sig.</w:t>
      </w:r>
    </w:p>
    <w:p w14:paraId="24F174DB" w14:textId="77777777" w:rsidR="00DD7D93" w:rsidRPr="00797F95" w:rsidRDefault="00DD7D93">
      <w:pPr>
        <w:widowControl/>
        <w:rPr>
          <w:szCs w:val="24"/>
          <w:lang w:eastAsia="en-US"/>
        </w:rPr>
      </w:pPr>
      <w:r w:rsidRPr="00797F95">
        <w:rPr>
          <w:szCs w:val="24"/>
          <w:lang w:eastAsia="en-US"/>
        </w:rPr>
        <w:br w:type="page"/>
      </w:r>
    </w:p>
    <w:p w14:paraId="7730BB2F" w14:textId="7F272F72" w:rsidR="00E37A61" w:rsidRPr="00797F95" w:rsidRDefault="00E37A61" w:rsidP="00E37A61">
      <w:pPr>
        <w:spacing w:before="120" w:after="120" w:line="360" w:lineRule="auto"/>
        <w:ind w:left="1416" w:hanging="566"/>
        <w:rPr>
          <w:b/>
          <w:szCs w:val="24"/>
          <w:lang w:eastAsia="en-US"/>
        </w:rPr>
      </w:pPr>
      <w:r w:rsidRPr="00797F95">
        <w:rPr>
          <w:szCs w:val="24"/>
          <w:lang w:eastAsia="en-US"/>
        </w:rPr>
        <w:lastRenderedPageBreak/>
        <w:t>8.</w:t>
      </w:r>
      <w:r w:rsidRPr="00797F95">
        <w:rPr>
          <w:szCs w:val="24"/>
          <w:lang w:eastAsia="en-US"/>
        </w:rPr>
        <w:tab/>
        <w:t xml:space="preserve">Medlemsstaterna ska säkerställa att de system för utökat producentansvar som fastställs i punkt 1 i denna artikel inrättas senast den [Publikationsbyrån: för in datumet för den dag som infaller </w:t>
      </w:r>
      <w:r w:rsidRPr="00797F95">
        <w:rPr>
          <w:strike/>
          <w:szCs w:val="24"/>
          <w:lang w:eastAsia="en-US"/>
        </w:rPr>
        <w:t>trettio</w:t>
      </w:r>
      <w:r w:rsidRPr="00797F95">
        <w:rPr>
          <w:b/>
          <w:i/>
          <w:szCs w:val="24"/>
          <w:lang w:eastAsia="en-US"/>
        </w:rPr>
        <w:t>arton</w:t>
      </w:r>
      <w:r w:rsidRPr="00797F95">
        <w:rPr>
          <w:szCs w:val="24"/>
          <w:lang w:eastAsia="en-US"/>
        </w:rPr>
        <w:t xml:space="preserve"> månader efter det att detta ändringsdirektiv har trätt i kraft] i enlighet med artiklarna 8, 8a och 22a–22d.</w:t>
      </w:r>
      <w:r w:rsidR="00B2762F" w:rsidRPr="00797F95">
        <w:rPr>
          <w:b/>
          <w:szCs w:val="24"/>
          <w:lang w:eastAsia="en-US"/>
        </w:rPr>
        <w:t xml:space="preserve"> [Ändr. 67]</w:t>
      </w:r>
    </w:p>
    <w:p w14:paraId="2389EAD8" w14:textId="0E743F79" w:rsidR="00E37A61" w:rsidRPr="00797F95" w:rsidRDefault="00E37A61" w:rsidP="00E37A61">
      <w:pPr>
        <w:spacing w:before="120" w:after="120" w:line="360" w:lineRule="auto"/>
        <w:ind w:left="850"/>
        <w:rPr>
          <w:szCs w:val="24"/>
          <w:lang w:eastAsia="en-US"/>
        </w:rPr>
      </w:pPr>
      <w:r w:rsidRPr="00797F95">
        <w:rPr>
          <w:szCs w:val="24"/>
          <w:lang w:eastAsia="en-US"/>
        </w:rPr>
        <w:t>Artikel 22b</w:t>
      </w:r>
      <w:r w:rsidRPr="00797F95">
        <w:rPr>
          <w:szCs w:val="24"/>
          <w:lang w:eastAsia="en-US"/>
        </w:rPr>
        <w:br/>
        <w:t>Register över producenter av textilier, textilrelaterade produkter och skor</w:t>
      </w:r>
    </w:p>
    <w:p w14:paraId="7C432403"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1.</w:t>
      </w:r>
      <w:r w:rsidRPr="00797F95">
        <w:rPr>
          <w:szCs w:val="24"/>
          <w:lang w:eastAsia="en-US"/>
        </w:rPr>
        <w:tab/>
        <w:t>Medlemsstaterna ska upprätta ett register över producenter av textilier, textilrelaterade produkter och skor som förtecknas i bilaga IVc i syfte att övervaka producenternas efterlevnad av artiklarna 22a och 22c.1.</w:t>
      </w:r>
    </w:p>
    <w:p w14:paraId="36C9771C" w14:textId="6A70F749" w:rsidR="00E37A61" w:rsidRPr="00797F95" w:rsidRDefault="00E37A61" w:rsidP="00E37A61">
      <w:pPr>
        <w:spacing w:before="120" w:after="120" w:line="360" w:lineRule="auto"/>
        <w:ind w:left="1416"/>
        <w:rPr>
          <w:b/>
          <w:szCs w:val="24"/>
          <w:lang w:eastAsia="en-US"/>
        </w:rPr>
      </w:pPr>
      <w:r w:rsidRPr="00797F95">
        <w:rPr>
          <w:szCs w:val="24"/>
          <w:lang w:eastAsia="en-US"/>
        </w:rPr>
        <w:t>Medlemsstaterna ska säkerställa att registret innehåller länkar till andra nationella register för att underlätta registreringen av producenter i alla medlemsstater.</w:t>
      </w:r>
      <w:r w:rsidRPr="00797F95">
        <w:rPr>
          <w:b/>
          <w:i/>
          <w:szCs w:val="24"/>
          <w:lang w:eastAsia="en-US"/>
        </w:rPr>
        <w:t xml:space="preserve"> Registret ska vara lättillgängligt och kostnadsfritt online för allmänheten.</w:t>
      </w:r>
      <w:r w:rsidR="00B2762F" w:rsidRPr="00797F95">
        <w:rPr>
          <w:b/>
          <w:szCs w:val="24"/>
          <w:lang w:eastAsia="en-US"/>
        </w:rPr>
        <w:t xml:space="preserve"> [Ändr. 68]</w:t>
      </w:r>
    </w:p>
    <w:p w14:paraId="4A920000" w14:textId="77777777" w:rsidR="00174EFA" w:rsidRPr="00797F95" w:rsidRDefault="00174EFA">
      <w:pPr>
        <w:widowControl/>
        <w:rPr>
          <w:szCs w:val="24"/>
          <w:lang w:eastAsia="en-US"/>
        </w:rPr>
      </w:pPr>
      <w:r w:rsidRPr="00797F95">
        <w:rPr>
          <w:szCs w:val="24"/>
          <w:lang w:eastAsia="en-US"/>
        </w:rPr>
        <w:br w:type="page"/>
      </w:r>
    </w:p>
    <w:p w14:paraId="69EB35ED" w14:textId="27BAF692"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2.</w:t>
      </w:r>
      <w:r w:rsidRPr="00797F95">
        <w:rPr>
          <w:szCs w:val="24"/>
          <w:lang w:eastAsia="en-US"/>
        </w:rPr>
        <w:tab/>
        <w:t>Medlemsstaterna ska säkerställa att producenterna är skyldiga att registrera sig i det register som avses i punkt 1. För detta ändamål ska medlemsstaterna kräva att producenterna lämnar in en ansökan om registrering i varje medlemsstat där de tillhandahåller textilier, textilrelaterade produkter och skor som förtecknas i bilaga IVc på marknaden för första gången.</w:t>
      </w:r>
    </w:p>
    <w:p w14:paraId="7F80AD3F" w14:textId="2950ABE9" w:rsidR="00E37A61" w:rsidRPr="00797F95" w:rsidRDefault="00E37A61" w:rsidP="00E37A61">
      <w:pPr>
        <w:spacing w:before="120" w:after="120" w:line="360" w:lineRule="auto"/>
        <w:ind w:left="1416" w:hanging="566"/>
        <w:rPr>
          <w:b/>
          <w:szCs w:val="24"/>
          <w:lang w:eastAsia="en-US"/>
        </w:rPr>
      </w:pPr>
      <w:r w:rsidRPr="00797F95">
        <w:rPr>
          <w:b/>
          <w:i/>
          <w:szCs w:val="24"/>
          <w:lang w:eastAsia="en-US"/>
        </w:rPr>
        <w:t>2a.</w:t>
      </w:r>
      <w:r w:rsidRPr="00797F95">
        <w:rPr>
          <w:szCs w:val="24"/>
          <w:lang w:eastAsia="en-US"/>
        </w:rPr>
        <w:tab/>
      </w:r>
      <w:r w:rsidRPr="00797F95">
        <w:rPr>
          <w:b/>
          <w:i/>
          <w:szCs w:val="24"/>
          <w:lang w:eastAsia="en-US"/>
        </w:rPr>
        <w:t>Medlemsstaterna ska informera övriga medlemsstater om länken till det nationella registret inom 30 dagar efter det att registret har införts.</w:t>
      </w:r>
      <w:r w:rsidR="00B2762F" w:rsidRPr="00797F95">
        <w:rPr>
          <w:b/>
          <w:szCs w:val="24"/>
          <w:lang w:eastAsia="en-US"/>
        </w:rPr>
        <w:t xml:space="preserve"> [Ändr. 69]</w:t>
      </w:r>
    </w:p>
    <w:p w14:paraId="06833629"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3.</w:t>
      </w:r>
      <w:r w:rsidRPr="00797F95">
        <w:rPr>
          <w:szCs w:val="24"/>
          <w:lang w:eastAsia="en-US"/>
        </w:rPr>
        <w:tab/>
        <w:t>Medlemsstaterna ska endast tillåta producenter att på medlemsstatens territorium för första gången tillhandahålla textilier, textilrelaterade produkter och skor som förtecknas i bilaga IVc om producenten eller, i fall av bemyndigande, producentens bemyndigade ombud för utökat producentansvar, är registrerade i den medlemsstaten.</w:t>
      </w:r>
    </w:p>
    <w:p w14:paraId="7FFC9989" w14:textId="77777777" w:rsidR="00F255A5" w:rsidRPr="00797F95" w:rsidRDefault="00F255A5">
      <w:pPr>
        <w:widowControl/>
        <w:rPr>
          <w:szCs w:val="24"/>
          <w:lang w:eastAsia="en-US"/>
        </w:rPr>
      </w:pPr>
      <w:r w:rsidRPr="00797F95">
        <w:rPr>
          <w:szCs w:val="24"/>
          <w:lang w:eastAsia="en-US"/>
        </w:rPr>
        <w:br w:type="page"/>
      </w:r>
    </w:p>
    <w:p w14:paraId="72C18880" w14:textId="662DA415"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4.</w:t>
      </w:r>
      <w:r w:rsidRPr="00797F95">
        <w:rPr>
          <w:szCs w:val="24"/>
          <w:lang w:eastAsia="en-US"/>
        </w:rPr>
        <w:tab/>
        <w:t>Ansökan om registrering ska innehålla följande:</w:t>
      </w:r>
    </w:p>
    <w:p w14:paraId="059E8CE4"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Namn och eventuella varumärken som producenten använder i medlemsstaten, och producentens adress, inbegripet postnummer och ort, gatuadress, land, telefonnummer och, i förekommande fall, webbadress och e-postadress, samt namn på en enda kontaktpunkt.</w:t>
      </w:r>
    </w:p>
    <w:p w14:paraId="2E8FBA01"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(b)</w:t>
      </w:r>
      <w:r w:rsidRPr="00797F95">
        <w:rPr>
          <w:szCs w:val="24"/>
          <w:lang w:eastAsia="en-US"/>
        </w:rPr>
        <w:tab/>
        <w:t>Producentens nationella identifieringskod, inbegripet handelsregisternummer eller motsvarande officiellt registreringsnummer, och unionens eller det nationella skatteregistreringsnumret.</w:t>
      </w:r>
    </w:p>
    <w:p w14:paraId="5ADF9486"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(c)</w:t>
      </w:r>
      <w:r w:rsidRPr="00797F95">
        <w:rPr>
          <w:szCs w:val="24"/>
          <w:lang w:eastAsia="en-US"/>
        </w:rPr>
        <w:tab/>
        <w:t>KN-numren för de textilier, textilrelaterade produkter och skor som förtecknas i bilaga IVc och som producenten avser att för första gången tillhandahålla på marknaden inom den medlemsstatens territorium.</w:t>
      </w:r>
    </w:p>
    <w:p w14:paraId="0ED36F51" w14:textId="77777777" w:rsidR="00F255A5" w:rsidRPr="00797F95" w:rsidRDefault="00F255A5">
      <w:pPr>
        <w:widowControl/>
        <w:rPr>
          <w:szCs w:val="24"/>
          <w:lang w:eastAsia="en-US"/>
        </w:rPr>
      </w:pPr>
      <w:r w:rsidRPr="00797F95">
        <w:rPr>
          <w:szCs w:val="24"/>
          <w:lang w:eastAsia="en-US"/>
        </w:rPr>
        <w:br w:type="page"/>
      </w:r>
    </w:p>
    <w:p w14:paraId="4E51C28E" w14:textId="189B09CB" w:rsidR="00E37A61" w:rsidRPr="00797F95" w:rsidRDefault="00E37A61" w:rsidP="00E37A61">
      <w:pPr>
        <w:spacing w:before="120" w:after="120" w:line="360" w:lineRule="auto"/>
        <w:ind w:left="1982" w:hanging="566"/>
        <w:rPr>
          <w:szCs w:val="24"/>
          <w:lang w:eastAsia="en-US"/>
        </w:rPr>
      </w:pPr>
      <w:r w:rsidRPr="00797F95">
        <w:rPr>
          <w:szCs w:val="24"/>
          <w:lang w:eastAsia="en-US"/>
        </w:rPr>
        <w:lastRenderedPageBreak/>
        <w:t>(d)</w:t>
      </w:r>
      <w:r w:rsidRPr="00797F95">
        <w:rPr>
          <w:szCs w:val="24"/>
          <w:lang w:eastAsia="en-US"/>
        </w:rPr>
        <w:tab/>
        <w:t>Producentansvarsorganisationens namn, postnummer, gatuadress, land, telefonnummer, webbadress, e-postadress och nationell identifieringskod, handelsregisternummer eller motsvarande officiellt registreringsnummer, producentansvarsorganisationens unionsskatteregistreringsnummer eller nationella skatteregistreringsnummer samt den företrädda producentens fullmakt.</w:t>
      </w:r>
    </w:p>
    <w:p w14:paraId="31A18E50"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(e)</w:t>
      </w:r>
      <w:r w:rsidRPr="00797F95">
        <w:rPr>
          <w:szCs w:val="24"/>
          <w:lang w:eastAsia="en-US"/>
        </w:rPr>
        <w:tab/>
        <w:t>En förklaring från producenten eller producentansvarsorganisationen som intygar att den lämnade informationen är sanningsenlig.</w:t>
      </w:r>
    </w:p>
    <w:p w14:paraId="1DDD6CE7"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5.</w:t>
      </w:r>
      <w:r w:rsidRPr="00797F95">
        <w:rPr>
          <w:szCs w:val="24"/>
          <w:lang w:eastAsia="en-US"/>
        </w:rPr>
        <w:tab/>
        <w:t>Medlemsstaterna ska säkerställa att skyldigheterna enligt denna artikel får fullgöras av en producentansvarsorganisation för producentens räkning.</w:t>
      </w:r>
    </w:p>
    <w:p w14:paraId="52A7AB97" w14:textId="77777777" w:rsidR="00E37A61" w:rsidRPr="00797F95" w:rsidRDefault="00E37A61" w:rsidP="00E37A61">
      <w:pPr>
        <w:spacing w:before="120" w:after="120" w:line="360" w:lineRule="auto"/>
        <w:ind w:left="1416"/>
        <w:rPr>
          <w:szCs w:val="24"/>
          <w:lang w:eastAsia="en-US"/>
        </w:rPr>
      </w:pPr>
      <w:r w:rsidRPr="00797F95">
        <w:rPr>
          <w:szCs w:val="24"/>
          <w:lang w:eastAsia="en-US"/>
        </w:rPr>
        <w:t>Om en producent har utsett en producentansvarsorganisation ska skyldigheterna enligt denna artikel fullgöras av den organisationen i tillämpliga delar såvida inte annat anges av medlemsstaten.</w:t>
      </w:r>
    </w:p>
    <w:p w14:paraId="2F088A72" w14:textId="77777777" w:rsidR="00F255A5" w:rsidRPr="00797F95" w:rsidRDefault="00F255A5">
      <w:pPr>
        <w:widowControl/>
        <w:rPr>
          <w:szCs w:val="24"/>
          <w:lang w:eastAsia="en-US"/>
        </w:rPr>
      </w:pPr>
      <w:r w:rsidRPr="00797F95">
        <w:rPr>
          <w:szCs w:val="24"/>
          <w:lang w:eastAsia="en-US"/>
        </w:rPr>
        <w:br w:type="page"/>
      </w:r>
    </w:p>
    <w:p w14:paraId="056E9940" w14:textId="60621D3D"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6.</w:t>
      </w:r>
      <w:r w:rsidRPr="00797F95">
        <w:rPr>
          <w:szCs w:val="24"/>
          <w:lang w:eastAsia="en-US"/>
        </w:rPr>
        <w:tab/>
        <w:t>Medlemsstaterna ska säkerställa att den behöriga myndigheten</w:t>
      </w:r>
    </w:p>
    <w:p w14:paraId="7EF9D41C" w14:textId="331D78BA" w:rsidR="00E37A61" w:rsidRPr="00797F95" w:rsidRDefault="00E37A61" w:rsidP="00E37A61">
      <w:pPr>
        <w:spacing w:before="120" w:after="120" w:line="360" w:lineRule="auto"/>
        <w:ind w:left="1982" w:hanging="566"/>
        <w:rPr>
          <w:b/>
          <w:szCs w:val="24"/>
          <w:lang w:eastAsia="en-US"/>
        </w:rPr>
      </w:pPr>
      <w:r w:rsidRPr="00797F95">
        <w:rPr>
          <w:szCs w:val="24"/>
          <w:lang w:eastAsia="en-US"/>
        </w:rPr>
        <w:t>(a)</w:t>
      </w:r>
      <w:r w:rsidRPr="00797F95">
        <w:rPr>
          <w:szCs w:val="24"/>
          <w:lang w:eastAsia="en-US"/>
        </w:rPr>
        <w:tab/>
        <w:t xml:space="preserve">tar emot ansökningar om registrering av producenter enligt punkt 2 via ett elektroniskt databehandlingssystem, och relevanta uppgifter ska göras tillgängliga på </w:t>
      </w:r>
      <w:r w:rsidRPr="00797F95">
        <w:rPr>
          <w:b/>
          <w:i/>
          <w:szCs w:val="24"/>
          <w:lang w:eastAsia="en-US"/>
        </w:rPr>
        <w:t xml:space="preserve">en framträdande plats på </w:t>
      </w:r>
      <w:r w:rsidRPr="00797F95">
        <w:rPr>
          <w:szCs w:val="24"/>
          <w:lang w:eastAsia="en-US"/>
        </w:rPr>
        <w:t>de behöriga myndigheternas webbplatser,</w:t>
      </w:r>
      <w:r w:rsidR="00B2762F" w:rsidRPr="00797F95">
        <w:rPr>
          <w:b/>
          <w:szCs w:val="24"/>
          <w:lang w:eastAsia="en-US"/>
        </w:rPr>
        <w:t xml:space="preserve"> [Ändr. 70]</w:t>
      </w:r>
    </w:p>
    <w:p w14:paraId="514B2849"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(b)</w:t>
      </w:r>
      <w:r w:rsidRPr="00797F95">
        <w:rPr>
          <w:szCs w:val="24"/>
          <w:lang w:eastAsia="en-US"/>
        </w:rPr>
        <w:tab/>
        <w:t>tar emot registreringar och tilldelar ett registreringsnummer inom högst tolv veckor från den tidpunkt då all information som anges i punkt 4 har lämnats in,</w:t>
      </w:r>
    </w:p>
    <w:p w14:paraId="4B556AEF"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(c)</w:t>
      </w:r>
      <w:r w:rsidRPr="00797F95">
        <w:rPr>
          <w:szCs w:val="24"/>
          <w:lang w:eastAsia="en-US"/>
        </w:rPr>
        <w:tab/>
        <w:t>får fastställa mer detaljerade arrangemang för kraven och förfarandet för registrering, utan att lägga till väsentliga krav utöver dem som fastställs i punkt 4,</w:t>
      </w:r>
    </w:p>
    <w:p w14:paraId="26F43AAD"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(d)</w:t>
      </w:r>
      <w:r w:rsidRPr="00797F95">
        <w:rPr>
          <w:szCs w:val="24"/>
          <w:lang w:eastAsia="en-US"/>
        </w:rPr>
        <w:tab/>
        <w:t>får ta ut kostnadsbaserade och proportionella avgifter från producenterna för behandlingen av de ansökningar som avses i punkt 2.</w:t>
      </w:r>
    </w:p>
    <w:p w14:paraId="18D892D9" w14:textId="77777777" w:rsidR="00F255A5" w:rsidRPr="00797F95" w:rsidRDefault="00F255A5">
      <w:pPr>
        <w:widowControl/>
        <w:rPr>
          <w:szCs w:val="24"/>
          <w:lang w:eastAsia="en-US"/>
        </w:rPr>
      </w:pPr>
      <w:r w:rsidRPr="00797F95">
        <w:rPr>
          <w:szCs w:val="24"/>
          <w:lang w:eastAsia="en-US"/>
        </w:rPr>
        <w:br w:type="page"/>
      </w:r>
    </w:p>
    <w:p w14:paraId="027BCF40" w14:textId="75B416B8"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7.</w:t>
      </w:r>
      <w:r w:rsidRPr="00797F95">
        <w:rPr>
          <w:szCs w:val="24"/>
          <w:lang w:eastAsia="en-US"/>
        </w:rPr>
        <w:tab/>
        <w:t>Den behöriga myndigheten får vägra eller återkalla producentens registrering om den information som anges i punkt 4 och tillhörande styrkande underlag inte tillhandahålls eller är otillräckliga eller om producenten inte längre uppfyller kraven i punkt 4 d.</w:t>
      </w:r>
    </w:p>
    <w:p w14:paraId="62CA79E7"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8.</w:t>
      </w:r>
      <w:r w:rsidRPr="00797F95">
        <w:rPr>
          <w:szCs w:val="24"/>
          <w:lang w:eastAsia="en-US"/>
        </w:rPr>
        <w:tab/>
        <w:t>Medlemsstaterna ska kräva att producenten eller, i tillämpliga fall, producentansvarsorganisationen utan onödigt dröjsmål underrättar den behöriga myndigheten om eventuella ändringar av uppgifterna i registreringen enligt punkt 4 d, och om utsläppandet på marknaden för första gången inom medlemsstatens territorium av de textilier och skor som avses i registreringen definitivt har upphört. En producent ska strykas från producentregistret om den har upphört att existera.</w:t>
      </w:r>
    </w:p>
    <w:p w14:paraId="0CB380D8" w14:textId="16BD70BF" w:rsidR="00E37A61" w:rsidRPr="00797F95" w:rsidRDefault="00E37A61" w:rsidP="00E37A61">
      <w:pPr>
        <w:spacing w:before="120" w:after="120" w:line="360" w:lineRule="auto"/>
        <w:ind w:left="1416" w:hanging="566"/>
        <w:rPr>
          <w:b/>
          <w:szCs w:val="24"/>
          <w:lang w:eastAsia="en-US"/>
        </w:rPr>
      </w:pPr>
      <w:r w:rsidRPr="00797F95">
        <w:rPr>
          <w:szCs w:val="24"/>
          <w:lang w:eastAsia="en-US"/>
        </w:rPr>
        <w:t>9.</w:t>
      </w:r>
      <w:r w:rsidRPr="00797F95">
        <w:rPr>
          <w:szCs w:val="24"/>
          <w:lang w:eastAsia="en-US"/>
        </w:rPr>
        <w:tab/>
      </w:r>
      <w:r w:rsidRPr="00797F95">
        <w:rPr>
          <w:strike/>
          <w:szCs w:val="24"/>
          <w:lang w:eastAsia="en-US"/>
        </w:rPr>
        <w:t xml:space="preserve">Om </w:t>
      </w:r>
      <w:r w:rsidRPr="00797F95">
        <w:rPr>
          <w:szCs w:val="24"/>
          <w:lang w:eastAsia="en-US"/>
        </w:rPr>
        <w:t xml:space="preserve">Informationen i producentregistret </w:t>
      </w:r>
      <w:r w:rsidRPr="00797F95">
        <w:rPr>
          <w:strike/>
          <w:szCs w:val="24"/>
          <w:lang w:eastAsia="en-US"/>
        </w:rPr>
        <w:t>inte är</w:t>
      </w:r>
      <w:r w:rsidRPr="00797F95">
        <w:rPr>
          <w:b/>
          <w:i/>
          <w:szCs w:val="24"/>
          <w:lang w:eastAsia="en-US"/>
        </w:rPr>
        <w:t>ska vara</w:t>
      </w:r>
      <w:r w:rsidRPr="00797F95">
        <w:rPr>
          <w:szCs w:val="24"/>
          <w:lang w:eastAsia="en-US"/>
        </w:rPr>
        <w:t xml:space="preserve"> tillgänglig för allmänheten</w:t>
      </w:r>
      <w:r w:rsidRPr="00797F95">
        <w:rPr>
          <w:b/>
          <w:i/>
          <w:szCs w:val="24"/>
          <w:lang w:eastAsia="en-US"/>
        </w:rPr>
        <w:t>, maskinläsbar, sorterbar och sökbar och följa öppna standarder, så att tredje part kan använda den.</w:t>
      </w:r>
      <w:r w:rsidRPr="00797F95">
        <w:rPr>
          <w:strike/>
          <w:szCs w:val="24"/>
          <w:lang w:eastAsia="en-US"/>
        </w:rPr>
        <w:t xml:space="preserve"> ska</w:t>
      </w:r>
      <w:r w:rsidRPr="00797F95">
        <w:rPr>
          <w:szCs w:val="24"/>
          <w:lang w:eastAsia="en-US"/>
        </w:rPr>
        <w:t xml:space="preserve"> Medlemsstaterna</w:t>
      </w:r>
      <w:r w:rsidRPr="00797F95">
        <w:rPr>
          <w:b/>
          <w:i/>
          <w:szCs w:val="24"/>
          <w:lang w:eastAsia="en-US"/>
        </w:rPr>
        <w:t xml:space="preserve"> </w:t>
      </w:r>
      <w:proofErr w:type="gramStart"/>
      <w:r w:rsidRPr="00797F95">
        <w:rPr>
          <w:b/>
          <w:i/>
          <w:szCs w:val="24"/>
          <w:lang w:eastAsia="en-US"/>
        </w:rPr>
        <w:t>ska</w:t>
      </w:r>
      <w:proofErr w:type="gramEnd"/>
      <w:r w:rsidRPr="00797F95">
        <w:rPr>
          <w:szCs w:val="24"/>
          <w:lang w:eastAsia="en-US"/>
        </w:rPr>
        <w:t xml:space="preserve"> säkerställa att leverantörer av onlineplattformar som gör det möjligt för konsumenter att ingå distansavtal med producenter ges kostnadsfri tillgång till registret.</w:t>
      </w:r>
      <w:r w:rsidR="00B2762F" w:rsidRPr="00797F95">
        <w:rPr>
          <w:b/>
          <w:szCs w:val="24"/>
          <w:lang w:eastAsia="en-US"/>
        </w:rPr>
        <w:t xml:space="preserve"> [Ändr. 71]</w:t>
      </w:r>
    </w:p>
    <w:p w14:paraId="0585188C" w14:textId="77777777" w:rsidR="00F255A5" w:rsidRPr="00797F95" w:rsidRDefault="00F255A5">
      <w:pPr>
        <w:widowControl/>
        <w:rPr>
          <w:b/>
          <w:i/>
          <w:szCs w:val="24"/>
          <w:lang w:eastAsia="en-US"/>
        </w:rPr>
      </w:pPr>
      <w:r w:rsidRPr="00797F95">
        <w:rPr>
          <w:b/>
          <w:i/>
          <w:szCs w:val="24"/>
          <w:lang w:eastAsia="en-US"/>
        </w:rPr>
        <w:br w:type="page"/>
      </w:r>
    </w:p>
    <w:p w14:paraId="5D62947E" w14:textId="6EE43E71" w:rsidR="00E37A61" w:rsidRPr="00797F95" w:rsidRDefault="00E37A61" w:rsidP="00E37A61">
      <w:pPr>
        <w:spacing w:before="120" w:after="120" w:line="360" w:lineRule="auto"/>
        <w:ind w:left="1416" w:hanging="566"/>
        <w:rPr>
          <w:b/>
          <w:szCs w:val="24"/>
          <w:lang w:eastAsia="en-US"/>
        </w:rPr>
      </w:pPr>
      <w:r w:rsidRPr="00797F95">
        <w:rPr>
          <w:b/>
          <w:i/>
          <w:szCs w:val="24"/>
          <w:lang w:eastAsia="en-US"/>
        </w:rPr>
        <w:lastRenderedPageBreak/>
        <w:t>9a.</w:t>
      </w:r>
      <w:r w:rsidRPr="00797F95">
        <w:rPr>
          <w:szCs w:val="24"/>
          <w:lang w:eastAsia="en-US"/>
        </w:rPr>
        <w:tab/>
      </w:r>
      <w:r w:rsidRPr="00797F95">
        <w:rPr>
          <w:b/>
          <w:i/>
          <w:szCs w:val="24"/>
          <w:lang w:eastAsia="en-US"/>
        </w:rPr>
        <w:t>Senast den 31 december 2026 ska kommissionen bedöma möjligheten att inrätta ett unionsomfattande register för producenter av textilier, textilrelaterade produkter och skor som förtecknas i bilaga IVc. Denna bedömning ska omfatta de potentiella fördelarna och utmaningarna med och den administrativa kapacitet som krävs för genomförandet av ett sådant unionsomfattande register.</w:t>
      </w:r>
      <w:r w:rsidR="00B2762F" w:rsidRPr="00797F95">
        <w:rPr>
          <w:b/>
          <w:szCs w:val="24"/>
          <w:lang w:eastAsia="en-US"/>
        </w:rPr>
        <w:t xml:space="preserve"> [Ändr. 72]</w:t>
      </w:r>
    </w:p>
    <w:p w14:paraId="29E77E31"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10.</w:t>
      </w:r>
      <w:r w:rsidRPr="00797F95">
        <w:rPr>
          <w:szCs w:val="24"/>
          <w:lang w:eastAsia="en-US"/>
        </w:rPr>
        <w:tab/>
        <w:t>Kommissionen ska anta genomförandeakter för att fastställa det harmoniserade formatet för registrering i registret baserat på de informationskrav som anges i punkt 4 i denna artikel. Dessa genomförandeakter ska antas i enlighet med det granskningsförfarande som avses i artikel 39.2.</w:t>
      </w:r>
    </w:p>
    <w:p w14:paraId="755F0E8D" w14:textId="77777777" w:rsidR="00F255A5" w:rsidRPr="00797F95" w:rsidRDefault="00F255A5">
      <w:pPr>
        <w:widowControl/>
        <w:rPr>
          <w:b/>
          <w:i/>
          <w:szCs w:val="24"/>
          <w:lang w:eastAsia="en-US"/>
        </w:rPr>
      </w:pPr>
      <w:r w:rsidRPr="00797F95">
        <w:rPr>
          <w:b/>
          <w:i/>
          <w:szCs w:val="24"/>
          <w:lang w:eastAsia="en-US"/>
        </w:rPr>
        <w:br w:type="page"/>
      </w:r>
    </w:p>
    <w:p w14:paraId="30E0DE2A" w14:textId="5E0B5F97" w:rsidR="00E37A61" w:rsidRPr="00797F95" w:rsidRDefault="00E37A61" w:rsidP="00E37A61">
      <w:pPr>
        <w:spacing w:before="120" w:after="120" w:line="360" w:lineRule="auto"/>
        <w:ind w:left="850"/>
        <w:rPr>
          <w:szCs w:val="24"/>
          <w:lang w:eastAsia="en-US"/>
        </w:rPr>
      </w:pPr>
      <w:r w:rsidRPr="00797F95">
        <w:rPr>
          <w:b/>
          <w:i/>
          <w:szCs w:val="24"/>
          <w:lang w:eastAsia="en-US"/>
        </w:rPr>
        <w:lastRenderedPageBreak/>
        <w:t>Artikel 22ba</w:t>
      </w:r>
      <w:r w:rsidRPr="00797F95">
        <w:rPr>
          <w:szCs w:val="24"/>
          <w:lang w:eastAsia="en-US"/>
        </w:rPr>
        <w:br/>
      </w:r>
      <w:r w:rsidRPr="00797F95">
        <w:rPr>
          <w:b/>
          <w:i/>
          <w:szCs w:val="24"/>
          <w:lang w:eastAsia="en-US"/>
        </w:rPr>
        <w:t>Riktlinjer för företagens rapportering</w:t>
      </w:r>
    </w:p>
    <w:p w14:paraId="3DB7CC39" w14:textId="77777777" w:rsidR="00E37A61" w:rsidRPr="00797F95" w:rsidRDefault="00E37A61" w:rsidP="00E37A61">
      <w:pPr>
        <w:spacing w:before="120" w:after="120" w:line="360" w:lineRule="auto"/>
        <w:ind w:left="850"/>
        <w:rPr>
          <w:szCs w:val="24"/>
          <w:lang w:eastAsia="en-US"/>
        </w:rPr>
      </w:pPr>
      <w:r w:rsidRPr="00797F95">
        <w:rPr>
          <w:b/>
          <w:i/>
          <w:szCs w:val="24"/>
          <w:lang w:eastAsia="en-US"/>
        </w:rPr>
        <w:t>Kommissionen ska utarbeta omfattande riktlinjer för producenter av textilier, textilrelaterade produkter och skor när det gäller elektronisk rapportering av den nödvändiga information som avses i artikel 22c.13 och artikel 22c.17 till producentansvarsorganisationerna. Dessa riktlinjer ska åtminstone omfatta</w:t>
      </w:r>
    </w:p>
    <w:p w14:paraId="4F226DD0" w14:textId="77777777" w:rsidR="00E37A61" w:rsidRPr="00797F95" w:rsidRDefault="00E37A61" w:rsidP="00E37A61">
      <w:pPr>
        <w:spacing w:before="120" w:after="120" w:line="360" w:lineRule="auto"/>
        <w:ind w:left="1416" w:hanging="566"/>
        <w:rPr>
          <w:szCs w:val="24"/>
          <w:lang w:eastAsia="en-US"/>
        </w:rPr>
      </w:pPr>
      <w:r w:rsidRPr="00797F95">
        <w:rPr>
          <w:b/>
          <w:i/>
          <w:szCs w:val="24"/>
          <w:lang w:eastAsia="en-US"/>
        </w:rPr>
        <w:t>a)</w:t>
      </w:r>
      <w:r w:rsidRPr="00797F95">
        <w:rPr>
          <w:szCs w:val="24"/>
          <w:lang w:eastAsia="en-US"/>
        </w:rPr>
        <w:tab/>
      </w:r>
      <w:r w:rsidRPr="00797F95">
        <w:rPr>
          <w:b/>
          <w:i/>
          <w:szCs w:val="24"/>
          <w:lang w:eastAsia="en-US"/>
        </w:rPr>
        <w:t>tydliga instruktioner om rapporteringsintervall och tidsfrister för att uppmuntra punktlig inlämning och analys av uppgifter,</w:t>
      </w:r>
    </w:p>
    <w:p w14:paraId="76DBACDC" w14:textId="291EC17F" w:rsidR="00E37A61" w:rsidRPr="00797F95" w:rsidRDefault="00E37A61" w:rsidP="00E37A61">
      <w:pPr>
        <w:spacing w:before="120" w:after="120" w:line="360" w:lineRule="auto"/>
        <w:ind w:left="1416" w:hanging="566"/>
        <w:rPr>
          <w:b/>
          <w:szCs w:val="24"/>
          <w:lang w:eastAsia="en-US"/>
        </w:rPr>
      </w:pPr>
      <w:r w:rsidRPr="00797F95">
        <w:rPr>
          <w:b/>
          <w:i/>
          <w:szCs w:val="24"/>
          <w:lang w:eastAsia="en-US"/>
        </w:rPr>
        <w:t>b)</w:t>
      </w:r>
      <w:r w:rsidRPr="00797F95">
        <w:rPr>
          <w:szCs w:val="24"/>
          <w:lang w:eastAsia="en-US"/>
        </w:rPr>
        <w:tab/>
      </w:r>
      <w:r w:rsidRPr="00797F95">
        <w:rPr>
          <w:b/>
          <w:i/>
          <w:szCs w:val="24"/>
          <w:lang w:eastAsia="en-US"/>
        </w:rPr>
        <w:t>specificeringar avseende strukturen och formatet för uppgiftsrapporteringen för att säkerställa enhetlighet och konsekvens och verka för en smidig konsolidering av uppgifterna för producentansvarsorganisationerna.</w:t>
      </w:r>
      <w:r w:rsidR="00B2762F" w:rsidRPr="00797F95">
        <w:rPr>
          <w:b/>
          <w:szCs w:val="24"/>
          <w:lang w:eastAsia="en-US"/>
        </w:rPr>
        <w:t xml:space="preserve"> [Ändr. 73]</w:t>
      </w:r>
    </w:p>
    <w:p w14:paraId="6732299C" w14:textId="77777777" w:rsidR="00F255A5" w:rsidRPr="00797F95" w:rsidRDefault="00F255A5">
      <w:pPr>
        <w:widowControl/>
        <w:rPr>
          <w:b/>
          <w:i/>
          <w:szCs w:val="24"/>
          <w:lang w:eastAsia="en-US"/>
        </w:rPr>
      </w:pPr>
      <w:r w:rsidRPr="00797F95">
        <w:rPr>
          <w:b/>
          <w:i/>
          <w:szCs w:val="24"/>
          <w:lang w:eastAsia="en-US"/>
        </w:rPr>
        <w:br w:type="page"/>
      </w:r>
    </w:p>
    <w:p w14:paraId="64836E21" w14:textId="4C66C9C0" w:rsidR="00E37A61" w:rsidRPr="00797F95" w:rsidRDefault="00E37A61" w:rsidP="00E37A61">
      <w:pPr>
        <w:spacing w:before="120" w:after="120" w:line="360" w:lineRule="auto"/>
        <w:ind w:left="850"/>
        <w:rPr>
          <w:szCs w:val="24"/>
          <w:lang w:eastAsia="en-US"/>
        </w:rPr>
      </w:pPr>
      <w:r w:rsidRPr="00797F95">
        <w:rPr>
          <w:szCs w:val="24"/>
          <w:lang w:eastAsia="en-US"/>
        </w:rPr>
        <w:lastRenderedPageBreak/>
        <w:t>Artikel 22c</w:t>
      </w:r>
      <w:r w:rsidRPr="00797F95">
        <w:rPr>
          <w:szCs w:val="24"/>
          <w:lang w:eastAsia="en-US"/>
        </w:rPr>
        <w:br/>
        <w:t>Producentansvarsorganisationer för textilier</w:t>
      </w:r>
    </w:p>
    <w:p w14:paraId="1BA8229E"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1.</w:t>
      </w:r>
      <w:r w:rsidRPr="00797F95">
        <w:rPr>
          <w:szCs w:val="24"/>
          <w:lang w:eastAsia="en-US"/>
        </w:rPr>
        <w:tab/>
        <w:t>Medlemsstaterna ska säkerställa att producenter av textilier, textilrelaterade produkter och skor som förtecknas i bilaga IVc utser en producentansvarsorganisation som för deras räkning ska fullgöra skyldigheterna avseende utökat producentansvar enligt artikel 22a.</w:t>
      </w:r>
    </w:p>
    <w:p w14:paraId="1C44D9E6"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2.</w:t>
      </w:r>
      <w:r w:rsidRPr="00797F95">
        <w:rPr>
          <w:szCs w:val="24"/>
          <w:lang w:eastAsia="en-US"/>
        </w:rPr>
        <w:tab/>
        <w:t>Medlemsstaterna ska kräva att producentansvarsorganisationer som avser att fullgöra skyldigheterna avseende utökat producentansvar för producenters räkning i enlighet med artiklarna 8a.3, 22a, 22b, 22d samt denna artikel ska erhålla ett tillstånd från en behörig myndighet.</w:t>
      </w:r>
      <w:r w:rsidRPr="00797F95">
        <w:rPr>
          <w:b/>
          <w:i/>
          <w:szCs w:val="24"/>
          <w:lang w:eastAsia="en-US"/>
        </w:rPr>
        <w:t xml:space="preserve"> Tillståndsförfarandet ska inbegripa</w:t>
      </w:r>
    </w:p>
    <w:p w14:paraId="1867FF82" w14:textId="77777777" w:rsidR="00E37A61" w:rsidRPr="00797F95" w:rsidRDefault="00E37A61" w:rsidP="00E37A61">
      <w:pPr>
        <w:spacing w:before="120" w:after="120" w:line="360" w:lineRule="auto"/>
        <w:ind w:left="1982" w:hanging="566"/>
        <w:rPr>
          <w:szCs w:val="24"/>
          <w:lang w:eastAsia="en-US"/>
        </w:rPr>
      </w:pPr>
      <w:r w:rsidRPr="00797F95">
        <w:rPr>
          <w:b/>
          <w:i/>
          <w:szCs w:val="24"/>
          <w:lang w:eastAsia="en-US"/>
        </w:rPr>
        <w:t>a)</w:t>
      </w:r>
      <w:r w:rsidRPr="00797F95">
        <w:rPr>
          <w:szCs w:val="24"/>
          <w:lang w:eastAsia="en-US"/>
        </w:rPr>
        <w:tab/>
      </w:r>
      <w:r w:rsidRPr="00797F95">
        <w:rPr>
          <w:b/>
          <w:i/>
          <w:szCs w:val="24"/>
          <w:lang w:eastAsia="en-US"/>
        </w:rPr>
        <w:t>tydliga kriterier för producentansvarsorganisationernas kvalifikationer och kompetenser, inklusive säkerställande av att de har den expertis som behövs inom avfallshantering, hållbarhet och miljökonsekvensbedömning,</w:t>
      </w:r>
    </w:p>
    <w:p w14:paraId="7E8A6617" w14:textId="77777777" w:rsidR="00F255A5" w:rsidRPr="00797F95" w:rsidRDefault="00F255A5">
      <w:pPr>
        <w:widowControl/>
        <w:rPr>
          <w:b/>
          <w:i/>
          <w:szCs w:val="24"/>
          <w:lang w:eastAsia="en-US"/>
        </w:rPr>
      </w:pPr>
      <w:r w:rsidRPr="00797F95">
        <w:rPr>
          <w:b/>
          <w:i/>
          <w:szCs w:val="24"/>
          <w:lang w:eastAsia="en-US"/>
        </w:rPr>
        <w:br w:type="page"/>
      </w:r>
    </w:p>
    <w:p w14:paraId="68C1E57B" w14:textId="479A0733" w:rsidR="00E37A61" w:rsidRPr="00797F95" w:rsidRDefault="00E37A61" w:rsidP="00E37A61">
      <w:pPr>
        <w:spacing w:before="120" w:after="120" w:line="360" w:lineRule="auto"/>
        <w:ind w:left="1982" w:hanging="566"/>
        <w:rPr>
          <w:b/>
          <w:szCs w:val="24"/>
          <w:lang w:eastAsia="en-US"/>
        </w:rPr>
      </w:pPr>
      <w:r w:rsidRPr="00797F95">
        <w:rPr>
          <w:b/>
          <w:i/>
          <w:szCs w:val="24"/>
          <w:lang w:eastAsia="en-US"/>
        </w:rPr>
        <w:lastRenderedPageBreak/>
        <w:t>b)</w:t>
      </w:r>
      <w:r w:rsidRPr="00797F95">
        <w:rPr>
          <w:szCs w:val="24"/>
          <w:lang w:eastAsia="en-US"/>
        </w:rPr>
        <w:tab/>
      </w:r>
      <w:r w:rsidRPr="00797F95">
        <w:rPr>
          <w:b/>
          <w:i/>
          <w:szCs w:val="24"/>
          <w:lang w:eastAsia="en-US"/>
        </w:rPr>
        <w:t>detaljerade förfaranden för att lösa tvister eller problem som kan uppstå mellan producentansvarsorganisationer och producenter, inbegripet mekanismer för att överklaga beslut.</w:t>
      </w:r>
      <w:r w:rsidR="00B2762F" w:rsidRPr="00797F95">
        <w:rPr>
          <w:b/>
          <w:szCs w:val="24"/>
          <w:lang w:eastAsia="en-US"/>
        </w:rPr>
        <w:t xml:space="preserve"> [Ändr. 74]</w:t>
      </w:r>
    </w:p>
    <w:p w14:paraId="718D95EB"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3.</w:t>
      </w:r>
      <w:r w:rsidRPr="00797F95">
        <w:rPr>
          <w:szCs w:val="24"/>
          <w:lang w:eastAsia="en-US"/>
        </w:rPr>
        <w:tab/>
        <w:t>Medlemsstaterna ska kräva att producentansvarsorganisationerna säkerställer att de ekonomiska bidrag som betalas till dem av producenter av textilier, textilrelaterade produkter och skor som förtecknas i bilaga IVc</w:t>
      </w:r>
    </w:p>
    <w:p w14:paraId="5FBD4A56" w14:textId="279425E7" w:rsidR="00E37A61" w:rsidRPr="00797F95" w:rsidRDefault="00E37A61" w:rsidP="00E37A61">
      <w:pPr>
        <w:spacing w:before="120" w:after="120" w:line="360" w:lineRule="auto"/>
        <w:ind w:left="1982" w:hanging="566"/>
        <w:rPr>
          <w:b/>
          <w:szCs w:val="24"/>
          <w:lang w:eastAsia="en-US"/>
        </w:rPr>
      </w:pPr>
      <w:r w:rsidRPr="00797F95">
        <w:rPr>
          <w:szCs w:val="24"/>
          <w:lang w:eastAsia="en-US"/>
        </w:rPr>
        <w:t>(a)</w:t>
      </w:r>
      <w:r w:rsidRPr="00797F95">
        <w:rPr>
          <w:szCs w:val="24"/>
          <w:lang w:eastAsia="en-US"/>
        </w:rPr>
        <w:tab/>
        <w:t>baseras på de berörda produkternas vikt och</w:t>
      </w:r>
      <w:r w:rsidRPr="00797F95">
        <w:rPr>
          <w:b/>
          <w:i/>
          <w:szCs w:val="24"/>
          <w:lang w:eastAsia="en-US"/>
        </w:rPr>
        <w:t xml:space="preserve"> mängd och</w:t>
      </w:r>
      <w:r w:rsidRPr="00797F95">
        <w:rPr>
          <w:szCs w:val="24"/>
          <w:lang w:eastAsia="en-US"/>
        </w:rPr>
        <w:t>, för textilprodukter som förtecknas</w:t>
      </w:r>
      <w:r w:rsidRPr="00797F95">
        <w:rPr>
          <w:strike/>
          <w:szCs w:val="24"/>
          <w:lang w:eastAsia="en-US"/>
        </w:rPr>
        <w:t xml:space="preserve"> i del 1</w:t>
      </w:r>
      <w:r w:rsidRPr="00797F95">
        <w:rPr>
          <w:szCs w:val="24"/>
          <w:lang w:eastAsia="en-US"/>
        </w:rPr>
        <w:t xml:space="preserve"> i bilaga IVc, anpassas på grundval av de ekodesignkrav som antagits i enlighet med Europaparlamentets och rådets förordning.../... [Publikationsbyrån: för in numret på förordningen om ekodesign för hållbara produkter när den antagits]**</w:t>
      </w:r>
      <w:r w:rsidR="00A82F5A" w:rsidRPr="00797F95">
        <w:rPr>
          <w:szCs w:val="24"/>
          <w:lang w:eastAsia="en-US"/>
        </w:rPr>
        <w:t>*</w:t>
      </w:r>
      <w:r w:rsidRPr="00797F95">
        <w:rPr>
          <w:szCs w:val="24"/>
          <w:lang w:eastAsia="en-US"/>
        </w:rPr>
        <w:t xml:space="preserve"> </w:t>
      </w:r>
      <w:r w:rsidRPr="00797F95">
        <w:rPr>
          <w:strike/>
          <w:szCs w:val="24"/>
          <w:lang w:eastAsia="en-US"/>
        </w:rPr>
        <w:t>oc</w:t>
      </w:r>
      <w:r w:rsidRPr="00797F95">
        <w:rPr>
          <w:b/>
          <w:i/>
          <w:szCs w:val="24"/>
          <w:lang w:eastAsia="en-US"/>
        </w:rPr>
        <w:t>och</w:t>
      </w:r>
      <w:r w:rsidRPr="00797F95">
        <w:rPr>
          <w:szCs w:val="24"/>
          <w:lang w:eastAsia="en-US"/>
        </w:rPr>
        <w:t xml:space="preserve"> som är mest relevanta för förebyggande av textilavfall och för behandling av </w:t>
      </w:r>
      <w:r w:rsidRPr="00797F95">
        <w:rPr>
          <w:strike/>
          <w:szCs w:val="24"/>
          <w:lang w:eastAsia="en-US"/>
        </w:rPr>
        <w:t>textilier</w:t>
      </w:r>
      <w:r w:rsidRPr="00797F95">
        <w:rPr>
          <w:b/>
          <w:i/>
          <w:szCs w:val="24"/>
          <w:lang w:eastAsia="en-US"/>
        </w:rPr>
        <w:t>textilavfall</w:t>
      </w:r>
      <w:r w:rsidRPr="00797F95">
        <w:rPr>
          <w:szCs w:val="24"/>
          <w:lang w:eastAsia="en-US"/>
        </w:rPr>
        <w:t xml:space="preserve"> i linje med avfallshierarkin och motsvarande mätmetoder för de kriterier som antagits i enlighet med den förordningen eller på grundval av annan unionslagstiftning om fastställande av harmoniserade hållbarhetskriterier och mätmetoder för textilprodukter, och som säkerställer förbättrad miljömässig hållbarhet och cirkularitet för textilier,</w:t>
      </w:r>
      <w:r w:rsidR="00B2762F" w:rsidRPr="00797F95">
        <w:rPr>
          <w:b/>
          <w:szCs w:val="24"/>
          <w:lang w:eastAsia="en-US"/>
        </w:rPr>
        <w:t xml:space="preserve"> [Ändr. 75]</w:t>
      </w:r>
    </w:p>
    <w:p w14:paraId="01509319" w14:textId="77777777" w:rsidR="00F255A5" w:rsidRPr="00797F95" w:rsidRDefault="00F255A5">
      <w:pPr>
        <w:widowControl/>
        <w:rPr>
          <w:szCs w:val="24"/>
          <w:lang w:eastAsia="en-US"/>
        </w:rPr>
      </w:pPr>
      <w:r w:rsidRPr="00797F95">
        <w:rPr>
          <w:szCs w:val="24"/>
          <w:lang w:eastAsia="en-US"/>
        </w:rPr>
        <w:br w:type="page"/>
      </w:r>
    </w:p>
    <w:p w14:paraId="7BD9A9B8" w14:textId="1E7B7552" w:rsidR="00E37A61" w:rsidRPr="00797F95" w:rsidRDefault="00E37A61" w:rsidP="00E37A61">
      <w:pPr>
        <w:spacing w:before="120" w:after="120" w:line="360" w:lineRule="auto"/>
        <w:ind w:left="1982" w:hanging="566"/>
        <w:rPr>
          <w:szCs w:val="24"/>
          <w:lang w:eastAsia="en-US"/>
        </w:rPr>
      </w:pPr>
      <w:r w:rsidRPr="00797F95">
        <w:rPr>
          <w:szCs w:val="24"/>
          <w:lang w:eastAsia="en-US"/>
        </w:rPr>
        <w:lastRenderedPageBreak/>
        <w:t>(b)</w:t>
      </w:r>
      <w:r w:rsidRPr="00797F95">
        <w:rPr>
          <w:szCs w:val="24"/>
          <w:lang w:eastAsia="en-US"/>
        </w:rPr>
        <w:tab/>
        <w:t>anpassas för att ta hänsyn till producentansvarsorganisationernas eventuella intäkter från återanvändning, förberedelse för återanvändning eller från värdet av returråvaror från återvunna textilier,</w:t>
      </w:r>
    </w:p>
    <w:p w14:paraId="6850E7EF"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(c)</w:t>
      </w:r>
      <w:r w:rsidRPr="00797F95">
        <w:rPr>
          <w:szCs w:val="24"/>
          <w:lang w:eastAsia="en-US"/>
        </w:rPr>
        <w:tab/>
        <w:t>säkerställer likabehandling av producenter, oavsett ursprung eller storlek och utan att lägga en oproportionerlig börda på producenterna, inbegripet små och medelstora företag, av små mängder textilier, textilrelaterade produkter och skor som förtecknas i bilaga IVc.</w:t>
      </w:r>
    </w:p>
    <w:p w14:paraId="02DEB1D7" w14:textId="3742EB57" w:rsidR="00E37A61" w:rsidRPr="00797F95" w:rsidRDefault="00E37A61" w:rsidP="00E37A61">
      <w:pPr>
        <w:spacing w:before="120" w:after="120" w:line="360" w:lineRule="auto"/>
        <w:ind w:left="1416" w:hanging="566"/>
        <w:rPr>
          <w:b/>
          <w:szCs w:val="24"/>
          <w:lang w:eastAsia="en-US"/>
        </w:rPr>
      </w:pPr>
      <w:r w:rsidRPr="00797F95">
        <w:rPr>
          <w:szCs w:val="24"/>
          <w:lang w:eastAsia="en-US"/>
        </w:rPr>
        <w:t>4.</w:t>
      </w:r>
      <w:r w:rsidRPr="00797F95">
        <w:rPr>
          <w:szCs w:val="24"/>
          <w:lang w:eastAsia="en-US"/>
        </w:rPr>
        <w:tab/>
        <w:t xml:space="preserve">Om det är nödvändigt för att undvika snedvridning av den inre marknaden och säkerställa överensstämmelse med de krav på ekodesign som antagits i enlighet med artikel 4 jämförd med artikel 5 i förordning.../... [Publikationsbyrån: För in numret för förordningen om ekodesign för hållbara produkter när den antas] </w:t>
      </w:r>
      <w:r w:rsidRPr="00797F95">
        <w:rPr>
          <w:strike/>
          <w:szCs w:val="24"/>
          <w:lang w:eastAsia="en-US"/>
        </w:rPr>
        <w:t>får</w:t>
      </w:r>
      <w:r w:rsidRPr="00797F95">
        <w:rPr>
          <w:b/>
          <w:i/>
          <w:szCs w:val="24"/>
          <w:lang w:eastAsia="en-US"/>
        </w:rPr>
        <w:t>ska</w:t>
      </w:r>
      <w:r w:rsidRPr="00797F95">
        <w:rPr>
          <w:szCs w:val="24"/>
          <w:lang w:eastAsia="en-US"/>
        </w:rPr>
        <w:t xml:space="preserve"> kommissionen anta genomförandeakter för att fastställa kriterierna för avgiftsanpassning för tillämpningen av punkt 3 a i denna artikel. En sådan genomförandeakt ska inte avse exakt fastställande av bidragsnivån och den ska antas i enlighet med det granskningsförfarande som avses i artikel 39.2 i detta direktiv.</w:t>
      </w:r>
      <w:r w:rsidR="00B2762F" w:rsidRPr="00797F95">
        <w:rPr>
          <w:b/>
          <w:szCs w:val="24"/>
          <w:lang w:eastAsia="en-US"/>
        </w:rPr>
        <w:t xml:space="preserve"> [Ändr. 76]</w:t>
      </w:r>
    </w:p>
    <w:p w14:paraId="1472E1DF" w14:textId="77777777" w:rsidR="00F255A5" w:rsidRPr="00797F95" w:rsidRDefault="00F255A5">
      <w:pPr>
        <w:widowControl/>
        <w:rPr>
          <w:szCs w:val="24"/>
          <w:lang w:eastAsia="en-US"/>
        </w:rPr>
      </w:pPr>
      <w:r w:rsidRPr="00797F95">
        <w:rPr>
          <w:szCs w:val="24"/>
          <w:lang w:eastAsia="en-US"/>
        </w:rPr>
        <w:br w:type="page"/>
      </w:r>
    </w:p>
    <w:p w14:paraId="34593BCE" w14:textId="0B27E46D"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5.</w:t>
      </w:r>
      <w:r w:rsidRPr="00797F95">
        <w:rPr>
          <w:szCs w:val="24"/>
          <w:lang w:eastAsia="en-US"/>
        </w:rPr>
        <w:tab/>
        <w:t>Medlemsstaterna ska säkerställa att producentansvarsorganisationerna inrättar ett system för separat insamling av använda och förbrukade textilier, textilrelaterade produkter och skor som förtecknas i bilaga IVc, oavsett deras art, materialsammansättning, tillstånd, namn, varumärke eller ursprung, inom den medlemsstats territorium där de för första gången tillhandahåller dessa produkter på marknaden. Systemet för separat insamling ska</w:t>
      </w:r>
    </w:p>
    <w:p w14:paraId="5E58183E"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erbjuda insamling av använda och förbrukade textilier, textilrelaterade produkter och skor till de enheter som avses i punkt 6a och tillhandahålla nödvändiga praktiska arrangemang för insamling och transport av sådana använda och förbrukade textilier, textilrelaterade produkter och skor, till exempel genom att kostnadsfritt tillhandahålla lämpliga insamlings- och transportbehållare till de anslutna insamlingsplatserna (anslutna insamlingsplatser),</w:t>
      </w:r>
    </w:p>
    <w:p w14:paraId="14BBDCF2" w14:textId="77777777" w:rsidR="00F255A5" w:rsidRPr="00797F95" w:rsidRDefault="00F255A5">
      <w:pPr>
        <w:widowControl/>
        <w:rPr>
          <w:szCs w:val="24"/>
          <w:lang w:eastAsia="en-US"/>
        </w:rPr>
      </w:pPr>
      <w:r w:rsidRPr="00797F95">
        <w:rPr>
          <w:szCs w:val="24"/>
          <w:lang w:eastAsia="en-US"/>
        </w:rPr>
        <w:br w:type="page"/>
      </w:r>
    </w:p>
    <w:p w14:paraId="74A6DB29" w14:textId="3260C6C2" w:rsidR="00E37A61" w:rsidRPr="00797F95" w:rsidRDefault="00E37A61" w:rsidP="00E37A61">
      <w:pPr>
        <w:spacing w:before="120" w:after="120" w:line="360" w:lineRule="auto"/>
        <w:ind w:left="1982" w:hanging="566"/>
        <w:rPr>
          <w:b/>
          <w:szCs w:val="24"/>
          <w:lang w:eastAsia="en-US"/>
        </w:rPr>
      </w:pPr>
      <w:r w:rsidRPr="00797F95">
        <w:rPr>
          <w:szCs w:val="24"/>
          <w:lang w:eastAsia="en-US"/>
        </w:rPr>
        <w:lastRenderedPageBreak/>
        <w:t>(b)</w:t>
      </w:r>
      <w:r w:rsidRPr="00797F95">
        <w:rPr>
          <w:szCs w:val="24"/>
          <w:lang w:eastAsia="en-US"/>
        </w:rPr>
        <w:tab/>
        <w:t>säkerställa kostnadsfri insamling</w:t>
      </w:r>
      <w:r w:rsidRPr="00797F95">
        <w:rPr>
          <w:b/>
          <w:i/>
          <w:szCs w:val="24"/>
          <w:lang w:eastAsia="en-US"/>
        </w:rPr>
        <w:t>, med ett flexibelt schema anpassat efter efterfrågan,</w:t>
      </w:r>
      <w:r w:rsidRPr="00797F95">
        <w:rPr>
          <w:szCs w:val="24"/>
          <w:lang w:eastAsia="en-US"/>
        </w:rPr>
        <w:t xml:space="preserve"> av sådana använda och förbrukade textilier, textilrelaterade produkter och skor som samlas in vid de anslutna insamlingsplatserna med en frekvens som står i proportion till det område som omfattas och omfattningen av sådana använda och förbrukade textilprodukter </w:t>
      </w:r>
      <w:r w:rsidRPr="00797F95">
        <w:rPr>
          <w:strike/>
          <w:szCs w:val="24"/>
          <w:lang w:eastAsia="en-US"/>
        </w:rPr>
        <w:t xml:space="preserve">och skor </w:t>
      </w:r>
      <w:r w:rsidRPr="00797F95">
        <w:rPr>
          <w:szCs w:val="24"/>
          <w:lang w:eastAsia="en-US"/>
        </w:rPr>
        <w:t>som vanligtvis samlas in vid dessa insamlingsplatser,</w:t>
      </w:r>
      <w:r w:rsidR="00B2762F" w:rsidRPr="00797F95">
        <w:rPr>
          <w:b/>
          <w:szCs w:val="24"/>
          <w:lang w:eastAsia="en-US"/>
        </w:rPr>
        <w:t xml:space="preserve"> [Ändr. 77]</w:t>
      </w:r>
    </w:p>
    <w:p w14:paraId="4032AF87" w14:textId="0764F7DA" w:rsidR="00E37A61" w:rsidRPr="00797F95" w:rsidRDefault="00E37A61" w:rsidP="00E37A61">
      <w:pPr>
        <w:spacing w:before="120" w:after="120" w:line="360" w:lineRule="auto"/>
        <w:ind w:left="1982" w:hanging="566"/>
        <w:rPr>
          <w:b/>
          <w:szCs w:val="24"/>
          <w:lang w:eastAsia="en-US"/>
        </w:rPr>
      </w:pPr>
      <w:r w:rsidRPr="00797F95">
        <w:rPr>
          <w:szCs w:val="24"/>
          <w:lang w:eastAsia="en-US"/>
        </w:rPr>
        <w:t>(c)</w:t>
      </w:r>
      <w:r w:rsidRPr="00797F95">
        <w:rPr>
          <w:szCs w:val="24"/>
          <w:lang w:eastAsia="en-US"/>
        </w:rPr>
        <w:tab/>
        <w:t>säkerställa kostnadsfri insamling av avfall som genereras av sociala företag och andra aktörer</w:t>
      </w:r>
      <w:r w:rsidRPr="00797F95">
        <w:rPr>
          <w:strike/>
          <w:szCs w:val="24"/>
          <w:lang w:eastAsia="en-US"/>
        </w:rPr>
        <w:t xml:space="preserve"> som hanterar icke-avfall</w:t>
      </w:r>
      <w:r w:rsidRPr="00797F95">
        <w:rPr>
          <w:szCs w:val="24"/>
          <w:lang w:eastAsia="en-US"/>
        </w:rPr>
        <w:t xml:space="preserve"> från sådana textilier, textilrelaterade produkter och skor som samlats in vid de anslutna insamlingsplatserna</w:t>
      </w:r>
      <w:r w:rsidRPr="00797F95">
        <w:rPr>
          <w:b/>
          <w:i/>
          <w:szCs w:val="24"/>
          <w:lang w:eastAsia="en-US"/>
        </w:rPr>
        <w:t xml:space="preserve"> samt främja en fullständig samordning mellan sociala företag och producentansvarsorganisationer</w:t>
      </w:r>
      <w:r w:rsidRPr="00797F95">
        <w:rPr>
          <w:szCs w:val="24"/>
          <w:lang w:eastAsia="en-US"/>
        </w:rPr>
        <w:t>.</w:t>
      </w:r>
      <w:r w:rsidR="00B2762F" w:rsidRPr="00797F95">
        <w:rPr>
          <w:b/>
          <w:szCs w:val="24"/>
          <w:lang w:eastAsia="en-US"/>
        </w:rPr>
        <w:t xml:space="preserve"> [Ändr. 78]</w:t>
      </w:r>
    </w:p>
    <w:p w14:paraId="73849CCA" w14:textId="77777777" w:rsidR="00E37A61" w:rsidRPr="00797F95" w:rsidRDefault="00E37A61" w:rsidP="00E37A61">
      <w:pPr>
        <w:spacing w:before="120" w:after="120" w:line="360" w:lineRule="auto"/>
        <w:ind w:left="1416"/>
        <w:rPr>
          <w:szCs w:val="24"/>
          <w:lang w:eastAsia="en-US"/>
        </w:rPr>
      </w:pPr>
      <w:r w:rsidRPr="00797F95">
        <w:rPr>
          <w:szCs w:val="24"/>
          <w:lang w:eastAsia="en-US"/>
        </w:rPr>
        <w:t>All samordning mellan producentansvarsorganisationer omfattas även fortsättningsvis av unionens konkurrensregler.</w:t>
      </w:r>
    </w:p>
    <w:p w14:paraId="5F655EF3" w14:textId="77777777" w:rsidR="00F255A5" w:rsidRPr="00797F95" w:rsidRDefault="00F255A5">
      <w:pPr>
        <w:widowControl/>
        <w:rPr>
          <w:szCs w:val="24"/>
          <w:lang w:eastAsia="en-US"/>
        </w:rPr>
      </w:pPr>
      <w:r w:rsidRPr="00797F95">
        <w:rPr>
          <w:szCs w:val="24"/>
          <w:lang w:eastAsia="en-US"/>
        </w:rPr>
        <w:br w:type="page"/>
      </w:r>
    </w:p>
    <w:p w14:paraId="417FEDEA" w14:textId="0617F02B"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6.</w:t>
      </w:r>
      <w:r w:rsidRPr="00797F95">
        <w:rPr>
          <w:szCs w:val="24"/>
          <w:lang w:eastAsia="en-US"/>
        </w:rPr>
        <w:tab/>
        <w:t>Medlemsstaterna ska säkerställa att det insamlingssystem som avses i punkt 5</w:t>
      </w:r>
    </w:p>
    <w:p w14:paraId="63D6FFA6"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består av insamlingsplatser som inrättats av producentansvarsorganisationer och avfallshanteringsoperatörer för deras räkning, i samarbete med en eller flera av följande: sociala företag och enheter inom den sociala ekonomin, distributörer, offentliga myndigheter eller tredje parter som för deras räkning samlar in använda och förbrukade textilier, textilrelaterade produkter och skor som förtecknas i bilaga IVc, samt andra frivilliga insamlingsplatser,</w:t>
      </w:r>
    </w:p>
    <w:p w14:paraId="4A1A74BF"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(b)</w:t>
      </w:r>
      <w:r w:rsidRPr="00797F95">
        <w:rPr>
          <w:szCs w:val="24"/>
          <w:lang w:eastAsia="en-US"/>
        </w:rPr>
        <w:tab/>
        <w:t>omfattar hela medlemsstatens territorium med beaktande av befolkningsstorlek och befolkningstäthet, förväntad volym av använda och förbrukade textilier, textilrelaterade produkter och skor som förtecknas i bilaga IVc, tillgänglighet och närhet till slutanvändare och inte är begränsat till områden där insamlingen och den efterföljande hanteringen av dessa produkter är lönsam,</w:t>
      </w:r>
    </w:p>
    <w:p w14:paraId="73FD9D5F"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(c)</w:t>
      </w:r>
      <w:r w:rsidRPr="00797F95">
        <w:rPr>
          <w:szCs w:val="24"/>
          <w:lang w:eastAsia="en-US"/>
        </w:rPr>
        <w:tab/>
        <w:t>upprätthåller en stadig ökning av nivån av separat insamling i syfte att uppnå tekniskt genomförbara nivåer med beaktande av god praxis.</w:t>
      </w:r>
    </w:p>
    <w:p w14:paraId="2C0A3717" w14:textId="77777777" w:rsidR="00F255A5" w:rsidRPr="00797F95" w:rsidRDefault="00F255A5">
      <w:pPr>
        <w:widowControl/>
        <w:rPr>
          <w:szCs w:val="24"/>
          <w:lang w:eastAsia="en-US"/>
        </w:rPr>
      </w:pPr>
      <w:r w:rsidRPr="00797F95">
        <w:rPr>
          <w:szCs w:val="24"/>
          <w:lang w:eastAsia="en-US"/>
        </w:rPr>
        <w:br w:type="page"/>
      </w:r>
    </w:p>
    <w:p w14:paraId="638B4B7B" w14:textId="4EF870BF"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7.</w:t>
      </w:r>
      <w:r w:rsidRPr="00797F95">
        <w:rPr>
          <w:szCs w:val="24"/>
          <w:lang w:eastAsia="en-US"/>
        </w:rPr>
        <w:tab/>
        <w:t>Medlemsstaterna ska säkerställa att den insamlingsnivå som avses i punkt 6 c beräknas i enlighet med punkterna 8 och 9.</w:t>
      </w:r>
    </w:p>
    <w:p w14:paraId="71DBA531" w14:textId="0FB39644" w:rsidR="00E37A61" w:rsidRPr="00797F95" w:rsidRDefault="00E37A61" w:rsidP="00E37A61">
      <w:pPr>
        <w:spacing w:before="120" w:after="120" w:line="360" w:lineRule="auto"/>
        <w:ind w:left="1416" w:hanging="566"/>
        <w:rPr>
          <w:b/>
          <w:szCs w:val="24"/>
          <w:lang w:eastAsia="en-US"/>
        </w:rPr>
      </w:pPr>
      <w:r w:rsidRPr="00797F95">
        <w:rPr>
          <w:szCs w:val="24"/>
          <w:lang w:eastAsia="en-US"/>
        </w:rPr>
        <w:t>8.</w:t>
      </w:r>
      <w:r w:rsidRPr="00797F95">
        <w:rPr>
          <w:szCs w:val="24"/>
          <w:lang w:eastAsia="en-US"/>
        </w:rPr>
        <w:tab/>
        <w:t xml:space="preserve">Den nivå av separat insamling som avses i punkt 6 c ska beräknas som den procentandel som erhålls genom att vikten av de förbrukade textilier, textilrelaterade produkter och skor som förtecknas i bilaga IVc och som samlats in i enlighet med punkt 5 under ett visst kalenderår i en medlemsstat divideras med vikten av sådana </w:t>
      </w:r>
      <w:r w:rsidRPr="00797F95">
        <w:rPr>
          <w:strike/>
          <w:szCs w:val="24"/>
          <w:lang w:eastAsia="en-US"/>
        </w:rPr>
        <w:t xml:space="preserve">förbrukade </w:t>
      </w:r>
      <w:r w:rsidRPr="00797F95">
        <w:rPr>
          <w:szCs w:val="24"/>
          <w:lang w:eastAsia="en-US"/>
        </w:rPr>
        <w:t xml:space="preserve">textilier, textilrelaterade produkter och skor som </w:t>
      </w:r>
      <w:r w:rsidRPr="00797F95">
        <w:rPr>
          <w:strike/>
          <w:szCs w:val="24"/>
          <w:lang w:eastAsia="en-US"/>
        </w:rPr>
        <w:t>genererats och samlats in i blandat kommunalt avfall</w:t>
      </w:r>
      <w:r w:rsidRPr="00797F95">
        <w:rPr>
          <w:b/>
          <w:i/>
          <w:szCs w:val="24"/>
          <w:lang w:eastAsia="en-US"/>
        </w:rPr>
        <w:t>tillhandahållits på marknaden i en medlemsstat ett visst kalenderår</w:t>
      </w:r>
      <w:r w:rsidRPr="00797F95">
        <w:rPr>
          <w:szCs w:val="24"/>
          <w:lang w:eastAsia="en-US"/>
        </w:rPr>
        <w:t>.</w:t>
      </w:r>
      <w:r w:rsidR="00B2762F" w:rsidRPr="00797F95">
        <w:rPr>
          <w:b/>
          <w:szCs w:val="24"/>
          <w:lang w:eastAsia="en-US"/>
        </w:rPr>
        <w:t xml:space="preserve"> [Ändr. 79]</w:t>
      </w:r>
    </w:p>
    <w:p w14:paraId="125D3E24" w14:textId="4D3CF59D" w:rsidR="00E37A61" w:rsidRPr="00797F95" w:rsidRDefault="00E37A61" w:rsidP="00E37A61">
      <w:pPr>
        <w:spacing w:before="120" w:after="120" w:line="360" w:lineRule="auto"/>
        <w:ind w:left="1416" w:hanging="566"/>
        <w:rPr>
          <w:b/>
          <w:szCs w:val="24"/>
          <w:lang w:eastAsia="en-US"/>
        </w:rPr>
      </w:pPr>
      <w:r w:rsidRPr="00797F95">
        <w:rPr>
          <w:szCs w:val="24"/>
          <w:lang w:eastAsia="en-US"/>
        </w:rPr>
        <w:t>9.</w:t>
      </w:r>
      <w:r w:rsidRPr="00797F95">
        <w:rPr>
          <w:szCs w:val="24"/>
          <w:lang w:eastAsia="en-US"/>
        </w:rPr>
        <w:tab/>
      </w:r>
      <w:r w:rsidRPr="00797F95">
        <w:rPr>
          <w:b/>
          <w:i/>
          <w:szCs w:val="24"/>
          <w:lang w:eastAsia="en-US"/>
        </w:rPr>
        <w:t xml:space="preserve">Senast den ... [tolv månader efter det att detta ändringsdirektiv har trätt i kraft] ska </w:t>
      </w:r>
      <w:r w:rsidRPr="00797F95">
        <w:rPr>
          <w:szCs w:val="24"/>
          <w:lang w:eastAsia="en-US"/>
        </w:rPr>
        <w:t xml:space="preserve">kommissionen </w:t>
      </w:r>
      <w:r w:rsidRPr="00797F95">
        <w:rPr>
          <w:strike/>
          <w:szCs w:val="24"/>
          <w:lang w:eastAsia="en-US"/>
        </w:rPr>
        <w:t>ska anta genomförandeakter</w:t>
      </w:r>
      <w:r w:rsidRPr="00797F95">
        <w:rPr>
          <w:b/>
          <w:i/>
          <w:szCs w:val="24"/>
          <w:lang w:eastAsia="en-US"/>
        </w:rPr>
        <w:t>anta delegerade akter</w:t>
      </w:r>
      <w:r w:rsidRPr="00797F95">
        <w:rPr>
          <w:szCs w:val="24"/>
          <w:lang w:eastAsia="en-US"/>
        </w:rPr>
        <w:t xml:space="preserve"> vari metoderna fastställs för beräkningen och kontrollen av de nivåer av separat insamling som avses i punkt 6 c i denna artikel. Dessa </w:t>
      </w:r>
      <w:r w:rsidRPr="00797F95">
        <w:rPr>
          <w:strike/>
          <w:szCs w:val="24"/>
          <w:lang w:eastAsia="en-US"/>
        </w:rPr>
        <w:t>genomförandeakter</w:t>
      </w:r>
      <w:r w:rsidRPr="00797F95">
        <w:rPr>
          <w:b/>
          <w:i/>
          <w:szCs w:val="24"/>
          <w:lang w:eastAsia="en-US"/>
        </w:rPr>
        <w:t>delegerade akter</w:t>
      </w:r>
      <w:r w:rsidRPr="00797F95">
        <w:rPr>
          <w:szCs w:val="24"/>
          <w:lang w:eastAsia="en-US"/>
        </w:rPr>
        <w:t xml:space="preserve"> ska antas i enlighet med det </w:t>
      </w:r>
      <w:r w:rsidRPr="00797F95">
        <w:rPr>
          <w:strike/>
          <w:szCs w:val="24"/>
          <w:lang w:eastAsia="en-US"/>
        </w:rPr>
        <w:t>granskningsförfarande</w:t>
      </w:r>
      <w:r w:rsidRPr="00797F95">
        <w:rPr>
          <w:b/>
          <w:i/>
          <w:szCs w:val="24"/>
          <w:lang w:eastAsia="en-US"/>
        </w:rPr>
        <w:t>förfarande</w:t>
      </w:r>
      <w:r w:rsidRPr="00797F95">
        <w:rPr>
          <w:szCs w:val="24"/>
          <w:lang w:eastAsia="en-US"/>
        </w:rPr>
        <w:t xml:space="preserve"> som avses i artikel </w:t>
      </w:r>
      <w:r w:rsidRPr="00797F95">
        <w:rPr>
          <w:strike/>
          <w:szCs w:val="24"/>
          <w:lang w:eastAsia="en-US"/>
        </w:rPr>
        <w:t>39.2</w:t>
      </w:r>
      <w:r w:rsidRPr="00797F95">
        <w:rPr>
          <w:b/>
          <w:i/>
          <w:szCs w:val="24"/>
          <w:lang w:eastAsia="en-US"/>
        </w:rPr>
        <w:t>38a</w:t>
      </w:r>
      <w:r w:rsidRPr="00797F95">
        <w:rPr>
          <w:szCs w:val="24"/>
          <w:lang w:eastAsia="en-US"/>
        </w:rPr>
        <w:t>.</w:t>
      </w:r>
      <w:r w:rsidR="00B2762F" w:rsidRPr="00797F95">
        <w:rPr>
          <w:b/>
          <w:szCs w:val="24"/>
          <w:lang w:eastAsia="en-US"/>
        </w:rPr>
        <w:t xml:space="preserve"> [Ändr. 80]</w:t>
      </w:r>
    </w:p>
    <w:p w14:paraId="7F67432F" w14:textId="77777777" w:rsidR="00F255A5" w:rsidRPr="00797F95" w:rsidRDefault="00F255A5">
      <w:pPr>
        <w:widowControl/>
        <w:rPr>
          <w:szCs w:val="24"/>
          <w:lang w:eastAsia="en-US"/>
        </w:rPr>
      </w:pPr>
      <w:r w:rsidRPr="00797F95">
        <w:rPr>
          <w:szCs w:val="24"/>
          <w:lang w:eastAsia="en-US"/>
        </w:rPr>
        <w:br w:type="page"/>
      </w:r>
    </w:p>
    <w:p w14:paraId="1E25AFF1" w14:textId="3E67132B" w:rsidR="00E37A61" w:rsidRPr="00797F95" w:rsidRDefault="00E37A61" w:rsidP="00E37A61">
      <w:pPr>
        <w:spacing w:before="120" w:after="120" w:line="360" w:lineRule="auto"/>
        <w:ind w:left="1416" w:hanging="566"/>
        <w:rPr>
          <w:b/>
          <w:szCs w:val="24"/>
          <w:lang w:eastAsia="en-US"/>
        </w:rPr>
      </w:pPr>
      <w:r w:rsidRPr="00797F95">
        <w:rPr>
          <w:szCs w:val="24"/>
          <w:lang w:eastAsia="en-US"/>
        </w:rPr>
        <w:lastRenderedPageBreak/>
        <w:t>10.</w:t>
      </w:r>
      <w:r w:rsidRPr="00797F95">
        <w:rPr>
          <w:szCs w:val="24"/>
          <w:lang w:eastAsia="en-US"/>
        </w:rPr>
        <w:tab/>
        <w:t xml:space="preserve">Medlemsstaterna ska säkerställa att producentansvarsorganisationer inte får vägra </w:t>
      </w:r>
      <w:r w:rsidRPr="00797F95">
        <w:rPr>
          <w:b/>
          <w:i/>
          <w:szCs w:val="24"/>
          <w:lang w:eastAsia="en-US"/>
        </w:rPr>
        <w:t xml:space="preserve">lokala offentliga myndigheter samt </w:t>
      </w:r>
      <w:r w:rsidRPr="00797F95">
        <w:rPr>
          <w:szCs w:val="24"/>
          <w:lang w:eastAsia="en-US"/>
        </w:rPr>
        <w:t>sociala företag och andra</w:t>
      </w:r>
      <w:r w:rsidRPr="00797F95">
        <w:rPr>
          <w:b/>
          <w:i/>
          <w:szCs w:val="24"/>
          <w:lang w:eastAsia="en-US"/>
        </w:rPr>
        <w:t xml:space="preserve"> aktörer inom förberedelse för återanvändning eller</w:t>
      </w:r>
      <w:r w:rsidRPr="00797F95">
        <w:rPr>
          <w:szCs w:val="24"/>
          <w:lang w:eastAsia="en-US"/>
        </w:rPr>
        <w:t xml:space="preserve"> återanvändningsaktörer att delta i det system för separat insamling som inrättats i enlighet med punkt 5.</w:t>
      </w:r>
      <w:r w:rsidR="00B2762F" w:rsidRPr="00797F95">
        <w:rPr>
          <w:b/>
          <w:szCs w:val="24"/>
          <w:lang w:eastAsia="en-US"/>
        </w:rPr>
        <w:t xml:space="preserve"> [Ändr. 81]</w:t>
      </w:r>
    </w:p>
    <w:p w14:paraId="26DB6142" w14:textId="53289D66" w:rsidR="00E37A61" w:rsidRPr="00797F95" w:rsidRDefault="00E37A61" w:rsidP="00E37A61">
      <w:pPr>
        <w:spacing w:before="120" w:after="120" w:line="360" w:lineRule="auto"/>
        <w:ind w:left="1416" w:hanging="566"/>
        <w:rPr>
          <w:b/>
          <w:szCs w:val="24"/>
          <w:lang w:eastAsia="en-US"/>
        </w:rPr>
      </w:pPr>
      <w:r w:rsidRPr="00797F95">
        <w:rPr>
          <w:szCs w:val="24"/>
          <w:lang w:eastAsia="en-US"/>
        </w:rPr>
        <w:t>11.</w:t>
      </w:r>
      <w:r w:rsidRPr="00797F95">
        <w:rPr>
          <w:szCs w:val="24"/>
          <w:lang w:eastAsia="en-US"/>
        </w:rPr>
        <w:tab/>
        <w:t xml:space="preserve">Utan att det påverkar tillämpningen av punkterna 5 a, 5 b och punkt 6 a ska medlemsstaterna säkerställa att sociala företag har rätt att upprätthålla och driva sina egna insamlingsplatser för separat insamling och att de ges lika eller förmånlig behandling där de insamlingsplatserna för separat insamling är belägna. Medlemsstaterna ska säkerställa att </w:t>
      </w:r>
      <w:r w:rsidRPr="00797F95">
        <w:rPr>
          <w:b/>
          <w:i/>
          <w:szCs w:val="24"/>
          <w:lang w:eastAsia="en-US"/>
        </w:rPr>
        <w:t xml:space="preserve">lokala myndigheter, </w:t>
      </w:r>
      <w:r w:rsidRPr="00797F95">
        <w:rPr>
          <w:szCs w:val="24"/>
          <w:lang w:eastAsia="en-US"/>
        </w:rPr>
        <w:t xml:space="preserve">sociala företag och enheter inom den sociala ekonomin som ingår i de anslutna insamlingsplatserna i enlighet med punkt 6a inte är skyldiga att överlämna insamlade använda och förbrukade textilier, textilrelaterade produkter och skor som </w:t>
      </w:r>
      <w:r w:rsidRPr="00797F95">
        <w:rPr>
          <w:strike/>
          <w:szCs w:val="24"/>
          <w:lang w:eastAsia="en-US"/>
        </w:rPr>
        <w:t>förtecknas</w:t>
      </w:r>
      <w:r w:rsidRPr="00797F95">
        <w:rPr>
          <w:b/>
          <w:i/>
          <w:szCs w:val="24"/>
          <w:lang w:eastAsia="en-US"/>
        </w:rPr>
        <w:t>ingår i förteckningen över produkter</w:t>
      </w:r>
      <w:r w:rsidRPr="00797F95">
        <w:rPr>
          <w:szCs w:val="24"/>
          <w:lang w:eastAsia="en-US"/>
        </w:rPr>
        <w:t xml:space="preserve"> i bilaga IVc till producentansvarsorganisationen.</w:t>
      </w:r>
      <w:r w:rsidR="00B2762F" w:rsidRPr="00797F95">
        <w:rPr>
          <w:b/>
          <w:szCs w:val="24"/>
          <w:lang w:eastAsia="en-US"/>
        </w:rPr>
        <w:t xml:space="preserve"> [Ändr. 82]</w:t>
      </w:r>
    </w:p>
    <w:p w14:paraId="492ED700" w14:textId="4C98515E" w:rsidR="00E37A61" w:rsidRPr="00797F95" w:rsidRDefault="00E37A61" w:rsidP="00E37A61">
      <w:pPr>
        <w:spacing w:before="120" w:after="120" w:line="360" w:lineRule="auto"/>
        <w:ind w:left="1416" w:hanging="566"/>
        <w:rPr>
          <w:b/>
          <w:szCs w:val="24"/>
          <w:lang w:eastAsia="en-US"/>
        </w:rPr>
      </w:pPr>
      <w:r w:rsidRPr="00797F95">
        <w:rPr>
          <w:szCs w:val="24"/>
          <w:lang w:eastAsia="en-US"/>
        </w:rPr>
        <w:t>12.</w:t>
      </w:r>
      <w:r w:rsidRPr="00797F95">
        <w:rPr>
          <w:szCs w:val="24"/>
          <w:lang w:eastAsia="en-US"/>
        </w:rPr>
        <w:tab/>
        <w:t xml:space="preserve">Medlemsstaterna ska säkerställa att insamlingsplatser som inrättas i enlighet med punkterna 5, 6 och 11 </w:t>
      </w:r>
      <w:r w:rsidRPr="00797F95">
        <w:rPr>
          <w:strike/>
          <w:szCs w:val="24"/>
          <w:lang w:eastAsia="en-US"/>
        </w:rPr>
        <w:t xml:space="preserve">inte </w:t>
      </w:r>
      <w:r w:rsidRPr="00797F95">
        <w:rPr>
          <w:szCs w:val="24"/>
          <w:lang w:eastAsia="en-US"/>
        </w:rPr>
        <w:t xml:space="preserve">omfattas av kraven på registrering </w:t>
      </w:r>
      <w:r w:rsidRPr="00797F95">
        <w:rPr>
          <w:strike/>
          <w:szCs w:val="24"/>
          <w:lang w:eastAsia="en-US"/>
        </w:rPr>
        <w:t>eller</w:t>
      </w:r>
      <w:r w:rsidRPr="00797F95">
        <w:rPr>
          <w:b/>
          <w:i/>
          <w:szCs w:val="24"/>
          <w:lang w:eastAsia="en-US"/>
        </w:rPr>
        <w:t>och</w:t>
      </w:r>
      <w:r w:rsidRPr="00797F95">
        <w:rPr>
          <w:szCs w:val="24"/>
          <w:lang w:eastAsia="en-US"/>
        </w:rPr>
        <w:t xml:space="preserve"> tillstånd i detta direktiv.</w:t>
      </w:r>
      <w:r w:rsidR="00B2762F" w:rsidRPr="00797F95">
        <w:rPr>
          <w:b/>
          <w:szCs w:val="24"/>
          <w:lang w:eastAsia="en-US"/>
        </w:rPr>
        <w:t xml:space="preserve"> [Ändr. 83]</w:t>
      </w:r>
    </w:p>
    <w:p w14:paraId="29B1F064" w14:textId="77777777" w:rsidR="00F255A5" w:rsidRPr="00797F95" w:rsidRDefault="00F255A5">
      <w:pPr>
        <w:widowControl/>
        <w:rPr>
          <w:szCs w:val="24"/>
          <w:lang w:eastAsia="en-US"/>
        </w:rPr>
      </w:pPr>
      <w:r w:rsidRPr="00797F95">
        <w:rPr>
          <w:szCs w:val="24"/>
          <w:lang w:eastAsia="en-US"/>
        </w:rPr>
        <w:br w:type="page"/>
      </w:r>
    </w:p>
    <w:p w14:paraId="24FAF36B" w14:textId="37894F3F"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13.</w:t>
      </w:r>
      <w:r w:rsidRPr="00797F95">
        <w:rPr>
          <w:szCs w:val="24"/>
          <w:lang w:eastAsia="en-US"/>
        </w:rPr>
        <w:tab/>
        <w:t>Medlemsstaterna ska säkerställa att producentansvarsorganisationerna utöver den information som avses i artikel 8a.2 ger slutanvändarna, särskilt konsumenter, tillgång till följande information om hållbar konsumtion, återanvändning och hantering av uttjänta textilier och skor för de textilier, textilrelaterade produkter och skor som förtecknas i bilaga IVc och som tillverkarna tillhandahåller på en medlemsstats territorium:</w:t>
      </w:r>
    </w:p>
    <w:p w14:paraId="4A59103C"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Konsumenternas roll för att bidra till förebyggande av avfall, inbegripet bästa praxis, särskilt genom att främja hållbara konsumtionsmönster och god produktvård medan de används.</w:t>
      </w:r>
    </w:p>
    <w:p w14:paraId="55D0A8C2" w14:textId="78591B9A" w:rsidR="00E37A61" w:rsidRPr="00797F95" w:rsidRDefault="00E37A61" w:rsidP="00E37A61">
      <w:pPr>
        <w:spacing w:before="120" w:after="120" w:line="360" w:lineRule="auto"/>
        <w:ind w:left="1982" w:hanging="566"/>
        <w:rPr>
          <w:b/>
          <w:szCs w:val="24"/>
          <w:lang w:eastAsia="en-US"/>
        </w:rPr>
      </w:pPr>
      <w:r w:rsidRPr="00797F95">
        <w:rPr>
          <w:szCs w:val="24"/>
          <w:lang w:eastAsia="en-US"/>
        </w:rPr>
        <w:t>(b)</w:t>
      </w:r>
      <w:r w:rsidRPr="00797F95">
        <w:rPr>
          <w:szCs w:val="24"/>
          <w:lang w:eastAsia="en-US"/>
        </w:rPr>
        <w:tab/>
        <w:t>Arrangemang för återanvändning och reparation som är tillgängliga för textilier och skor</w:t>
      </w:r>
      <w:r w:rsidRPr="00797F95">
        <w:rPr>
          <w:b/>
          <w:i/>
          <w:szCs w:val="24"/>
          <w:lang w:eastAsia="en-US"/>
        </w:rPr>
        <w:t>, inbegripet var insamlingsplatser finns och hur textilier doneras på rätt sätt</w:t>
      </w:r>
      <w:r w:rsidRPr="00797F95">
        <w:rPr>
          <w:szCs w:val="24"/>
          <w:lang w:eastAsia="en-US"/>
        </w:rPr>
        <w:t>.</w:t>
      </w:r>
      <w:r w:rsidR="00B2762F" w:rsidRPr="00797F95">
        <w:rPr>
          <w:b/>
          <w:szCs w:val="24"/>
          <w:lang w:eastAsia="en-US"/>
        </w:rPr>
        <w:t xml:space="preserve"> [Ändr. 84]</w:t>
      </w:r>
    </w:p>
    <w:p w14:paraId="40E707F2" w14:textId="60979E4D" w:rsidR="00E37A61" w:rsidRPr="00797F95" w:rsidRDefault="00E37A61" w:rsidP="00E37A61">
      <w:pPr>
        <w:spacing w:before="120" w:after="120" w:line="360" w:lineRule="auto"/>
        <w:ind w:left="1982" w:hanging="566"/>
        <w:rPr>
          <w:b/>
          <w:szCs w:val="24"/>
          <w:lang w:eastAsia="en-US"/>
        </w:rPr>
      </w:pPr>
      <w:r w:rsidRPr="00797F95">
        <w:rPr>
          <w:szCs w:val="24"/>
          <w:lang w:eastAsia="en-US"/>
        </w:rPr>
        <w:t>(c)</w:t>
      </w:r>
      <w:r w:rsidRPr="00797F95">
        <w:rPr>
          <w:szCs w:val="24"/>
          <w:lang w:eastAsia="en-US"/>
        </w:rPr>
        <w:tab/>
        <w:t>Konsumenternas roll för att</w:t>
      </w:r>
      <w:r w:rsidRPr="00797F95">
        <w:rPr>
          <w:b/>
          <w:i/>
          <w:szCs w:val="24"/>
          <w:lang w:eastAsia="en-US"/>
        </w:rPr>
        <w:t xml:space="preserve"> på ett korrekt sätt</w:t>
      </w:r>
      <w:r w:rsidRPr="00797F95">
        <w:rPr>
          <w:szCs w:val="24"/>
          <w:lang w:eastAsia="en-US"/>
        </w:rPr>
        <w:t xml:space="preserve"> bidra till separat insamling av använda och förbrukade textilier och skor.</w:t>
      </w:r>
      <w:r w:rsidR="00B2762F" w:rsidRPr="00797F95">
        <w:rPr>
          <w:b/>
          <w:szCs w:val="24"/>
          <w:lang w:eastAsia="en-US"/>
        </w:rPr>
        <w:t xml:space="preserve"> [Ändr. 85]</w:t>
      </w:r>
    </w:p>
    <w:p w14:paraId="3DB77560" w14:textId="77777777" w:rsidR="00F255A5" w:rsidRPr="00797F95" w:rsidRDefault="00F255A5">
      <w:pPr>
        <w:widowControl/>
        <w:rPr>
          <w:szCs w:val="24"/>
          <w:lang w:eastAsia="en-US"/>
        </w:rPr>
      </w:pPr>
      <w:r w:rsidRPr="00797F95">
        <w:rPr>
          <w:szCs w:val="24"/>
          <w:lang w:eastAsia="en-US"/>
        </w:rPr>
        <w:br w:type="page"/>
      </w:r>
    </w:p>
    <w:p w14:paraId="7A28B736" w14:textId="2A5FF144" w:rsidR="00E37A61" w:rsidRPr="00797F95" w:rsidRDefault="00E37A61" w:rsidP="00E37A61">
      <w:pPr>
        <w:spacing w:before="120" w:after="120" w:line="360" w:lineRule="auto"/>
        <w:ind w:left="1982" w:hanging="566"/>
        <w:rPr>
          <w:szCs w:val="24"/>
          <w:lang w:eastAsia="en-US"/>
        </w:rPr>
      </w:pPr>
      <w:r w:rsidRPr="00797F95">
        <w:rPr>
          <w:szCs w:val="24"/>
          <w:lang w:eastAsia="en-US"/>
        </w:rPr>
        <w:lastRenderedPageBreak/>
        <w:t>(d)</w:t>
      </w:r>
      <w:r w:rsidRPr="00797F95">
        <w:rPr>
          <w:szCs w:val="24"/>
          <w:lang w:eastAsia="en-US"/>
        </w:rPr>
        <w:tab/>
        <w:t>Textilproduktionens inverkan på miljön, på människors hälsa och på sociala och mänskliga rättigheter, särskilt när det gäller snabba modeväxlingar och konsumtion av snabbt mode, materialåtervinning och annan återvinning, bortskaffande och olämplig kassation av textil- och skoavfall, t.ex. genom nedskräpning eller bortskaffande i blandat kommunalt avfall.</w:t>
      </w:r>
    </w:p>
    <w:p w14:paraId="07098CD4" w14:textId="50429871" w:rsidR="00E37A61" w:rsidRPr="00797F95" w:rsidRDefault="00E37A61" w:rsidP="00E37A61">
      <w:pPr>
        <w:spacing w:before="120" w:after="120" w:line="360" w:lineRule="auto"/>
        <w:ind w:left="1416" w:hanging="566"/>
        <w:rPr>
          <w:b/>
          <w:szCs w:val="24"/>
          <w:lang w:eastAsia="en-US"/>
        </w:rPr>
      </w:pPr>
      <w:r w:rsidRPr="00797F95">
        <w:rPr>
          <w:szCs w:val="24"/>
          <w:lang w:eastAsia="en-US"/>
        </w:rPr>
        <w:t>14.</w:t>
      </w:r>
      <w:r w:rsidRPr="00797F95">
        <w:rPr>
          <w:szCs w:val="24"/>
          <w:lang w:eastAsia="en-US"/>
        </w:rPr>
        <w:tab/>
        <w:t xml:space="preserve">Medlemsstaterna ska säkerställa att producentansvarsorganisationen regelbundet tillhandahåller den information som avses i punkt 13, att informationen är aktuell </w:t>
      </w:r>
      <w:r w:rsidRPr="00797F95">
        <w:rPr>
          <w:b/>
          <w:i/>
          <w:szCs w:val="24"/>
          <w:lang w:eastAsia="en-US"/>
        </w:rPr>
        <w:t xml:space="preserve">på försäljningsstället </w:t>
      </w:r>
      <w:r w:rsidRPr="00797F95">
        <w:rPr>
          <w:szCs w:val="24"/>
          <w:lang w:eastAsia="en-US"/>
        </w:rPr>
        <w:t xml:space="preserve">och att den </w:t>
      </w:r>
      <w:r w:rsidRPr="00797F95">
        <w:rPr>
          <w:strike/>
          <w:szCs w:val="24"/>
          <w:lang w:eastAsia="en-US"/>
        </w:rPr>
        <w:t>tillhandahålls via</w:t>
      </w:r>
      <w:r w:rsidRPr="00797F95">
        <w:rPr>
          <w:b/>
          <w:i/>
          <w:szCs w:val="24"/>
          <w:lang w:eastAsia="en-US"/>
        </w:rPr>
        <w:t>görs tillgänglig via bland annat</w:t>
      </w:r>
      <w:r w:rsidR="00B2762F" w:rsidRPr="00797F95">
        <w:rPr>
          <w:b/>
          <w:szCs w:val="24"/>
          <w:lang w:eastAsia="en-US"/>
        </w:rPr>
        <w:t xml:space="preserve"> [Ändr. 86]</w:t>
      </w:r>
    </w:p>
    <w:p w14:paraId="146C5E63" w14:textId="17CB7616" w:rsidR="00E37A61" w:rsidRPr="00797F95" w:rsidRDefault="00E37A61" w:rsidP="00E37A61">
      <w:pPr>
        <w:spacing w:before="120" w:after="120" w:line="360" w:lineRule="auto"/>
        <w:ind w:left="1982" w:hanging="566"/>
        <w:rPr>
          <w:b/>
          <w:szCs w:val="24"/>
          <w:lang w:eastAsia="en-US"/>
        </w:rPr>
      </w:pPr>
      <w:r w:rsidRPr="00797F95">
        <w:rPr>
          <w:szCs w:val="24"/>
          <w:lang w:eastAsia="en-US"/>
        </w:rPr>
        <w:t>(a)</w:t>
      </w:r>
      <w:r w:rsidRPr="00797F95">
        <w:rPr>
          <w:szCs w:val="24"/>
          <w:lang w:eastAsia="en-US"/>
        </w:rPr>
        <w:tab/>
        <w:t>en</w:t>
      </w:r>
      <w:r w:rsidRPr="00797F95">
        <w:rPr>
          <w:b/>
          <w:i/>
          <w:szCs w:val="24"/>
          <w:lang w:eastAsia="en-US"/>
        </w:rPr>
        <w:t xml:space="preserve"> allmänt tillgänglig och användarvänlig</w:t>
      </w:r>
      <w:r w:rsidRPr="00797F95">
        <w:rPr>
          <w:szCs w:val="24"/>
          <w:lang w:eastAsia="en-US"/>
        </w:rPr>
        <w:t xml:space="preserve"> webbplats eller andra elektroniska kommunikationsmedel,</w:t>
      </w:r>
      <w:r w:rsidR="00B2762F" w:rsidRPr="00797F95">
        <w:rPr>
          <w:b/>
          <w:szCs w:val="24"/>
          <w:lang w:eastAsia="en-US"/>
        </w:rPr>
        <w:t xml:space="preserve"> [Ändr. 87]</w:t>
      </w:r>
    </w:p>
    <w:p w14:paraId="1C6DA660" w14:textId="6E9A39BB" w:rsidR="00E37A61" w:rsidRPr="00797F95" w:rsidRDefault="00E37A61" w:rsidP="00E37A61">
      <w:pPr>
        <w:spacing w:before="120" w:after="120" w:line="360" w:lineRule="auto"/>
        <w:ind w:left="1982" w:hanging="566"/>
        <w:rPr>
          <w:b/>
          <w:szCs w:val="24"/>
          <w:lang w:eastAsia="en-US"/>
        </w:rPr>
      </w:pPr>
      <w:r w:rsidRPr="00797F95">
        <w:rPr>
          <w:szCs w:val="24"/>
          <w:lang w:eastAsia="en-US"/>
        </w:rPr>
        <w:t>(b)</w:t>
      </w:r>
      <w:r w:rsidRPr="00797F95">
        <w:rPr>
          <w:szCs w:val="24"/>
          <w:lang w:eastAsia="en-US"/>
        </w:rPr>
        <w:tab/>
        <w:t>information på offentliga platser</w:t>
      </w:r>
      <w:r w:rsidRPr="00797F95">
        <w:rPr>
          <w:b/>
          <w:i/>
          <w:szCs w:val="24"/>
          <w:lang w:eastAsia="en-US"/>
        </w:rPr>
        <w:t xml:space="preserve"> och vid insamlingsplatsen</w:t>
      </w:r>
      <w:r w:rsidRPr="00797F95">
        <w:rPr>
          <w:szCs w:val="24"/>
          <w:lang w:eastAsia="en-US"/>
        </w:rPr>
        <w:t>,</w:t>
      </w:r>
      <w:r w:rsidR="00636629" w:rsidRPr="00797F95">
        <w:rPr>
          <w:b/>
          <w:szCs w:val="24"/>
          <w:lang w:eastAsia="en-US"/>
        </w:rPr>
        <w:t xml:space="preserve"> [Ändr. 88]</w:t>
      </w:r>
    </w:p>
    <w:p w14:paraId="3594835F" w14:textId="0E5C39ED" w:rsidR="00E37A61" w:rsidRPr="00797F95" w:rsidRDefault="00E37A61" w:rsidP="00E37A61">
      <w:pPr>
        <w:spacing w:before="120" w:after="120" w:line="360" w:lineRule="auto"/>
        <w:ind w:left="1982" w:hanging="566"/>
        <w:rPr>
          <w:b/>
          <w:szCs w:val="24"/>
          <w:lang w:eastAsia="en-US"/>
        </w:rPr>
      </w:pPr>
      <w:r w:rsidRPr="00797F95">
        <w:rPr>
          <w:szCs w:val="24"/>
          <w:lang w:eastAsia="en-US"/>
        </w:rPr>
        <w:t>(c)</w:t>
      </w:r>
      <w:r w:rsidRPr="00797F95">
        <w:rPr>
          <w:szCs w:val="24"/>
          <w:lang w:eastAsia="en-US"/>
        </w:rPr>
        <w:tab/>
      </w:r>
      <w:r w:rsidRPr="00797F95">
        <w:rPr>
          <w:b/>
          <w:i/>
          <w:szCs w:val="24"/>
          <w:lang w:eastAsia="en-US"/>
        </w:rPr>
        <w:t xml:space="preserve">samhällsengagemang genom </w:t>
      </w:r>
      <w:r w:rsidRPr="00797F95">
        <w:rPr>
          <w:szCs w:val="24"/>
          <w:lang w:eastAsia="en-US"/>
        </w:rPr>
        <w:t>utbildningsprogram och utbildningsinitiativ,</w:t>
      </w:r>
      <w:r w:rsidR="00636629" w:rsidRPr="00797F95">
        <w:rPr>
          <w:b/>
          <w:szCs w:val="24"/>
          <w:lang w:eastAsia="en-US"/>
        </w:rPr>
        <w:t xml:space="preserve"> [Ändr. 89]</w:t>
      </w:r>
    </w:p>
    <w:p w14:paraId="1D80ACD4"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(d)</w:t>
      </w:r>
      <w:r w:rsidRPr="00797F95">
        <w:rPr>
          <w:szCs w:val="24"/>
          <w:lang w:eastAsia="en-US"/>
        </w:rPr>
        <w:tab/>
        <w:t>vägledning på ett eller flera språk som lätt kan förstås av användarna och konsumenterna.</w:t>
      </w:r>
    </w:p>
    <w:p w14:paraId="302489DF" w14:textId="77777777" w:rsidR="00F255A5" w:rsidRPr="00797F95" w:rsidRDefault="00F255A5">
      <w:pPr>
        <w:widowControl/>
        <w:rPr>
          <w:szCs w:val="24"/>
          <w:lang w:eastAsia="en-US"/>
        </w:rPr>
      </w:pPr>
      <w:r w:rsidRPr="00797F95">
        <w:rPr>
          <w:szCs w:val="24"/>
          <w:lang w:eastAsia="en-US"/>
        </w:rPr>
        <w:br w:type="page"/>
      </w:r>
    </w:p>
    <w:p w14:paraId="6C730845" w14:textId="675CE500" w:rsidR="00E37A61" w:rsidRPr="00797F95" w:rsidRDefault="00E37A61" w:rsidP="00E37A61">
      <w:pPr>
        <w:spacing w:before="120" w:after="120" w:line="360" w:lineRule="auto"/>
        <w:ind w:left="1416" w:hanging="566"/>
        <w:rPr>
          <w:b/>
          <w:szCs w:val="24"/>
          <w:lang w:eastAsia="en-US"/>
        </w:rPr>
      </w:pPr>
      <w:r w:rsidRPr="00797F95">
        <w:rPr>
          <w:szCs w:val="24"/>
          <w:lang w:eastAsia="en-US"/>
        </w:rPr>
        <w:lastRenderedPageBreak/>
        <w:t>15.</w:t>
      </w:r>
      <w:r w:rsidRPr="00797F95">
        <w:rPr>
          <w:szCs w:val="24"/>
          <w:lang w:eastAsia="en-US"/>
        </w:rPr>
        <w:tab/>
        <w:t xml:space="preserve">Om flera producentansvarsorganisationer i en medlemsstat är bemyndigade att fullgöra skyldigheter avseende utökat producentansvar för producenters räkning ska medlemsstaterna säkerställa att de omfattar hela </w:t>
      </w:r>
      <w:r w:rsidRPr="00797F95">
        <w:rPr>
          <w:strike/>
          <w:szCs w:val="24"/>
          <w:lang w:eastAsia="en-US"/>
        </w:rPr>
        <w:t>territoriet i den medlemsstat</w:t>
      </w:r>
      <w:r w:rsidRPr="00797F95">
        <w:rPr>
          <w:b/>
          <w:i/>
          <w:szCs w:val="24"/>
          <w:lang w:eastAsia="en-US"/>
        </w:rPr>
        <w:t>medlemsstatens territorium, i syfte att uppnå en enhetlig tjänstekvalitet inom det territorium</w:t>
      </w:r>
      <w:r w:rsidRPr="00797F95">
        <w:rPr>
          <w:szCs w:val="24"/>
          <w:lang w:eastAsia="en-US"/>
        </w:rPr>
        <w:t xml:space="preserve"> där systemet för separat insamling av använda och förbrukade textilier, textilrelaterade produkter och skor som förtecknas i bilaga IVc finns. Medlemsstaterna</w:t>
      </w:r>
      <w:r w:rsidRPr="00797F95">
        <w:rPr>
          <w:b/>
          <w:i/>
          <w:szCs w:val="24"/>
          <w:lang w:eastAsia="en-US"/>
        </w:rPr>
        <w:t>, inbegripet de medlemsstater där endast en producentansvarsorganisation är bemyndigad att fullgöra skyldigheter avseende utökat producentansvar för producenters räkning,</w:t>
      </w:r>
      <w:r w:rsidRPr="00797F95">
        <w:rPr>
          <w:szCs w:val="24"/>
          <w:lang w:eastAsia="en-US"/>
        </w:rPr>
        <w:t xml:space="preserve"> ska anförtro åt den behöriga myndigheten eller en oberoende tredje part att övervaka att producentansvarsorganisationerna fullgör sina skyldigheter på ett samordnat sätt och i enlighet med unionens konkurrensregler.</w:t>
      </w:r>
      <w:r w:rsidR="00636629" w:rsidRPr="00797F95">
        <w:rPr>
          <w:b/>
          <w:szCs w:val="24"/>
          <w:lang w:eastAsia="en-US"/>
        </w:rPr>
        <w:t xml:space="preserve"> [Ändr. 90]</w:t>
      </w:r>
    </w:p>
    <w:p w14:paraId="1411354E" w14:textId="2467F3B8" w:rsidR="00E37A61" w:rsidRPr="00797F95" w:rsidRDefault="00E37A61" w:rsidP="00E37A61">
      <w:pPr>
        <w:spacing w:before="120" w:after="120" w:line="360" w:lineRule="auto"/>
        <w:ind w:left="1416" w:hanging="566"/>
        <w:rPr>
          <w:b/>
          <w:szCs w:val="24"/>
          <w:lang w:eastAsia="en-US"/>
        </w:rPr>
      </w:pPr>
      <w:r w:rsidRPr="00797F95">
        <w:rPr>
          <w:szCs w:val="24"/>
          <w:lang w:eastAsia="en-US"/>
        </w:rPr>
        <w:t>16.</w:t>
      </w:r>
      <w:r w:rsidRPr="00797F95">
        <w:rPr>
          <w:szCs w:val="24"/>
          <w:lang w:eastAsia="en-US"/>
        </w:rPr>
        <w:tab/>
        <w:t>Medlemsstaterna ska kräva av producentansvarsorganisationerna att de säkerställer konfidentiell behandling av de uppgifter som de förfogar över, vad gäller företagshemligheter och information som direkt kan kopplas till enskilda producenter eller deras bemyndigade företrädare.</w:t>
      </w:r>
      <w:r w:rsidRPr="00797F95">
        <w:rPr>
          <w:b/>
          <w:i/>
          <w:szCs w:val="24"/>
          <w:lang w:eastAsia="en-US"/>
        </w:rPr>
        <w:t xml:space="preserve"> Denna </w:t>
      </w:r>
      <w:proofErr w:type="gramStart"/>
      <w:r w:rsidRPr="00797F95">
        <w:rPr>
          <w:b/>
          <w:i/>
          <w:szCs w:val="24"/>
          <w:lang w:eastAsia="en-US"/>
        </w:rPr>
        <w:t>konfidentialitet</w:t>
      </w:r>
      <w:proofErr w:type="gramEnd"/>
      <w:r w:rsidRPr="00797F95">
        <w:rPr>
          <w:b/>
          <w:i/>
          <w:szCs w:val="24"/>
          <w:lang w:eastAsia="en-US"/>
        </w:rPr>
        <w:t xml:space="preserve"> ska bibehållas under all hantering, lagring och rapportering av uppgifter, med robusta säkerhetsåtgärder och dataskyddsstandarder för att förhindra obehörig åtkomst eller eventuella dataintrång.</w:t>
      </w:r>
      <w:r w:rsidR="00636629" w:rsidRPr="00797F95">
        <w:rPr>
          <w:b/>
          <w:szCs w:val="24"/>
          <w:lang w:eastAsia="en-US"/>
        </w:rPr>
        <w:t xml:space="preserve"> [Ändr. 91]</w:t>
      </w:r>
    </w:p>
    <w:p w14:paraId="519053EA" w14:textId="77777777" w:rsidR="00F255A5" w:rsidRPr="00797F95" w:rsidRDefault="00F255A5">
      <w:pPr>
        <w:widowControl/>
        <w:rPr>
          <w:szCs w:val="24"/>
          <w:lang w:eastAsia="en-US"/>
        </w:rPr>
      </w:pPr>
      <w:r w:rsidRPr="00797F95">
        <w:rPr>
          <w:szCs w:val="24"/>
          <w:lang w:eastAsia="en-US"/>
        </w:rPr>
        <w:br w:type="page"/>
      </w:r>
    </w:p>
    <w:p w14:paraId="7336BD16" w14:textId="04C9ECDC"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17.</w:t>
      </w:r>
      <w:r w:rsidRPr="00797F95">
        <w:rPr>
          <w:szCs w:val="24"/>
          <w:lang w:eastAsia="en-US"/>
        </w:rPr>
        <w:tab/>
        <w:t>Medlemsstaterna ska säkerställa att produktansvarsorganisationerna utöver den information som avses i artikel 8a.3 e på sina webbplatser offentliggör följande:</w:t>
      </w:r>
    </w:p>
    <w:p w14:paraId="1600E756" w14:textId="7B3F2B79" w:rsidR="00E37A61" w:rsidRPr="00797F95" w:rsidRDefault="00E37A61" w:rsidP="00E37A61">
      <w:pPr>
        <w:spacing w:before="120" w:after="120" w:line="360" w:lineRule="auto"/>
        <w:ind w:left="1982" w:hanging="566"/>
        <w:rPr>
          <w:b/>
          <w:szCs w:val="24"/>
          <w:lang w:eastAsia="en-US"/>
        </w:rPr>
      </w:pPr>
      <w:r w:rsidRPr="00797F95">
        <w:rPr>
          <w:szCs w:val="24"/>
          <w:lang w:eastAsia="en-US"/>
        </w:rPr>
        <w:t>(a)</w:t>
      </w:r>
      <w:r w:rsidRPr="00797F95">
        <w:rPr>
          <w:szCs w:val="24"/>
          <w:lang w:eastAsia="en-US"/>
        </w:rPr>
        <w:tab/>
        <w:t>Minst en gång per år, med förbehåll för affärs- och industrisekretessen, information om mängden</w:t>
      </w:r>
      <w:r w:rsidRPr="00797F95">
        <w:rPr>
          <w:b/>
          <w:i/>
          <w:szCs w:val="24"/>
          <w:lang w:eastAsia="en-US"/>
        </w:rPr>
        <w:t xml:space="preserve"> och vikten av</w:t>
      </w:r>
      <w:r w:rsidRPr="00797F95">
        <w:rPr>
          <w:szCs w:val="24"/>
          <w:lang w:eastAsia="en-US"/>
        </w:rPr>
        <w:t xml:space="preserve"> produkter som släpps ut på marknaden, nivån av separat insamling av använda och förbrukade textilier, textilrelaterade produkter och skor som förtecknas i bilaga IVc, inbegripet osålda produkter</w:t>
      </w:r>
      <w:r w:rsidRPr="00797F95">
        <w:rPr>
          <w:b/>
          <w:i/>
          <w:szCs w:val="24"/>
          <w:lang w:eastAsia="en-US"/>
        </w:rPr>
        <w:t xml:space="preserve"> och mängden textilavfall som samlats in från sociala företag</w:t>
      </w:r>
      <w:r w:rsidRPr="00797F95">
        <w:rPr>
          <w:szCs w:val="24"/>
          <w:lang w:eastAsia="en-US"/>
        </w:rPr>
        <w:t>, om nivån av återanvändning, förberedelse för återanvändning och materialåtervinning, med separat specificering av nivån fiber-till-fiberåtervinning, som producentansvarsorganisationen uppnått, samt nivån av annan återvinning, bortskaffande och export.</w:t>
      </w:r>
      <w:r w:rsidR="00636629" w:rsidRPr="00797F95">
        <w:rPr>
          <w:b/>
          <w:szCs w:val="24"/>
          <w:lang w:eastAsia="en-US"/>
        </w:rPr>
        <w:t xml:space="preserve"> [Ändr. 92]</w:t>
      </w:r>
    </w:p>
    <w:p w14:paraId="3BB788E9"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(b)</w:t>
      </w:r>
      <w:r w:rsidRPr="00797F95">
        <w:rPr>
          <w:szCs w:val="24"/>
          <w:lang w:eastAsia="en-US"/>
        </w:rPr>
        <w:tab/>
        <w:t>Information om urvalsförfarandet för avfallshanteringsoperatörer som valts ut i enlighet med punkt18.</w:t>
      </w:r>
    </w:p>
    <w:p w14:paraId="20227E64" w14:textId="77777777" w:rsidR="00F255A5" w:rsidRPr="00797F95" w:rsidRDefault="00F255A5">
      <w:pPr>
        <w:widowControl/>
        <w:rPr>
          <w:b/>
          <w:i/>
          <w:szCs w:val="24"/>
          <w:lang w:eastAsia="en-US"/>
        </w:rPr>
      </w:pPr>
      <w:r w:rsidRPr="00797F95">
        <w:rPr>
          <w:b/>
          <w:i/>
          <w:szCs w:val="24"/>
          <w:lang w:eastAsia="en-US"/>
        </w:rPr>
        <w:br w:type="page"/>
      </w:r>
    </w:p>
    <w:p w14:paraId="0B0C351B" w14:textId="30CA35A7" w:rsidR="00E37A61" w:rsidRPr="00797F95" w:rsidRDefault="00E37A61" w:rsidP="00E37A61">
      <w:pPr>
        <w:spacing w:before="120" w:after="120" w:line="360" w:lineRule="auto"/>
        <w:ind w:left="1982" w:hanging="566"/>
        <w:rPr>
          <w:b/>
          <w:szCs w:val="24"/>
          <w:lang w:eastAsia="en-US"/>
        </w:rPr>
      </w:pPr>
      <w:r w:rsidRPr="00797F95">
        <w:rPr>
          <w:b/>
          <w:i/>
          <w:szCs w:val="24"/>
          <w:lang w:eastAsia="en-US"/>
        </w:rPr>
        <w:lastRenderedPageBreak/>
        <w:t>ba)</w:t>
      </w:r>
      <w:r w:rsidRPr="00797F95">
        <w:rPr>
          <w:szCs w:val="24"/>
          <w:lang w:eastAsia="en-US"/>
        </w:rPr>
        <w:tab/>
      </w:r>
      <w:r w:rsidRPr="00797F95">
        <w:rPr>
          <w:b/>
          <w:i/>
          <w:szCs w:val="24"/>
          <w:lang w:eastAsia="en-US"/>
        </w:rPr>
        <w:t xml:space="preserve">Tydliga och koncisa uppgifter om textiliers, textilrelaterade produkters och skors miljöpåverkan, </w:t>
      </w:r>
      <w:proofErr w:type="gramStart"/>
      <w:r w:rsidRPr="00797F95">
        <w:rPr>
          <w:b/>
          <w:i/>
          <w:szCs w:val="24"/>
          <w:lang w:eastAsia="en-US"/>
        </w:rPr>
        <w:t>inbegripet</w:t>
      </w:r>
      <w:proofErr w:type="gramEnd"/>
      <w:r w:rsidRPr="00797F95">
        <w:rPr>
          <w:b/>
          <w:i/>
          <w:szCs w:val="24"/>
          <w:lang w:eastAsia="en-US"/>
        </w:rPr>
        <w:t xml:space="preserve"> påverkan på miljön och människors hälsa, särskilt när det gäller snabba modeväxlingar och konsumtion av snabbt mode, materialåtervinning och annan återvinning samt bortskaffande. Denna information ska också behandla olämplig kassation av textil- och skoavfall, t.ex. genom nedskräpning eller bortskaffande i blandat kommunalt avfall, och de åtgärder som vidtagits för att mildra denna påverkan.</w:t>
      </w:r>
      <w:r w:rsidR="00636629" w:rsidRPr="00797F95">
        <w:rPr>
          <w:b/>
          <w:szCs w:val="24"/>
          <w:lang w:eastAsia="en-US"/>
        </w:rPr>
        <w:t xml:space="preserve"> [Ändr. 93]</w:t>
      </w:r>
    </w:p>
    <w:p w14:paraId="6E5DF3D8" w14:textId="6F02144C" w:rsidR="00E37A61" w:rsidRPr="00797F95" w:rsidRDefault="00E37A61" w:rsidP="00E37A61">
      <w:pPr>
        <w:spacing w:before="120" w:after="120" w:line="360" w:lineRule="auto"/>
        <w:ind w:left="1416" w:hanging="566"/>
        <w:rPr>
          <w:b/>
          <w:szCs w:val="24"/>
          <w:lang w:eastAsia="en-US"/>
        </w:rPr>
      </w:pPr>
      <w:r w:rsidRPr="00797F95">
        <w:rPr>
          <w:szCs w:val="24"/>
          <w:lang w:eastAsia="en-US"/>
        </w:rPr>
        <w:t>18.</w:t>
      </w:r>
      <w:r w:rsidRPr="00797F95">
        <w:rPr>
          <w:szCs w:val="24"/>
          <w:lang w:eastAsia="en-US"/>
        </w:rPr>
        <w:tab/>
        <w:t xml:space="preserve">Medlemsstaterna ska säkerställa att producentansvarsorganisationerna </w:t>
      </w:r>
      <w:r w:rsidRPr="00797F95">
        <w:rPr>
          <w:strike/>
          <w:szCs w:val="24"/>
          <w:lang w:eastAsia="en-US"/>
        </w:rPr>
        <w:t>tillämpar ett</w:t>
      </w:r>
      <w:r w:rsidRPr="00797F95">
        <w:rPr>
          <w:b/>
          <w:i/>
          <w:szCs w:val="24"/>
          <w:lang w:eastAsia="en-US"/>
        </w:rPr>
        <w:t>anordnar ett öppet och</w:t>
      </w:r>
      <w:r w:rsidRPr="00797F95">
        <w:rPr>
          <w:szCs w:val="24"/>
          <w:lang w:eastAsia="en-US"/>
        </w:rPr>
        <w:t xml:space="preserve"> icke-diskriminerande urvalsförfarande</w:t>
      </w:r>
      <w:r w:rsidRPr="00797F95">
        <w:rPr>
          <w:strike/>
          <w:szCs w:val="24"/>
          <w:lang w:eastAsia="en-US"/>
        </w:rPr>
        <w:t>,</w:t>
      </w:r>
      <w:r w:rsidRPr="00797F95">
        <w:rPr>
          <w:b/>
          <w:i/>
          <w:szCs w:val="24"/>
          <w:lang w:eastAsia="en-US"/>
        </w:rPr>
        <w:t xml:space="preserve"> för avfallshanteringsoperatörer</w:t>
      </w:r>
      <w:r w:rsidRPr="00797F95">
        <w:rPr>
          <w:szCs w:val="24"/>
          <w:lang w:eastAsia="en-US"/>
        </w:rPr>
        <w:t xml:space="preserve"> baserat på</w:t>
      </w:r>
      <w:r w:rsidRPr="00797F95">
        <w:rPr>
          <w:b/>
          <w:i/>
          <w:szCs w:val="24"/>
          <w:lang w:eastAsia="en-US"/>
        </w:rPr>
        <w:t xml:space="preserve"> tydliga, rättvisa och</w:t>
      </w:r>
      <w:r w:rsidRPr="00797F95">
        <w:rPr>
          <w:szCs w:val="24"/>
          <w:lang w:eastAsia="en-US"/>
        </w:rPr>
        <w:t xml:space="preserve"> transparenta tilldelningskriterier</w:t>
      </w:r>
      <w:r w:rsidRPr="00797F95">
        <w:rPr>
          <w:strike/>
          <w:szCs w:val="24"/>
          <w:lang w:eastAsia="en-US"/>
        </w:rPr>
        <w:t xml:space="preserve"> och utan att lägga en</w:t>
      </w:r>
      <w:r w:rsidRPr="00797F95">
        <w:rPr>
          <w:b/>
          <w:i/>
          <w:szCs w:val="24"/>
          <w:lang w:eastAsia="en-US"/>
        </w:rPr>
        <w:t>, som inte lägger någon</w:t>
      </w:r>
      <w:r w:rsidRPr="00797F95">
        <w:rPr>
          <w:szCs w:val="24"/>
          <w:lang w:eastAsia="en-US"/>
        </w:rPr>
        <w:t xml:space="preserve"> oproportionerlig börda på små och medelstora företag, </w:t>
      </w:r>
      <w:r w:rsidRPr="00797F95">
        <w:rPr>
          <w:strike/>
          <w:szCs w:val="24"/>
          <w:lang w:eastAsia="en-US"/>
        </w:rPr>
        <w:t>vid upphandling av</w:t>
      </w:r>
      <w:r w:rsidRPr="00797F95">
        <w:rPr>
          <w:b/>
          <w:i/>
          <w:szCs w:val="24"/>
          <w:lang w:eastAsia="en-US"/>
        </w:rPr>
        <w:t>tar hänsyn till avfallshanteringsoperatörernas operativa förhållanden och säkerställer en rättvis tillgång till</w:t>
      </w:r>
      <w:r w:rsidRPr="00797F95">
        <w:rPr>
          <w:szCs w:val="24"/>
          <w:lang w:eastAsia="en-US"/>
        </w:rPr>
        <w:t xml:space="preserve"> avfallshanteringstjänster</w:t>
      </w:r>
      <w:r w:rsidRPr="00797F95">
        <w:rPr>
          <w:strike/>
          <w:szCs w:val="24"/>
          <w:lang w:eastAsia="en-US"/>
        </w:rPr>
        <w:t xml:space="preserve"> från de avfallshanteringsoperatörer som avses i punkt 6a och från de avfallshanteringsoperatörer som utför efterföljande avfallshantering</w:t>
      </w:r>
      <w:r w:rsidRPr="00797F95">
        <w:rPr>
          <w:szCs w:val="24"/>
          <w:lang w:eastAsia="en-US"/>
        </w:rPr>
        <w:t>.</w:t>
      </w:r>
      <w:r w:rsidR="00636629" w:rsidRPr="00797F95">
        <w:rPr>
          <w:b/>
          <w:szCs w:val="24"/>
          <w:lang w:eastAsia="en-US"/>
        </w:rPr>
        <w:t xml:space="preserve"> [Ändr. 94]</w:t>
      </w:r>
    </w:p>
    <w:p w14:paraId="45380708" w14:textId="77777777" w:rsidR="00F255A5" w:rsidRPr="00797F95" w:rsidRDefault="00F255A5">
      <w:pPr>
        <w:widowControl/>
        <w:rPr>
          <w:szCs w:val="24"/>
          <w:lang w:eastAsia="en-US"/>
        </w:rPr>
      </w:pPr>
      <w:r w:rsidRPr="00797F95">
        <w:rPr>
          <w:szCs w:val="24"/>
          <w:lang w:eastAsia="en-US"/>
        </w:rPr>
        <w:br w:type="page"/>
      </w:r>
    </w:p>
    <w:p w14:paraId="256097A9" w14:textId="66577BDF"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19.</w:t>
      </w:r>
      <w:r w:rsidRPr="00797F95">
        <w:rPr>
          <w:szCs w:val="24"/>
          <w:lang w:eastAsia="en-US"/>
        </w:rPr>
        <w:tab/>
        <w:t>Medlemsstaterna ska säkerställa att producentansvarsorganisationerna kräver årlig inrapportering av uppgifter från producenterna av textilier, textilrelaterade produkter och skor som förtecknas i bilaga IVc och som tillhandahålls på marknaden.</w:t>
      </w:r>
    </w:p>
    <w:p w14:paraId="05A70158" w14:textId="1F8BC6FA" w:rsidR="00E37A61" w:rsidRPr="00797F95" w:rsidRDefault="00E37A61" w:rsidP="00E37A61">
      <w:pPr>
        <w:spacing w:before="120" w:after="120" w:line="360" w:lineRule="auto"/>
        <w:ind w:left="850"/>
        <w:rPr>
          <w:szCs w:val="24"/>
          <w:lang w:eastAsia="en-US"/>
        </w:rPr>
      </w:pPr>
      <w:r w:rsidRPr="00797F95">
        <w:rPr>
          <w:szCs w:val="24"/>
          <w:lang w:eastAsia="en-US"/>
        </w:rPr>
        <w:t>Artikel 22d</w:t>
      </w:r>
      <w:r w:rsidRPr="00797F95">
        <w:rPr>
          <w:szCs w:val="24"/>
          <w:lang w:eastAsia="en-US"/>
        </w:rPr>
        <w:br/>
        <w:t>Hantering av textilavfall</w:t>
      </w:r>
    </w:p>
    <w:p w14:paraId="4684420B" w14:textId="003F7E36" w:rsidR="00E37A61" w:rsidRPr="00797F95" w:rsidRDefault="00E37A61" w:rsidP="00E37A61">
      <w:pPr>
        <w:spacing w:before="120" w:after="120" w:line="360" w:lineRule="auto"/>
        <w:ind w:left="1416" w:hanging="566"/>
        <w:rPr>
          <w:b/>
          <w:szCs w:val="24"/>
          <w:lang w:eastAsia="en-US"/>
        </w:rPr>
      </w:pPr>
      <w:r w:rsidRPr="00797F95">
        <w:rPr>
          <w:szCs w:val="24"/>
          <w:lang w:eastAsia="en-US"/>
        </w:rPr>
        <w:t>1.</w:t>
      </w:r>
      <w:r w:rsidRPr="00797F95">
        <w:rPr>
          <w:szCs w:val="24"/>
          <w:lang w:eastAsia="en-US"/>
        </w:rPr>
        <w:tab/>
        <w:t>Medlemsstaterna ska, senast den 1 januari 2025 och om inte annat följer av artikel 10.2 och 10.3, säkerställa separat insamling av textilier för återanvändning, förberedelse för återanvändning och materialåtervinning.</w:t>
      </w:r>
      <w:r w:rsidR="00636629" w:rsidRPr="00797F95">
        <w:rPr>
          <w:b/>
          <w:szCs w:val="24"/>
          <w:lang w:eastAsia="en-US"/>
        </w:rPr>
        <w:t xml:space="preserve"> [Ändr. 95 - Berör inte den svenska versionen]</w:t>
      </w:r>
    </w:p>
    <w:p w14:paraId="4CDD5077" w14:textId="77777777" w:rsidR="00F255A5" w:rsidRPr="00797F95" w:rsidRDefault="00F255A5">
      <w:pPr>
        <w:widowControl/>
        <w:rPr>
          <w:szCs w:val="24"/>
          <w:lang w:eastAsia="en-US"/>
        </w:rPr>
      </w:pPr>
      <w:r w:rsidRPr="00797F95">
        <w:rPr>
          <w:szCs w:val="24"/>
          <w:lang w:eastAsia="en-US"/>
        </w:rPr>
        <w:br w:type="page"/>
      </w:r>
    </w:p>
    <w:p w14:paraId="5AE67231" w14:textId="54FBDBDA" w:rsidR="00E37A61" w:rsidRPr="00797F95" w:rsidRDefault="00E37A61" w:rsidP="00E37A61">
      <w:pPr>
        <w:spacing w:before="120" w:after="120" w:line="360" w:lineRule="auto"/>
        <w:ind w:left="1416" w:hanging="566"/>
        <w:rPr>
          <w:b/>
          <w:szCs w:val="24"/>
          <w:lang w:eastAsia="en-US"/>
        </w:rPr>
      </w:pPr>
      <w:r w:rsidRPr="00797F95">
        <w:rPr>
          <w:szCs w:val="24"/>
          <w:lang w:eastAsia="en-US"/>
        </w:rPr>
        <w:lastRenderedPageBreak/>
        <w:t>2.</w:t>
      </w:r>
      <w:r w:rsidRPr="00797F95">
        <w:rPr>
          <w:szCs w:val="24"/>
          <w:lang w:eastAsia="en-US"/>
        </w:rPr>
        <w:tab/>
        <w:t xml:space="preserve">Medlemsstaterna ska säkerställa att insamling, lastning och lossning, transport och lagringsinfrastruktur och bearbetning </w:t>
      </w:r>
      <w:r w:rsidRPr="00797F95">
        <w:rPr>
          <w:strike/>
          <w:szCs w:val="24"/>
          <w:lang w:eastAsia="en-US"/>
        </w:rPr>
        <w:t>och annan</w:t>
      </w:r>
      <w:r w:rsidRPr="00797F95">
        <w:rPr>
          <w:b/>
          <w:i/>
          <w:szCs w:val="24"/>
          <w:lang w:eastAsia="en-US"/>
        </w:rPr>
        <w:t>samt alla övriga processer för</w:t>
      </w:r>
      <w:r w:rsidRPr="00797F95">
        <w:rPr>
          <w:szCs w:val="24"/>
          <w:lang w:eastAsia="en-US"/>
        </w:rPr>
        <w:t xml:space="preserve"> hantering av textilavfall, även vid efterföljande sortering och behandling, skyddas </w:t>
      </w:r>
      <w:r w:rsidRPr="00797F95">
        <w:rPr>
          <w:b/>
          <w:i/>
          <w:szCs w:val="24"/>
          <w:lang w:eastAsia="en-US"/>
        </w:rPr>
        <w:t>på lämpligt sätt mot ogynnsamma</w:t>
      </w:r>
      <w:r w:rsidRPr="00797F95">
        <w:rPr>
          <w:strike/>
          <w:szCs w:val="24"/>
          <w:lang w:eastAsia="en-US"/>
        </w:rPr>
        <w:t>mot</w:t>
      </w:r>
      <w:r w:rsidRPr="00797F95">
        <w:rPr>
          <w:szCs w:val="24"/>
          <w:lang w:eastAsia="en-US"/>
        </w:rPr>
        <w:t xml:space="preserve"> väderförhållanden och andra </w:t>
      </w:r>
      <w:r w:rsidRPr="00797F95">
        <w:rPr>
          <w:b/>
          <w:i/>
          <w:szCs w:val="24"/>
          <w:lang w:eastAsia="en-US"/>
        </w:rPr>
        <w:t xml:space="preserve">eventuella </w:t>
      </w:r>
      <w:r w:rsidRPr="00797F95">
        <w:rPr>
          <w:szCs w:val="24"/>
          <w:lang w:eastAsia="en-US"/>
        </w:rPr>
        <w:t>föroreningskällor</w:t>
      </w:r>
      <w:r w:rsidRPr="00797F95">
        <w:rPr>
          <w:b/>
          <w:i/>
          <w:szCs w:val="24"/>
          <w:lang w:eastAsia="en-US"/>
        </w:rPr>
        <w:t xml:space="preserve"> såsom förorenande ämnen, kemikalier eller farliga material,</w:t>
      </w:r>
      <w:r w:rsidRPr="00797F95">
        <w:rPr>
          <w:szCs w:val="24"/>
          <w:lang w:eastAsia="en-US"/>
        </w:rPr>
        <w:t xml:space="preserve"> i syfte att förhindra skador på och korskontaminering av de insamlade </w:t>
      </w:r>
      <w:r w:rsidRPr="00797F95">
        <w:rPr>
          <w:strike/>
          <w:szCs w:val="24"/>
          <w:lang w:eastAsia="en-US"/>
        </w:rPr>
        <w:t>textilierna</w:t>
      </w:r>
      <w:r w:rsidRPr="00797F95">
        <w:rPr>
          <w:b/>
          <w:i/>
          <w:szCs w:val="24"/>
          <w:lang w:eastAsia="en-US"/>
        </w:rPr>
        <w:t>använda textilprodukterna och förbrukade textilprodukterna</w:t>
      </w:r>
      <w:r w:rsidRPr="00797F95">
        <w:rPr>
          <w:szCs w:val="24"/>
          <w:lang w:eastAsia="en-US"/>
        </w:rPr>
        <w:t xml:space="preserve">. Separat insamlade använda och förbrukade textilier ska genomgå en </w:t>
      </w:r>
      <w:r w:rsidRPr="00797F95">
        <w:rPr>
          <w:b/>
          <w:i/>
          <w:szCs w:val="24"/>
          <w:lang w:eastAsia="en-US"/>
        </w:rPr>
        <w:t xml:space="preserve">noggrann och yrkesmässig </w:t>
      </w:r>
      <w:r w:rsidRPr="00797F95">
        <w:rPr>
          <w:szCs w:val="24"/>
          <w:lang w:eastAsia="en-US"/>
        </w:rPr>
        <w:t>kontroll vid platsen för separat insamling</w:t>
      </w:r>
      <w:r w:rsidRPr="00797F95">
        <w:rPr>
          <w:strike/>
          <w:szCs w:val="24"/>
          <w:lang w:eastAsia="en-US"/>
        </w:rPr>
        <w:t xml:space="preserve"> för att</w:t>
      </w:r>
      <w:r w:rsidRPr="00797F95">
        <w:rPr>
          <w:b/>
          <w:i/>
          <w:szCs w:val="24"/>
          <w:lang w:eastAsia="en-US"/>
        </w:rPr>
        <w:t>. Denna kontroll ska</w:t>
      </w:r>
      <w:r w:rsidRPr="00797F95">
        <w:rPr>
          <w:szCs w:val="24"/>
          <w:lang w:eastAsia="en-US"/>
        </w:rPr>
        <w:t xml:space="preserve"> identifiera och avlägsna föremål eller material </w:t>
      </w:r>
      <w:r w:rsidRPr="00797F95">
        <w:rPr>
          <w:strike/>
          <w:szCs w:val="24"/>
          <w:lang w:eastAsia="en-US"/>
        </w:rPr>
        <w:t xml:space="preserve">eller substanser </w:t>
      </w:r>
      <w:r w:rsidRPr="00797F95">
        <w:rPr>
          <w:szCs w:val="24"/>
          <w:lang w:eastAsia="en-US"/>
        </w:rPr>
        <w:t xml:space="preserve">som inte är avsedda för insamling </w:t>
      </w:r>
      <w:r w:rsidRPr="00797F95">
        <w:rPr>
          <w:strike/>
          <w:szCs w:val="24"/>
          <w:lang w:eastAsia="en-US"/>
        </w:rPr>
        <w:t>och</w:t>
      </w:r>
      <w:r w:rsidRPr="00797F95">
        <w:rPr>
          <w:b/>
          <w:i/>
          <w:szCs w:val="24"/>
          <w:lang w:eastAsia="en-US"/>
        </w:rPr>
        <w:t>samt substanser</w:t>
      </w:r>
      <w:r w:rsidRPr="00797F95">
        <w:rPr>
          <w:szCs w:val="24"/>
          <w:lang w:eastAsia="en-US"/>
        </w:rPr>
        <w:t xml:space="preserve"> som utgör</w:t>
      </w:r>
      <w:r w:rsidRPr="00797F95">
        <w:rPr>
          <w:b/>
          <w:i/>
          <w:szCs w:val="24"/>
          <w:lang w:eastAsia="en-US"/>
        </w:rPr>
        <w:t xml:space="preserve"> potentiella</w:t>
      </w:r>
      <w:r w:rsidRPr="00797F95">
        <w:rPr>
          <w:szCs w:val="24"/>
          <w:lang w:eastAsia="en-US"/>
        </w:rPr>
        <w:t xml:space="preserve"> föroreningskällor.</w:t>
      </w:r>
      <w:r w:rsidR="00636629" w:rsidRPr="00797F95">
        <w:rPr>
          <w:b/>
          <w:szCs w:val="24"/>
          <w:lang w:eastAsia="en-US"/>
        </w:rPr>
        <w:t xml:space="preserve"> [Ändr. 96]</w:t>
      </w:r>
    </w:p>
    <w:p w14:paraId="71A3DFF7" w14:textId="77777777" w:rsidR="00F255A5" w:rsidRPr="00797F95" w:rsidRDefault="00F255A5">
      <w:pPr>
        <w:widowControl/>
        <w:rPr>
          <w:szCs w:val="24"/>
          <w:lang w:eastAsia="en-US"/>
        </w:rPr>
      </w:pPr>
      <w:r w:rsidRPr="00797F95">
        <w:rPr>
          <w:szCs w:val="24"/>
          <w:lang w:eastAsia="en-US"/>
        </w:rPr>
        <w:br w:type="page"/>
      </w:r>
    </w:p>
    <w:p w14:paraId="55B7A59B" w14:textId="6164C344"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3.</w:t>
      </w:r>
      <w:r w:rsidRPr="00797F95">
        <w:rPr>
          <w:szCs w:val="24"/>
          <w:lang w:eastAsia="en-US"/>
        </w:rPr>
        <w:tab/>
        <w:t>Medlemsstaterna ska säkerställa att använda och förbrukade textilier, textilrelaterade produkter och skor som samlas in separat i enlighet med artikel 22c.5 betraktas som avfall vid insamlingen.</w:t>
      </w:r>
    </w:p>
    <w:p w14:paraId="0159030E" w14:textId="29AF192E" w:rsidR="00E37A61" w:rsidRPr="00797F95" w:rsidRDefault="00E37A61" w:rsidP="00E37A61">
      <w:pPr>
        <w:spacing w:before="120" w:after="120" w:line="360" w:lineRule="auto"/>
        <w:ind w:left="1416"/>
        <w:rPr>
          <w:b/>
          <w:szCs w:val="24"/>
          <w:lang w:eastAsia="en-US"/>
        </w:rPr>
      </w:pPr>
      <w:r w:rsidRPr="00797F95">
        <w:rPr>
          <w:szCs w:val="24"/>
          <w:lang w:eastAsia="en-US"/>
        </w:rPr>
        <w:t>När det gäller andra textilier än de produkter som förtecknas i bilaga IVc samt osålda textilier, textilrelaterade produkter och skor som förtecknas i bilaga IVc ska medlemsstaterna säkerställa att de olika fraktionerna av textilmaterial och textilprodukter hålls åtskilda vid den plats där avfall genereras om sådan separering underlättar efterföljande återanvändning, förberedelse för återanvändning eller materialåtervinning</w:t>
      </w:r>
      <w:r w:rsidRPr="00797F95">
        <w:rPr>
          <w:b/>
          <w:i/>
          <w:szCs w:val="24"/>
          <w:lang w:eastAsia="en-US"/>
        </w:rPr>
        <w:t>. Denna separering ska genomföras på ett effektivt sätt för att maximera resursåtervinningen och miljövinsterna</w:t>
      </w:r>
      <w:r w:rsidRPr="00797F95">
        <w:rPr>
          <w:szCs w:val="24"/>
          <w:lang w:eastAsia="en-US"/>
        </w:rPr>
        <w:t xml:space="preserve">, inbegripet </w:t>
      </w:r>
      <w:r w:rsidRPr="00797F95">
        <w:rPr>
          <w:strike/>
          <w:szCs w:val="24"/>
          <w:lang w:eastAsia="en-US"/>
        </w:rPr>
        <w:t>fiber-till-fiberåtervinning</w:t>
      </w:r>
      <w:r w:rsidRPr="00797F95">
        <w:rPr>
          <w:b/>
          <w:i/>
          <w:szCs w:val="24"/>
          <w:lang w:eastAsia="en-US"/>
        </w:rPr>
        <w:t>fiber-till-fiberåtervinningen</w:t>
      </w:r>
      <w:r w:rsidRPr="00797F95">
        <w:rPr>
          <w:szCs w:val="24"/>
          <w:lang w:eastAsia="en-US"/>
        </w:rPr>
        <w:t xml:space="preserve"> om den tekniska utvecklingen medger detta</w:t>
      </w:r>
      <w:r w:rsidRPr="00797F95">
        <w:rPr>
          <w:b/>
          <w:i/>
          <w:szCs w:val="24"/>
          <w:lang w:eastAsia="en-US"/>
        </w:rPr>
        <w:t xml:space="preserve"> och på ett kostnadseffektivt sätt</w:t>
      </w:r>
      <w:r w:rsidRPr="00797F95">
        <w:rPr>
          <w:szCs w:val="24"/>
          <w:lang w:eastAsia="en-US"/>
        </w:rPr>
        <w:t>.</w:t>
      </w:r>
      <w:r w:rsidR="00636629" w:rsidRPr="00797F95">
        <w:rPr>
          <w:b/>
          <w:szCs w:val="24"/>
          <w:lang w:eastAsia="en-US"/>
        </w:rPr>
        <w:t xml:space="preserve"> [Ändr. 97]</w:t>
      </w:r>
    </w:p>
    <w:p w14:paraId="6798A654" w14:textId="77777777" w:rsidR="00F255A5" w:rsidRPr="00797F95" w:rsidRDefault="00F255A5">
      <w:pPr>
        <w:widowControl/>
        <w:rPr>
          <w:szCs w:val="24"/>
          <w:lang w:eastAsia="en-US"/>
        </w:rPr>
      </w:pPr>
      <w:r w:rsidRPr="00797F95">
        <w:rPr>
          <w:szCs w:val="24"/>
          <w:lang w:eastAsia="en-US"/>
        </w:rPr>
        <w:br w:type="page"/>
      </w:r>
    </w:p>
    <w:p w14:paraId="4ED6D819" w14:textId="4B3912F2"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4.</w:t>
      </w:r>
      <w:r w:rsidRPr="00797F95">
        <w:rPr>
          <w:szCs w:val="24"/>
          <w:lang w:eastAsia="en-US"/>
        </w:rPr>
        <w:tab/>
        <w:t>Medlemsstaterna ska säkerställa att använda och förbrukade textilier, textilrelaterade produkter och skor som samlas in separat i enlighet med artikel 22c.5 genomgår sortering för att säkerställa att behandlingen är i linje med den avfallshierarki som fastställs i artikel 4.1.</w:t>
      </w:r>
    </w:p>
    <w:p w14:paraId="232D10C6"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5.</w:t>
      </w:r>
      <w:r w:rsidRPr="00797F95">
        <w:rPr>
          <w:szCs w:val="24"/>
          <w:lang w:eastAsia="en-US"/>
        </w:rPr>
        <w:tab/>
        <w:t>Medlemsstaterna ska säkerställa att sorteringen av använda och förbrukade textilier, textilrelaterade produkter och skor som samlas in separat i enlighet med artikel 22c.5 uppfyller följande krav:</w:t>
      </w:r>
    </w:p>
    <w:p w14:paraId="12E94B22"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Sorteringen är avsedd att generera textilier för återanvändning och förberedelse för återanvändning.</w:t>
      </w:r>
    </w:p>
    <w:p w14:paraId="1AF40A9B" w14:textId="0FFDF6B0" w:rsidR="00E37A61" w:rsidRPr="00797F95" w:rsidRDefault="00E37A61" w:rsidP="00E37A61">
      <w:pPr>
        <w:spacing w:before="120" w:after="120" w:line="360" w:lineRule="auto"/>
        <w:ind w:left="1982" w:hanging="566"/>
        <w:rPr>
          <w:b/>
          <w:szCs w:val="24"/>
          <w:lang w:eastAsia="en-US"/>
        </w:rPr>
      </w:pPr>
      <w:r w:rsidRPr="00797F95">
        <w:rPr>
          <w:szCs w:val="24"/>
          <w:lang w:eastAsia="en-US"/>
        </w:rPr>
        <w:t>(b)</w:t>
      </w:r>
      <w:r w:rsidRPr="00797F95">
        <w:rPr>
          <w:szCs w:val="24"/>
          <w:lang w:eastAsia="en-US"/>
        </w:rPr>
        <w:tab/>
        <w:t>Vid sortering för återanvändning sorteras textilprodukter på en lämplig detaljnivå</w:t>
      </w:r>
      <w:r w:rsidRPr="00797F95">
        <w:rPr>
          <w:b/>
          <w:i/>
          <w:szCs w:val="24"/>
          <w:lang w:eastAsia="en-US"/>
        </w:rPr>
        <w:t>, som möjliggör sortering produkt för produkt,</w:t>
      </w:r>
      <w:r w:rsidRPr="00797F95">
        <w:rPr>
          <w:szCs w:val="24"/>
          <w:lang w:eastAsia="en-US"/>
        </w:rPr>
        <w:t xml:space="preserve"> och fraktioner som är lämpade för direkt återanvändning separeras från dem som ska genomgå ytterligare förberedelser för återanvändning. Sorteringen inriktas på en specifik återanvändningsmarknad med tillämpning av uppdaterade sorteringskriterier som är relevanta för den mottagande marknaden.</w:t>
      </w:r>
      <w:r w:rsidR="00636629" w:rsidRPr="00797F95">
        <w:rPr>
          <w:b/>
          <w:szCs w:val="24"/>
          <w:lang w:eastAsia="en-US"/>
        </w:rPr>
        <w:t xml:space="preserve"> [Ändr. 98]</w:t>
      </w:r>
    </w:p>
    <w:p w14:paraId="1F4EE47D" w14:textId="77777777" w:rsidR="00F255A5" w:rsidRPr="00797F95" w:rsidRDefault="00F255A5">
      <w:pPr>
        <w:widowControl/>
        <w:rPr>
          <w:szCs w:val="24"/>
          <w:lang w:eastAsia="en-US"/>
        </w:rPr>
      </w:pPr>
      <w:r w:rsidRPr="00797F95">
        <w:rPr>
          <w:szCs w:val="24"/>
          <w:lang w:eastAsia="en-US"/>
        </w:rPr>
        <w:br w:type="page"/>
      </w:r>
    </w:p>
    <w:p w14:paraId="1F479914" w14:textId="5BD5230E" w:rsidR="00E37A61" w:rsidRPr="00797F95" w:rsidRDefault="00E37A61" w:rsidP="00E37A61">
      <w:pPr>
        <w:spacing w:before="120" w:after="120" w:line="360" w:lineRule="auto"/>
        <w:ind w:left="1982" w:hanging="566"/>
        <w:rPr>
          <w:b/>
          <w:szCs w:val="24"/>
          <w:lang w:eastAsia="en-US"/>
        </w:rPr>
      </w:pPr>
      <w:r w:rsidRPr="00797F95">
        <w:rPr>
          <w:szCs w:val="24"/>
          <w:lang w:eastAsia="en-US"/>
        </w:rPr>
        <w:lastRenderedPageBreak/>
        <w:t>(c)</w:t>
      </w:r>
      <w:r w:rsidRPr="00797F95">
        <w:rPr>
          <w:szCs w:val="24"/>
          <w:lang w:eastAsia="en-US"/>
        </w:rPr>
        <w:tab/>
        <w:t xml:space="preserve">Produkter som inte bedöms vara lämpliga för återanvändning sorteras för materialåtervinning och, om den tekniska utvecklingen medger det, </w:t>
      </w:r>
      <w:r w:rsidRPr="00797F95">
        <w:rPr>
          <w:strike/>
          <w:szCs w:val="24"/>
          <w:lang w:eastAsia="en-US"/>
        </w:rPr>
        <w:t>särskilt för</w:t>
      </w:r>
      <w:r w:rsidRPr="00797F95">
        <w:rPr>
          <w:b/>
          <w:i/>
          <w:szCs w:val="24"/>
          <w:lang w:eastAsia="en-US"/>
        </w:rPr>
        <w:t>i enlighet med den avfallshierarki som fastställs i artikel 4.1, prioriteras uppgradering och återtillverkning framför</w:t>
      </w:r>
      <w:r w:rsidRPr="00797F95">
        <w:rPr>
          <w:szCs w:val="24"/>
          <w:lang w:eastAsia="en-US"/>
        </w:rPr>
        <w:t xml:space="preserve"> fiber-till-fiberåtervinning.</w:t>
      </w:r>
      <w:r w:rsidR="00636629" w:rsidRPr="00797F95">
        <w:rPr>
          <w:b/>
          <w:szCs w:val="24"/>
          <w:lang w:eastAsia="en-US"/>
        </w:rPr>
        <w:t xml:space="preserve"> [Ändr. 99]</w:t>
      </w:r>
    </w:p>
    <w:p w14:paraId="18C853A8"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(d)</w:t>
      </w:r>
      <w:r w:rsidRPr="00797F95">
        <w:rPr>
          <w:szCs w:val="24"/>
          <w:lang w:eastAsia="en-US"/>
        </w:rPr>
        <w:tab/>
        <w:t xml:space="preserve">Resultatet av sortering och efterföljande återvinningsförfaranden, som är avsett för återanvändning, uppfyller de kriterier för att upphöra att </w:t>
      </w:r>
      <w:proofErr w:type="gramStart"/>
      <w:r w:rsidRPr="00797F95">
        <w:rPr>
          <w:szCs w:val="24"/>
          <w:lang w:eastAsia="en-US"/>
        </w:rPr>
        <w:t>betraktas</w:t>
      </w:r>
      <w:proofErr w:type="gramEnd"/>
      <w:r w:rsidRPr="00797F95">
        <w:rPr>
          <w:szCs w:val="24"/>
          <w:lang w:eastAsia="en-US"/>
        </w:rPr>
        <w:t xml:space="preserve"> som avfall som avses i artikel 6.</w:t>
      </w:r>
    </w:p>
    <w:p w14:paraId="583E2122" w14:textId="66F969A7" w:rsidR="00E37A61" w:rsidRPr="00797F95" w:rsidRDefault="00E37A61" w:rsidP="00E37A61">
      <w:pPr>
        <w:spacing w:before="120" w:after="120" w:line="360" w:lineRule="auto"/>
        <w:ind w:left="1416"/>
        <w:rPr>
          <w:b/>
          <w:szCs w:val="24"/>
          <w:lang w:eastAsia="en-US"/>
        </w:rPr>
      </w:pPr>
      <w:r w:rsidRPr="00797F95">
        <w:rPr>
          <w:b/>
          <w:i/>
          <w:szCs w:val="24"/>
          <w:lang w:eastAsia="en-US"/>
        </w:rPr>
        <w:t>Medlemsstaterna får inrätta mekanismer för regelbunden övervakning och granskning av sortering för att säkerställa att kraven i leden a, b, c och d uppfylls.</w:t>
      </w:r>
      <w:r w:rsidR="00636629" w:rsidRPr="00797F95">
        <w:rPr>
          <w:b/>
          <w:szCs w:val="24"/>
          <w:lang w:eastAsia="en-US"/>
        </w:rPr>
        <w:t xml:space="preserve"> [Ändr. 100]</w:t>
      </w:r>
    </w:p>
    <w:p w14:paraId="6289EBAB" w14:textId="3779A3F1" w:rsidR="00E37A61" w:rsidRPr="00797F95" w:rsidRDefault="00E37A61" w:rsidP="00E37A61">
      <w:pPr>
        <w:spacing w:before="120" w:after="120" w:line="360" w:lineRule="auto"/>
        <w:ind w:left="1416" w:hanging="566"/>
        <w:rPr>
          <w:b/>
          <w:szCs w:val="24"/>
          <w:lang w:eastAsia="en-US"/>
        </w:rPr>
      </w:pPr>
      <w:r w:rsidRPr="00797F95">
        <w:rPr>
          <w:b/>
          <w:i/>
          <w:szCs w:val="24"/>
          <w:lang w:eastAsia="en-US"/>
        </w:rPr>
        <w:t>5a.</w:t>
      </w:r>
      <w:r w:rsidRPr="00797F95">
        <w:rPr>
          <w:szCs w:val="24"/>
          <w:lang w:eastAsia="en-US"/>
        </w:rPr>
        <w:tab/>
      </w:r>
      <w:r w:rsidRPr="00797F95">
        <w:rPr>
          <w:b/>
          <w:i/>
          <w:szCs w:val="24"/>
          <w:lang w:eastAsia="en-US"/>
        </w:rPr>
        <w:t>Sorteringen ska följa närhetsprincipen genom att lokal sortering prioriteras och miljöpåverkan från transporter minimeras.</w:t>
      </w:r>
      <w:r w:rsidR="00636629" w:rsidRPr="00797F95">
        <w:rPr>
          <w:b/>
          <w:szCs w:val="24"/>
          <w:lang w:eastAsia="en-US"/>
        </w:rPr>
        <w:t xml:space="preserve"> [Ändr. 101]</w:t>
      </w:r>
    </w:p>
    <w:p w14:paraId="1223EE42" w14:textId="77777777" w:rsidR="00F255A5" w:rsidRPr="00797F95" w:rsidRDefault="00F255A5">
      <w:pPr>
        <w:widowControl/>
        <w:rPr>
          <w:szCs w:val="24"/>
          <w:lang w:eastAsia="en-US"/>
        </w:rPr>
      </w:pPr>
      <w:r w:rsidRPr="00797F95">
        <w:rPr>
          <w:szCs w:val="24"/>
          <w:lang w:eastAsia="en-US"/>
        </w:rPr>
        <w:br w:type="page"/>
      </w:r>
    </w:p>
    <w:p w14:paraId="6022E28D" w14:textId="40EFD407" w:rsidR="00E37A61" w:rsidRPr="00797F95" w:rsidRDefault="00E37A61" w:rsidP="00E37A61">
      <w:pPr>
        <w:spacing w:before="120" w:after="120" w:line="360" w:lineRule="auto"/>
        <w:ind w:left="1416" w:hanging="566"/>
        <w:rPr>
          <w:b/>
          <w:szCs w:val="24"/>
          <w:lang w:eastAsia="en-US"/>
        </w:rPr>
      </w:pPr>
      <w:r w:rsidRPr="00797F95">
        <w:rPr>
          <w:szCs w:val="24"/>
          <w:lang w:eastAsia="en-US"/>
        </w:rPr>
        <w:lastRenderedPageBreak/>
        <w:t>6.</w:t>
      </w:r>
      <w:r w:rsidRPr="00797F95">
        <w:rPr>
          <w:szCs w:val="24"/>
          <w:lang w:eastAsia="en-US"/>
        </w:rPr>
        <w:tab/>
        <w:t xml:space="preserve">Senast den 31 december 2025 och därefter vart </w:t>
      </w:r>
      <w:r w:rsidRPr="00797F95">
        <w:rPr>
          <w:strike/>
          <w:szCs w:val="24"/>
          <w:lang w:eastAsia="en-US"/>
        </w:rPr>
        <w:t>femte</w:t>
      </w:r>
      <w:r w:rsidRPr="00797F95">
        <w:rPr>
          <w:b/>
          <w:i/>
          <w:szCs w:val="24"/>
          <w:lang w:eastAsia="en-US"/>
        </w:rPr>
        <w:t>tredje</w:t>
      </w:r>
      <w:r w:rsidRPr="00797F95">
        <w:rPr>
          <w:szCs w:val="24"/>
          <w:lang w:eastAsia="en-US"/>
        </w:rPr>
        <w:t xml:space="preserve"> år ska medlemsstaterna genomföra en sammansättningsundersökning av insamlat blandat kommunalt avfall för att fastställa andelen textilavfall i detta</w:t>
      </w:r>
      <w:r w:rsidRPr="00797F95">
        <w:rPr>
          <w:b/>
          <w:i/>
          <w:szCs w:val="24"/>
          <w:lang w:eastAsia="en-US"/>
        </w:rPr>
        <w:t xml:space="preserve"> och textilavfallets sammansättning i enlighet med bilaga IVc</w:t>
      </w:r>
      <w:r w:rsidRPr="00797F95">
        <w:rPr>
          <w:szCs w:val="24"/>
          <w:lang w:eastAsia="en-US"/>
        </w:rPr>
        <w:t>. Medlemsstaterna ska säkerställa att de behöriga myndigheterna, på grundval av den information som erhållits, får kräva att producentansvarsorganisationerna vidtar korrigerande åtgärder för att utöka sitt nätverk av insamlingsplatser och genomför informationskampanjer i enlighet med artikel 22c.13 och 22c.14.</w:t>
      </w:r>
      <w:r w:rsidRPr="00797F95">
        <w:rPr>
          <w:b/>
          <w:i/>
          <w:szCs w:val="24"/>
          <w:lang w:eastAsia="en-US"/>
        </w:rPr>
        <w:t xml:space="preserve"> Medlemsstaterna ska säkerställa att resultaten av dessa undersökningar är tillgängliga för allmänheten.</w:t>
      </w:r>
      <w:r w:rsidR="00636629" w:rsidRPr="00797F95">
        <w:rPr>
          <w:b/>
          <w:szCs w:val="24"/>
          <w:lang w:eastAsia="en-US"/>
        </w:rPr>
        <w:t xml:space="preserve"> [Ändr. 102]</w:t>
      </w:r>
    </w:p>
    <w:p w14:paraId="355A167C" w14:textId="640A2FC6" w:rsidR="00E37A61" w:rsidRPr="00797F95" w:rsidRDefault="00E37A61" w:rsidP="00E37A61">
      <w:pPr>
        <w:spacing w:before="120" w:after="120" w:line="360" w:lineRule="auto"/>
        <w:ind w:left="1416" w:hanging="566"/>
        <w:rPr>
          <w:b/>
          <w:szCs w:val="24"/>
          <w:lang w:eastAsia="en-US"/>
        </w:rPr>
      </w:pPr>
      <w:r w:rsidRPr="00797F95">
        <w:rPr>
          <w:szCs w:val="24"/>
          <w:lang w:eastAsia="en-US"/>
        </w:rPr>
        <w:t>7.</w:t>
      </w:r>
      <w:r w:rsidRPr="00797F95">
        <w:rPr>
          <w:szCs w:val="24"/>
          <w:lang w:eastAsia="en-US"/>
        </w:rPr>
        <w:tab/>
        <w:t xml:space="preserve">För att skilja mellan använda textilier och textilavfall ska medlemsstaterna säkerställa att transporter av använda textilier, textilrelaterade produkter och skor som misstänks vara avfall </w:t>
      </w:r>
      <w:r w:rsidRPr="00797F95">
        <w:rPr>
          <w:strike/>
          <w:szCs w:val="24"/>
          <w:lang w:eastAsia="en-US"/>
        </w:rPr>
        <w:t>kan</w:t>
      </w:r>
      <w:r w:rsidRPr="00797F95">
        <w:rPr>
          <w:b/>
          <w:i/>
          <w:szCs w:val="24"/>
          <w:lang w:eastAsia="en-US"/>
        </w:rPr>
        <w:t>ska</w:t>
      </w:r>
      <w:r w:rsidRPr="00797F95">
        <w:rPr>
          <w:szCs w:val="24"/>
          <w:lang w:eastAsia="en-US"/>
        </w:rPr>
        <w:t xml:space="preserve"> inspekteras av de behöriga myndigheterna i medlemsstaterna med avseende på efterlevnaden av minimikraven i punkterna 8 och 9 för transporter av använda textilier, textilrelaterade produkter och skor som förtecknas i bilaga IVc, och att de kan övervakas i enlighet med detta.</w:t>
      </w:r>
      <w:r w:rsidR="00636629" w:rsidRPr="00797F95">
        <w:rPr>
          <w:b/>
          <w:szCs w:val="24"/>
          <w:lang w:eastAsia="en-US"/>
        </w:rPr>
        <w:t xml:space="preserve"> [Ändr. 103]</w:t>
      </w:r>
    </w:p>
    <w:p w14:paraId="22C2F729" w14:textId="77777777" w:rsidR="00F255A5" w:rsidRPr="00797F95" w:rsidRDefault="00F255A5">
      <w:pPr>
        <w:widowControl/>
        <w:rPr>
          <w:szCs w:val="24"/>
          <w:lang w:eastAsia="en-US"/>
        </w:rPr>
      </w:pPr>
      <w:r w:rsidRPr="00797F95">
        <w:rPr>
          <w:szCs w:val="24"/>
          <w:lang w:eastAsia="en-US"/>
        </w:rPr>
        <w:br w:type="page"/>
      </w:r>
    </w:p>
    <w:p w14:paraId="5C1D7607" w14:textId="07780776"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8.</w:t>
      </w:r>
      <w:r w:rsidRPr="00797F95">
        <w:rPr>
          <w:szCs w:val="24"/>
          <w:lang w:eastAsia="en-US"/>
        </w:rPr>
        <w:tab/>
        <w:t>Medlemsstaterna ska säkerställa att yrkesmässiga transporter av använda textilier, textilrelaterade produkter och skor uppfyller de minimikrav på journalföring som anges i punkt 9 och åtföljs av åtminstone följande information:</w:t>
      </w:r>
    </w:p>
    <w:p w14:paraId="7145C25B"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(a)</w:t>
      </w:r>
      <w:r w:rsidRPr="00797F95">
        <w:rPr>
          <w:szCs w:val="24"/>
          <w:lang w:eastAsia="en-US"/>
        </w:rPr>
        <w:tab/>
        <w:t>En kopia av fakturan och avtalet om försäljning eller överlåtelse av äganderätten till berörda textilier, textilrelaterade produkter och skor i vilka anges att produkterna är avsedda för direkt återanvändning och att de lämpar sig för direkt återanvändning.</w:t>
      </w:r>
    </w:p>
    <w:p w14:paraId="1C3E18C5"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(b)</w:t>
      </w:r>
      <w:r w:rsidRPr="00797F95">
        <w:rPr>
          <w:szCs w:val="24"/>
          <w:lang w:eastAsia="en-US"/>
        </w:rPr>
        <w:tab/>
        <w:t>Bevis på tidigare sortering som utförts i enlighet med denna artikel och, i förekommande fall, de kriterier som antagits i enlighet med artikel 6.2, i form av en kopia av märkningen på varje bal i sändningen och ett protokoll med all information i märkningen i enlighet med punkt 9.</w:t>
      </w:r>
    </w:p>
    <w:p w14:paraId="746EBF7C" w14:textId="77777777" w:rsidR="00026918" w:rsidRPr="00797F95" w:rsidRDefault="00026918">
      <w:pPr>
        <w:widowControl/>
        <w:rPr>
          <w:szCs w:val="24"/>
          <w:lang w:eastAsia="en-US"/>
        </w:rPr>
      </w:pPr>
      <w:r w:rsidRPr="00797F95">
        <w:rPr>
          <w:szCs w:val="24"/>
          <w:lang w:eastAsia="en-US"/>
        </w:rPr>
        <w:br w:type="page"/>
      </w:r>
    </w:p>
    <w:p w14:paraId="1548ECD9" w14:textId="4DDCF58C" w:rsidR="00E37A61" w:rsidRPr="00797F95" w:rsidRDefault="00E37A61" w:rsidP="00E37A61">
      <w:pPr>
        <w:spacing w:before="120" w:after="120" w:line="360" w:lineRule="auto"/>
        <w:ind w:left="1982" w:hanging="566"/>
        <w:rPr>
          <w:szCs w:val="24"/>
          <w:lang w:eastAsia="en-US"/>
        </w:rPr>
      </w:pPr>
      <w:r w:rsidRPr="00797F95">
        <w:rPr>
          <w:szCs w:val="24"/>
          <w:lang w:eastAsia="en-US"/>
        </w:rPr>
        <w:lastRenderedPageBreak/>
        <w:t>(c)</w:t>
      </w:r>
      <w:r w:rsidRPr="00797F95">
        <w:rPr>
          <w:szCs w:val="24"/>
          <w:lang w:eastAsia="en-US"/>
        </w:rPr>
        <w:tab/>
        <w:t>En förklaring från den fysiska  eller juridiska person som äger använda textilier, textilrelaterade produkter eller skor och som yrkesmässigt arrangerar transport av använda textilier, textilrelaterade produkter och skor, ska inlämna en förklaring om att inget av materialet i sändningen är avfall enligt definitionen i artikel 3.1.</w:t>
      </w:r>
    </w:p>
    <w:p w14:paraId="29B30BE9" w14:textId="177B40F8" w:rsidR="00E37A61" w:rsidRPr="00797F95" w:rsidRDefault="00E37A61" w:rsidP="00E37A61">
      <w:pPr>
        <w:spacing w:before="120" w:after="120" w:line="360" w:lineRule="auto"/>
        <w:ind w:left="1982" w:hanging="566"/>
        <w:rPr>
          <w:b/>
          <w:szCs w:val="24"/>
          <w:lang w:eastAsia="en-US"/>
        </w:rPr>
      </w:pPr>
      <w:r w:rsidRPr="00797F95">
        <w:rPr>
          <w:szCs w:val="24"/>
          <w:lang w:eastAsia="en-US"/>
        </w:rPr>
        <w:t>(d)</w:t>
      </w:r>
      <w:r w:rsidRPr="00797F95">
        <w:rPr>
          <w:szCs w:val="24"/>
          <w:lang w:eastAsia="en-US"/>
        </w:rPr>
        <w:tab/>
        <w:t>Adekvat skydd mot skador under transport, lastning och lossning, i synnerhet genom att förpackningen är tillräcklig och att lasten är staplad på lämpligt sätt</w:t>
      </w:r>
      <w:r w:rsidRPr="00797F95">
        <w:rPr>
          <w:b/>
          <w:i/>
          <w:szCs w:val="24"/>
          <w:lang w:eastAsia="en-US"/>
        </w:rPr>
        <w:t>, så att textilier för återanvändning behåller skicket och kvaliteten under hela transporten</w:t>
      </w:r>
      <w:r w:rsidRPr="00797F95">
        <w:rPr>
          <w:szCs w:val="24"/>
          <w:lang w:eastAsia="en-US"/>
        </w:rPr>
        <w:t>.</w:t>
      </w:r>
      <w:r w:rsidR="00636629" w:rsidRPr="00797F95">
        <w:rPr>
          <w:b/>
          <w:szCs w:val="24"/>
          <w:lang w:eastAsia="en-US"/>
        </w:rPr>
        <w:t xml:space="preserve"> [Ändr. 104]</w:t>
      </w:r>
    </w:p>
    <w:p w14:paraId="54DCC3A2"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9.</w:t>
      </w:r>
      <w:r w:rsidRPr="00797F95">
        <w:rPr>
          <w:szCs w:val="24"/>
          <w:lang w:eastAsia="en-US"/>
        </w:rPr>
        <w:tab/>
        <w:t>Medlemsstaterna ska säkerställa att transporter av använda textilier, textilrelaterade produkter och skor uppfyller följande minimikrav på märkning:</w:t>
      </w:r>
    </w:p>
    <w:p w14:paraId="3449FD76" w14:textId="5655121B" w:rsidR="00E37A61" w:rsidRPr="00797F95" w:rsidRDefault="00E37A61" w:rsidP="00E37A61">
      <w:pPr>
        <w:spacing w:before="120" w:after="120" w:line="360" w:lineRule="auto"/>
        <w:ind w:left="1982" w:hanging="566"/>
        <w:rPr>
          <w:b/>
          <w:szCs w:val="24"/>
          <w:lang w:eastAsia="en-US"/>
        </w:rPr>
      </w:pPr>
      <w:r w:rsidRPr="00797F95">
        <w:rPr>
          <w:szCs w:val="24"/>
          <w:lang w:eastAsia="en-US"/>
        </w:rPr>
        <w:t>(a)</w:t>
      </w:r>
      <w:r w:rsidRPr="00797F95">
        <w:rPr>
          <w:szCs w:val="24"/>
          <w:lang w:eastAsia="en-US"/>
        </w:rPr>
        <w:tab/>
        <w:t>Märkningen om sortering eller förberedelse för återanvändning ska på ett säkert men inte permanent sätt fästas på förpackningen.</w:t>
      </w:r>
      <w:r w:rsidR="00636629" w:rsidRPr="00797F95">
        <w:rPr>
          <w:b/>
          <w:szCs w:val="24"/>
          <w:lang w:eastAsia="en-US"/>
        </w:rPr>
        <w:t xml:space="preserve"> [Ändr. 105 - Berör inte den svenska versionen]</w:t>
      </w:r>
    </w:p>
    <w:p w14:paraId="5043736F" w14:textId="77777777" w:rsidR="00026918" w:rsidRPr="00797F95" w:rsidRDefault="00026918">
      <w:pPr>
        <w:widowControl/>
        <w:rPr>
          <w:szCs w:val="24"/>
          <w:lang w:eastAsia="en-US"/>
        </w:rPr>
      </w:pPr>
      <w:r w:rsidRPr="00797F95">
        <w:rPr>
          <w:szCs w:val="24"/>
          <w:lang w:eastAsia="en-US"/>
        </w:rPr>
        <w:br w:type="page"/>
      </w:r>
    </w:p>
    <w:p w14:paraId="158D6904" w14:textId="57B4DB07" w:rsidR="00E37A61" w:rsidRPr="00797F95" w:rsidRDefault="00E37A61" w:rsidP="00E37A61">
      <w:pPr>
        <w:spacing w:before="120" w:after="120" w:line="360" w:lineRule="auto"/>
        <w:ind w:left="1982" w:hanging="566"/>
        <w:rPr>
          <w:szCs w:val="24"/>
          <w:lang w:eastAsia="en-US"/>
        </w:rPr>
      </w:pPr>
      <w:r w:rsidRPr="00797F95">
        <w:rPr>
          <w:szCs w:val="24"/>
          <w:lang w:eastAsia="en-US"/>
        </w:rPr>
        <w:lastRenderedPageBreak/>
        <w:t>(b)</w:t>
      </w:r>
      <w:r w:rsidRPr="00797F95">
        <w:rPr>
          <w:szCs w:val="24"/>
          <w:lang w:eastAsia="en-US"/>
        </w:rPr>
        <w:tab/>
        <w:t>Märkningen ska innehålla följande uppgifter:</w:t>
      </w:r>
    </w:p>
    <w:p w14:paraId="6D028D6D" w14:textId="765BBDE7" w:rsidR="00E37A61" w:rsidRPr="00797F95" w:rsidRDefault="00E37A61" w:rsidP="00E37A61">
      <w:pPr>
        <w:spacing w:before="120" w:after="120" w:line="360" w:lineRule="auto"/>
        <w:ind w:left="2548" w:hanging="566"/>
        <w:rPr>
          <w:b/>
          <w:szCs w:val="24"/>
          <w:lang w:eastAsia="en-US"/>
        </w:rPr>
      </w:pPr>
      <w:r w:rsidRPr="00797F95">
        <w:rPr>
          <w:szCs w:val="24"/>
          <w:lang w:eastAsia="en-US"/>
        </w:rPr>
        <w:t>(1)</w:t>
      </w:r>
      <w:r w:rsidRPr="00797F95">
        <w:rPr>
          <w:szCs w:val="24"/>
          <w:lang w:eastAsia="en-US"/>
        </w:rPr>
        <w:tab/>
        <w:t>En</w:t>
      </w:r>
      <w:r w:rsidRPr="00797F95">
        <w:rPr>
          <w:b/>
          <w:i/>
          <w:szCs w:val="24"/>
          <w:lang w:eastAsia="en-US"/>
        </w:rPr>
        <w:t xml:space="preserve"> utförlig</w:t>
      </w:r>
      <w:r w:rsidRPr="00797F95">
        <w:rPr>
          <w:szCs w:val="24"/>
          <w:lang w:eastAsia="en-US"/>
        </w:rPr>
        <w:t xml:space="preserve"> beskrivning av den eller de produkter som finns i balen och som återspeglar den mest detaljerade sorteringen som textilprodukterna har genomgått under sorteringen eller förberedelserna för återanvändning</w:t>
      </w:r>
      <w:r w:rsidRPr="00797F95">
        <w:rPr>
          <w:b/>
          <w:i/>
          <w:szCs w:val="24"/>
          <w:lang w:eastAsia="en-US"/>
        </w:rPr>
        <w:t>. Denna beskrivning ska omfatta, men inte begränsas till,</w:t>
      </w:r>
      <w:r w:rsidRPr="00797F95">
        <w:rPr>
          <w:strike/>
          <w:szCs w:val="24"/>
          <w:lang w:eastAsia="en-US"/>
        </w:rPr>
        <w:t>, såsom</w:t>
      </w:r>
      <w:r w:rsidRPr="00797F95">
        <w:rPr>
          <w:szCs w:val="24"/>
          <w:lang w:eastAsia="en-US"/>
        </w:rPr>
        <w:t xml:space="preserve"> typ av kläder, storlek, färg, dam/herr, materialsammansättning</w:t>
      </w:r>
      <w:r w:rsidRPr="00797F95">
        <w:rPr>
          <w:b/>
          <w:i/>
          <w:szCs w:val="24"/>
          <w:lang w:eastAsia="en-US"/>
        </w:rPr>
        <w:t xml:space="preserve"> och andra relevanta egenskaper som bidrar till effektiv återanvändning och materialåtervinning</w:t>
      </w:r>
      <w:r w:rsidRPr="00797F95">
        <w:rPr>
          <w:szCs w:val="24"/>
          <w:lang w:eastAsia="en-US"/>
        </w:rPr>
        <w:t>.</w:t>
      </w:r>
      <w:r w:rsidR="00636629" w:rsidRPr="00797F95">
        <w:rPr>
          <w:b/>
          <w:szCs w:val="24"/>
          <w:lang w:eastAsia="en-US"/>
        </w:rPr>
        <w:t xml:space="preserve"> [Ändr. 106]</w:t>
      </w:r>
    </w:p>
    <w:p w14:paraId="15F879AC" w14:textId="539B1EC0" w:rsidR="00E37A61" w:rsidRPr="00797F95" w:rsidRDefault="00E37A61" w:rsidP="00E37A61">
      <w:pPr>
        <w:spacing w:before="120" w:after="120" w:line="360" w:lineRule="auto"/>
        <w:ind w:left="2548" w:hanging="566"/>
        <w:rPr>
          <w:b/>
          <w:szCs w:val="24"/>
          <w:lang w:eastAsia="en-US"/>
        </w:rPr>
      </w:pPr>
      <w:r w:rsidRPr="00797F95">
        <w:rPr>
          <w:szCs w:val="24"/>
          <w:lang w:eastAsia="en-US"/>
        </w:rPr>
        <w:t>(2)</w:t>
      </w:r>
      <w:r w:rsidRPr="00797F95">
        <w:rPr>
          <w:szCs w:val="24"/>
          <w:lang w:eastAsia="en-US"/>
        </w:rPr>
        <w:tab/>
        <w:t>Namn på och adress till det företag som är ansvarigt för den slutliga sorteringen eller förberedelserna för återanvändning</w:t>
      </w:r>
      <w:r w:rsidRPr="00797F95">
        <w:rPr>
          <w:b/>
          <w:i/>
          <w:szCs w:val="24"/>
          <w:lang w:eastAsia="en-US"/>
        </w:rPr>
        <w:t xml:space="preserve"> för att säkerställa insyn i processen och ansvarsskyldighet för produkternas kvalitet</w:t>
      </w:r>
      <w:r w:rsidRPr="00797F95">
        <w:rPr>
          <w:szCs w:val="24"/>
          <w:lang w:eastAsia="en-US"/>
        </w:rPr>
        <w:t>.</w:t>
      </w:r>
      <w:r w:rsidR="00636629" w:rsidRPr="00797F95">
        <w:rPr>
          <w:b/>
          <w:szCs w:val="24"/>
          <w:lang w:eastAsia="en-US"/>
        </w:rPr>
        <w:t xml:space="preserve"> [Ändr. 107]</w:t>
      </w:r>
    </w:p>
    <w:p w14:paraId="736C4FA9" w14:textId="77777777" w:rsidR="00026918" w:rsidRPr="00797F95" w:rsidRDefault="00026918">
      <w:pPr>
        <w:widowControl/>
        <w:rPr>
          <w:szCs w:val="24"/>
          <w:lang w:eastAsia="en-US"/>
        </w:rPr>
      </w:pPr>
      <w:r w:rsidRPr="00797F95">
        <w:rPr>
          <w:szCs w:val="24"/>
          <w:lang w:eastAsia="en-US"/>
        </w:rPr>
        <w:br w:type="page"/>
      </w:r>
    </w:p>
    <w:p w14:paraId="786084B0" w14:textId="46B045A3"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10.</w:t>
      </w:r>
      <w:r w:rsidRPr="00797F95">
        <w:rPr>
          <w:szCs w:val="24"/>
          <w:lang w:eastAsia="en-US"/>
        </w:rPr>
        <w:tab/>
        <w:t>Om de behöriga myndigheterna i en medlemsstat konstaterar att en planerad transport av använda textilier, textilrelaterade produkter och skor består av avfall, ska medlemsstaterna säkerställa att kostnaderna för lämpliga analyser, inspektioner och lagring av de använda textilier, textilrelaterade produkter och skor som misstänks vara avfall får debiteras producenterna av textilier, textilrelaterade produkter och skor som förtecknas i bilaga IVc, tredje parter som agerar på deras vägnar eller andra personer som organiserar transporten.</w:t>
      </w:r>
    </w:p>
    <w:p w14:paraId="3FF47135" w14:textId="5C783768" w:rsidR="00E37A61" w:rsidRPr="00797F95" w:rsidRDefault="00E37A61" w:rsidP="00E37A61">
      <w:pPr>
        <w:spacing w:before="120" w:after="120" w:line="360" w:lineRule="auto"/>
        <w:ind w:left="1416" w:hanging="566"/>
        <w:rPr>
          <w:b/>
          <w:szCs w:val="24"/>
          <w:lang w:eastAsia="en-US"/>
        </w:rPr>
      </w:pPr>
      <w:r w:rsidRPr="00797F95">
        <w:rPr>
          <w:b/>
          <w:i/>
          <w:szCs w:val="24"/>
          <w:lang w:eastAsia="en-US"/>
        </w:rPr>
        <w:t>10a.</w:t>
      </w:r>
      <w:r w:rsidRPr="00797F95">
        <w:rPr>
          <w:szCs w:val="24"/>
          <w:lang w:eastAsia="en-US"/>
        </w:rPr>
        <w:tab/>
      </w:r>
      <w:r w:rsidRPr="00797F95">
        <w:rPr>
          <w:b/>
          <w:i/>
          <w:szCs w:val="24"/>
          <w:lang w:eastAsia="en-US"/>
        </w:rPr>
        <w:t>I enlighet med Europaparlamentets och rådets förordning (EG) nr</w:t>
      </w:r>
      <w:r w:rsidR="006C549C" w:rsidRPr="00797F95">
        <w:rPr>
          <w:b/>
          <w:i/>
          <w:szCs w:val="24"/>
          <w:lang w:eastAsia="en-US"/>
        </w:rPr>
        <w:t> </w:t>
      </w:r>
      <w:r w:rsidRPr="00797F95">
        <w:rPr>
          <w:b/>
          <w:i/>
          <w:szCs w:val="24"/>
          <w:lang w:eastAsia="en-US"/>
        </w:rPr>
        <w:t>1013/2006</w:t>
      </w:r>
      <w:r w:rsidRPr="00797F95">
        <w:rPr>
          <w:szCs w:val="24"/>
          <w:vertAlign w:val="superscript"/>
          <w:lang w:eastAsia="en-US"/>
        </w:rPr>
        <w:t>****</w:t>
      </w:r>
      <w:r w:rsidRPr="00797F95">
        <w:rPr>
          <w:b/>
          <w:i/>
          <w:szCs w:val="24"/>
          <w:lang w:eastAsia="en-US"/>
        </w:rPr>
        <w:t>, ändrad genom Europaparlamentets och rådets förordning (EU) ... / ... [Publikationsbyrån: infoga hänvisning till översynen av förordningen om transport av avfall när den antagits]</w:t>
      </w:r>
      <w:r w:rsidRPr="00797F95">
        <w:rPr>
          <w:szCs w:val="24"/>
          <w:vertAlign w:val="superscript"/>
          <w:lang w:eastAsia="en-US"/>
        </w:rPr>
        <w:t>*****</w:t>
      </w:r>
      <w:r w:rsidRPr="00797F95">
        <w:rPr>
          <w:b/>
          <w:i/>
          <w:szCs w:val="24"/>
          <w:lang w:eastAsia="en-US"/>
        </w:rPr>
        <w:t>, får textilavfall inte blandas med använda textilprodukter.</w:t>
      </w:r>
      <w:r w:rsidR="00636629" w:rsidRPr="00797F95">
        <w:rPr>
          <w:b/>
          <w:szCs w:val="24"/>
          <w:lang w:eastAsia="en-US"/>
        </w:rPr>
        <w:t xml:space="preserve"> [Ändr. 108]</w:t>
      </w:r>
    </w:p>
    <w:p w14:paraId="5CD6BB5E" w14:textId="77777777" w:rsidR="00026918" w:rsidRPr="00797F95" w:rsidRDefault="00026918">
      <w:pPr>
        <w:widowControl/>
        <w:rPr>
          <w:b/>
          <w:i/>
          <w:szCs w:val="24"/>
          <w:lang w:eastAsia="en-US"/>
        </w:rPr>
      </w:pPr>
      <w:r w:rsidRPr="00797F95">
        <w:rPr>
          <w:b/>
          <w:i/>
          <w:szCs w:val="24"/>
          <w:lang w:eastAsia="en-US"/>
        </w:rPr>
        <w:br w:type="page"/>
      </w:r>
    </w:p>
    <w:p w14:paraId="1FA7D88B" w14:textId="470ACA1A" w:rsidR="00E37A61" w:rsidRPr="00797F95" w:rsidRDefault="00E37A61" w:rsidP="00E37A61">
      <w:pPr>
        <w:spacing w:before="120" w:after="120" w:line="360" w:lineRule="auto"/>
        <w:ind w:left="1416" w:hanging="566"/>
        <w:rPr>
          <w:b/>
          <w:szCs w:val="24"/>
          <w:lang w:eastAsia="en-US"/>
        </w:rPr>
      </w:pPr>
      <w:r w:rsidRPr="00797F95">
        <w:rPr>
          <w:b/>
          <w:i/>
          <w:szCs w:val="24"/>
          <w:lang w:eastAsia="en-US"/>
        </w:rPr>
        <w:lastRenderedPageBreak/>
        <w:t>10b.</w:t>
      </w:r>
      <w:r w:rsidRPr="00797F95">
        <w:rPr>
          <w:szCs w:val="24"/>
          <w:lang w:eastAsia="en-US"/>
        </w:rPr>
        <w:tab/>
      </w:r>
      <w:r w:rsidRPr="00797F95">
        <w:rPr>
          <w:b/>
          <w:i/>
          <w:szCs w:val="24"/>
          <w:lang w:eastAsia="en-US"/>
        </w:rPr>
        <w:t>Medlemsstaterna ska säkerställa att transport av använda textilprodukter till tredjeländer är förenlig med dessa tredjeländers nationella lagstiftning om miljöskydd, allmän ordning, allmän säkerhet eller hälsoskydd.</w:t>
      </w:r>
      <w:r w:rsidR="00636629" w:rsidRPr="00797F95">
        <w:rPr>
          <w:b/>
          <w:szCs w:val="24"/>
          <w:lang w:eastAsia="en-US"/>
        </w:rPr>
        <w:t xml:space="preserve"> [Ändr. 109]</w:t>
      </w:r>
    </w:p>
    <w:p w14:paraId="052B219E" w14:textId="77777777" w:rsidR="00E37A61" w:rsidRPr="00797F95" w:rsidRDefault="00E37A61" w:rsidP="00E37A61">
      <w:pPr>
        <w:spacing w:before="120" w:after="120" w:line="360" w:lineRule="auto"/>
        <w:ind w:left="1416" w:hanging="566"/>
        <w:rPr>
          <w:szCs w:val="24"/>
          <w:lang w:eastAsia="en-US"/>
        </w:rPr>
      </w:pPr>
      <w:r w:rsidRPr="00797F95">
        <w:rPr>
          <w:b/>
          <w:i/>
          <w:szCs w:val="24"/>
          <w:lang w:eastAsia="en-US"/>
        </w:rPr>
        <w:t>10c.</w:t>
      </w:r>
      <w:r w:rsidRPr="00797F95">
        <w:rPr>
          <w:szCs w:val="24"/>
          <w:lang w:eastAsia="en-US"/>
        </w:rPr>
        <w:tab/>
      </w:r>
      <w:r w:rsidRPr="00797F95">
        <w:rPr>
          <w:b/>
          <w:i/>
          <w:szCs w:val="24"/>
          <w:lang w:eastAsia="en-US"/>
        </w:rPr>
        <w:t>Senast den 31 december 2025 ska kommissionen ta fram en studie för att bedöma tillämpningen av de kriterier för när avfall upphört att vara avfall som fastställs i artikel 6 i detta direktiv på plastpolymerer som ofta förekommer i fast marint skräp, inklusive polyamid.</w:t>
      </w:r>
    </w:p>
    <w:p w14:paraId="62B56B0F" w14:textId="16569A3A" w:rsidR="00E37A61" w:rsidRPr="00797F95" w:rsidRDefault="00E37A61" w:rsidP="00E37A61">
      <w:pPr>
        <w:spacing w:before="120" w:after="120" w:line="360" w:lineRule="auto"/>
        <w:ind w:left="1416"/>
        <w:rPr>
          <w:b/>
          <w:szCs w:val="24"/>
          <w:lang w:eastAsia="en-US"/>
        </w:rPr>
      </w:pPr>
      <w:r w:rsidRPr="00797F95">
        <w:rPr>
          <w:b/>
          <w:i/>
          <w:szCs w:val="24"/>
          <w:lang w:eastAsia="en-US"/>
        </w:rPr>
        <w:t>Vid behov ska kommissionen anta genomförandeakter för att fastställa detaljerade åtgärder för en enhetlig tillämpning av unionsomfattande kriterier för när avfall upphört att vara avfall på marint skräp, med beaktande av bästa praxis som redan fastställts av medlemsstaterna.</w:t>
      </w:r>
      <w:r w:rsidR="00636629" w:rsidRPr="00797F95">
        <w:rPr>
          <w:b/>
          <w:szCs w:val="24"/>
          <w:lang w:eastAsia="en-US"/>
        </w:rPr>
        <w:t xml:space="preserve"> [Ändr. 110]</w:t>
      </w:r>
    </w:p>
    <w:p w14:paraId="66C10EB3" w14:textId="77777777" w:rsidR="00026918" w:rsidRPr="00797F95" w:rsidRDefault="00026918">
      <w:pPr>
        <w:widowControl/>
        <w:rPr>
          <w:b/>
          <w:i/>
          <w:szCs w:val="24"/>
          <w:lang w:eastAsia="en-US"/>
        </w:rPr>
      </w:pPr>
      <w:r w:rsidRPr="00797F95">
        <w:rPr>
          <w:b/>
          <w:i/>
          <w:szCs w:val="24"/>
          <w:lang w:eastAsia="en-US"/>
        </w:rPr>
        <w:br w:type="page"/>
      </w:r>
    </w:p>
    <w:p w14:paraId="64D91549" w14:textId="34DEE9EE" w:rsidR="00E37A61" w:rsidRPr="00797F95" w:rsidRDefault="00E37A61" w:rsidP="00E37A61">
      <w:pPr>
        <w:spacing w:before="120" w:after="120" w:line="360" w:lineRule="auto"/>
        <w:ind w:left="850"/>
        <w:rPr>
          <w:szCs w:val="24"/>
          <w:lang w:eastAsia="en-US"/>
        </w:rPr>
      </w:pPr>
      <w:r w:rsidRPr="00797F95">
        <w:rPr>
          <w:b/>
          <w:i/>
          <w:szCs w:val="24"/>
          <w:lang w:eastAsia="en-US"/>
        </w:rPr>
        <w:lastRenderedPageBreak/>
        <w:t>Artikel 22da</w:t>
      </w:r>
      <w:r w:rsidRPr="00797F95">
        <w:rPr>
          <w:szCs w:val="24"/>
          <w:lang w:eastAsia="en-US"/>
        </w:rPr>
        <w:br/>
      </w:r>
      <w:r w:rsidRPr="00797F95">
        <w:rPr>
          <w:b/>
          <w:i/>
          <w:szCs w:val="24"/>
          <w:lang w:eastAsia="en-US"/>
        </w:rPr>
        <w:t>Mål för minskning av textilavfall</w:t>
      </w:r>
    </w:p>
    <w:p w14:paraId="77126E81" w14:textId="59DB4BC4" w:rsidR="00E37A61" w:rsidRPr="00797F95" w:rsidRDefault="00E37A61" w:rsidP="00E37A61">
      <w:pPr>
        <w:spacing w:before="120" w:after="120" w:line="360" w:lineRule="auto"/>
        <w:ind w:left="1416" w:hanging="566"/>
        <w:rPr>
          <w:b/>
          <w:szCs w:val="24"/>
          <w:lang w:eastAsia="en-US"/>
        </w:rPr>
      </w:pPr>
      <w:r w:rsidRPr="00797F95">
        <w:rPr>
          <w:b/>
          <w:i/>
          <w:szCs w:val="24"/>
          <w:lang w:eastAsia="en-US"/>
        </w:rPr>
        <w:t>1.</w:t>
      </w:r>
      <w:r w:rsidRPr="00797F95">
        <w:rPr>
          <w:szCs w:val="24"/>
          <w:lang w:eastAsia="en-US"/>
        </w:rPr>
        <w:tab/>
      </w:r>
      <w:r w:rsidRPr="00797F95">
        <w:rPr>
          <w:b/>
          <w:i/>
          <w:szCs w:val="24"/>
          <w:lang w:eastAsia="en-US"/>
        </w:rPr>
        <w:t>Senast den 30 juni 2025 ska kommissionen göra en bedömning av lämpliga nivåer för fastställandet av separata mål för 2032 om minskning av textilavfall, inbegripet nivåer för insamling, förberedelse för återanvändning, återanvändning, materialåtervinning av textilier och utfasning av deponering av textilier. Bedömningen ska också omfatta en analys av exporten av använda textilier till tredjeländer och av en utvidgning av producentansvaret till att omfatta sådan export. Kommissionen ska för detta ändamål överlämna en rapport till Europaparlamentet och rådet som vid behov åtföljs av ett lagstiftningsförslag.</w:t>
      </w:r>
      <w:r w:rsidR="00636629" w:rsidRPr="00797F95">
        <w:rPr>
          <w:b/>
          <w:szCs w:val="24"/>
          <w:lang w:eastAsia="en-US"/>
        </w:rPr>
        <w:t xml:space="preserve"> [Ändr. 111]</w:t>
      </w:r>
    </w:p>
    <w:p w14:paraId="192634AA" w14:textId="77777777" w:rsidR="00E37A61" w:rsidRPr="00797F95" w:rsidRDefault="00E37A61" w:rsidP="00B355FA">
      <w:pPr>
        <w:keepNext/>
        <w:spacing w:before="120" w:after="120" w:line="360" w:lineRule="auto"/>
        <w:ind w:left="1982" w:hanging="566"/>
        <w:rPr>
          <w:szCs w:val="24"/>
          <w:lang w:eastAsia="en-US"/>
        </w:rPr>
      </w:pPr>
      <w:r w:rsidRPr="00797F95">
        <w:rPr>
          <w:szCs w:val="24"/>
          <w:lang w:eastAsia="en-US"/>
        </w:rPr>
        <w:t>__________________________</w:t>
      </w:r>
    </w:p>
    <w:p w14:paraId="69BF2384" w14:textId="53DAFA1F" w:rsidR="00E37A61" w:rsidRPr="00797F95" w:rsidRDefault="00E37A61" w:rsidP="00B355FA">
      <w:pPr>
        <w:spacing w:before="120" w:after="120" w:line="360" w:lineRule="auto"/>
        <w:ind w:left="1982" w:hanging="566"/>
        <w:rPr>
          <w:b/>
          <w:i/>
          <w:szCs w:val="24"/>
          <w:lang w:eastAsia="en-US"/>
        </w:rPr>
      </w:pPr>
      <w:r w:rsidRPr="00797F95">
        <w:rPr>
          <w:szCs w:val="24"/>
          <w:lang w:eastAsia="en-US"/>
        </w:rPr>
        <w:t>*</w:t>
      </w:r>
      <w:r w:rsidRPr="00797F95">
        <w:rPr>
          <w:szCs w:val="24"/>
          <w:lang w:eastAsia="en-US"/>
        </w:rPr>
        <w:tab/>
      </w:r>
      <w:r w:rsidRPr="00797F95">
        <w:rPr>
          <w:b/>
          <w:i/>
          <w:szCs w:val="24"/>
          <w:lang w:eastAsia="en-US"/>
        </w:rPr>
        <w:t>Europaparlamentets och rådets förordning (EU) 2016/425 av den 9 mars 2016 om personlig skyddsutrustning och om upphävande av rådets direktiv 89/686/EEG (EUT L 81, 31.3.2016, s. 51).</w:t>
      </w:r>
    </w:p>
    <w:p w14:paraId="49268B9A" w14:textId="6DEB6732" w:rsidR="00026918" w:rsidRPr="00797F95" w:rsidRDefault="00026918" w:rsidP="00B355FA">
      <w:pPr>
        <w:spacing w:before="120" w:after="120" w:line="360" w:lineRule="auto"/>
        <w:ind w:left="1985" w:hanging="567"/>
        <w:rPr>
          <w:szCs w:val="24"/>
          <w:lang w:eastAsia="en-US"/>
        </w:rPr>
      </w:pPr>
      <w:r w:rsidRPr="00797F95">
        <w:rPr>
          <w:szCs w:val="24"/>
          <w:lang w:eastAsia="en-US"/>
        </w:rPr>
        <w:t xml:space="preserve">** </w:t>
      </w:r>
      <w:r w:rsidRPr="00797F95">
        <w:rPr>
          <w:szCs w:val="24"/>
          <w:lang w:eastAsia="en-US"/>
        </w:rPr>
        <w:tab/>
        <w:t>Rådets förordning (EEG) nr 2658/87 av den 23 juli 1987 om tulltaxe- och statistiknomenklaturen och om Gemensamma tulltaxan (EGT L 256, 7.9.1987, s. 1).</w:t>
      </w:r>
    </w:p>
    <w:p w14:paraId="12BA5992" w14:textId="7AE2E086" w:rsidR="00026918" w:rsidRPr="00797F95" w:rsidRDefault="00026918" w:rsidP="00B355FA">
      <w:pPr>
        <w:spacing w:before="120" w:after="120" w:line="360" w:lineRule="auto"/>
        <w:ind w:left="1985" w:hanging="567"/>
        <w:rPr>
          <w:szCs w:val="24"/>
          <w:lang w:eastAsia="en-US"/>
        </w:rPr>
      </w:pPr>
      <w:r w:rsidRPr="00797F95">
        <w:rPr>
          <w:szCs w:val="24"/>
          <w:lang w:eastAsia="en-US"/>
        </w:rPr>
        <w:t xml:space="preserve">*** </w:t>
      </w:r>
      <w:r w:rsidRPr="00797F95">
        <w:rPr>
          <w:szCs w:val="24"/>
          <w:lang w:eastAsia="en-US"/>
        </w:rPr>
        <w:tab/>
        <w:t>Förordning …/… (EUT …..s.) [Publikationsbyrån: för in uppgifter om offentliggörande för förordningen om ekodesign för hållbara produkter].</w:t>
      </w:r>
    </w:p>
    <w:p w14:paraId="64C25CE9" w14:textId="77777777" w:rsidR="00E37A61" w:rsidRPr="00797F95" w:rsidRDefault="00E37A61" w:rsidP="00B355FA">
      <w:pPr>
        <w:spacing w:before="120" w:after="120" w:line="360" w:lineRule="auto"/>
        <w:ind w:left="1982" w:hanging="566"/>
        <w:rPr>
          <w:szCs w:val="24"/>
          <w:lang w:eastAsia="en-US"/>
        </w:rPr>
      </w:pPr>
      <w:r w:rsidRPr="00797F95">
        <w:rPr>
          <w:szCs w:val="24"/>
          <w:lang w:eastAsia="en-US"/>
        </w:rPr>
        <w:t>****</w:t>
      </w:r>
      <w:r w:rsidRPr="00797F95">
        <w:rPr>
          <w:szCs w:val="24"/>
          <w:lang w:eastAsia="en-US"/>
        </w:rPr>
        <w:tab/>
      </w:r>
      <w:r w:rsidRPr="00797F95">
        <w:rPr>
          <w:b/>
          <w:i/>
          <w:szCs w:val="24"/>
          <w:lang w:eastAsia="en-US"/>
        </w:rPr>
        <w:t>Europaparlamentets och rådets förordning (EG) nr 1013/2006 av den 14 juni 2006 om transport av avfall (EUT L 190, 12.7.2006, s. 1).</w:t>
      </w:r>
    </w:p>
    <w:p w14:paraId="0F734E4F" w14:textId="77777777" w:rsidR="00E37A61" w:rsidRPr="00797F95" w:rsidRDefault="00E37A61" w:rsidP="00B355FA">
      <w:pPr>
        <w:spacing w:before="120" w:after="120" w:line="360" w:lineRule="auto"/>
        <w:ind w:left="1982" w:hanging="566"/>
        <w:rPr>
          <w:szCs w:val="24"/>
          <w:lang w:eastAsia="en-US"/>
        </w:rPr>
      </w:pPr>
      <w:r w:rsidRPr="00797F95">
        <w:rPr>
          <w:szCs w:val="24"/>
          <w:lang w:eastAsia="en-US"/>
        </w:rPr>
        <w:t>*****</w:t>
      </w:r>
      <w:r w:rsidRPr="00797F95">
        <w:rPr>
          <w:szCs w:val="24"/>
          <w:lang w:eastAsia="en-US"/>
        </w:rPr>
        <w:tab/>
      </w:r>
      <w:r w:rsidRPr="00797F95">
        <w:rPr>
          <w:b/>
          <w:i/>
          <w:szCs w:val="24"/>
          <w:lang w:eastAsia="en-US"/>
        </w:rPr>
        <w:t>Europaparlamentets och rådets förordning om transport av avfall och om ändring av förordningarna (EU) nr 1257/2013 och (EU) 2020/1056, COM(2021) 709 final).</w:t>
      </w:r>
      <w:r w:rsidRPr="00797F95">
        <w:rPr>
          <w:szCs w:val="24"/>
          <w:lang w:eastAsia="en-US"/>
        </w:rPr>
        <w:t>”</w:t>
      </w:r>
    </w:p>
    <w:p w14:paraId="04C9FC26" w14:textId="77777777" w:rsidR="00026918" w:rsidRPr="00797F95" w:rsidRDefault="00026918">
      <w:pPr>
        <w:widowControl/>
        <w:rPr>
          <w:szCs w:val="24"/>
          <w:lang w:eastAsia="en-US"/>
        </w:rPr>
      </w:pPr>
      <w:r w:rsidRPr="00797F95">
        <w:rPr>
          <w:szCs w:val="24"/>
          <w:lang w:eastAsia="en-US"/>
        </w:rPr>
        <w:br w:type="page"/>
      </w:r>
    </w:p>
    <w:p w14:paraId="558FE33F" w14:textId="175DCE8F"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(8)</w:t>
      </w:r>
      <w:r w:rsidRPr="00797F95">
        <w:rPr>
          <w:szCs w:val="24"/>
          <w:lang w:eastAsia="en-US"/>
        </w:rPr>
        <w:tab/>
        <w:t>I artikel 29 ska punkt 2 a utgå.</w:t>
      </w:r>
    </w:p>
    <w:p w14:paraId="0C0DCAB8"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(9)</w:t>
      </w:r>
      <w:r w:rsidRPr="00797F95">
        <w:rPr>
          <w:szCs w:val="24"/>
          <w:lang w:eastAsia="en-US"/>
        </w:rPr>
        <w:tab/>
        <w:t>Följande artikel ska införas som artikel 29 a:</w:t>
      </w:r>
    </w:p>
    <w:p w14:paraId="0826BEBA" w14:textId="0AF27E7B" w:rsidR="00E37A61" w:rsidRPr="00797F95" w:rsidRDefault="00E37A61" w:rsidP="00E37A61">
      <w:pPr>
        <w:spacing w:before="120" w:after="120" w:line="360" w:lineRule="auto"/>
        <w:ind w:left="850"/>
        <w:rPr>
          <w:szCs w:val="24"/>
          <w:lang w:eastAsia="en-US"/>
        </w:rPr>
      </w:pPr>
      <w:r w:rsidRPr="00797F95">
        <w:rPr>
          <w:szCs w:val="24"/>
          <w:lang w:eastAsia="en-US"/>
        </w:rPr>
        <w:t>”Artikel 29a</w:t>
      </w:r>
      <w:r w:rsidRPr="00797F95">
        <w:rPr>
          <w:szCs w:val="24"/>
          <w:lang w:eastAsia="en-US"/>
        </w:rPr>
        <w:br/>
        <w:t>Program för förebyggande av livsmedelsavfall</w:t>
      </w:r>
    </w:p>
    <w:p w14:paraId="41DEEC91"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1.</w:t>
      </w:r>
      <w:r w:rsidRPr="00797F95">
        <w:rPr>
          <w:szCs w:val="24"/>
          <w:lang w:eastAsia="en-US"/>
        </w:rPr>
        <w:tab/>
        <w:t>Senast den [Publikationsbyrån: för in datumet för dagen som infaller två år efter det att detta ändringsdirektiv har trätt i kraft] ska medlemsstaterna se över och anpassa sina program för förebyggande av livsmedelsavfall i syfte att uppnå de mål som anges i artikel 9a.4. Dessa program ska åtminstone innehålla de åtgärder som fastställs i artiklarna 9.1 och 9a.1 och, när det är relevant, de åtgärder som förtecknas i bilagorna IV och IVa.</w:t>
      </w:r>
    </w:p>
    <w:p w14:paraId="202641D5"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2.</w:t>
      </w:r>
      <w:r w:rsidRPr="00797F95">
        <w:rPr>
          <w:szCs w:val="24"/>
          <w:lang w:eastAsia="en-US"/>
        </w:rPr>
        <w:tab/>
        <w:t>Varje medlemsstat ska utse de behöriga myndigheter som ansvarar för samordningen av de åtgärder för minskning av livsmedelsavfall som genomförs i syfte att uppnå det mål som anges i artikel 9a.4 och underrätta kommissionen om detta senast den [Publikationsbyrån: för in datum för dagen som infaller tre månader efter det att detta ändringsdirektiv har trätt i kraft]. Kommissionen ska därefter offentliggöra denna information på relevant EU-webbplats.”</w:t>
      </w:r>
    </w:p>
    <w:p w14:paraId="1948FEB1" w14:textId="77777777" w:rsidR="00E26AB1" w:rsidRPr="00797F95" w:rsidRDefault="00E26AB1">
      <w:pPr>
        <w:widowControl/>
        <w:rPr>
          <w:szCs w:val="24"/>
          <w:lang w:eastAsia="en-US"/>
        </w:rPr>
      </w:pPr>
      <w:r w:rsidRPr="00797F95">
        <w:rPr>
          <w:szCs w:val="24"/>
          <w:lang w:eastAsia="en-US"/>
        </w:rPr>
        <w:br w:type="page"/>
      </w:r>
    </w:p>
    <w:p w14:paraId="76B842F8" w14:textId="5B885C47"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(10)</w:t>
      </w:r>
      <w:r w:rsidRPr="00797F95">
        <w:rPr>
          <w:szCs w:val="24"/>
          <w:lang w:eastAsia="en-US"/>
        </w:rPr>
        <w:tab/>
        <w:t>Artikel 37 ska ändras på följande sätt:</w:t>
      </w:r>
    </w:p>
    <w:p w14:paraId="15EE25F3"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(a)</w:t>
      </w:r>
      <w:r w:rsidRPr="00797F95">
        <w:rPr>
          <w:szCs w:val="24"/>
          <w:lang w:eastAsia="en-US"/>
        </w:rPr>
        <w:tab/>
        <w:t>I punkt 3 ska första stycket ersättas med följande:</w:t>
      </w:r>
    </w:p>
    <w:p w14:paraId="6C328682" w14:textId="77777777" w:rsidR="00E37A61" w:rsidRPr="00797F95" w:rsidRDefault="00E37A61" w:rsidP="00E37A61">
      <w:pPr>
        <w:spacing w:before="120" w:after="120" w:line="360" w:lineRule="auto"/>
        <w:ind w:left="1416"/>
        <w:rPr>
          <w:szCs w:val="24"/>
          <w:lang w:eastAsia="en-US"/>
        </w:rPr>
      </w:pPr>
      <w:r w:rsidRPr="00797F95">
        <w:rPr>
          <w:szCs w:val="24"/>
          <w:lang w:eastAsia="en-US"/>
        </w:rPr>
        <w:t>”Medlemsstaterna ska varje år till Europeiska miljöbyrån rapportera uppgifter om genomförandet av artikel 9.4 och de uppgifter som avses i artikel 22c.17 a. Medlemsstaterna ska inte vara skyldiga att rapportera kvantitativa uppgifter om återanvändningen av textilier i enlighet med artikel 9.4. Medlemsstaterna ska varje år till kommissionen rapportera uppgifter om genomförandet av artikel 9a.2.”</w:t>
      </w:r>
    </w:p>
    <w:p w14:paraId="09B8D259" w14:textId="77777777" w:rsidR="00E26AB1" w:rsidRPr="00797F95" w:rsidRDefault="00E26AB1">
      <w:pPr>
        <w:widowControl/>
        <w:rPr>
          <w:szCs w:val="24"/>
          <w:lang w:eastAsia="en-US"/>
        </w:rPr>
      </w:pPr>
      <w:r w:rsidRPr="00797F95">
        <w:rPr>
          <w:szCs w:val="24"/>
          <w:lang w:eastAsia="en-US"/>
        </w:rPr>
        <w:br w:type="page"/>
      </w:r>
    </w:p>
    <w:p w14:paraId="695F2202" w14:textId="205F792F" w:rsidR="00E37A61" w:rsidRPr="00797F95" w:rsidRDefault="00E37A61" w:rsidP="00E37A61">
      <w:pPr>
        <w:spacing w:before="120" w:after="120" w:line="360" w:lineRule="auto"/>
        <w:ind w:left="1416" w:hanging="566"/>
        <w:rPr>
          <w:szCs w:val="24"/>
          <w:lang w:eastAsia="en-US"/>
        </w:rPr>
      </w:pPr>
      <w:r w:rsidRPr="00797F95">
        <w:rPr>
          <w:szCs w:val="24"/>
          <w:lang w:eastAsia="en-US"/>
        </w:rPr>
        <w:lastRenderedPageBreak/>
        <w:t>(b)</w:t>
      </w:r>
      <w:r w:rsidRPr="00797F95">
        <w:rPr>
          <w:szCs w:val="24"/>
          <w:lang w:eastAsia="en-US"/>
        </w:rPr>
        <w:tab/>
        <w:t>Punkt 7 ska ersättas med följande:</w:t>
      </w:r>
    </w:p>
    <w:p w14:paraId="01A89F71"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”7.</w:t>
      </w:r>
      <w:r w:rsidRPr="00797F95">
        <w:rPr>
          <w:szCs w:val="24"/>
          <w:lang w:eastAsia="en-US"/>
        </w:rPr>
        <w:tab/>
        <w:t xml:space="preserve"> Kommissionen ska anta genomförandeakter som fastställer formatet för rapportering av de uppgifter som avses i punkterna 1, 3, 4 och 5 i denna artikel. Vid rapporteringen om genomförandet av artikel 11.2 a och b ska medlemsstaterna använda de format som fastställts i kommissionens genomförandebeslut av den 18 april 2012 om fastställande av ett frågeformulär för medlemsstaternas rapporter om genomförandet av Europaparlamentets och rådets direktiv 2008/98/EG om avfall. Vad gäller rapportering om livsmedelsavfall ska de metoder som tagits fram med stöd av artikel 9a.3 beaktas när rapporteringsformatet utarbetas. Dessa genomförandeakter ska antas i enlighet med det granskningsförfarande som avses i artikel 39.2 i detta direktiv.”</w:t>
      </w:r>
    </w:p>
    <w:p w14:paraId="16A7A0A5" w14:textId="77777777" w:rsidR="00E26AB1" w:rsidRPr="00797F95" w:rsidRDefault="00E26AB1">
      <w:pPr>
        <w:widowControl/>
        <w:rPr>
          <w:szCs w:val="24"/>
          <w:lang w:eastAsia="en-US"/>
        </w:rPr>
      </w:pPr>
      <w:r w:rsidRPr="00797F95">
        <w:rPr>
          <w:szCs w:val="24"/>
          <w:lang w:eastAsia="en-US"/>
        </w:rPr>
        <w:br w:type="page"/>
      </w:r>
    </w:p>
    <w:p w14:paraId="3CF95711" w14:textId="126A64BF" w:rsidR="00E37A61" w:rsidRPr="00797F95" w:rsidRDefault="00E37A61" w:rsidP="00E37A61">
      <w:pPr>
        <w:spacing w:before="120" w:after="120" w:line="360" w:lineRule="auto"/>
        <w:ind w:left="850" w:hanging="850"/>
        <w:rPr>
          <w:szCs w:val="24"/>
          <w:lang w:eastAsia="en-US"/>
        </w:rPr>
      </w:pPr>
      <w:r w:rsidRPr="00797F95">
        <w:rPr>
          <w:szCs w:val="24"/>
          <w:lang w:eastAsia="en-US"/>
        </w:rPr>
        <w:lastRenderedPageBreak/>
        <w:t>(11)</w:t>
      </w:r>
      <w:r w:rsidRPr="00797F95">
        <w:rPr>
          <w:szCs w:val="24"/>
          <w:lang w:eastAsia="en-US"/>
        </w:rPr>
        <w:tab/>
        <w:t>Artikel 38 ska ändras på följande sätt:</w:t>
      </w:r>
    </w:p>
    <w:p w14:paraId="448DF6AD"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(a)</w:t>
      </w:r>
      <w:r w:rsidRPr="00797F95">
        <w:rPr>
          <w:szCs w:val="24"/>
          <w:lang w:eastAsia="en-US"/>
        </w:rPr>
        <w:tab/>
        <w:t>Punkterna 2 och 3 ska ersättas med följande:</w:t>
      </w:r>
    </w:p>
    <w:p w14:paraId="153D2570"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”2.</w:t>
      </w:r>
      <w:r w:rsidRPr="00797F95">
        <w:rPr>
          <w:szCs w:val="24"/>
          <w:lang w:eastAsia="en-US"/>
        </w:rPr>
        <w:tab/>
        <w:t>Den befogenhet att anta delegerade akter som avses i artiklarna 7.1, 9a.3, 11a.10, 27.1, 27.4, 38.2 och 38.3 ges till kommissionen för en period på fem år från och med den 4 juli 2018. Den befogenhet att anta delegerade akter som avses i artikel 22a.2 ges till kommissionen för en period på fem år från och med den [Publikationsbyrån: för in datumet för den dag som infaller arton månader efter det att detta ändringsdirektiv träder i kraft]. 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p w14:paraId="74B66477" w14:textId="77777777" w:rsidR="00E26AB1" w:rsidRPr="00797F95" w:rsidRDefault="00E26AB1">
      <w:pPr>
        <w:widowControl/>
        <w:rPr>
          <w:szCs w:val="24"/>
          <w:lang w:eastAsia="en-US"/>
        </w:rPr>
      </w:pPr>
      <w:r w:rsidRPr="00797F95">
        <w:rPr>
          <w:szCs w:val="24"/>
          <w:lang w:eastAsia="en-US"/>
        </w:rPr>
        <w:br w:type="page"/>
      </w:r>
    </w:p>
    <w:p w14:paraId="65D20450" w14:textId="37CAA8B1" w:rsidR="00E37A61" w:rsidRPr="00797F95" w:rsidRDefault="00E37A61" w:rsidP="00E37A61">
      <w:pPr>
        <w:spacing w:before="120" w:after="120" w:line="360" w:lineRule="auto"/>
        <w:ind w:left="1982" w:hanging="566"/>
        <w:rPr>
          <w:szCs w:val="24"/>
          <w:lang w:eastAsia="en-US"/>
        </w:rPr>
      </w:pPr>
      <w:r w:rsidRPr="00797F95">
        <w:rPr>
          <w:szCs w:val="24"/>
          <w:lang w:eastAsia="en-US"/>
        </w:rPr>
        <w:lastRenderedPageBreak/>
        <w:t>3.</w:t>
      </w:r>
      <w:r w:rsidRPr="00797F95">
        <w:rPr>
          <w:szCs w:val="24"/>
          <w:lang w:eastAsia="en-US"/>
        </w:rPr>
        <w:tab/>
        <w:t xml:space="preserve">Den delegering av befogenhet som avses i artiklarna 7.1, 9a.3, 11a.10, 22a.2, 27.1, 27.4, 38.2 och 38.3 får när som helst återkallas av Europaparlamentet eller rådet. Ett beslut om återkallelse innebär att delegeringen av den befogenhet som anges i beslutet upphör att gälla. Beslutet får verkan dagen efter det att det offentliggörs i </w:t>
      </w:r>
      <w:bookmarkStart w:id="8" w:name="_GoBack"/>
      <w:r w:rsidRPr="00B04553">
        <w:rPr>
          <w:i/>
          <w:szCs w:val="24"/>
          <w:lang w:eastAsia="en-US"/>
        </w:rPr>
        <w:t>Europeiska unionens officiella tidning</w:t>
      </w:r>
      <w:bookmarkEnd w:id="8"/>
      <w:r w:rsidRPr="00797F95">
        <w:rPr>
          <w:szCs w:val="24"/>
          <w:lang w:eastAsia="en-US"/>
        </w:rPr>
        <w:t>, eller vid ett senare i beslutet angivet datum. Det påverkar inte giltigheten av delegerade akter som redan har trätt i kraft.”</w:t>
      </w:r>
    </w:p>
    <w:p w14:paraId="44FC6DF8" w14:textId="77777777" w:rsidR="00E37A61" w:rsidRPr="00797F95" w:rsidRDefault="00E37A61" w:rsidP="00E37A61">
      <w:pPr>
        <w:spacing w:before="120" w:after="120" w:line="360" w:lineRule="auto"/>
        <w:ind w:left="1416" w:hanging="566"/>
        <w:rPr>
          <w:szCs w:val="24"/>
          <w:lang w:eastAsia="en-US"/>
        </w:rPr>
      </w:pPr>
      <w:r w:rsidRPr="00797F95">
        <w:rPr>
          <w:szCs w:val="24"/>
          <w:lang w:eastAsia="en-US"/>
        </w:rPr>
        <w:t>(b)</w:t>
      </w:r>
      <w:r w:rsidRPr="00797F95">
        <w:rPr>
          <w:szCs w:val="24"/>
          <w:lang w:eastAsia="en-US"/>
        </w:rPr>
        <w:tab/>
        <w:t>Punkt 6 ska ersättas med följande:</w:t>
      </w:r>
    </w:p>
    <w:p w14:paraId="23139511" w14:textId="77777777" w:rsidR="00E37A61" w:rsidRPr="00797F95" w:rsidRDefault="00E37A61" w:rsidP="00E37A61">
      <w:pPr>
        <w:spacing w:before="120" w:after="120" w:line="360" w:lineRule="auto"/>
        <w:ind w:left="1982" w:hanging="566"/>
        <w:rPr>
          <w:szCs w:val="24"/>
          <w:lang w:eastAsia="en-US"/>
        </w:rPr>
      </w:pPr>
      <w:r w:rsidRPr="00797F95">
        <w:rPr>
          <w:szCs w:val="24"/>
          <w:lang w:eastAsia="en-US"/>
        </w:rPr>
        <w:t>”6.</w:t>
      </w:r>
      <w:r w:rsidRPr="00797F95">
        <w:rPr>
          <w:szCs w:val="24"/>
          <w:lang w:eastAsia="en-US"/>
        </w:rPr>
        <w:tab/>
        <w:t>En delegerad akt som antas enligt artiklarna 7.1, 9a.3, 11a.10, 22a.2, 27.1, 27.4, 38.2 och 38.3 ska träda i kraft endast om varken Europaparlamentet eller rådet har gjort invändningar mot den delegerade akten inom en period på två månader från den dag då akten delgavs Europaparlamentet och rådet, eller om både Europaparlamentet och rådet, före utgången av den perioden, har underrättat kommissionen om att de inte kommer att invända. Denna period ska förlängas med två månader på Europaparlamentets eller rådets initiativ.”</w:t>
      </w:r>
    </w:p>
    <w:p w14:paraId="6F50A092" w14:textId="77777777" w:rsidR="00E26AB1" w:rsidRPr="00797F95" w:rsidRDefault="00E26AB1">
      <w:pPr>
        <w:widowControl/>
        <w:rPr>
          <w:b/>
          <w:i/>
          <w:szCs w:val="24"/>
          <w:lang w:eastAsia="en-US"/>
        </w:rPr>
      </w:pPr>
      <w:r w:rsidRPr="00797F95">
        <w:rPr>
          <w:b/>
          <w:i/>
          <w:szCs w:val="24"/>
          <w:lang w:eastAsia="en-US"/>
        </w:rPr>
        <w:br w:type="page"/>
      </w:r>
    </w:p>
    <w:p w14:paraId="414A7C13" w14:textId="14392517" w:rsidR="00E37A61" w:rsidRPr="00797F95" w:rsidRDefault="00E37A61" w:rsidP="00E37A61">
      <w:pPr>
        <w:spacing w:before="120" w:after="120" w:line="360" w:lineRule="auto"/>
        <w:ind w:left="850" w:hanging="850"/>
        <w:rPr>
          <w:szCs w:val="24"/>
          <w:lang w:eastAsia="en-US"/>
        </w:rPr>
      </w:pPr>
      <w:r w:rsidRPr="00797F95">
        <w:rPr>
          <w:b/>
          <w:i/>
          <w:szCs w:val="24"/>
          <w:lang w:eastAsia="en-US"/>
        </w:rPr>
        <w:lastRenderedPageBreak/>
        <w:t>11a.</w:t>
      </w:r>
      <w:r w:rsidRPr="00797F95">
        <w:rPr>
          <w:szCs w:val="24"/>
          <w:lang w:eastAsia="en-US"/>
        </w:rPr>
        <w:tab/>
      </w:r>
      <w:r w:rsidRPr="00797F95">
        <w:rPr>
          <w:b/>
          <w:i/>
          <w:szCs w:val="24"/>
          <w:lang w:eastAsia="en-US"/>
        </w:rPr>
        <w:t>Följande artikel ska införas:</w:t>
      </w:r>
    </w:p>
    <w:p w14:paraId="6186C901" w14:textId="77777777" w:rsidR="00E37A61" w:rsidRPr="00797F95" w:rsidRDefault="00E37A61" w:rsidP="00E37A61">
      <w:pPr>
        <w:spacing w:before="120" w:after="120" w:line="360" w:lineRule="auto"/>
        <w:ind w:left="850"/>
        <w:rPr>
          <w:szCs w:val="24"/>
          <w:lang w:eastAsia="en-US"/>
        </w:rPr>
      </w:pPr>
      <w:r w:rsidRPr="00797F95">
        <w:rPr>
          <w:szCs w:val="24"/>
          <w:lang w:eastAsia="en-US"/>
        </w:rPr>
        <w:t>”</w:t>
      </w:r>
      <w:r w:rsidRPr="00797F95">
        <w:rPr>
          <w:b/>
          <w:i/>
          <w:szCs w:val="24"/>
          <w:lang w:eastAsia="en-US"/>
        </w:rPr>
        <w:t>Artikel 42a</w:t>
      </w:r>
      <w:r w:rsidRPr="00797F95">
        <w:rPr>
          <w:szCs w:val="24"/>
          <w:lang w:eastAsia="en-US"/>
        </w:rPr>
        <w:br/>
      </w:r>
      <w:r w:rsidRPr="00797F95">
        <w:rPr>
          <w:b/>
          <w:i/>
          <w:szCs w:val="24"/>
          <w:lang w:eastAsia="en-US"/>
        </w:rPr>
        <w:t>Utvärdering och översyn av ramdirektivet om avfall</w:t>
      </w:r>
    </w:p>
    <w:p w14:paraId="0ADA1EFB" w14:textId="4CEB56BB" w:rsidR="00E37A61" w:rsidRPr="00797F95" w:rsidRDefault="00E37A61" w:rsidP="00E37A61">
      <w:pPr>
        <w:spacing w:before="120" w:after="120" w:line="360" w:lineRule="auto"/>
        <w:ind w:left="850"/>
        <w:rPr>
          <w:b/>
          <w:szCs w:val="24"/>
          <w:lang w:eastAsia="en-US"/>
        </w:rPr>
      </w:pPr>
      <w:r w:rsidRPr="00797F95">
        <w:rPr>
          <w:b/>
          <w:i/>
          <w:szCs w:val="24"/>
          <w:lang w:eastAsia="en-US"/>
        </w:rPr>
        <w:t>Senast den 31 december 2026 ska kommissionen göra en utvärdering av detta direktiv. Kommissionen ska lägga fram en rapport om resultaten för Europaparlamentet och rådet. Rapporten ska om så är lämpligt åtföljas av ett lagstiftningsförslag.</w:t>
      </w:r>
      <w:r w:rsidRPr="00797F95">
        <w:rPr>
          <w:szCs w:val="24"/>
          <w:lang w:eastAsia="en-US"/>
        </w:rPr>
        <w:t>”</w:t>
      </w:r>
      <w:r w:rsidR="00636629" w:rsidRPr="00797F95">
        <w:rPr>
          <w:b/>
          <w:szCs w:val="24"/>
          <w:lang w:eastAsia="en-US"/>
        </w:rPr>
        <w:t xml:space="preserve"> [Ändr. 112]</w:t>
      </w:r>
    </w:p>
    <w:p w14:paraId="6CE34112" w14:textId="77777777" w:rsidR="00E37A61" w:rsidRPr="00797F95" w:rsidRDefault="00E37A61" w:rsidP="00E37A61">
      <w:pPr>
        <w:spacing w:before="120" w:after="120" w:line="360" w:lineRule="auto"/>
        <w:ind w:left="850" w:hanging="850"/>
        <w:rPr>
          <w:szCs w:val="24"/>
          <w:lang w:eastAsia="en-US"/>
        </w:rPr>
      </w:pPr>
      <w:r w:rsidRPr="00797F95">
        <w:rPr>
          <w:b/>
          <w:i/>
          <w:szCs w:val="24"/>
          <w:lang w:eastAsia="en-US"/>
        </w:rPr>
        <w:t>11b.</w:t>
      </w:r>
      <w:r w:rsidRPr="00797F95">
        <w:rPr>
          <w:szCs w:val="24"/>
          <w:lang w:eastAsia="en-US"/>
        </w:rPr>
        <w:tab/>
      </w:r>
      <w:r w:rsidRPr="00797F95">
        <w:rPr>
          <w:b/>
          <w:i/>
          <w:szCs w:val="24"/>
          <w:lang w:eastAsia="en-US"/>
        </w:rPr>
        <w:t>Följande artikel ska införas:</w:t>
      </w:r>
    </w:p>
    <w:p w14:paraId="65445117" w14:textId="77777777" w:rsidR="00E37A61" w:rsidRPr="00797F95" w:rsidRDefault="00E37A61" w:rsidP="00E37A61">
      <w:pPr>
        <w:spacing w:before="120" w:after="120" w:line="360" w:lineRule="auto"/>
        <w:ind w:left="850"/>
        <w:rPr>
          <w:szCs w:val="24"/>
          <w:lang w:eastAsia="en-US"/>
        </w:rPr>
      </w:pPr>
      <w:r w:rsidRPr="00797F95">
        <w:rPr>
          <w:szCs w:val="24"/>
          <w:lang w:eastAsia="en-US"/>
        </w:rPr>
        <w:t>”</w:t>
      </w:r>
      <w:r w:rsidRPr="00797F95">
        <w:rPr>
          <w:b/>
          <w:i/>
          <w:szCs w:val="24"/>
          <w:lang w:eastAsia="en-US"/>
        </w:rPr>
        <w:t>Artikel 42b</w:t>
      </w:r>
      <w:r w:rsidRPr="00797F95">
        <w:rPr>
          <w:szCs w:val="24"/>
          <w:lang w:eastAsia="en-US"/>
        </w:rPr>
        <w:br/>
      </w:r>
      <w:r w:rsidRPr="00797F95">
        <w:rPr>
          <w:b/>
          <w:i/>
          <w:szCs w:val="24"/>
          <w:lang w:eastAsia="en-US"/>
        </w:rPr>
        <w:t>Utvärdering och översyn av direktiv 1999/31/EG</w:t>
      </w:r>
    </w:p>
    <w:p w14:paraId="08E7BB72" w14:textId="48BF6833" w:rsidR="00E37A61" w:rsidRPr="00797F95" w:rsidRDefault="00E37A61" w:rsidP="00E37A61">
      <w:pPr>
        <w:spacing w:before="120" w:after="120" w:line="360" w:lineRule="auto"/>
        <w:ind w:left="850"/>
        <w:rPr>
          <w:b/>
          <w:szCs w:val="24"/>
          <w:lang w:eastAsia="en-US"/>
        </w:rPr>
      </w:pPr>
      <w:r w:rsidRPr="00797F95">
        <w:rPr>
          <w:b/>
          <w:i/>
          <w:szCs w:val="24"/>
          <w:lang w:eastAsia="en-US"/>
        </w:rPr>
        <w:t>Senast den 31 december 2026 ska kommissionen göra en utvärdering av rådets direktiv 1999/31/EG. Kommissionen ska lägga fram en rapport om resultaten för Europaparlamentet och rådet. Rapporten ska om så är lämpligt åtföljas av ett lagstiftningsförslag.</w:t>
      </w:r>
      <w:r w:rsidRPr="00797F95">
        <w:rPr>
          <w:szCs w:val="24"/>
          <w:lang w:eastAsia="en-US"/>
        </w:rPr>
        <w:t>”</w:t>
      </w:r>
      <w:r w:rsidR="00636629" w:rsidRPr="00797F95">
        <w:rPr>
          <w:b/>
          <w:szCs w:val="24"/>
          <w:lang w:eastAsia="en-US"/>
        </w:rPr>
        <w:t xml:space="preserve"> [Ändr. 113]</w:t>
      </w:r>
    </w:p>
    <w:p w14:paraId="3D0EC0F5"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(12)</w:t>
      </w:r>
      <w:r w:rsidRPr="00797F95">
        <w:rPr>
          <w:szCs w:val="24"/>
          <w:lang w:eastAsia="en-US"/>
        </w:rPr>
        <w:tab/>
        <w:t>Bilaga IVc ska införas i enlighet med bilagan till detta direktiv.</w:t>
      </w:r>
    </w:p>
    <w:p w14:paraId="6D2300E5" w14:textId="77777777" w:rsidR="00E26AB1" w:rsidRPr="00797F95" w:rsidRDefault="00E26AB1">
      <w:pPr>
        <w:widowControl/>
        <w:rPr>
          <w:szCs w:val="24"/>
          <w:lang w:eastAsia="en-US"/>
        </w:rPr>
      </w:pPr>
      <w:r w:rsidRPr="00797F95">
        <w:rPr>
          <w:szCs w:val="24"/>
          <w:lang w:eastAsia="en-US"/>
        </w:rPr>
        <w:br w:type="page"/>
      </w:r>
    </w:p>
    <w:p w14:paraId="7A0D47D9" w14:textId="032CEA3E" w:rsidR="00E37A61" w:rsidRPr="00797F95" w:rsidRDefault="00E37A61" w:rsidP="00E37A61">
      <w:pPr>
        <w:spacing w:before="120" w:after="120" w:line="360" w:lineRule="auto"/>
        <w:jc w:val="center"/>
        <w:rPr>
          <w:szCs w:val="24"/>
          <w:lang w:eastAsia="en-US"/>
        </w:rPr>
      </w:pPr>
      <w:r w:rsidRPr="00797F95">
        <w:rPr>
          <w:szCs w:val="24"/>
          <w:lang w:eastAsia="en-US"/>
        </w:rPr>
        <w:lastRenderedPageBreak/>
        <w:t>Artikel 2</w:t>
      </w:r>
      <w:r w:rsidRPr="00797F95">
        <w:rPr>
          <w:szCs w:val="24"/>
          <w:lang w:eastAsia="en-US"/>
        </w:rPr>
        <w:br/>
        <w:t>Införlivande</w:t>
      </w:r>
    </w:p>
    <w:p w14:paraId="6A8A4FA8" w14:textId="3EA02D02" w:rsidR="00E37A61" w:rsidRPr="00797F95" w:rsidRDefault="00E37A61" w:rsidP="00E37A61">
      <w:pPr>
        <w:spacing w:before="120" w:after="120" w:line="360" w:lineRule="auto"/>
        <w:ind w:left="850" w:hanging="850"/>
        <w:rPr>
          <w:b/>
          <w:szCs w:val="24"/>
          <w:lang w:eastAsia="en-US"/>
        </w:rPr>
      </w:pPr>
      <w:r w:rsidRPr="00797F95">
        <w:rPr>
          <w:szCs w:val="24"/>
          <w:lang w:eastAsia="en-US"/>
        </w:rPr>
        <w:t>1.</w:t>
      </w:r>
      <w:r w:rsidRPr="00797F95">
        <w:rPr>
          <w:szCs w:val="24"/>
          <w:lang w:eastAsia="en-US"/>
        </w:rPr>
        <w:tab/>
        <w:t xml:space="preserve">Medlemsstaterna ska senast den [Publikationsbyrån: för in datum för dagen </w:t>
      </w:r>
      <w:r w:rsidRPr="00797F95">
        <w:rPr>
          <w:strike/>
          <w:szCs w:val="24"/>
          <w:lang w:eastAsia="en-US"/>
        </w:rPr>
        <w:t>arton</w:t>
      </w:r>
      <w:r w:rsidRPr="00797F95">
        <w:rPr>
          <w:b/>
          <w:i/>
          <w:szCs w:val="24"/>
          <w:lang w:eastAsia="en-US"/>
        </w:rPr>
        <w:t>tolv</w:t>
      </w:r>
      <w:r w:rsidRPr="00797F95">
        <w:rPr>
          <w:szCs w:val="24"/>
          <w:lang w:eastAsia="en-US"/>
        </w:rPr>
        <w:t xml:space="preserve"> månader efter detta ändringsdirektivs ikraftträdande] sätta i kraft de lagar och andra författningar som är nödvändiga för att följa detta direktiv. De ska genast överlämna texten till dessa bestämmelser till kommissionen.</w:t>
      </w:r>
      <w:r w:rsidR="00636629" w:rsidRPr="00797F95">
        <w:rPr>
          <w:b/>
          <w:szCs w:val="24"/>
          <w:lang w:eastAsia="en-US"/>
        </w:rPr>
        <w:t xml:space="preserve"> [Ändr. 114]</w:t>
      </w:r>
    </w:p>
    <w:p w14:paraId="571EDBBD" w14:textId="77777777" w:rsidR="00E37A61" w:rsidRPr="00797F95" w:rsidRDefault="00E37A61" w:rsidP="00E37A61">
      <w:pPr>
        <w:spacing w:before="120" w:after="120" w:line="360" w:lineRule="auto"/>
        <w:ind w:left="850"/>
        <w:rPr>
          <w:szCs w:val="24"/>
          <w:lang w:eastAsia="en-US"/>
        </w:rPr>
      </w:pPr>
      <w:r w:rsidRPr="00797F95">
        <w:rPr>
          <w:szCs w:val="24"/>
          <w:lang w:eastAsia="en-US"/>
        </w:rPr>
        <w:t>När en medlemsstat antar dessa bestämmelser ska de innehålla en hänvisning till detta direktiv eller åtföljas av en sådan hänvisning när de offentliggörs. Närmare föreskrifter om hur hänvisningen ska göras ska varje medlemsstat själv utfärda.</w:t>
      </w:r>
    </w:p>
    <w:p w14:paraId="55E0B73A" w14:textId="77777777" w:rsidR="00E37A61" w:rsidRPr="00797F95" w:rsidRDefault="00E37A61" w:rsidP="00E37A61">
      <w:pPr>
        <w:spacing w:before="120" w:after="120" w:line="360" w:lineRule="auto"/>
        <w:ind w:left="850" w:hanging="850"/>
        <w:rPr>
          <w:szCs w:val="24"/>
          <w:lang w:eastAsia="en-US"/>
        </w:rPr>
      </w:pPr>
      <w:r w:rsidRPr="00797F95">
        <w:rPr>
          <w:szCs w:val="24"/>
          <w:lang w:eastAsia="en-US"/>
        </w:rPr>
        <w:t>2.</w:t>
      </w:r>
      <w:r w:rsidRPr="00797F95">
        <w:rPr>
          <w:szCs w:val="24"/>
          <w:lang w:eastAsia="en-US"/>
        </w:rPr>
        <w:tab/>
        <w:t>Medlemsstaterna ska underrätta kommissionen om texten till de centrala bestämmelser i nationell rätt som de antar inom det område som omfattas av detta direktiv.</w:t>
      </w:r>
    </w:p>
    <w:p w14:paraId="4B2BAD52" w14:textId="77777777" w:rsidR="00E5089C" w:rsidRPr="00797F95" w:rsidRDefault="00E5089C">
      <w:pPr>
        <w:widowControl/>
        <w:rPr>
          <w:szCs w:val="24"/>
          <w:lang w:eastAsia="en-US"/>
        </w:rPr>
      </w:pPr>
      <w:r w:rsidRPr="00797F95">
        <w:rPr>
          <w:szCs w:val="24"/>
          <w:lang w:eastAsia="en-US"/>
        </w:rPr>
        <w:br w:type="page"/>
      </w:r>
    </w:p>
    <w:p w14:paraId="28E2168C" w14:textId="7AE55646" w:rsidR="00E37A61" w:rsidRPr="00797F95" w:rsidRDefault="00E37A61" w:rsidP="00E37A61">
      <w:pPr>
        <w:spacing w:before="120" w:after="120" w:line="360" w:lineRule="auto"/>
        <w:jc w:val="center"/>
        <w:rPr>
          <w:szCs w:val="24"/>
          <w:lang w:eastAsia="en-US"/>
        </w:rPr>
      </w:pPr>
      <w:r w:rsidRPr="00797F95">
        <w:rPr>
          <w:szCs w:val="24"/>
          <w:lang w:eastAsia="en-US"/>
        </w:rPr>
        <w:lastRenderedPageBreak/>
        <w:t>Artikel 3</w:t>
      </w:r>
      <w:r w:rsidRPr="00797F95">
        <w:rPr>
          <w:szCs w:val="24"/>
          <w:lang w:eastAsia="en-US"/>
        </w:rPr>
        <w:br/>
        <w:t>Ikraftträdande</w:t>
      </w:r>
    </w:p>
    <w:p w14:paraId="0487B09C" w14:textId="77777777" w:rsidR="00E37A61" w:rsidRPr="00797F95" w:rsidRDefault="00E37A61" w:rsidP="00E37A61">
      <w:pPr>
        <w:spacing w:before="120" w:after="120" w:line="360" w:lineRule="auto"/>
        <w:rPr>
          <w:szCs w:val="24"/>
          <w:lang w:eastAsia="en-US"/>
        </w:rPr>
      </w:pPr>
      <w:r w:rsidRPr="00797F95">
        <w:rPr>
          <w:szCs w:val="24"/>
          <w:lang w:eastAsia="en-US"/>
        </w:rPr>
        <w:t xml:space="preserve">Detta direktiv träder i kraft den tjugonde dagen efter det att det har offentliggjorts i </w:t>
      </w:r>
      <w:r w:rsidRPr="00B04553">
        <w:rPr>
          <w:i/>
          <w:szCs w:val="24"/>
          <w:lang w:eastAsia="en-US"/>
        </w:rPr>
        <w:t>Europeiska unionens officiella tidning</w:t>
      </w:r>
      <w:r w:rsidRPr="00797F95">
        <w:rPr>
          <w:szCs w:val="24"/>
          <w:lang w:eastAsia="en-US"/>
        </w:rPr>
        <w:t>.</w:t>
      </w:r>
    </w:p>
    <w:p w14:paraId="648F098A" w14:textId="77777777" w:rsidR="00E37A61" w:rsidRPr="00797F95" w:rsidRDefault="00E37A61" w:rsidP="00E37A61">
      <w:pPr>
        <w:spacing w:before="120" w:after="120" w:line="360" w:lineRule="auto"/>
        <w:jc w:val="center"/>
        <w:rPr>
          <w:szCs w:val="24"/>
          <w:lang w:eastAsia="en-US"/>
        </w:rPr>
      </w:pPr>
      <w:r w:rsidRPr="00797F95">
        <w:rPr>
          <w:szCs w:val="24"/>
          <w:lang w:eastAsia="en-US"/>
        </w:rPr>
        <w:t>Artikel 4</w:t>
      </w:r>
      <w:r w:rsidRPr="00797F95">
        <w:rPr>
          <w:szCs w:val="24"/>
          <w:lang w:eastAsia="en-US"/>
        </w:rPr>
        <w:br/>
        <w:t>Adressater</w:t>
      </w:r>
    </w:p>
    <w:p w14:paraId="5E6DEE2A" w14:textId="77777777" w:rsidR="00E37A61" w:rsidRPr="00797F95" w:rsidRDefault="00E37A61" w:rsidP="00E37A61">
      <w:pPr>
        <w:spacing w:before="120" w:after="120" w:line="360" w:lineRule="auto"/>
        <w:rPr>
          <w:szCs w:val="24"/>
          <w:lang w:eastAsia="en-US"/>
        </w:rPr>
      </w:pPr>
      <w:r w:rsidRPr="00797F95">
        <w:rPr>
          <w:szCs w:val="24"/>
          <w:lang w:eastAsia="en-US"/>
        </w:rPr>
        <w:t>Detta direktiv riktar sig till medlemsstaterna.</w:t>
      </w:r>
    </w:p>
    <w:p w14:paraId="3A56A4D7" w14:textId="0E76BFEB" w:rsidR="00E37A61" w:rsidRPr="00797F95" w:rsidRDefault="00E37A61" w:rsidP="00E37A61">
      <w:pPr>
        <w:keepNext/>
        <w:widowControl/>
        <w:spacing w:before="120" w:line="360" w:lineRule="auto"/>
        <w:rPr>
          <w:szCs w:val="24"/>
          <w:lang w:eastAsia="en-US"/>
        </w:rPr>
      </w:pPr>
      <w:r w:rsidRPr="00797F95">
        <w:rPr>
          <w:szCs w:val="24"/>
          <w:lang w:eastAsia="en-US"/>
        </w:rPr>
        <w:t xml:space="preserve">Utfärdat i </w:t>
      </w:r>
      <w:r w:rsidR="00B04553">
        <w:rPr>
          <w:szCs w:val="24"/>
          <w:lang w:eastAsia="en-US"/>
        </w:rPr>
        <w:t>…</w:t>
      </w:r>
      <w:r w:rsidRPr="00797F95">
        <w:rPr>
          <w:szCs w:val="24"/>
          <w:lang w:eastAsia="en-US"/>
        </w:rPr>
        <w:t xml:space="preserve"> den</w:t>
      </w:r>
    </w:p>
    <w:p w14:paraId="28FE8EF1" w14:textId="77777777" w:rsidR="00E37A61" w:rsidRPr="00797F95" w:rsidRDefault="00E37A61" w:rsidP="00E37A61">
      <w:pPr>
        <w:keepNext/>
        <w:widowControl/>
        <w:tabs>
          <w:tab w:val="left" w:pos="4252"/>
        </w:tabs>
        <w:spacing w:before="720" w:after="100" w:line="360" w:lineRule="auto"/>
        <w:jc w:val="both"/>
        <w:rPr>
          <w:i/>
          <w:szCs w:val="24"/>
          <w:lang w:eastAsia="en-US"/>
        </w:rPr>
      </w:pPr>
      <w:r w:rsidRPr="00797F95">
        <w:rPr>
          <w:i/>
          <w:szCs w:val="24"/>
          <w:lang w:eastAsia="en-US"/>
        </w:rPr>
        <w:t>På Europaparlamentets vägnar</w:t>
      </w:r>
      <w:r w:rsidRPr="00797F95">
        <w:rPr>
          <w:i/>
          <w:szCs w:val="24"/>
          <w:lang w:eastAsia="en-US"/>
        </w:rPr>
        <w:tab/>
        <w:t>På rådets vägnar</w:t>
      </w:r>
    </w:p>
    <w:p w14:paraId="48BE8E4A" w14:textId="77777777" w:rsidR="00E37A61" w:rsidRPr="00797F95" w:rsidRDefault="00E37A61" w:rsidP="00E37A61">
      <w:pPr>
        <w:widowControl/>
        <w:tabs>
          <w:tab w:val="left" w:pos="4252"/>
        </w:tabs>
        <w:spacing w:line="360" w:lineRule="auto"/>
        <w:rPr>
          <w:i/>
          <w:szCs w:val="24"/>
          <w:lang w:eastAsia="en-US"/>
        </w:rPr>
      </w:pPr>
      <w:r w:rsidRPr="00797F95">
        <w:rPr>
          <w:i/>
          <w:szCs w:val="24"/>
          <w:lang w:eastAsia="en-US"/>
        </w:rPr>
        <w:t>Ordförande</w:t>
      </w:r>
      <w:r w:rsidRPr="00797F95">
        <w:rPr>
          <w:i/>
          <w:szCs w:val="24"/>
          <w:lang w:eastAsia="en-US"/>
        </w:rPr>
        <w:tab/>
        <w:t>Ordförande</w:t>
      </w:r>
    </w:p>
    <w:p w14:paraId="51658573" w14:textId="77777777" w:rsidR="00E37A61" w:rsidRPr="00797F95" w:rsidRDefault="00E37A61" w:rsidP="00E37A61">
      <w:pPr>
        <w:spacing w:before="120" w:after="120" w:line="360" w:lineRule="auto"/>
        <w:rPr>
          <w:szCs w:val="24"/>
          <w:lang w:eastAsia="en-US"/>
        </w:rPr>
        <w:sectPr w:rsidR="00E37A61" w:rsidRPr="00797F95">
          <w:footnotePr>
            <w:numRestart w:val="eachSect"/>
          </w:footnotePr>
          <w:pgSz w:w="11909" w:h="16834"/>
          <w:pgMar w:top="1134" w:right="1417" w:bottom="1417" w:left="1417" w:header="1134" w:footer="567" w:gutter="0"/>
          <w:cols w:space="720"/>
        </w:sectPr>
      </w:pPr>
    </w:p>
    <w:p w14:paraId="015BE0FE" w14:textId="77777777" w:rsidR="00E37A61" w:rsidRPr="00797F95" w:rsidRDefault="00E37A61" w:rsidP="00E37A61">
      <w:pPr>
        <w:spacing w:before="120" w:after="120" w:line="360" w:lineRule="auto"/>
        <w:jc w:val="center"/>
        <w:rPr>
          <w:lang w:eastAsia="en-US"/>
        </w:rPr>
      </w:pPr>
      <w:r w:rsidRPr="00797F95">
        <w:rPr>
          <w:lang w:eastAsia="en-US"/>
        </w:rPr>
        <w:lastRenderedPageBreak/>
        <w:t>BILAGA IVc</w:t>
      </w:r>
    </w:p>
    <w:p w14:paraId="3CD311C4" w14:textId="77777777" w:rsidR="00E37A61" w:rsidRPr="00797F95" w:rsidRDefault="00E37A61" w:rsidP="00B355FA">
      <w:pPr>
        <w:spacing w:before="120" w:after="120" w:line="360" w:lineRule="auto"/>
        <w:jc w:val="center"/>
        <w:rPr>
          <w:szCs w:val="24"/>
          <w:lang w:eastAsia="en-US"/>
        </w:rPr>
      </w:pPr>
      <w:r w:rsidRPr="00797F95">
        <w:rPr>
          <w:szCs w:val="24"/>
          <w:lang w:eastAsia="en-US"/>
        </w:rPr>
        <w:t xml:space="preserve">Produkter som omfattas av utökat producentansvar för vissa </w:t>
      </w:r>
      <w:r w:rsidRPr="00797F95">
        <w:rPr>
          <w:strike/>
          <w:szCs w:val="24"/>
          <w:lang w:eastAsia="en-US"/>
        </w:rPr>
        <w:t xml:space="preserve">textilier, textilrelaterade produkter och skor </w:t>
      </w:r>
      <w:r w:rsidRPr="00797F95">
        <w:rPr>
          <w:b/>
          <w:i/>
          <w:szCs w:val="24"/>
          <w:lang w:eastAsia="en-US"/>
        </w:rPr>
        <w:t>textilprodukter</w:t>
      </w:r>
    </w:p>
    <w:p w14:paraId="033D2455" w14:textId="0874098A" w:rsidR="00E37A61" w:rsidRPr="00797F95" w:rsidRDefault="00E37A61" w:rsidP="007139BF">
      <w:pPr>
        <w:spacing w:before="120" w:after="120" w:line="360" w:lineRule="auto"/>
        <w:rPr>
          <w:szCs w:val="24"/>
          <w:lang w:eastAsia="en-US"/>
        </w:rPr>
      </w:pPr>
      <w:r w:rsidRPr="00797F95">
        <w:rPr>
          <w:szCs w:val="24"/>
          <w:lang w:eastAsia="en-US"/>
        </w:rPr>
        <w:t>Del 1</w:t>
      </w:r>
      <w:r w:rsidRPr="00797F95">
        <w:rPr>
          <w:szCs w:val="24"/>
          <w:lang w:eastAsia="en-US"/>
        </w:rPr>
        <w:br/>
      </w:r>
      <w:r w:rsidRPr="00797F95">
        <w:rPr>
          <w:strike/>
          <w:szCs w:val="24"/>
          <w:lang w:eastAsia="en-US"/>
        </w:rPr>
        <w:t>Hushållstextilier</w:t>
      </w:r>
      <w:r w:rsidRPr="00797F95">
        <w:rPr>
          <w:szCs w:val="24"/>
          <w:lang w:eastAsia="en-US"/>
        </w:rPr>
        <w:t xml:space="preserve"> </w:t>
      </w:r>
      <w:r w:rsidR="001B1B24" w:rsidRPr="00797F95">
        <w:rPr>
          <w:rStyle w:val="normaltextrun"/>
          <w:b/>
          <w:bCs/>
          <w:i/>
          <w:iCs/>
        </w:rPr>
        <w:t xml:space="preserve">Textilprodukter </w:t>
      </w:r>
      <w:r w:rsidRPr="00797F95">
        <w:rPr>
          <w:szCs w:val="24"/>
          <w:lang w:eastAsia="en-US"/>
        </w:rPr>
        <w:t>och kläder och tillbehör till kläder som omfattas av artikel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17"/>
        <w:gridCol w:w="7143"/>
      </w:tblGrid>
      <w:tr w:rsidR="00B355FA" w:rsidRPr="00797F95" w14:paraId="60525A3C" w14:textId="77777777" w:rsidTr="00E37A61">
        <w:trPr>
          <w:tblHeader/>
        </w:trPr>
        <w:tc>
          <w:tcPr>
            <w:tcW w:w="0" w:type="auto"/>
          </w:tcPr>
          <w:p w14:paraId="5BA789E6" w14:textId="77777777" w:rsidR="00E37A61" w:rsidRPr="00797F95" w:rsidRDefault="00E37A61" w:rsidP="00E37A61">
            <w:pPr>
              <w:spacing w:before="120" w:after="120" w:line="360" w:lineRule="auto"/>
              <w:rPr>
                <w:szCs w:val="24"/>
                <w:lang w:val="en-GB" w:eastAsia="en-US"/>
              </w:rPr>
            </w:pPr>
            <w:r w:rsidRPr="00797F95">
              <w:rPr>
                <w:szCs w:val="24"/>
                <w:lang w:val="en-GB" w:eastAsia="en-US"/>
              </w:rPr>
              <w:t>KN-nr</w:t>
            </w:r>
          </w:p>
        </w:tc>
        <w:tc>
          <w:tcPr>
            <w:tcW w:w="0" w:type="auto"/>
          </w:tcPr>
          <w:p w14:paraId="45621F2A" w14:textId="77777777" w:rsidR="00E37A61" w:rsidRPr="00797F95" w:rsidRDefault="00E37A61" w:rsidP="00E37A61">
            <w:pPr>
              <w:spacing w:before="120" w:after="120" w:line="360" w:lineRule="auto"/>
              <w:rPr>
                <w:szCs w:val="24"/>
                <w:lang w:val="en-GB" w:eastAsia="en-US"/>
              </w:rPr>
            </w:pPr>
            <w:r w:rsidRPr="00797F95">
              <w:rPr>
                <w:szCs w:val="24"/>
                <w:lang w:val="en-GB" w:eastAsia="en-US"/>
              </w:rPr>
              <w:t>Benämning</w:t>
            </w:r>
          </w:p>
        </w:tc>
      </w:tr>
      <w:tr w:rsidR="00B355FA" w:rsidRPr="00797F95" w14:paraId="2F91D694" w14:textId="77777777" w:rsidTr="00E37A61">
        <w:tc>
          <w:tcPr>
            <w:tcW w:w="0" w:type="auto"/>
          </w:tcPr>
          <w:p w14:paraId="525C90AE" w14:textId="77777777" w:rsidR="00E37A61" w:rsidRPr="00797F95" w:rsidRDefault="00E37A61" w:rsidP="00E37A61">
            <w:pPr>
              <w:spacing w:before="120" w:after="120" w:line="360" w:lineRule="auto"/>
              <w:rPr>
                <w:szCs w:val="24"/>
                <w:lang w:eastAsia="en-US"/>
              </w:rPr>
            </w:pPr>
            <w:r w:rsidRPr="00797F95">
              <w:rPr>
                <w:szCs w:val="24"/>
                <w:lang w:eastAsia="en-US"/>
              </w:rPr>
              <w:t>61 – alla listade koder i kapitlet</w:t>
            </w:r>
          </w:p>
        </w:tc>
        <w:tc>
          <w:tcPr>
            <w:tcW w:w="0" w:type="auto"/>
          </w:tcPr>
          <w:p w14:paraId="442737BB" w14:textId="77777777" w:rsidR="00E37A61" w:rsidRPr="00797F95" w:rsidRDefault="00E37A61" w:rsidP="00E37A61">
            <w:pPr>
              <w:spacing w:before="120" w:after="120" w:line="360" w:lineRule="auto"/>
              <w:rPr>
                <w:szCs w:val="24"/>
                <w:lang w:eastAsia="en-US"/>
              </w:rPr>
            </w:pPr>
            <w:r w:rsidRPr="00797F95">
              <w:rPr>
                <w:szCs w:val="24"/>
                <w:lang w:eastAsia="en-US"/>
              </w:rPr>
              <w:t>Kläder och tillbehör till kläder, stickade eller virkade</w:t>
            </w:r>
          </w:p>
        </w:tc>
      </w:tr>
      <w:tr w:rsidR="00B355FA" w:rsidRPr="00797F95" w14:paraId="1771A61D" w14:textId="77777777" w:rsidTr="00E37A61">
        <w:tc>
          <w:tcPr>
            <w:tcW w:w="0" w:type="auto"/>
          </w:tcPr>
          <w:p w14:paraId="08E1B6D9" w14:textId="77777777" w:rsidR="00E37A61" w:rsidRPr="00797F95" w:rsidRDefault="00E37A61" w:rsidP="00E37A61">
            <w:pPr>
              <w:spacing w:before="120" w:after="120" w:line="360" w:lineRule="auto"/>
              <w:rPr>
                <w:szCs w:val="24"/>
                <w:lang w:eastAsia="en-US"/>
              </w:rPr>
            </w:pPr>
            <w:r w:rsidRPr="00797F95">
              <w:rPr>
                <w:szCs w:val="24"/>
                <w:lang w:eastAsia="en-US"/>
              </w:rPr>
              <w:t>62 – alla listade koder i kapitlet</w:t>
            </w:r>
          </w:p>
        </w:tc>
        <w:tc>
          <w:tcPr>
            <w:tcW w:w="0" w:type="auto"/>
          </w:tcPr>
          <w:p w14:paraId="56305675" w14:textId="77777777" w:rsidR="00E37A61" w:rsidRPr="00797F95" w:rsidRDefault="00E37A61" w:rsidP="00E37A61">
            <w:pPr>
              <w:spacing w:before="120" w:after="120" w:line="360" w:lineRule="auto"/>
              <w:rPr>
                <w:szCs w:val="24"/>
                <w:lang w:eastAsia="en-US"/>
              </w:rPr>
            </w:pPr>
            <w:r w:rsidRPr="00797F95">
              <w:rPr>
                <w:szCs w:val="24"/>
                <w:lang w:eastAsia="en-US"/>
              </w:rPr>
              <w:t>Kläder och tillbehör till kläder, inte stickade eller virkade</w:t>
            </w:r>
          </w:p>
        </w:tc>
      </w:tr>
      <w:tr w:rsidR="00B355FA" w:rsidRPr="00797F95" w14:paraId="57263D15" w14:textId="77777777" w:rsidTr="00E37A61">
        <w:tc>
          <w:tcPr>
            <w:tcW w:w="0" w:type="auto"/>
          </w:tcPr>
          <w:p w14:paraId="7DFE77AE" w14:textId="77777777" w:rsidR="00E37A61" w:rsidRPr="00797F95" w:rsidRDefault="00E37A61" w:rsidP="00E37A61">
            <w:pPr>
              <w:spacing w:before="120" w:after="120" w:line="360" w:lineRule="auto"/>
              <w:rPr>
                <w:szCs w:val="24"/>
                <w:lang w:val="en-GB" w:eastAsia="en-US"/>
              </w:rPr>
            </w:pPr>
            <w:r w:rsidRPr="00797F95">
              <w:rPr>
                <w:szCs w:val="24"/>
                <w:lang w:val="en-GB" w:eastAsia="en-US"/>
              </w:rPr>
              <w:t>6301</w:t>
            </w:r>
          </w:p>
        </w:tc>
        <w:tc>
          <w:tcPr>
            <w:tcW w:w="0" w:type="auto"/>
          </w:tcPr>
          <w:p w14:paraId="2642438D" w14:textId="77777777" w:rsidR="00E37A61" w:rsidRPr="00797F95" w:rsidRDefault="00E37A61" w:rsidP="00E37A61">
            <w:pPr>
              <w:spacing w:before="120" w:after="120" w:line="360" w:lineRule="auto"/>
              <w:rPr>
                <w:szCs w:val="24"/>
                <w:lang w:val="en-GB" w:eastAsia="en-US"/>
              </w:rPr>
            </w:pPr>
            <w:r w:rsidRPr="00797F95">
              <w:rPr>
                <w:szCs w:val="24"/>
                <w:lang w:val="en-GB" w:eastAsia="en-US"/>
              </w:rPr>
              <w:t>Res- och sängfiltar (utom 6301 10 00)</w:t>
            </w:r>
          </w:p>
        </w:tc>
      </w:tr>
      <w:tr w:rsidR="00B355FA" w:rsidRPr="00797F95" w14:paraId="41C19D37" w14:textId="77777777" w:rsidTr="00E37A61">
        <w:tc>
          <w:tcPr>
            <w:tcW w:w="0" w:type="auto"/>
          </w:tcPr>
          <w:p w14:paraId="710225B1" w14:textId="77777777" w:rsidR="00E37A61" w:rsidRPr="00797F95" w:rsidRDefault="00E37A61" w:rsidP="00E37A61">
            <w:pPr>
              <w:spacing w:before="120" w:after="120" w:line="360" w:lineRule="auto"/>
              <w:rPr>
                <w:szCs w:val="24"/>
                <w:lang w:val="en-GB" w:eastAsia="en-US"/>
              </w:rPr>
            </w:pPr>
            <w:r w:rsidRPr="00797F95">
              <w:rPr>
                <w:szCs w:val="24"/>
                <w:lang w:val="en-GB" w:eastAsia="en-US"/>
              </w:rPr>
              <w:t>6302</w:t>
            </w:r>
          </w:p>
        </w:tc>
        <w:tc>
          <w:tcPr>
            <w:tcW w:w="0" w:type="auto"/>
          </w:tcPr>
          <w:p w14:paraId="7A6CFA0C" w14:textId="77777777" w:rsidR="00E37A61" w:rsidRPr="00797F95" w:rsidRDefault="00E37A61" w:rsidP="00E37A61">
            <w:pPr>
              <w:spacing w:before="120" w:after="120" w:line="360" w:lineRule="auto"/>
              <w:rPr>
                <w:szCs w:val="24"/>
                <w:lang w:eastAsia="en-US"/>
              </w:rPr>
            </w:pPr>
            <w:r w:rsidRPr="00797F95">
              <w:rPr>
                <w:szCs w:val="24"/>
                <w:lang w:eastAsia="en-US"/>
              </w:rPr>
              <w:t>Sänglinne, bordslinne, toaletthanddukar och kökshanddukar</w:t>
            </w:r>
          </w:p>
        </w:tc>
      </w:tr>
      <w:tr w:rsidR="00B355FA" w:rsidRPr="00797F95" w14:paraId="066E9AA8" w14:textId="77777777" w:rsidTr="00E37A61">
        <w:tc>
          <w:tcPr>
            <w:tcW w:w="0" w:type="auto"/>
          </w:tcPr>
          <w:p w14:paraId="3BB90E63" w14:textId="77777777" w:rsidR="00E37A61" w:rsidRPr="00797F95" w:rsidRDefault="00E37A61" w:rsidP="00E37A61">
            <w:pPr>
              <w:spacing w:before="120" w:after="120" w:line="360" w:lineRule="auto"/>
              <w:rPr>
                <w:szCs w:val="24"/>
                <w:lang w:val="en-GB" w:eastAsia="en-US"/>
              </w:rPr>
            </w:pPr>
            <w:r w:rsidRPr="00797F95">
              <w:rPr>
                <w:szCs w:val="24"/>
                <w:lang w:val="en-GB" w:eastAsia="en-US"/>
              </w:rPr>
              <w:t>6303</w:t>
            </w:r>
          </w:p>
        </w:tc>
        <w:tc>
          <w:tcPr>
            <w:tcW w:w="0" w:type="auto"/>
          </w:tcPr>
          <w:p w14:paraId="4569C9C6" w14:textId="77777777" w:rsidR="00E37A61" w:rsidRPr="00797F95" w:rsidRDefault="00E37A61" w:rsidP="00E37A61">
            <w:pPr>
              <w:spacing w:before="120" w:after="120" w:line="360" w:lineRule="auto"/>
              <w:rPr>
                <w:szCs w:val="24"/>
                <w:lang w:eastAsia="en-US"/>
              </w:rPr>
            </w:pPr>
            <w:r w:rsidRPr="00797F95">
              <w:rPr>
                <w:szCs w:val="24"/>
                <w:lang w:eastAsia="en-US"/>
              </w:rPr>
              <w:t>Gardiner, rullgardiner och draperier; gardinkappor och sängkappor</w:t>
            </w:r>
          </w:p>
        </w:tc>
      </w:tr>
      <w:tr w:rsidR="00B355FA" w:rsidRPr="00797F95" w14:paraId="2A514470" w14:textId="77777777" w:rsidTr="00E37A61">
        <w:tc>
          <w:tcPr>
            <w:tcW w:w="0" w:type="auto"/>
          </w:tcPr>
          <w:p w14:paraId="5C2FDDD2" w14:textId="77777777" w:rsidR="00E37A61" w:rsidRPr="00797F95" w:rsidRDefault="00E37A61" w:rsidP="00E37A61">
            <w:pPr>
              <w:spacing w:before="120" w:after="120" w:line="360" w:lineRule="auto"/>
              <w:rPr>
                <w:szCs w:val="24"/>
                <w:lang w:val="en-GB" w:eastAsia="en-US"/>
              </w:rPr>
            </w:pPr>
            <w:r w:rsidRPr="00797F95">
              <w:rPr>
                <w:szCs w:val="24"/>
                <w:lang w:val="en-GB" w:eastAsia="en-US"/>
              </w:rPr>
              <w:t>6304</w:t>
            </w:r>
          </w:p>
        </w:tc>
        <w:tc>
          <w:tcPr>
            <w:tcW w:w="0" w:type="auto"/>
          </w:tcPr>
          <w:p w14:paraId="335DA35F" w14:textId="77777777" w:rsidR="00E37A61" w:rsidRPr="00797F95" w:rsidRDefault="00E37A61" w:rsidP="00E37A61">
            <w:pPr>
              <w:spacing w:before="120" w:after="120" w:line="360" w:lineRule="auto"/>
              <w:rPr>
                <w:szCs w:val="24"/>
                <w:lang w:eastAsia="en-US"/>
              </w:rPr>
            </w:pPr>
            <w:r w:rsidRPr="00797F95">
              <w:rPr>
                <w:szCs w:val="24"/>
                <w:lang w:eastAsia="en-US"/>
              </w:rPr>
              <w:t>Andra inredningsartiklar, andra än sådana enligt nr 9404</w:t>
            </w:r>
          </w:p>
        </w:tc>
      </w:tr>
      <w:tr w:rsidR="00B355FA" w:rsidRPr="00797F95" w14:paraId="1EE6C63B" w14:textId="77777777" w:rsidTr="00E37A61">
        <w:tc>
          <w:tcPr>
            <w:tcW w:w="0" w:type="auto"/>
          </w:tcPr>
          <w:p w14:paraId="0ABB36C3" w14:textId="77777777" w:rsidR="00E37A61" w:rsidRPr="00797F95" w:rsidRDefault="00E37A61" w:rsidP="00E37A61">
            <w:pPr>
              <w:spacing w:before="120" w:after="120" w:line="360" w:lineRule="auto"/>
              <w:rPr>
                <w:szCs w:val="24"/>
                <w:lang w:val="en-GB" w:eastAsia="en-US"/>
              </w:rPr>
            </w:pPr>
            <w:r w:rsidRPr="00797F95">
              <w:rPr>
                <w:szCs w:val="24"/>
                <w:lang w:val="en-GB" w:eastAsia="en-US"/>
              </w:rPr>
              <w:t>6309</w:t>
            </w:r>
          </w:p>
        </w:tc>
        <w:tc>
          <w:tcPr>
            <w:tcW w:w="0" w:type="auto"/>
          </w:tcPr>
          <w:p w14:paraId="4B30818C" w14:textId="77777777" w:rsidR="00E37A61" w:rsidRPr="00797F95" w:rsidRDefault="00E37A61" w:rsidP="00E37A61">
            <w:pPr>
              <w:spacing w:before="120" w:after="120" w:line="360" w:lineRule="auto"/>
              <w:rPr>
                <w:szCs w:val="24"/>
                <w:lang w:eastAsia="en-US"/>
              </w:rPr>
            </w:pPr>
            <w:r w:rsidRPr="00797F95">
              <w:rPr>
                <w:szCs w:val="24"/>
                <w:lang w:eastAsia="en-US"/>
              </w:rPr>
              <w:t>Använda kläder och andra använda artiklar</w:t>
            </w:r>
          </w:p>
        </w:tc>
      </w:tr>
      <w:tr w:rsidR="00B355FA" w:rsidRPr="00797F95" w14:paraId="0DB963A8" w14:textId="77777777" w:rsidTr="00E37A61">
        <w:tc>
          <w:tcPr>
            <w:tcW w:w="0" w:type="auto"/>
          </w:tcPr>
          <w:p w14:paraId="164F8E44" w14:textId="77777777" w:rsidR="00E37A61" w:rsidRPr="00797F95" w:rsidRDefault="00E37A61" w:rsidP="00E37A61">
            <w:pPr>
              <w:spacing w:before="120" w:after="120" w:line="360" w:lineRule="auto"/>
              <w:rPr>
                <w:szCs w:val="24"/>
                <w:lang w:val="en-GB" w:eastAsia="en-US"/>
              </w:rPr>
            </w:pPr>
            <w:r w:rsidRPr="00797F95">
              <w:rPr>
                <w:szCs w:val="24"/>
                <w:lang w:val="en-GB" w:eastAsia="en-US"/>
              </w:rPr>
              <w:t>6504</w:t>
            </w:r>
          </w:p>
        </w:tc>
        <w:tc>
          <w:tcPr>
            <w:tcW w:w="0" w:type="auto"/>
          </w:tcPr>
          <w:p w14:paraId="05118F76" w14:textId="77777777" w:rsidR="00E37A61" w:rsidRPr="00797F95" w:rsidRDefault="00E37A61" w:rsidP="00E37A61">
            <w:pPr>
              <w:spacing w:before="120" w:after="120" w:line="360" w:lineRule="auto"/>
              <w:rPr>
                <w:szCs w:val="24"/>
                <w:lang w:eastAsia="en-US"/>
              </w:rPr>
            </w:pPr>
            <w:r w:rsidRPr="00797F95">
              <w:rPr>
                <w:szCs w:val="24"/>
                <w:lang w:eastAsia="en-US"/>
              </w:rPr>
              <w:t>Hattar och andra huvudbonader, flätade eller hopfogade av band eller remsor av alla slags material, även ofodrade och ogarnerade</w:t>
            </w:r>
          </w:p>
        </w:tc>
      </w:tr>
      <w:tr w:rsidR="00B355FA" w:rsidRPr="00797F95" w14:paraId="52F07D0C" w14:textId="77777777" w:rsidTr="00E37A61">
        <w:tc>
          <w:tcPr>
            <w:tcW w:w="0" w:type="auto"/>
          </w:tcPr>
          <w:p w14:paraId="1C30E9F1" w14:textId="77777777" w:rsidR="00E37A61" w:rsidRPr="00797F95" w:rsidRDefault="00E37A61" w:rsidP="00E37A61">
            <w:pPr>
              <w:spacing w:before="120" w:after="120" w:line="360" w:lineRule="auto"/>
              <w:rPr>
                <w:szCs w:val="24"/>
                <w:lang w:val="en-GB" w:eastAsia="en-US"/>
              </w:rPr>
            </w:pPr>
            <w:r w:rsidRPr="00797F95">
              <w:rPr>
                <w:szCs w:val="24"/>
                <w:lang w:val="en-GB" w:eastAsia="en-US"/>
              </w:rPr>
              <w:t>6505</w:t>
            </w:r>
          </w:p>
        </w:tc>
        <w:tc>
          <w:tcPr>
            <w:tcW w:w="0" w:type="auto"/>
          </w:tcPr>
          <w:p w14:paraId="1B8B8816" w14:textId="77777777" w:rsidR="00E37A61" w:rsidRPr="00797F95" w:rsidRDefault="00E37A61" w:rsidP="00E37A61">
            <w:pPr>
              <w:spacing w:before="120" w:after="120" w:line="360" w:lineRule="auto"/>
              <w:rPr>
                <w:szCs w:val="24"/>
                <w:lang w:eastAsia="en-US"/>
              </w:rPr>
            </w:pPr>
            <w:r w:rsidRPr="00797F95">
              <w:rPr>
                <w:szCs w:val="24"/>
                <w:lang w:eastAsia="en-US"/>
              </w:rPr>
              <w:t>Hattar och andra huvudbonader, stickade eller virkade, eller tillverkade av spets, filt eller annan textilvara i längder (dock inte av band eller remsor), även ofodrade och ogarnerade hårnät av alla slags material, även fodrade och garnerade</w:t>
            </w:r>
          </w:p>
        </w:tc>
      </w:tr>
    </w:tbl>
    <w:p w14:paraId="6517097F" w14:textId="77777777" w:rsidR="001B1B24" w:rsidRPr="00797F95" w:rsidRDefault="001B1B24" w:rsidP="00B355FA">
      <w:pPr>
        <w:spacing w:before="120" w:after="120" w:line="360" w:lineRule="auto"/>
        <w:rPr>
          <w:szCs w:val="24"/>
          <w:lang w:eastAsia="en-US"/>
        </w:rPr>
      </w:pPr>
    </w:p>
    <w:p w14:paraId="4AD0C082" w14:textId="77777777" w:rsidR="001B1B24" w:rsidRPr="00797F95" w:rsidRDefault="001B1B24">
      <w:pPr>
        <w:widowControl/>
        <w:rPr>
          <w:szCs w:val="24"/>
          <w:lang w:eastAsia="en-US"/>
        </w:rPr>
      </w:pPr>
      <w:r w:rsidRPr="00797F95">
        <w:rPr>
          <w:szCs w:val="24"/>
          <w:lang w:eastAsia="en-US"/>
        </w:rPr>
        <w:br w:type="page"/>
      </w:r>
    </w:p>
    <w:p w14:paraId="0AB8829B" w14:textId="797104B3" w:rsidR="00E37A61" w:rsidRPr="00797F95" w:rsidRDefault="00E37A61" w:rsidP="007139BF">
      <w:pPr>
        <w:spacing w:before="120" w:after="120" w:line="360" w:lineRule="auto"/>
        <w:rPr>
          <w:szCs w:val="24"/>
          <w:lang w:eastAsia="en-US"/>
        </w:rPr>
      </w:pPr>
      <w:r w:rsidRPr="00797F95">
        <w:rPr>
          <w:szCs w:val="24"/>
          <w:lang w:eastAsia="en-US"/>
        </w:rPr>
        <w:lastRenderedPageBreak/>
        <w:t>Del 2</w:t>
      </w:r>
      <w:r w:rsidRPr="00797F95">
        <w:rPr>
          <w:szCs w:val="24"/>
          <w:lang w:eastAsia="en-US"/>
        </w:rPr>
        <w:br/>
        <w:t>Skor, kläder och tillbehör till kläder vars huvudsakliga sammansättning inte är textilier som omfattas av artikel 22a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03"/>
        <w:gridCol w:w="7857"/>
      </w:tblGrid>
      <w:tr w:rsidR="00B355FA" w:rsidRPr="00797F95" w14:paraId="5EC98E0B" w14:textId="77777777" w:rsidTr="00E37A61">
        <w:trPr>
          <w:tblHeader/>
        </w:trPr>
        <w:tc>
          <w:tcPr>
            <w:tcW w:w="0" w:type="auto"/>
          </w:tcPr>
          <w:p w14:paraId="63773B6A" w14:textId="77777777" w:rsidR="00E37A61" w:rsidRPr="00797F95" w:rsidRDefault="00E37A61" w:rsidP="00E37A61">
            <w:pPr>
              <w:spacing w:before="120" w:after="120" w:line="360" w:lineRule="auto"/>
              <w:rPr>
                <w:szCs w:val="24"/>
                <w:lang w:val="en-GB" w:eastAsia="en-US"/>
              </w:rPr>
            </w:pPr>
            <w:r w:rsidRPr="00797F95">
              <w:rPr>
                <w:szCs w:val="24"/>
                <w:lang w:val="en-GB" w:eastAsia="en-US"/>
              </w:rPr>
              <w:t>KN-nr</w:t>
            </w:r>
          </w:p>
        </w:tc>
        <w:tc>
          <w:tcPr>
            <w:tcW w:w="0" w:type="auto"/>
          </w:tcPr>
          <w:p w14:paraId="702F39CE" w14:textId="77777777" w:rsidR="00E37A61" w:rsidRPr="00797F95" w:rsidRDefault="00E37A61" w:rsidP="00E37A61">
            <w:pPr>
              <w:spacing w:before="120" w:after="120" w:line="360" w:lineRule="auto"/>
              <w:rPr>
                <w:szCs w:val="24"/>
                <w:lang w:val="en-GB" w:eastAsia="en-US"/>
              </w:rPr>
            </w:pPr>
            <w:r w:rsidRPr="00797F95">
              <w:rPr>
                <w:szCs w:val="24"/>
                <w:lang w:val="en-GB" w:eastAsia="en-US"/>
              </w:rPr>
              <w:t>Benämning</w:t>
            </w:r>
          </w:p>
        </w:tc>
      </w:tr>
      <w:tr w:rsidR="00B355FA" w:rsidRPr="00797F95" w14:paraId="0E70499E" w14:textId="77777777" w:rsidTr="00E37A61">
        <w:tc>
          <w:tcPr>
            <w:tcW w:w="0" w:type="auto"/>
          </w:tcPr>
          <w:p w14:paraId="755B1FB9" w14:textId="77777777" w:rsidR="00E37A61" w:rsidRPr="00797F95" w:rsidRDefault="00E37A61" w:rsidP="00E37A61">
            <w:pPr>
              <w:spacing w:before="120" w:after="120" w:line="360" w:lineRule="auto"/>
              <w:rPr>
                <w:szCs w:val="24"/>
                <w:lang w:val="en-GB" w:eastAsia="en-US"/>
              </w:rPr>
            </w:pPr>
            <w:r w:rsidRPr="00797F95">
              <w:rPr>
                <w:szCs w:val="24"/>
                <w:lang w:val="en-GB" w:eastAsia="en-US"/>
              </w:rPr>
              <w:t>4203</w:t>
            </w:r>
          </w:p>
        </w:tc>
        <w:tc>
          <w:tcPr>
            <w:tcW w:w="0" w:type="auto"/>
          </w:tcPr>
          <w:p w14:paraId="43DCF358" w14:textId="77777777" w:rsidR="00E37A61" w:rsidRPr="00797F95" w:rsidRDefault="00E37A61" w:rsidP="00E37A61">
            <w:pPr>
              <w:spacing w:before="120" w:after="120" w:line="360" w:lineRule="auto"/>
              <w:rPr>
                <w:szCs w:val="24"/>
                <w:lang w:eastAsia="en-US"/>
              </w:rPr>
            </w:pPr>
            <w:r w:rsidRPr="00797F95">
              <w:rPr>
                <w:szCs w:val="24"/>
                <w:lang w:eastAsia="en-US"/>
              </w:rPr>
              <w:t>Kläder och tillbehör till kläder, av läder eller konstläder (utom skor, huvudbonader och delar därav samt benskydd och liknande sportutrustning enligt kapitel 95)</w:t>
            </w:r>
          </w:p>
        </w:tc>
      </w:tr>
      <w:tr w:rsidR="00B355FA" w:rsidRPr="00797F95" w14:paraId="6F7F742D" w14:textId="77777777" w:rsidTr="00E37A61">
        <w:tc>
          <w:tcPr>
            <w:tcW w:w="0" w:type="auto"/>
          </w:tcPr>
          <w:p w14:paraId="04C4F34A" w14:textId="77777777" w:rsidR="00E37A61" w:rsidRPr="00797F95" w:rsidRDefault="00E37A61" w:rsidP="00E37A61">
            <w:pPr>
              <w:spacing w:before="120" w:after="120" w:line="360" w:lineRule="auto"/>
              <w:rPr>
                <w:szCs w:val="24"/>
                <w:lang w:val="en-GB" w:eastAsia="en-US"/>
              </w:rPr>
            </w:pPr>
            <w:r w:rsidRPr="00797F95">
              <w:rPr>
                <w:szCs w:val="24"/>
                <w:lang w:val="en-GB" w:eastAsia="en-US"/>
              </w:rPr>
              <w:t>6401</w:t>
            </w:r>
          </w:p>
        </w:tc>
        <w:tc>
          <w:tcPr>
            <w:tcW w:w="0" w:type="auto"/>
          </w:tcPr>
          <w:p w14:paraId="12B61CE7" w14:textId="77777777" w:rsidR="00E37A61" w:rsidRPr="00797F95" w:rsidRDefault="00E37A61" w:rsidP="00E37A61">
            <w:pPr>
              <w:spacing w:before="120" w:after="120" w:line="360" w:lineRule="auto"/>
              <w:rPr>
                <w:szCs w:val="24"/>
                <w:lang w:eastAsia="en-US"/>
              </w:rPr>
            </w:pPr>
            <w:r w:rsidRPr="00797F95">
              <w:rPr>
                <w:szCs w:val="24"/>
                <w:lang w:eastAsia="en-US"/>
              </w:rPr>
              <w:t>Vattentäta skodon med yttersulor och överdelar av gummi eller plast och hos vilka överdelarna varken är fästade vid sulan eller hopfogade genom sömnad, nitning, spikning, skruvning, pluggning eller liknande förfarande</w:t>
            </w:r>
          </w:p>
        </w:tc>
      </w:tr>
      <w:tr w:rsidR="00B355FA" w:rsidRPr="00797F95" w14:paraId="1E38ED81" w14:textId="77777777" w:rsidTr="00E37A61">
        <w:tc>
          <w:tcPr>
            <w:tcW w:w="0" w:type="auto"/>
          </w:tcPr>
          <w:p w14:paraId="0798CD46" w14:textId="77777777" w:rsidR="00E37A61" w:rsidRPr="00797F95" w:rsidRDefault="00E37A61" w:rsidP="00E37A61">
            <w:pPr>
              <w:spacing w:before="120" w:after="120" w:line="360" w:lineRule="auto"/>
              <w:rPr>
                <w:szCs w:val="24"/>
                <w:lang w:val="en-GB" w:eastAsia="en-US"/>
              </w:rPr>
            </w:pPr>
            <w:r w:rsidRPr="00797F95">
              <w:rPr>
                <w:szCs w:val="24"/>
                <w:lang w:val="en-GB" w:eastAsia="en-US"/>
              </w:rPr>
              <w:t>6402</w:t>
            </w:r>
          </w:p>
        </w:tc>
        <w:tc>
          <w:tcPr>
            <w:tcW w:w="0" w:type="auto"/>
          </w:tcPr>
          <w:p w14:paraId="0C07B1B4" w14:textId="77777777" w:rsidR="00E37A61" w:rsidRPr="00797F95" w:rsidRDefault="00E37A61" w:rsidP="00E37A61">
            <w:pPr>
              <w:spacing w:before="120" w:after="120" w:line="360" w:lineRule="auto"/>
              <w:rPr>
                <w:szCs w:val="24"/>
                <w:lang w:eastAsia="en-US"/>
              </w:rPr>
            </w:pPr>
            <w:r w:rsidRPr="00797F95">
              <w:rPr>
                <w:szCs w:val="24"/>
                <w:lang w:eastAsia="en-US"/>
              </w:rPr>
              <w:t>Andra skodon med yttersulor och överdelar av gummi eller plast</w:t>
            </w:r>
          </w:p>
        </w:tc>
      </w:tr>
      <w:tr w:rsidR="00B355FA" w:rsidRPr="00797F95" w14:paraId="2A49DB7B" w14:textId="77777777" w:rsidTr="00E37A61">
        <w:tc>
          <w:tcPr>
            <w:tcW w:w="0" w:type="auto"/>
          </w:tcPr>
          <w:p w14:paraId="08FC40AA" w14:textId="77777777" w:rsidR="00E37A61" w:rsidRPr="00797F95" w:rsidRDefault="00E37A61" w:rsidP="00E37A61">
            <w:pPr>
              <w:spacing w:before="120" w:after="120" w:line="360" w:lineRule="auto"/>
              <w:rPr>
                <w:szCs w:val="24"/>
                <w:lang w:val="en-GB" w:eastAsia="en-US"/>
              </w:rPr>
            </w:pPr>
            <w:r w:rsidRPr="00797F95">
              <w:rPr>
                <w:szCs w:val="24"/>
                <w:lang w:val="en-GB" w:eastAsia="en-US"/>
              </w:rPr>
              <w:t>6403</w:t>
            </w:r>
          </w:p>
        </w:tc>
        <w:tc>
          <w:tcPr>
            <w:tcW w:w="0" w:type="auto"/>
          </w:tcPr>
          <w:p w14:paraId="50496238" w14:textId="77777777" w:rsidR="00E37A61" w:rsidRPr="00797F95" w:rsidRDefault="00E37A61" w:rsidP="00E37A61">
            <w:pPr>
              <w:spacing w:before="120" w:after="120" w:line="360" w:lineRule="auto"/>
              <w:rPr>
                <w:szCs w:val="24"/>
                <w:lang w:eastAsia="en-US"/>
              </w:rPr>
            </w:pPr>
            <w:r w:rsidRPr="00797F95">
              <w:rPr>
                <w:szCs w:val="24"/>
                <w:lang w:eastAsia="en-US"/>
              </w:rPr>
              <w:t>Skodon med yttersulor av gummi, plast, läder eller konstläder och med överdelar av läder</w:t>
            </w:r>
          </w:p>
        </w:tc>
      </w:tr>
      <w:tr w:rsidR="00B355FA" w:rsidRPr="00797F95" w14:paraId="4E5DF584" w14:textId="77777777" w:rsidTr="00E37A61">
        <w:tc>
          <w:tcPr>
            <w:tcW w:w="0" w:type="auto"/>
          </w:tcPr>
          <w:p w14:paraId="6E75CF0E" w14:textId="77777777" w:rsidR="00E37A61" w:rsidRPr="00797F95" w:rsidRDefault="00E37A61" w:rsidP="00E37A61">
            <w:pPr>
              <w:spacing w:before="120" w:after="120" w:line="360" w:lineRule="auto"/>
              <w:rPr>
                <w:szCs w:val="24"/>
                <w:lang w:val="en-GB" w:eastAsia="en-US"/>
              </w:rPr>
            </w:pPr>
            <w:r w:rsidRPr="00797F95">
              <w:rPr>
                <w:szCs w:val="24"/>
                <w:lang w:val="en-GB" w:eastAsia="en-US"/>
              </w:rPr>
              <w:t>6404</w:t>
            </w:r>
          </w:p>
        </w:tc>
        <w:tc>
          <w:tcPr>
            <w:tcW w:w="0" w:type="auto"/>
          </w:tcPr>
          <w:p w14:paraId="38952FF7" w14:textId="77777777" w:rsidR="00E37A61" w:rsidRPr="00797F95" w:rsidRDefault="00E37A61" w:rsidP="00E37A61">
            <w:pPr>
              <w:spacing w:before="120" w:after="120" w:line="360" w:lineRule="auto"/>
              <w:rPr>
                <w:szCs w:val="24"/>
                <w:lang w:eastAsia="en-US"/>
              </w:rPr>
            </w:pPr>
            <w:r w:rsidRPr="00797F95">
              <w:rPr>
                <w:szCs w:val="24"/>
                <w:lang w:eastAsia="en-US"/>
              </w:rPr>
              <w:t>Skodon med yttersulor av gummi, plast, läder eller konstläder och med överdelar av textilmaterial</w:t>
            </w:r>
          </w:p>
        </w:tc>
      </w:tr>
      <w:tr w:rsidR="00B355FA" w:rsidRPr="00797F95" w14:paraId="3BF7ABD6" w14:textId="77777777" w:rsidTr="00E37A61">
        <w:tc>
          <w:tcPr>
            <w:tcW w:w="0" w:type="auto"/>
          </w:tcPr>
          <w:p w14:paraId="05A09A2E" w14:textId="77777777" w:rsidR="00E37A61" w:rsidRPr="00797F95" w:rsidRDefault="00E37A61" w:rsidP="00E37A61">
            <w:pPr>
              <w:spacing w:before="120" w:after="120" w:line="360" w:lineRule="auto"/>
              <w:rPr>
                <w:szCs w:val="24"/>
                <w:lang w:val="en-GB" w:eastAsia="en-US"/>
              </w:rPr>
            </w:pPr>
            <w:r w:rsidRPr="00797F95">
              <w:rPr>
                <w:szCs w:val="24"/>
                <w:lang w:val="en-GB" w:eastAsia="en-US"/>
              </w:rPr>
              <w:t>6405</w:t>
            </w:r>
          </w:p>
        </w:tc>
        <w:tc>
          <w:tcPr>
            <w:tcW w:w="0" w:type="auto"/>
          </w:tcPr>
          <w:p w14:paraId="7D478649" w14:textId="77777777" w:rsidR="00E37A61" w:rsidRPr="00797F95" w:rsidRDefault="00E37A61" w:rsidP="00E37A61">
            <w:pPr>
              <w:spacing w:before="120" w:after="120" w:line="360" w:lineRule="auto"/>
              <w:rPr>
                <w:szCs w:val="24"/>
                <w:lang w:val="en-GB" w:eastAsia="en-US"/>
              </w:rPr>
            </w:pPr>
            <w:r w:rsidRPr="00797F95">
              <w:rPr>
                <w:szCs w:val="24"/>
                <w:lang w:val="en-GB" w:eastAsia="en-US"/>
              </w:rPr>
              <w:t>Andra skodon</w:t>
            </w:r>
          </w:p>
        </w:tc>
      </w:tr>
    </w:tbl>
    <w:p w14:paraId="2787FA66" w14:textId="6126D799" w:rsidR="001B1B24" w:rsidRPr="00797F95" w:rsidRDefault="00636629" w:rsidP="001B1B24">
      <w:pPr>
        <w:spacing w:before="120" w:after="120" w:line="360" w:lineRule="auto"/>
        <w:rPr>
          <w:b/>
          <w:szCs w:val="24"/>
          <w:lang w:val="en-GB" w:eastAsia="en-US"/>
        </w:rPr>
      </w:pPr>
      <w:r w:rsidRPr="00797F95">
        <w:rPr>
          <w:b/>
          <w:szCs w:val="24"/>
          <w:lang w:val="en-GB" w:eastAsia="en-US"/>
        </w:rPr>
        <w:t>[Ändr. 115]</w:t>
      </w:r>
    </w:p>
    <w:p w14:paraId="3419C26A" w14:textId="77777777" w:rsidR="001B1B24" w:rsidRPr="00797F95" w:rsidRDefault="001B1B24">
      <w:pPr>
        <w:widowControl/>
        <w:rPr>
          <w:szCs w:val="24"/>
          <w:lang w:val="en-GB" w:eastAsia="en-US"/>
        </w:rPr>
      </w:pPr>
      <w:r w:rsidRPr="00797F95">
        <w:rPr>
          <w:szCs w:val="24"/>
          <w:lang w:val="en-GB" w:eastAsia="en-US"/>
        </w:rPr>
        <w:br w:type="page"/>
      </w:r>
    </w:p>
    <w:p w14:paraId="7439FDD2" w14:textId="060167CB" w:rsidR="001B1B24" w:rsidRPr="00797F95" w:rsidRDefault="001B1B24" w:rsidP="001B1B24">
      <w:pPr>
        <w:spacing w:before="120" w:after="120" w:line="360" w:lineRule="auto"/>
        <w:rPr>
          <w:szCs w:val="24"/>
          <w:lang w:eastAsia="en-US"/>
        </w:rPr>
      </w:pPr>
      <w:r w:rsidRPr="00797F95">
        <w:rPr>
          <w:b/>
          <w:i/>
        </w:rPr>
        <w:lastRenderedPageBreak/>
        <w:t>Textilprodukter som omfattas av artikel 22a</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B355FA" w:rsidRPr="00797F95" w14:paraId="2C449E62" w14:textId="77777777" w:rsidTr="00E26AB1">
        <w:trPr>
          <w:jc w:val="center"/>
        </w:trPr>
        <w:tc>
          <w:tcPr>
            <w:tcW w:w="2268" w:type="dxa"/>
            <w:tcBorders>
              <w:top w:val="single" w:sz="4" w:space="0" w:color="auto"/>
              <w:left w:val="single" w:sz="4" w:space="0" w:color="auto"/>
              <w:bottom w:val="single" w:sz="4" w:space="0" w:color="auto"/>
              <w:right w:val="single" w:sz="4" w:space="0" w:color="auto"/>
            </w:tcBorders>
          </w:tcPr>
          <w:p w14:paraId="66ECF0C9" w14:textId="77777777" w:rsidR="001B1B24" w:rsidRPr="00797F95" w:rsidRDefault="001B1B24" w:rsidP="001B1B24">
            <w:pPr>
              <w:pStyle w:val="Normal6a"/>
              <w:spacing w:before="120" w:line="360" w:lineRule="auto"/>
              <w:rPr>
                <w:b/>
                <w:i/>
                <w:noProof/>
              </w:rPr>
            </w:pPr>
            <w:r w:rsidRPr="00797F95">
              <w:rPr>
                <w:b/>
                <w:i/>
              </w:rPr>
              <w:t>Kn-nr </w:t>
            </w:r>
          </w:p>
        </w:tc>
        <w:tc>
          <w:tcPr>
            <w:tcW w:w="7371" w:type="dxa"/>
            <w:tcBorders>
              <w:top w:val="single" w:sz="4" w:space="0" w:color="auto"/>
              <w:left w:val="single" w:sz="4" w:space="0" w:color="auto"/>
              <w:bottom w:val="single" w:sz="4" w:space="0" w:color="auto"/>
              <w:right w:val="single" w:sz="4" w:space="0" w:color="auto"/>
            </w:tcBorders>
          </w:tcPr>
          <w:p w14:paraId="2ADE4688" w14:textId="77777777" w:rsidR="001B1B24" w:rsidRPr="00797F95" w:rsidRDefault="001B1B24" w:rsidP="001B1B24">
            <w:pPr>
              <w:pStyle w:val="Normal6a"/>
              <w:spacing w:before="120" w:line="360" w:lineRule="auto"/>
              <w:rPr>
                <w:b/>
                <w:i/>
                <w:noProof/>
              </w:rPr>
            </w:pPr>
            <w:r w:rsidRPr="00797F95">
              <w:rPr>
                <w:b/>
                <w:i/>
              </w:rPr>
              <w:t>Benämning </w:t>
            </w:r>
          </w:p>
        </w:tc>
      </w:tr>
      <w:tr w:rsidR="00B355FA" w:rsidRPr="00797F95" w14:paraId="6C71546D" w14:textId="77777777" w:rsidTr="00E26AB1">
        <w:trPr>
          <w:jc w:val="center"/>
        </w:trPr>
        <w:tc>
          <w:tcPr>
            <w:tcW w:w="2268" w:type="dxa"/>
            <w:tcBorders>
              <w:top w:val="single" w:sz="4" w:space="0" w:color="auto"/>
              <w:left w:val="single" w:sz="4" w:space="0" w:color="auto"/>
              <w:bottom w:val="single" w:sz="4" w:space="0" w:color="auto"/>
              <w:right w:val="single" w:sz="4" w:space="0" w:color="auto"/>
            </w:tcBorders>
          </w:tcPr>
          <w:p w14:paraId="5F7CDA4F" w14:textId="77777777" w:rsidR="001B1B24" w:rsidRPr="00797F95" w:rsidRDefault="001B1B24" w:rsidP="001B1B24">
            <w:pPr>
              <w:pStyle w:val="Normal6a"/>
              <w:spacing w:before="120" w:line="360" w:lineRule="auto"/>
              <w:rPr>
                <w:b/>
                <w:i/>
              </w:rPr>
            </w:pPr>
            <w:r w:rsidRPr="00797F95">
              <w:rPr>
                <w:b/>
                <w:i/>
              </w:rPr>
              <w:t>9404</w:t>
            </w:r>
          </w:p>
        </w:tc>
        <w:tc>
          <w:tcPr>
            <w:tcW w:w="7371" w:type="dxa"/>
            <w:tcBorders>
              <w:top w:val="single" w:sz="4" w:space="0" w:color="auto"/>
              <w:left w:val="single" w:sz="4" w:space="0" w:color="auto"/>
              <w:bottom w:val="single" w:sz="4" w:space="0" w:color="auto"/>
              <w:right w:val="single" w:sz="4" w:space="0" w:color="auto"/>
            </w:tcBorders>
          </w:tcPr>
          <w:p w14:paraId="53CFF831" w14:textId="77777777" w:rsidR="001B1B24" w:rsidRPr="00797F95" w:rsidRDefault="001B1B24" w:rsidP="001B1B24">
            <w:pPr>
              <w:pStyle w:val="Normal6a"/>
              <w:spacing w:before="120" w:line="360" w:lineRule="auto"/>
              <w:rPr>
                <w:b/>
                <w:i/>
              </w:rPr>
            </w:pPr>
            <w:r w:rsidRPr="00797F95">
              <w:rPr>
                <w:b/>
                <w:i/>
              </w:rPr>
              <w:t>Madrasser</w:t>
            </w:r>
          </w:p>
        </w:tc>
      </w:tr>
      <w:tr w:rsidR="00B355FA" w:rsidRPr="00797F95" w14:paraId="330AA8BE" w14:textId="77777777" w:rsidTr="00E26AB1">
        <w:trPr>
          <w:jc w:val="center"/>
        </w:trPr>
        <w:tc>
          <w:tcPr>
            <w:tcW w:w="2268" w:type="dxa"/>
            <w:tcBorders>
              <w:top w:val="single" w:sz="4" w:space="0" w:color="auto"/>
              <w:left w:val="single" w:sz="4" w:space="0" w:color="auto"/>
              <w:bottom w:val="single" w:sz="4" w:space="0" w:color="auto"/>
              <w:right w:val="single" w:sz="4" w:space="0" w:color="auto"/>
            </w:tcBorders>
          </w:tcPr>
          <w:p w14:paraId="52C0D7A0" w14:textId="77777777" w:rsidR="001B1B24" w:rsidRPr="00797F95" w:rsidRDefault="001B1B24" w:rsidP="001B1B24">
            <w:pPr>
              <w:pStyle w:val="Normal6a"/>
              <w:spacing w:before="120" w:line="360" w:lineRule="auto"/>
              <w:rPr>
                <w:b/>
                <w:bCs/>
                <w:i/>
                <w:iCs/>
              </w:rPr>
            </w:pPr>
            <w:r w:rsidRPr="00797F95">
              <w:rPr>
                <w:b/>
                <w:i/>
              </w:rPr>
              <w:t>5704</w:t>
            </w:r>
          </w:p>
        </w:tc>
        <w:tc>
          <w:tcPr>
            <w:tcW w:w="7371" w:type="dxa"/>
            <w:tcBorders>
              <w:top w:val="single" w:sz="4" w:space="0" w:color="auto"/>
              <w:left w:val="single" w:sz="4" w:space="0" w:color="auto"/>
              <w:bottom w:val="single" w:sz="4" w:space="0" w:color="auto"/>
              <w:right w:val="single" w:sz="4" w:space="0" w:color="auto"/>
            </w:tcBorders>
          </w:tcPr>
          <w:p w14:paraId="4B1D030B" w14:textId="77777777" w:rsidR="001B1B24" w:rsidRPr="00797F95" w:rsidRDefault="001B1B24" w:rsidP="001B1B24">
            <w:pPr>
              <w:pStyle w:val="Normal6a"/>
              <w:spacing w:before="120" w:line="360" w:lineRule="auto"/>
              <w:rPr>
                <w:b/>
                <w:bCs/>
                <w:i/>
                <w:iCs/>
              </w:rPr>
            </w:pPr>
            <w:r w:rsidRPr="00797F95">
              <w:rPr>
                <w:b/>
                <w:i/>
              </w:rPr>
              <w:t>Mattor</w:t>
            </w:r>
          </w:p>
        </w:tc>
      </w:tr>
    </w:tbl>
    <w:p w14:paraId="6F2A40E6" w14:textId="7FCE3DEF" w:rsidR="00E37A61" w:rsidRPr="00B355FA" w:rsidRDefault="00636629" w:rsidP="001B1B24">
      <w:pPr>
        <w:widowControl/>
        <w:spacing w:before="120" w:after="120" w:line="360" w:lineRule="auto"/>
        <w:ind w:left="567" w:hanging="567"/>
        <w:rPr>
          <w:szCs w:val="24"/>
        </w:rPr>
      </w:pPr>
      <w:r w:rsidRPr="00797F95">
        <w:rPr>
          <w:b/>
        </w:rPr>
        <w:t>[Ändr. 116]</w:t>
      </w:r>
    </w:p>
    <w:sectPr w:rsidR="00E37A61" w:rsidRPr="00B355FA" w:rsidSect="00CA67AA">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34737" w14:textId="77777777" w:rsidR="001F5494" w:rsidRPr="00CA67AA" w:rsidRDefault="001F5494">
      <w:r w:rsidRPr="00CA67AA">
        <w:separator/>
      </w:r>
    </w:p>
  </w:endnote>
  <w:endnote w:type="continuationSeparator" w:id="0">
    <w:p w14:paraId="5104EFDC" w14:textId="77777777" w:rsidR="001F5494" w:rsidRPr="00CA67AA" w:rsidRDefault="001F5494">
      <w:r w:rsidRPr="00CA67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59170" w14:textId="77777777" w:rsidR="001F5494" w:rsidRDefault="001F54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B955E" w14:textId="77777777" w:rsidR="001F5494" w:rsidRDefault="001F5494">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A71B5" w14:textId="77777777" w:rsidR="001F5494" w:rsidRPr="00CA67AA" w:rsidRDefault="001F549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5497A" w14:textId="77777777" w:rsidR="001F5494" w:rsidRPr="00CA67AA" w:rsidRDefault="001F549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175AC" w14:textId="77777777" w:rsidR="001F5494" w:rsidRPr="00CA67AA" w:rsidRDefault="001F549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A6F83" w14:textId="77777777" w:rsidR="001F5494" w:rsidRPr="00CA67AA" w:rsidRDefault="001F5494">
      <w:r w:rsidRPr="00CA67AA">
        <w:separator/>
      </w:r>
    </w:p>
  </w:footnote>
  <w:footnote w:type="continuationSeparator" w:id="0">
    <w:p w14:paraId="31041738" w14:textId="77777777" w:rsidR="001F5494" w:rsidRPr="00CA67AA" w:rsidRDefault="001F5494">
      <w:r w:rsidRPr="00CA67AA">
        <w:continuationSeparator/>
      </w:r>
    </w:p>
  </w:footnote>
  <w:footnote w:id="1">
    <w:p w14:paraId="1DFA8644" w14:textId="77777777" w:rsidR="001F5494" w:rsidRPr="00797F95" w:rsidRDefault="001F5494" w:rsidP="008B1098">
      <w:pPr>
        <w:pStyle w:val="FootnoteText"/>
        <w:ind w:left="567" w:hanging="567"/>
        <w:rPr>
          <w:sz w:val="24"/>
          <w:szCs w:val="24"/>
          <w:lang w:val="fi-FI"/>
        </w:rPr>
      </w:pPr>
      <w:r w:rsidRPr="00797F95">
        <w:rPr>
          <w:rStyle w:val="FootnoteReference"/>
          <w:sz w:val="24"/>
          <w:szCs w:val="24"/>
        </w:rPr>
        <w:footnoteRef/>
      </w:r>
      <w:r w:rsidRPr="00797F95">
        <w:rPr>
          <w:sz w:val="24"/>
          <w:szCs w:val="24"/>
          <w:lang w:val="fi-FI"/>
        </w:rPr>
        <w:t xml:space="preserve"> </w:t>
      </w:r>
      <w:r w:rsidRPr="00797F95">
        <w:rPr>
          <w:sz w:val="24"/>
          <w:szCs w:val="24"/>
          <w:lang w:val="fi-FI"/>
        </w:rPr>
        <w:tab/>
        <w:t xml:space="preserve">EUT C, C/2024/888, 6.2.2024, ELI: </w:t>
      </w:r>
      <w:hyperlink r:id="rId1" w:history="1">
        <w:r w:rsidRPr="00797F95">
          <w:rPr>
            <w:rStyle w:val="Hyperlink"/>
            <w:color w:val="auto"/>
            <w:sz w:val="24"/>
            <w:szCs w:val="24"/>
            <w:u w:val="none"/>
            <w:lang w:val="fi-FI"/>
          </w:rPr>
          <w:t>http://data.europa.eu/eli/C/2024/888/oj</w:t>
        </w:r>
      </w:hyperlink>
      <w:r w:rsidRPr="00797F95">
        <w:rPr>
          <w:sz w:val="24"/>
          <w:szCs w:val="24"/>
          <w:lang w:val="fi-FI"/>
        </w:rPr>
        <w:t>.</w:t>
      </w:r>
    </w:p>
  </w:footnote>
  <w:footnote w:id="2">
    <w:p w14:paraId="768E9F89" w14:textId="77777777" w:rsidR="001F5494" w:rsidRPr="00797F95" w:rsidRDefault="001F5494" w:rsidP="00E37A61">
      <w:pPr>
        <w:pStyle w:val="FootnoteTextForceStyle"/>
        <w:rPr>
          <w:szCs w:val="24"/>
          <w:lang w:val="fr-FR"/>
        </w:rPr>
      </w:pPr>
      <w:r w:rsidRPr="00797F95">
        <w:rPr>
          <w:szCs w:val="24"/>
          <w:vertAlign w:val="superscript"/>
        </w:rPr>
        <w:footnoteRef/>
      </w:r>
      <w:r w:rsidRPr="00797F95">
        <w:rPr>
          <w:szCs w:val="24"/>
          <w:lang w:val="fr-FR"/>
        </w:rPr>
        <w:tab/>
        <w:t xml:space="preserve">EUT </w:t>
      </w:r>
      <w:proofErr w:type="gramStart"/>
      <w:r w:rsidRPr="00797F95">
        <w:rPr>
          <w:szCs w:val="24"/>
          <w:lang w:val="fr-FR"/>
        </w:rPr>
        <w:t>C ,</w:t>
      </w:r>
      <w:proofErr w:type="gramEnd"/>
      <w:r w:rsidRPr="00797F95">
        <w:rPr>
          <w:szCs w:val="24"/>
          <w:lang w:val="fr-FR"/>
        </w:rPr>
        <w:t xml:space="preserve"> , s. .</w:t>
      </w:r>
    </w:p>
  </w:footnote>
  <w:footnote w:id="3">
    <w:p w14:paraId="588B53F6" w14:textId="77777777" w:rsidR="001F5494" w:rsidRPr="00797F95" w:rsidRDefault="001F5494" w:rsidP="00E37A61">
      <w:pPr>
        <w:pStyle w:val="FootnoteTextForceStyle"/>
        <w:rPr>
          <w:szCs w:val="24"/>
          <w:lang w:val="fr-FR"/>
        </w:rPr>
      </w:pPr>
      <w:r w:rsidRPr="00797F95">
        <w:rPr>
          <w:szCs w:val="24"/>
          <w:vertAlign w:val="superscript"/>
        </w:rPr>
        <w:footnoteRef/>
      </w:r>
      <w:r w:rsidRPr="00797F95">
        <w:rPr>
          <w:szCs w:val="24"/>
          <w:lang w:val="fr-FR"/>
        </w:rPr>
        <w:tab/>
        <w:t xml:space="preserve">EUT </w:t>
      </w:r>
      <w:proofErr w:type="gramStart"/>
      <w:r w:rsidRPr="00797F95">
        <w:rPr>
          <w:szCs w:val="24"/>
          <w:lang w:val="fr-FR"/>
        </w:rPr>
        <w:t>C ,</w:t>
      </w:r>
      <w:proofErr w:type="gramEnd"/>
      <w:r w:rsidRPr="00797F95">
        <w:rPr>
          <w:szCs w:val="24"/>
          <w:lang w:val="fr-FR"/>
        </w:rPr>
        <w:t xml:space="preserve"> , s. .</w:t>
      </w:r>
    </w:p>
  </w:footnote>
  <w:footnote w:id="4">
    <w:p w14:paraId="7420F4AF"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COM(2020)98 final av den 11 mars 2020.</w:t>
      </w:r>
    </w:p>
  </w:footnote>
  <w:footnote w:id="5">
    <w:p w14:paraId="2F57C221"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EU:s omställningsplaner (europa.eu).</w:t>
      </w:r>
    </w:p>
  </w:footnote>
  <w:footnote w:id="6">
    <w:p w14:paraId="54BF3CD6"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COM(2022)141 final av den 30 mars 2022.</w:t>
      </w:r>
    </w:p>
  </w:footnote>
  <w:footnote w:id="7">
    <w:p w14:paraId="478DB735" w14:textId="223B4409"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r>
      <w:hyperlink r:id="rId2" w:history="1">
        <w:r w:rsidRPr="00797F95">
          <w:rPr>
            <w:rStyle w:val="Hyperlink"/>
            <w:b/>
            <w:i/>
            <w:szCs w:val="24"/>
            <w:lang w:val="sv-SE"/>
          </w:rPr>
          <w:t>https://www.eea.europa.eu/publications/microplastics-from-textiles-towards-a</w:t>
        </w:r>
      </w:hyperlink>
      <w:r w:rsidRPr="00797F95">
        <w:rPr>
          <w:b/>
          <w:i/>
          <w:szCs w:val="24"/>
          <w:lang w:val="sv-SE"/>
        </w:rPr>
        <w:t>.</w:t>
      </w:r>
    </w:p>
  </w:footnote>
  <w:footnote w:id="8">
    <w:p w14:paraId="22BA4173"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Den fullständiga förteckningen över rekommendationer finns i bilaga 16 till konsekvensbedömningen.</w:t>
      </w:r>
    </w:p>
  </w:footnote>
  <w:footnote w:id="9">
    <w:p w14:paraId="5E6DA068" w14:textId="77777777" w:rsidR="001F5494" w:rsidRPr="00797F95" w:rsidRDefault="001F5494" w:rsidP="00E37A61">
      <w:pPr>
        <w:pStyle w:val="FootnoteTextForceStyle"/>
        <w:rPr>
          <w:szCs w:val="24"/>
          <w:lang w:val="fr-FR"/>
        </w:rPr>
      </w:pPr>
      <w:r w:rsidRPr="00797F95">
        <w:rPr>
          <w:szCs w:val="24"/>
          <w:vertAlign w:val="superscript"/>
        </w:rPr>
        <w:footnoteRef/>
      </w:r>
      <w:r w:rsidRPr="00797F95">
        <w:rPr>
          <w:szCs w:val="24"/>
          <w:lang w:val="fr-FR"/>
        </w:rPr>
        <w:tab/>
        <w:t>EUT L 140, 5.6.2009, s. 114.</w:t>
      </w:r>
    </w:p>
  </w:footnote>
  <w:footnote w:id="10">
    <w:p w14:paraId="2EAFA87F" w14:textId="77777777" w:rsidR="001F5494" w:rsidRPr="00797F95" w:rsidRDefault="001F5494" w:rsidP="00E37A61">
      <w:pPr>
        <w:pStyle w:val="FootnoteTextForceStyle"/>
        <w:rPr>
          <w:szCs w:val="24"/>
          <w:lang w:val="fr-FR"/>
        </w:rPr>
      </w:pPr>
      <w:r w:rsidRPr="00797F95">
        <w:rPr>
          <w:szCs w:val="24"/>
          <w:vertAlign w:val="superscript"/>
        </w:rPr>
        <w:footnoteRef/>
      </w:r>
      <w:r w:rsidRPr="00797F95">
        <w:rPr>
          <w:szCs w:val="24"/>
          <w:lang w:val="fr-FR"/>
        </w:rPr>
        <w:tab/>
        <w:t>EUT L 114, 27.4.2006, s. 9.</w:t>
      </w:r>
    </w:p>
  </w:footnote>
  <w:footnote w:id="11">
    <w:p w14:paraId="23DFED80"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EUT L 312, 22.11.2008, s. 3.</w:t>
      </w:r>
    </w:p>
  </w:footnote>
  <w:footnote w:id="12">
    <w:p w14:paraId="60A7076A"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Kommissionens delegerade beslut (EU) 2019/1597 av den 3 maj 2019 om komplettering av Europaparlamentets och rådets direktiv 2008/98/EG vad gäller en gemensam metod och minimikrav på kvalitet för enhetlig mätning av nivåerna av livsmedelsavfall (EUT L 248, 27.9.2019, s. 77).</w:t>
      </w:r>
    </w:p>
  </w:footnote>
  <w:footnote w:id="13">
    <w:p w14:paraId="02D44507"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r>
      <w:r w:rsidRPr="00797F95">
        <w:rPr>
          <w:b/>
          <w:i/>
          <w:szCs w:val="24"/>
          <w:lang w:val="sv-SE"/>
        </w:rPr>
        <w:t>Kommissionens delegerade beslut (EU) 2019/1597 av den 3 maj 2019 om komplettering av Europaparlamentets och rådets direktiv 2008/98/EG vad gäller en gemensam metod och minimikrav på kvalitet för enhetlig mätning av nivåerna av livsmedelsavfall (EUT L 248, 27.9.2019, s. 77).</w:t>
      </w:r>
    </w:p>
  </w:footnote>
  <w:footnote w:id="14">
    <w:p w14:paraId="2468D704" w14:textId="20F48E4D"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r>
      <w:r w:rsidRPr="00797F95">
        <w:rPr>
          <w:b/>
          <w:i/>
          <w:szCs w:val="24"/>
          <w:lang w:val="sv-SE"/>
        </w:rPr>
        <w:t>Europaparlamentets och rådets förordning (EU) nr 1169/2011 av den 25 oktober 2011 om tillhandahållande av livsmedelsinformation till konsumenterna, och om ändring av Europaparlamentets och rådets förordningar (EG) nr 1924/2006 och (EG) nr 1925/2006 samt om upphävande av kommissionens direktiv 87/250/EEG, rådets direktiv 90/496/EEG, kommissionens direktiv 1999/10/EG, Europaparlamentets och rådets direktiv 2000/13/EG, kommissionens direktiv 2002/67/EG och 2008/5/EG samt kommissionens förordning (EG) nr 608/2004 (EUT L 304, 22.11.2011, s. 18).</w:t>
      </w:r>
    </w:p>
  </w:footnote>
  <w:footnote w:id="15">
    <w:p w14:paraId="650D7425"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Europaparlamentets och rådets direktiv 2011/83/EU av den 25 oktober 2011 om konsumenträttigheter och om ändring av rådets direktiv 93/13/EEG och Europaparlamentets och rådets direktiv 1999/44/EG och om upphävande av rådets direktiv 85/577/EEG och Europaparlamentets och rådets direktiv 97/7/EG (EUT L 304, 22.11.2011, s. 64).</w:t>
      </w:r>
    </w:p>
  </w:footnote>
  <w:footnote w:id="16">
    <w:p w14:paraId="502D890E" w14:textId="06C9DB2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r>
      <w:hyperlink r:id="rId3" w:history="1">
        <w:r w:rsidRPr="00797F95">
          <w:rPr>
            <w:rStyle w:val="Hyperlink"/>
            <w:b/>
            <w:i/>
            <w:szCs w:val="24"/>
            <w:lang w:val="sv-SE"/>
          </w:rPr>
          <w:t>https://environment.ec.europa.eu/system/files/2023-07/IMPACT%20ASSESSMENT%20REPORT_SWD_2023_421_part1_0.pdf</w:t>
        </w:r>
      </w:hyperlink>
      <w:r w:rsidRPr="00797F95">
        <w:rPr>
          <w:b/>
          <w:i/>
          <w:szCs w:val="24"/>
          <w:lang w:val="sv-SE"/>
        </w:rPr>
        <w:t xml:space="preserve"> (s. 6).</w:t>
      </w:r>
    </w:p>
  </w:footnote>
  <w:footnote w:id="17">
    <w:p w14:paraId="7DEFC136"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r>
      <w:r w:rsidRPr="00797F95">
        <w:rPr>
          <w:strike/>
          <w:szCs w:val="24"/>
          <w:lang w:val="sv-SE"/>
        </w:rPr>
        <w:t>EUT</w:t>
      </w:r>
      <w:r w:rsidRPr="00797F95">
        <w:rPr>
          <w:b/>
          <w:i/>
          <w:szCs w:val="24"/>
          <w:lang w:val="sv-SE"/>
        </w:rPr>
        <w:t>Rådets förordning (EEG) nr 2658/87 av den 23 juli 1987 om tulltaxe- och statistiknomenklaturen och om Gemensamma tulltaxan (EGT</w:t>
      </w:r>
      <w:r w:rsidRPr="00797F95">
        <w:rPr>
          <w:szCs w:val="24"/>
          <w:lang w:val="sv-SE"/>
        </w:rPr>
        <w:t xml:space="preserve"> L 256, 7.9.1987, s.</w:t>
      </w:r>
      <w:r w:rsidRPr="00797F95">
        <w:rPr>
          <w:strike/>
          <w:szCs w:val="24"/>
          <w:lang w:val="sv-SE"/>
        </w:rPr>
        <w:t xml:space="preserve"> 1</w:t>
      </w:r>
      <w:r w:rsidRPr="00797F95">
        <w:rPr>
          <w:b/>
          <w:i/>
          <w:szCs w:val="24"/>
          <w:lang w:val="sv-SE"/>
        </w:rPr>
        <w:t xml:space="preserve"> 1)</w:t>
      </w:r>
      <w:r w:rsidRPr="00797F95">
        <w:rPr>
          <w:szCs w:val="24"/>
          <w:lang w:val="sv-SE"/>
        </w:rPr>
        <w:t>.</w:t>
      </w:r>
    </w:p>
  </w:footnote>
  <w:footnote w:id="18">
    <w:p w14:paraId="71D440BB" w14:textId="6F639D55"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r>
      <w:hyperlink r:id="rId4" w:history="1">
        <w:r w:rsidRPr="00797F95">
          <w:rPr>
            <w:rStyle w:val="Hyperlink"/>
            <w:b/>
            <w:i/>
            <w:szCs w:val="24"/>
            <w:lang w:val="sv-SE"/>
          </w:rPr>
          <w:t>https://ec.europa.eu/commission/presscorner/detail/sv/QANDA_22_2015</w:t>
        </w:r>
      </w:hyperlink>
      <w:r w:rsidRPr="00797F95">
        <w:rPr>
          <w:b/>
          <w:i/>
          <w:szCs w:val="24"/>
          <w:lang w:val="sv-SE"/>
        </w:rPr>
        <w:t>.</w:t>
      </w:r>
    </w:p>
  </w:footnote>
  <w:footnote w:id="19">
    <w:p w14:paraId="76C4398C"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COM(2021) 778 final av den 9 december 2021.</w:t>
      </w:r>
    </w:p>
  </w:footnote>
  <w:footnote w:id="20">
    <w:p w14:paraId="60E09430"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EUT kommer att infoga referensnumret så snart förordningen antagits.</w:t>
      </w:r>
    </w:p>
  </w:footnote>
  <w:footnote w:id="21">
    <w:p w14:paraId="22A1D7AC"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Europaparlamentets och rådets förordning (EU) nr 1007/2011 av den 27 september 2011 om benämningar på textilfibrer och därtill hörande etikettering och märkning av fibersammansättningen i textilprodukter och om upphävande av rådets direktiv 73/44/EEG och Europaparlamentets och rådets direktiv 96/73/EG och 2008/121/EG (EUT L 272, 18.10.2011, s. 1).</w:t>
      </w:r>
    </w:p>
  </w:footnote>
  <w:footnote w:id="22">
    <w:p w14:paraId="35DB99FB"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EUT kommer att infoga referensnumret så snart förordningen antagits.</w:t>
      </w:r>
    </w:p>
  </w:footnote>
  <w:footnote w:id="23">
    <w:p w14:paraId="44AF0A60"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EUT L 277, 27.10.2022, s. 1.</w:t>
      </w:r>
    </w:p>
  </w:footnote>
  <w:footnote w:id="24">
    <w:p w14:paraId="0A2DD6B3"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EUT kommer att infoga referensnumret så snart förordningen antagits.</w:t>
      </w:r>
    </w:p>
  </w:footnote>
  <w:footnote w:id="25">
    <w:p w14:paraId="1B9251FE" w14:textId="5B4D9EB3" w:rsidR="001F5494" w:rsidRPr="00797F95" w:rsidRDefault="001F5494" w:rsidP="00E37A61">
      <w:pPr>
        <w:pStyle w:val="FootnoteTextForceStyle"/>
        <w:rPr>
          <w:szCs w:val="24"/>
        </w:rPr>
      </w:pPr>
      <w:r w:rsidRPr="00797F95">
        <w:rPr>
          <w:szCs w:val="24"/>
          <w:vertAlign w:val="superscript"/>
        </w:rPr>
        <w:footnoteRef/>
      </w:r>
      <w:r w:rsidRPr="00797F95">
        <w:rPr>
          <w:szCs w:val="24"/>
        </w:rPr>
        <w:tab/>
      </w:r>
      <w:r w:rsidRPr="00797F95">
        <w:rPr>
          <w:b/>
          <w:i/>
          <w:szCs w:val="24"/>
        </w:rPr>
        <w:t xml:space="preserve">Europeiska kommissionen, Eurostat, Guidance for the compilation and reporting of data on municipal waste according to Commission Implementing Decisions 2019/1004 and 2019/1885, and the Joint Questionnaire of Eurostat and OECD (version 2023) </w:t>
      </w:r>
      <w:hyperlink r:id="rId5" w:history="1">
        <w:r w:rsidRPr="00797F95">
          <w:rPr>
            <w:rStyle w:val="Hyperlink"/>
            <w:b/>
            <w:i/>
            <w:szCs w:val="24"/>
          </w:rPr>
          <w:t>https://ec.europa.eu/eurostat/documents/342366/351811/Guidance+on+municipal+waste+data+collection/</w:t>
        </w:r>
      </w:hyperlink>
      <w:r w:rsidRPr="00797F95">
        <w:rPr>
          <w:b/>
          <w:i/>
          <w:szCs w:val="24"/>
        </w:rPr>
        <w:t>.</w:t>
      </w:r>
    </w:p>
  </w:footnote>
  <w:footnote w:id="26">
    <w:p w14:paraId="57604341" w14:textId="06250268" w:rsidR="001F5494" w:rsidRPr="00797F95" w:rsidRDefault="001F5494" w:rsidP="00E37A61">
      <w:pPr>
        <w:pStyle w:val="FootnoteTextForceStyle"/>
        <w:rPr>
          <w:szCs w:val="24"/>
        </w:rPr>
      </w:pPr>
      <w:r w:rsidRPr="00797F95">
        <w:rPr>
          <w:szCs w:val="24"/>
          <w:vertAlign w:val="superscript"/>
        </w:rPr>
        <w:footnoteRef/>
      </w:r>
      <w:r w:rsidRPr="00797F95">
        <w:rPr>
          <w:szCs w:val="24"/>
        </w:rPr>
        <w:tab/>
      </w:r>
      <w:r w:rsidRPr="00797F95">
        <w:rPr>
          <w:b/>
          <w:i/>
          <w:szCs w:val="24"/>
        </w:rPr>
        <w:t xml:space="preserve">Europeiska kommissionen, Eurostat, Guidance for the compilation and reporting of data on packaging and packaging waste according to Decision 2005/270/EC (version 2023) </w:t>
      </w:r>
      <w:hyperlink r:id="rId6" w:history="1">
        <w:r w:rsidRPr="00797F95">
          <w:rPr>
            <w:rStyle w:val="Hyperlink"/>
            <w:b/>
            <w:i/>
            <w:szCs w:val="24"/>
          </w:rPr>
          <w:t>https://ec.europa.eu/eurostat/documents/342366/351811/PPW+-+Guidance+for+the+compilation+and+reporting+of+data+on+packaging+and+packaging+waste.pdf/297d0cda-e5ff-41e5-855b-5d0abe425673?t=1621978014507</w:t>
        </w:r>
      </w:hyperlink>
      <w:r w:rsidRPr="00797F95">
        <w:rPr>
          <w:b/>
          <w:i/>
          <w:szCs w:val="24"/>
        </w:rPr>
        <w:t>.</w:t>
      </w:r>
    </w:p>
  </w:footnote>
  <w:footnote w:id="27">
    <w:p w14:paraId="2301077B" w14:textId="77777777" w:rsidR="001F5494" w:rsidRPr="00797F95" w:rsidRDefault="001F5494" w:rsidP="00E37A61">
      <w:pPr>
        <w:pStyle w:val="FootnoteTextForceStyle"/>
        <w:rPr>
          <w:szCs w:val="24"/>
          <w:lang w:val="sv-SE"/>
        </w:rPr>
      </w:pPr>
      <w:r w:rsidRPr="00797F95">
        <w:rPr>
          <w:szCs w:val="24"/>
          <w:vertAlign w:val="superscript"/>
        </w:rPr>
        <w:footnoteRef/>
      </w:r>
      <w:r w:rsidRPr="00797F95">
        <w:rPr>
          <w:szCs w:val="24"/>
          <w:lang w:val="sv-SE"/>
        </w:rPr>
        <w:tab/>
        <w:t>Europaparlamentets och rådets förordning (EU) nr 182/2011 av den 16 februari 2011 om fastställande av allmänna regler och principer för medlemsstaternas kontroll av kommissionens utövande av sina genomförandebefogenheter (EUT L 55, 28.02.2011, s. 13).</w:t>
      </w:r>
    </w:p>
  </w:footnote>
  <w:footnote w:id="28">
    <w:p w14:paraId="7988BE9D" w14:textId="77777777" w:rsidR="001F5494" w:rsidRPr="001F5494" w:rsidRDefault="001F5494" w:rsidP="00E37A61">
      <w:pPr>
        <w:pStyle w:val="FootnoteTextForceStyle"/>
        <w:rPr>
          <w:szCs w:val="24"/>
          <w:lang w:val="sv-SE"/>
        </w:rPr>
      </w:pPr>
      <w:r w:rsidRPr="00797F95">
        <w:rPr>
          <w:szCs w:val="24"/>
          <w:vertAlign w:val="superscript"/>
        </w:rPr>
        <w:footnoteRef/>
      </w:r>
      <w:r w:rsidRPr="00797F95">
        <w:rPr>
          <w:szCs w:val="24"/>
          <w:lang w:val="sv-SE"/>
        </w:rPr>
        <w:tab/>
      </w:r>
      <w:r w:rsidRPr="00797F95">
        <w:rPr>
          <w:b/>
          <w:i/>
          <w:szCs w:val="24"/>
          <w:lang w:val="sv-SE"/>
        </w:rPr>
        <w:t>Rådets direktiv 1999/31/EG av den 26 april 1999 om deponering av avfall (EUT L 182, 16.7.1999,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9E70C" w14:textId="77777777" w:rsidR="001F5494" w:rsidRPr="00CA67AA" w:rsidRDefault="001F549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F1E06" w14:textId="77777777" w:rsidR="001F5494" w:rsidRPr="00CA67AA" w:rsidRDefault="001F549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2D883" w14:textId="77777777" w:rsidR="001F5494" w:rsidRPr="00CA67AA" w:rsidRDefault="001F549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en-GB" w:vendorID="64" w:dllVersion="131078" w:nlCheck="1" w:checkStyle="1"/>
  <w:activeWritingStyle w:appName="MSWord" w:lang="fr-FR"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SV"/>
    <w:docVar w:name="dvnumam" w:val="153"/>
    <w:docVar w:name="dvpe" w:val="752.974"/>
    <w:docVar w:name="dvrapporteur" w:val="Föredragande: "/>
    <w:docVar w:name="dvstar" w:val="***I"/>
    <w:docVar w:name="dvtitre" w:val="Europaparlamentets lagstiftningsresolution av den xx xx 2024 om förslaget till Europaparlamentets och rådets direktiv om ändring av direktiv 2008/98/EG om avfall(COM(2023)0420 – C9-0233/2023 – 2023/0234(COD))"/>
  </w:docVars>
  <w:rsids>
    <w:rsidRoot w:val="00F94FF6"/>
    <w:rsid w:val="00002272"/>
    <w:rsid w:val="00021318"/>
    <w:rsid w:val="00026918"/>
    <w:rsid w:val="00036CDA"/>
    <w:rsid w:val="00064002"/>
    <w:rsid w:val="000677B9"/>
    <w:rsid w:val="000831BA"/>
    <w:rsid w:val="0009234C"/>
    <w:rsid w:val="000A42CC"/>
    <w:rsid w:val="000A5950"/>
    <w:rsid w:val="000E7DD9"/>
    <w:rsid w:val="000F6A43"/>
    <w:rsid w:val="0010095E"/>
    <w:rsid w:val="00104691"/>
    <w:rsid w:val="00125B37"/>
    <w:rsid w:val="00174EFA"/>
    <w:rsid w:val="00187494"/>
    <w:rsid w:val="001B1B24"/>
    <w:rsid w:val="001D3016"/>
    <w:rsid w:val="001F32AE"/>
    <w:rsid w:val="001F5494"/>
    <w:rsid w:val="00217778"/>
    <w:rsid w:val="00242F89"/>
    <w:rsid w:val="002767FF"/>
    <w:rsid w:val="002B18FE"/>
    <w:rsid w:val="002B5493"/>
    <w:rsid w:val="003008A1"/>
    <w:rsid w:val="003264F5"/>
    <w:rsid w:val="00343214"/>
    <w:rsid w:val="00361C00"/>
    <w:rsid w:val="00395FA1"/>
    <w:rsid w:val="003E15D4"/>
    <w:rsid w:val="003F03C2"/>
    <w:rsid w:val="00411CCE"/>
    <w:rsid w:val="0041666E"/>
    <w:rsid w:val="00421060"/>
    <w:rsid w:val="004277DC"/>
    <w:rsid w:val="00435452"/>
    <w:rsid w:val="00437419"/>
    <w:rsid w:val="00471C19"/>
    <w:rsid w:val="004867E3"/>
    <w:rsid w:val="00494A28"/>
    <w:rsid w:val="004C0004"/>
    <w:rsid w:val="004C5D52"/>
    <w:rsid w:val="0050519A"/>
    <w:rsid w:val="005072A1"/>
    <w:rsid w:val="00514517"/>
    <w:rsid w:val="00545827"/>
    <w:rsid w:val="00560270"/>
    <w:rsid w:val="005778D6"/>
    <w:rsid w:val="00581CF2"/>
    <w:rsid w:val="005A50B9"/>
    <w:rsid w:val="005B2CA1"/>
    <w:rsid w:val="005C2568"/>
    <w:rsid w:val="006037C0"/>
    <w:rsid w:val="00636629"/>
    <w:rsid w:val="006631B6"/>
    <w:rsid w:val="00680577"/>
    <w:rsid w:val="006932F0"/>
    <w:rsid w:val="006C549C"/>
    <w:rsid w:val="006F74FA"/>
    <w:rsid w:val="007139BF"/>
    <w:rsid w:val="00731ADD"/>
    <w:rsid w:val="00734777"/>
    <w:rsid w:val="00747932"/>
    <w:rsid w:val="00751A4A"/>
    <w:rsid w:val="00756632"/>
    <w:rsid w:val="00762C74"/>
    <w:rsid w:val="00786EC0"/>
    <w:rsid w:val="00797F95"/>
    <w:rsid w:val="007A2F9F"/>
    <w:rsid w:val="007B265D"/>
    <w:rsid w:val="007D1690"/>
    <w:rsid w:val="007E22AD"/>
    <w:rsid w:val="00817416"/>
    <w:rsid w:val="00841272"/>
    <w:rsid w:val="00842779"/>
    <w:rsid w:val="00865F67"/>
    <w:rsid w:val="00865F74"/>
    <w:rsid w:val="00881A7B"/>
    <w:rsid w:val="008840E5"/>
    <w:rsid w:val="00887B3E"/>
    <w:rsid w:val="008B1098"/>
    <w:rsid w:val="008C2AC6"/>
    <w:rsid w:val="008F32F9"/>
    <w:rsid w:val="00930C23"/>
    <w:rsid w:val="0093193B"/>
    <w:rsid w:val="00940A3F"/>
    <w:rsid w:val="009509D8"/>
    <w:rsid w:val="00950B64"/>
    <w:rsid w:val="00981893"/>
    <w:rsid w:val="00985B79"/>
    <w:rsid w:val="009A1806"/>
    <w:rsid w:val="009C358C"/>
    <w:rsid w:val="00A02F87"/>
    <w:rsid w:val="00A1687D"/>
    <w:rsid w:val="00A43E52"/>
    <w:rsid w:val="00A4678D"/>
    <w:rsid w:val="00A778C7"/>
    <w:rsid w:val="00A82F5A"/>
    <w:rsid w:val="00A97BD7"/>
    <w:rsid w:val="00AB441E"/>
    <w:rsid w:val="00AB6293"/>
    <w:rsid w:val="00AE0928"/>
    <w:rsid w:val="00AF3B82"/>
    <w:rsid w:val="00B04553"/>
    <w:rsid w:val="00B12E95"/>
    <w:rsid w:val="00B22876"/>
    <w:rsid w:val="00B2762F"/>
    <w:rsid w:val="00B355FA"/>
    <w:rsid w:val="00B558F0"/>
    <w:rsid w:val="00B9411E"/>
    <w:rsid w:val="00BC4A60"/>
    <w:rsid w:val="00BD48FE"/>
    <w:rsid w:val="00BD7BD8"/>
    <w:rsid w:val="00BE6ADC"/>
    <w:rsid w:val="00C05BFE"/>
    <w:rsid w:val="00C23CD4"/>
    <w:rsid w:val="00C24C4B"/>
    <w:rsid w:val="00C61C0C"/>
    <w:rsid w:val="00C941CB"/>
    <w:rsid w:val="00CA67AA"/>
    <w:rsid w:val="00CB7CB9"/>
    <w:rsid w:val="00CC2357"/>
    <w:rsid w:val="00CF071A"/>
    <w:rsid w:val="00D058B8"/>
    <w:rsid w:val="00D137A0"/>
    <w:rsid w:val="00D43E8C"/>
    <w:rsid w:val="00D56C11"/>
    <w:rsid w:val="00D834A0"/>
    <w:rsid w:val="00D872DF"/>
    <w:rsid w:val="00D91E21"/>
    <w:rsid w:val="00DA7FCD"/>
    <w:rsid w:val="00DD7D93"/>
    <w:rsid w:val="00E07766"/>
    <w:rsid w:val="00E26AB1"/>
    <w:rsid w:val="00E365E1"/>
    <w:rsid w:val="00E37A61"/>
    <w:rsid w:val="00E5089C"/>
    <w:rsid w:val="00E55A32"/>
    <w:rsid w:val="00E820A4"/>
    <w:rsid w:val="00EB006A"/>
    <w:rsid w:val="00EB4772"/>
    <w:rsid w:val="00ED169E"/>
    <w:rsid w:val="00ED4235"/>
    <w:rsid w:val="00F04346"/>
    <w:rsid w:val="00F075DC"/>
    <w:rsid w:val="00F075E4"/>
    <w:rsid w:val="00F149E9"/>
    <w:rsid w:val="00F255A5"/>
    <w:rsid w:val="00F5134D"/>
    <w:rsid w:val="00F74202"/>
    <w:rsid w:val="00F87713"/>
    <w:rsid w:val="00F94FF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E1296"/>
  <w15:chartTrackingRefBased/>
  <w15:docId w15:val="{F1B255CB-AE66-4346-9C9A-A4E48CAB8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A50B9"/>
    <w:rPr>
      <w:b/>
      <w:kern w:val="28"/>
      <w:sz w:val="28"/>
      <w:lang w:val="fr-FR" w:eastAsia="fr-FR"/>
    </w:rPr>
  </w:style>
  <w:style w:type="character" w:customStyle="1" w:styleId="Heading2Char">
    <w:name w:val="Heading 2 Char"/>
    <w:basedOn w:val="DefaultParagraphFont"/>
    <w:link w:val="Heading2"/>
    <w:semiHidden/>
    <w:rsid w:val="005A50B9"/>
    <w:rPr>
      <w:sz w:val="24"/>
      <w:lang w:val="fr-FR" w:eastAsia="fr-FR"/>
    </w:rPr>
  </w:style>
  <w:style w:type="character" w:customStyle="1" w:styleId="Heading3Char">
    <w:name w:val="Heading 3 Char"/>
    <w:basedOn w:val="DefaultParagraphFont"/>
    <w:link w:val="Heading3"/>
    <w:semiHidden/>
    <w:rsid w:val="005A50B9"/>
    <w:rPr>
      <w:rFonts w:ascii="Arial" w:hAnsi="Arial"/>
      <w:sz w:val="24"/>
      <w:lang w:val="fr-FR" w:eastAsia="fr-FR"/>
    </w:rPr>
  </w:style>
  <w:style w:type="character" w:customStyle="1" w:styleId="Heading4Char">
    <w:name w:val="Heading 4 Char"/>
    <w:basedOn w:val="DefaultParagraphFont"/>
    <w:link w:val="Heading4"/>
    <w:semiHidden/>
    <w:rsid w:val="005A50B9"/>
    <w:rPr>
      <w:sz w:val="24"/>
      <w:lang w:val="en-US" w:eastAsia="fr-FR"/>
    </w:rPr>
  </w:style>
  <w:style w:type="character" w:customStyle="1" w:styleId="Heading5Char">
    <w:name w:val="Heading 5 Char"/>
    <w:basedOn w:val="DefaultParagraphFont"/>
    <w:link w:val="Heading5"/>
    <w:semiHidden/>
    <w:rsid w:val="005A50B9"/>
    <w:rPr>
      <w:sz w:val="24"/>
      <w:lang w:val="en-US" w:eastAsia="fr-FR"/>
    </w:rPr>
  </w:style>
  <w:style w:type="character" w:customStyle="1" w:styleId="Heading6Char">
    <w:name w:val="Heading 6 Char"/>
    <w:basedOn w:val="DefaultParagraphFont"/>
    <w:link w:val="Heading6"/>
    <w:semiHidden/>
    <w:rsid w:val="005A50B9"/>
    <w:rPr>
      <w:i/>
      <w:sz w:val="22"/>
      <w:lang w:val="sv-SE"/>
    </w:rPr>
  </w:style>
  <w:style w:type="character" w:customStyle="1" w:styleId="Heading7Char">
    <w:name w:val="Heading 7 Char"/>
    <w:basedOn w:val="DefaultParagraphFont"/>
    <w:link w:val="Heading7"/>
    <w:semiHidden/>
    <w:rsid w:val="005A50B9"/>
    <w:rPr>
      <w:rFonts w:ascii="Arial" w:hAnsi="Arial"/>
      <w:sz w:val="24"/>
      <w:lang w:val="sv-SE"/>
    </w:rPr>
  </w:style>
  <w:style w:type="character" w:customStyle="1" w:styleId="Heading8Char">
    <w:name w:val="Heading 8 Char"/>
    <w:basedOn w:val="DefaultParagraphFont"/>
    <w:link w:val="Heading8"/>
    <w:semiHidden/>
    <w:rsid w:val="005A50B9"/>
    <w:rPr>
      <w:rFonts w:ascii="Arial" w:hAnsi="Arial"/>
      <w:i/>
      <w:sz w:val="24"/>
      <w:lang w:val="sv-SE"/>
    </w:rPr>
  </w:style>
  <w:style w:type="character" w:customStyle="1" w:styleId="Heading9Char">
    <w:name w:val="Heading 9 Char"/>
    <w:basedOn w:val="DefaultParagraphFont"/>
    <w:link w:val="Heading9"/>
    <w:semiHidden/>
    <w:rsid w:val="005A50B9"/>
    <w:rPr>
      <w:rFonts w:ascii="Arial" w:hAnsi="Arial"/>
      <w:b/>
      <w:i/>
      <w:sz w:val="18"/>
      <w:lang w:val="sv-SE"/>
    </w:rPr>
  </w:style>
  <w:style w:type="paragraph" w:styleId="TOCHeading">
    <w:name w:val="TOC Heading"/>
    <w:basedOn w:val="Normal"/>
    <w:next w:val="Normal"/>
    <w:uiPriority w:val="39"/>
    <w:unhideWhenUsed/>
    <w:qFormat/>
    <w:rsid w:val="005A50B9"/>
    <w:pPr>
      <w:widowControl/>
      <w:spacing w:after="240"/>
    </w:pPr>
    <w:rPr>
      <w:lang w:val="en-GB"/>
    </w:rPr>
  </w:style>
  <w:style w:type="paragraph" w:customStyle="1" w:styleId="EPFooter2">
    <w:name w:val="EPFooter2"/>
    <w:basedOn w:val="Normal"/>
    <w:next w:val="Normal"/>
    <w:rsid w:val="005A50B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50B9"/>
    <w:pPr>
      <w:keepNext/>
      <w:spacing w:after="240"/>
      <w:jc w:val="right"/>
    </w:pPr>
    <w:rPr>
      <w:rFonts w:ascii="Arial" w:hAnsi="Arial"/>
      <w:b/>
    </w:rPr>
  </w:style>
  <w:style w:type="paragraph" w:customStyle="1" w:styleId="Normal6a">
    <w:name w:val="Normal6a"/>
    <w:basedOn w:val="Normal"/>
    <w:rsid w:val="005A50B9"/>
    <w:pPr>
      <w:spacing w:after="120"/>
    </w:pPr>
  </w:style>
  <w:style w:type="paragraph" w:customStyle="1" w:styleId="PageHeading">
    <w:name w:val="PageHeading"/>
    <w:basedOn w:val="Normal"/>
    <w:rsid w:val="005A50B9"/>
    <w:pPr>
      <w:keepNext/>
      <w:spacing w:after="480"/>
      <w:jc w:val="center"/>
    </w:pPr>
    <w:rPr>
      <w:rFonts w:ascii="Arial" w:hAnsi="Arial" w:cs="Arial"/>
      <w:b/>
    </w:rPr>
  </w:style>
  <w:style w:type="paragraph" w:customStyle="1" w:styleId="NormalBold">
    <w:name w:val="NormalBold"/>
    <w:basedOn w:val="Normal"/>
    <w:link w:val="NormalBoldChar"/>
    <w:rsid w:val="005A50B9"/>
    <w:rPr>
      <w:b/>
    </w:rPr>
  </w:style>
  <w:style w:type="paragraph" w:customStyle="1" w:styleId="NormalBold12a">
    <w:name w:val="NormalBold12a"/>
    <w:basedOn w:val="Normal"/>
    <w:rsid w:val="005A50B9"/>
    <w:pPr>
      <w:spacing w:after="240"/>
    </w:pPr>
    <w:rPr>
      <w:b/>
    </w:rPr>
  </w:style>
  <w:style w:type="paragraph" w:customStyle="1" w:styleId="AmJustText">
    <w:name w:val="AmJustText"/>
    <w:basedOn w:val="Normal"/>
    <w:rsid w:val="005A50B9"/>
    <w:pPr>
      <w:spacing w:after="240"/>
    </w:pPr>
    <w:rPr>
      <w:i/>
    </w:rPr>
  </w:style>
  <w:style w:type="paragraph" w:customStyle="1" w:styleId="NormalHanging12a">
    <w:name w:val="NormalHanging12a"/>
    <w:basedOn w:val="Normal"/>
    <w:rsid w:val="005A50B9"/>
    <w:pPr>
      <w:spacing w:after="240"/>
      <w:ind w:left="567" w:hanging="567"/>
    </w:pPr>
  </w:style>
  <w:style w:type="paragraph" w:customStyle="1" w:styleId="CoverNormal24a">
    <w:name w:val="CoverNormal24a"/>
    <w:basedOn w:val="Normal"/>
    <w:rsid w:val="005A50B9"/>
    <w:pPr>
      <w:spacing w:after="480"/>
      <w:ind w:left="1417"/>
    </w:pPr>
  </w:style>
  <w:style w:type="paragraph" w:customStyle="1" w:styleId="CoverNormal">
    <w:name w:val="CoverNormal"/>
    <w:basedOn w:val="Normal"/>
    <w:rsid w:val="005A50B9"/>
    <w:pPr>
      <w:ind w:left="1418"/>
    </w:pPr>
  </w:style>
  <w:style w:type="paragraph" w:customStyle="1" w:styleId="AmCrossRef">
    <w:name w:val="AmCrossRef"/>
    <w:basedOn w:val="Normal"/>
    <w:rsid w:val="005A50B9"/>
    <w:pPr>
      <w:spacing w:before="240" w:after="240"/>
      <w:jc w:val="center"/>
    </w:pPr>
    <w:rPr>
      <w:i/>
    </w:rPr>
  </w:style>
  <w:style w:type="paragraph" w:customStyle="1" w:styleId="AmJustTitle">
    <w:name w:val="AmJustTitle"/>
    <w:basedOn w:val="Normal"/>
    <w:next w:val="AmJustText"/>
    <w:rsid w:val="005A50B9"/>
    <w:pPr>
      <w:keepNext/>
      <w:spacing w:before="240" w:after="240"/>
      <w:jc w:val="center"/>
    </w:pPr>
    <w:rPr>
      <w:i/>
    </w:rPr>
  </w:style>
  <w:style w:type="paragraph" w:customStyle="1" w:styleId="CoverReference">
    <w:name w:val="CoverReference"/>
    <w:basedOn w:val="Normal"/>
    <w:rsid w:val="005A50B9"/>
    <w:pPr>
      <w:spacing w:before="1080"/>
      <w:jc w:val="right"/>
    </w:pPr>
    <w:rPr>
      <w:rFonts w:ascii="Arial" w:hAnsi="Arial" w:cs="Arial"/>
      <w:b/>
    </w:rPr>
  </w:style>
  <w:style w:type="paragraph" w:customStyle="1" w:styleId="CoverDocType">
    <w:name w:val="CoverDocType"/>
    <w:basedOn w:val="Normal"/>
    <w:rsid w:val="005A50B9"/>
    <w:pPr>
      <w:ind w:left="1418"/>
    </w:pPr>
    <w:rPr>
      <w:rFonts w:ascii="Arial" w:hAnsi="Arial"/>
      <w:b/>
      <w:sz w:val="48"/>
    </w:rPr>
  </w:style>
  <w:style w:type="paragraph" w:customStyle="1" w:styleId="CoverDocType24a">
    <w:name w:val="CoverDocType24a"/>
    <w:basedOn w:val="Normal"/>
    <w:rsid w:val="005A50B9"/>
    <w:pPr>
      <w:spacing w:after="480"/>
      <w:ind w:left="1418"/>
    </w:pPr>
    <w:rPr>
      <w:rFonts w:ascii="Arial" w:hAnsi="Arial"/>
      <w:b/>
      <w:sz w:val="48"/>
    </w:rPr>
  </w:style>
  <w:style w:type="paragraph" w:customStyle="1" w:styleId="CoverDate">
    <w:name w:val="CoverDate"/>
    <w:basedOn w:val="Normal"/>
    <w:rsid w:val="005A50B9"/>
    <w:pPr>
      <w:spacing w:before="240" w:after="1200"/>
    </w:pPr>
  </w:style>
  <w:style w:type="paragraph" w:styleId="Header">
    <w:name w:val="header"/>
    <w:basedOn w:val="Normal"/>
    <w:link w:val="HeaderChar"/>
    <w:rsid w:val="005A50B9"/>
    <w:pPr>
      <w:tabs>
        <w:tab w:val="center" w:pos="4513"/>
        <w:tab w:val="right" w:pos="9026"/>
      </w:tabs>
    </w:pPr>
  </w:style>
  <w:style w:type="character" w:customStyle="1" w:styleId="HeaderChar">
    <w:name w:val="Header Char"/>
    <w:basedOn w:val="DefaultParagraphFont"/>
    <w:link w:val="Header"/>
    <w:rsid w:val="005A50B9"/>
    <w:rPr>
      <w:sz w:val="24"/>
      <w:lang w:val="sv-SE"/>
    </w:rPr>
  </w:style>
  <w:style w:type="paragraph" w:customStyle="1" w:styleId="AmOrLang">
    <w:name w:val="AmOrLang"/>
    <w:basedOn w:val="Normal"/>
    <w:rsid w:val="005A50B9"/>
    <w:pPr>
      <w:spacing w:before="240" w:after="240"/>
      <w:jc w:val="right"/>
    </w:pPr>
  </w:style>
  <w:style w:type="paragraph" w:customStyle="1" w:styleId="AmColumnHeading">
    <w:name w:val="AmColumnHeading"/>
    <w:basedOn w:val="Normal"/>
    <w:rsid w:val="005A50B9"/>
    <w:pPr>
      <w:spacing w:after="240"/>
      <w:jc w:val="center"/>
    </w:pPr>
    <w:rPr>
      <w:i/>
    </w:rPr>
  </w:style>
  <w:style w:type="paragraph" w:customStyle="1" w:styleId="AmNumberTabs">
    <w:name w:val="AmNumberTabs"/>
    <w:basedOn w:val="Normal"/>
    <w:link w:val="AmNumberTabsChar"/>
    <w:rsid w:val="005A50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A50B9"/>
    <w:pPr>
      <w:spacing w:before="240"/>
    </w:pPr>
    <w:rPr>
      <w:b/>
    </w:rPr>
  </w:style>
  <w:style w:type="paragraph" w:customStyle="1" w:styleId="EPBody">
    <w:name w:val="EPBody"/>
    <w:basedOn w:val="Normal"/>
    <w:rsid w:val="005A50B9"/>
    <w:pPr>
      <w:jc w:val="center"/>
    </w:pPr>
    <w:rPr>
      <w:rFonts w:ascii="Arial" w:hAnsi="Arial" w:cs="Arial"/>
      <w:i/>
      <w:sz w:val="22"/>
      <w:szCs w:val="22"/>
    </w:rPr>
  </w:style>
  <w:style w:type="paragraph" w:customStyle="1" w:styleId="EPFooter">
    <w:name w:val="EPFooter"/>
    <w:basedOn w:val="Normal"/>
    <w:rsid w:val="005A50B9"/>
    <w:pPr>
      <w:tabs>
        <w:tab w:val="center" w:pos="4535"/>
        <w:tab w:val="right" w:pos="9071"/>
      </w:tabs>
      <w:spacing w:before="240" w:after="240"/>
    </w:pPr>
    <w:rPr>
      <w:color w:val="010000"/>
      <w:sz w:val="22"/>
    </w:rPr>
  </w:style>
  <w:style w:type="paragraph" w:customStyle="1" w:styleId="EPComma">
    <w:name w:val="EPComma"/>
    <w:basedOn w:val="Normal"/>
    <w:rsid w:val="005A50B9"/>
    <w:pPr>
      <w:spacing w:before="480" w:after="240"/>
    </w:pPr>
  </w:style>
  <w:style w:type="paragraph" w:customStyle="1" w:styleId="Lgendesigne">
    <w:name w:val="Légende signe"/>
    <w:basedOn w:val="Normal"/>
    <w:rsid w:val="005A50B9"/>
    <w:pPr>
      <w:tabs>
        <w:tab w:val="right" w:pos="454"/>
        <w:tab w:val="left" w:pos="737"/>
      </w:tabs>
      <w:ind w:left="737" w:hanging="737"/>
    </w:pPr>
    <w:rPr>
      <w:snapToGrid w:val="0"/>
      <w:sz w:val="18"/>
      <w:lang w:eastAsia="en-US"/>
    </w:rPr>
  </w:style>
  <w:style w:type="paragraph" w:customStyle="1" w:styleId="Lgendetitre">
    <w:name w:val="Légende titre"/>
    <w:basedOn w:val="Normal"/>
    <w:rsid w:val="005A50B9"/>
    <w:pPr>
      <w:spacing w:before="240" w:after="240"/>
    </w:pPr>
    <w:rPr>
      <w:b/>
      <w:i/>
      <w:snapToGrid w:val="0"/>
      <w:lang w:eastAsia="en-US"/>
    </w:rPr>
  </w:style>
  <w:style w:type="paragraph" w:customStyle="1" w:styleId="Lgendestandard">
    <w:name w:val="Légende standard"/>
    <w:basedOn w:val="Normal"/>
    <w:rsid w:val="005A50B9"/>
    <w:rPr>
      <w:sz w:val="18"/>
    </w:rPr>
  </w:style>
  <w:style w:type="character" w:customStyle="1" w:styleId="normaltextrun">
    <w:name w:val="normaltextrun"/>
    <w:basedOn w:val="DefaultParagraphFont"/>
    <w:rsid w:val="005A50B9"/>
  </w:style>
  <w:style w:type="character" w:customStyle="1" w:styleId="eop">
    <w:name w:val="eop"/>
    <w:basedOn w:val="DefaultParagraphFont"/>
    <w:rsid w:val="005A50B9"/>
  </w:style>
  <w:style w:type="paragraph" w:customStyle="1" w:styleId="paragraph">
    <w:name w:val="paragraph"/>
    <w:basedOn w:val="Normal"/>
    <w:rsid w:val="005A50B9"/>
    <w:pPr>
      <w:widowControl/>
      <w:spacing w:before="100" w:beforeAutospacing="1" w:after="100" w:afterAutospacing="1"/>
    </w:pPr>
    <w:rPr>
      <w:szCs w:val="24"/>
    </w:rPr>
  </w:style>
  <w:style w:type="character" w:customStyle="1" w:styleId="superscript">
    <w:name w:val="superscript"/>
    <w:basedOn w:val="DefaultParagraphFont"/>
    <w:rsid w:val="005A50B9"/>
  </w:style>
  <w:style w:type="character" w:styleId="CommentReference">
    <w:name w:val="annotation reference"/>
    <w:basedOn w:val="DefaultParagraphFont"/>
    <w:rsid w:val="005A50B9"/>
    <w:rPr>
      <w:sz w:val="16"/>
      <w:szCs w:val="16"/>
    </w:rPr>
  </w:style>
  <w:style w:type="paragraph" w:styleId="CommentText">
    <w:name w:val="annotation text"/>
    <w:basedOn w:val="Normal"/>
    <w:link w:val="CommentTextChar"/>
    <w:rsid w:val="005A50B9"/>
    <w:rPr>
      <w:sz w:val="20"/>
    </w:rPr>
  </w:style>
  <w:style w:type="character" w:customStyle="1" w:styleId="CommentTextChar">
    <w:name w:val="Comment Text Char"/>
    <w:basedOn w:val="DefaultParagraphFont"/>
    <w:link w:val="CommentText"/>
    <w:rsid w:val="005A50B9"/>
    <w:rPr>
      <w:lang w:val="sv-SE"/>
    </w:rPr>
  </w:style>
  <w:style w:type="paragraph" w:styleId="CommentSubject">
    <w:name w:val="annotation subject"/>
    <w:basedOn w:val="CommentText"/>
    <w:next w:val="CommentText"/>
    <w:link w:val="CommentSubjectChar"/>
    <w:unhideWhenUsed/>
    <w:rsid w:val="005A50B9"/>
    <w:rPr>
      <w:b/>
      <w:bCs/>
    </w:rPr>
  </w:style>
  <w:style w:type="character" w:customStyle="1" w:styleId="CommentSubjectChar">
    <w:name w:val="Comment Subject Char"/>
    <w:basedOn w:val="CommentTextChar"/>
    <w:link w:val="CommentSubject"/>
    <w:rsid w:val="005A50B9"/>
    <w:rPr>
      <w:b/>
      <w:bCs/>
      <w:lang w:val="sv-SE"/>
    </w:rPr>
  </w:style>
  <w:style w:type="paragraph" w:styleId="BalloonText">
    <w:name w:val="Balloon Text"/>
    <w:basedOn w:val="Normal"/>
    <w:link w:val="BalloonTextChar"/>
    <w:unhideWhenUsed/>
    <w:rsid w:val="005A50B9"/>
    <w:rPr>
      <w:rFonts w:ascii="Segoe UI" w:hAnsi="Segoe UI" w:cs="Segoe UI"/>
      <w:sz w:val="18"/>
      <w:szCs w:val="18"/>
    </w:rPr>
  </w:style>
  <w:style w:type="character" w:customStyle="1" w:styleId="BalloonTextChar">
    <w:name w:val="Balloon Text Char"/>
    <w:basedOn w:val="DefaultParagraphFont"/>
    <w:link w:val="BalloonText"/>
    <w:rsid w:val="005A50B9"/>
    <w:rPr>
      <w:rFonts w:ascii="Segoe UI" w:hAnsi="Segoe UI" w:cs="Segoe UI"/>
      <w:sz w:val="18"/>
      <w:szCs w:val="18"/>
      <w:lang w:val="sv-SE"/>
    </w:rPr>
  </w:style>
  <w:style w:type="character" w:customStyle="1" w:styleId="tabchar">
    <w:name w:val="tabchar"/>
    <w:basedOn w:val="DefaultParagraphFont"/>
    <w:rsid w:val="005A50B9"/>
  </w:style>
  <w:style w:type="paragraph" w:customStyle="1" w:styleId="Default">
    <w:name w:val="Default"/>
    <w:rsid w:val="005A50B9"/>
    <w:pPr>
      <w:autoSpaceDE w:val="0"/>
      <w:autoSpaceDN w:val="0"/>
      <w:adjustRightInd w:val="0"/>
    </w:pPr>
    <w:rPr>
      <w:color w:val="000000"/>
      <w:sz w:val="24"/>
      <w:szCs w:val="24"/>
      <w:lang w:val="sv-SE"/>
    </w:rPr>
  </w:style>
  <w:style w:type="paragraph" w:styleId="Revision">
    <w:name w:val="Revision"/>
    <w:hidden/>
    <w:uiPriority w:val="99"/>
    <w:semiHidden/>
    <w:rsid w:val="005A50B9"/>
    <w:rPr>
      <w:sz w:val="24"/>
      <w:lang w:val="sv-SE"/>
    </w:rPr>
  </w:style>
  <w:style w:type="character" w:customStyle="1" w:styleId="NormalBoldChar">
    <w:name w:val="NormalBold Char"/>
    <w:link w:val="NormalBold"/>
    <w:rsid w:val="005A50B9"/>
    <w:rPr>
      <w:b/>
      <w:sz w:val="24"/>
      <w:lang w:val="sv-SE"/>
    </w:rPr>
  </w:style>
  <w:style w:type="character" w:customStyle="1" w:styleId="AmNumberTabsChar">
    <w:name w:val="AmNumberTabs Char"/>
    <w:basedOn w:val="DefaultParagraphFont"/>
    <w:link w:val="AmNumberTabs"/>
    <w:rsid w:val="005A50B9"/>
    <w:rPr>
      <w:b/>
      <w:sz w:val="24"/>
      <w:lang w:val="sv-SE"/>
    </w:rPr>
  </w:style>
  <w:style w:type="character" w:customStyle="1" w:styleId="NormalBold12bChar">
    <w:name w:val="NormalBold12b Char"/>
    <w:basedOn w:val="AmNumberTabsChar"/>
    <w:link w:val="NormalBold12b"/>
    <w:rsid w:val="005A50B9"/>
    <w:rPr>
      <w:b/>
      <w:sz w:val="24"/>
      <w:lang w:val="sv-SE"/>
    </w:rPr>
  </w:style>
  <w:style w:type="paragraph" w:customStyle="1" w:styleId="Normal12a">
    <w:name w:val="Normal12a"/>
    <w:basedOn w:val="Normal"/>
    <w:rsid w:val="005A50B9"/>
    <w:pPr>
      <w:spacing w:after="240"/>
    </w:pPr>
  </w:style>
  <w:style w:type="paragraph" w:customStyle="1" w:styleId="RollCallVotes">
    <w:name w:val="RollCallVotes"/>
    <w:basedOn w:val="Normal"/>
    <w:rsid w:val="005A50B9"/>
    <w:pPr>
      <w:spacing w:before="120" w:after="120"/>
      <w:jc w:val="center"/>
    </w:pPr>
    <w:rPr>
      <w:b/>
      <w:bCs/>
      <w:snapToGrid w:val="0"/>
      <w:sz w:val="16"/>
      <w:lang w:eastAsia="en-US"/>
    </w:rPr>
  </w:style>
  <w:style w:type="paragraph" w:customStyle="1" w:styleId="RollCallTabs">
    <w:name w:val="RollCallTabs"/>
    <w:basedOn w:val="Normal"/>
    <w:qFormat/>
    <w:rsid w:val="005A50B9"/>
    <w:pPr>
      <w:tabs>
        <w:tab w:val="center" w:pos="284"/>
        <w:tab w:val="left" w:pos="426"/>
      </w:tabs>
    </w:pPr>
    <w:rPr>
      <w:snapToGrid w:val="0"/>
      <w:lang w:eastAsia="en-US"/>
    </w:rPr>
  </w:style>
  <w:style w:type="paragraph" w:customStyle="1" w:styleId="RollCallSymbols14pt">
    <w:name w:val="RollCallSymbols14pt"/>
    <w:basedOn w:val="Normal"/>
    <w:rsid w:val="005A50B9"/>
    <w:pPr>
      <w:spacing w:before="120" w:after="120"/>
      <w:jc w:val="center"/>
    </w:pPr>
    <w:rPr>
      <w:rFonts w:ascii="Arial" w:hAnsi="Arial"/>
      <w:b/>
      <w:bCs/>
      <w:snapToGrid w:val="0"/>
      <w:sz w:val="28"/>
      <w:lang w:eastAsia="en-US"/>
    </w:rPr>
  </w:style>
  <w:style w:type="paragraph" w:customStyle="1" w:styleId="RollCallTable">
    <w:name w:val="RollCallTable"/>
    <w:basedOn w:val="Normal"/>
    <w:rsid w:val="005A50B9"/>
    <w:pPr>
      <w:spacing w:before="120" w:after="120"/>
    </w:pPr>
    <w:rPr>
      <w:snapToGrid w:val="0"/>
      <w:sz w:val="16"/>
      <w:lang w:eastAsia="en-US"/>
    </w:rPr>
  </w:style>
  <w:style w:type="paragraph" w:customStyle="1" w:styleId="PageHeadingNotTOC">
    <w:name w:val="PageHeadingNotTOC"/>
    <w:basedOn w:val="Normal"/>
    <w:rsid w:val="005A50B9"/>
    <w:pPr>
      <w:keepNext/>
      <w:spacing w:after="480"/>
      <w:jc w:val="center"/>
    </w:pPr>
    <w:rPr>
      <w:rFonts w:ascii="Arial" w:hAnsi="Arial" w:cs="Arial"/>
      <w:b/>
    </w:rPr>
  </w:style>
  <w:style w:type="paragraph" w:customStyle="1" w:styleId="AmHeadingPA">
    <w:name w:val="AmHeadingPA"/>
    <w:basedOn w:val="Normal"/>
    <w:next w:val="Normal"/>
    <w:rsid w:val="005A50B9"/>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5A50B9"/>
    <w:pPr>
      <w:spacing w:after="120"/>
    </w:pPr>
  </w:style>
  <w:style w:type="character" w:customStyle="1" w:styleId="Normal6Char">
    <w:name w:val="Normal6 Char"/>
    <w:link w:val="Normal6"/>
    <w:rsid w:val="005A50B9"/>
    <w:rPr>
      <w:sz w:val="24"/>
      <w:lang w:val="sv-SE"/>
    </w:rPr>
  </w:style>
  <w:style w:type="paragraph" w:customStyle="1" w:styleId="Normal12Italic">
    <w:name w:val="Normal12Italic"/>
    <w:basedOn w:val="Normal"/>
    <w:rsid w:val="005A50B9"/>
    <w:pPr>
      <w:spacing w:after="240"/>
    </w:pPr>
    <w:rPr>
      <w:i/>
      <w:noProof/>
    </w:rPr>
  </w:style>
  <w:style w:type="paragraph" w:customStyle="1" w:styleId="JustificationTitle">
    <w:name w:val="JustificationTitle"/>
    <w:basedOn w:val="Normal"/>
    <w:next w:val="Normal"/>
    <w:rsid w:val="005A50B9"/>
    <w:pPr>
      <w:keepNext/>
      <w:spacing w:before="240" w:after="240"/>
      <w:jc w:val="center"/>
    </w:pPr>
    <w:rPr>
      <w:i/>
      <w:noProof/>
    </w:rPr>
  </w:style>
  <w:style w:type="paragraph" w:customStyle="1" w:styleId="ColumnHeading">
    <w:name w:val="ColumnHeading"/>
    <w:basedOn w:val="Normal"/>
    <w:rsid w:val="005A50B9"/>
    <w:pPr>
      <w:spacing w:after="240"/>
      <w:jc w:val="center"/>
    </w:pPr>
    <w:rPr>
      <w:i/>
    </w:rPr>
  </w:style>
  <w:style w:type="paragraph" w:customStyle="1" w:styleId="AMNumberTabs0">
    <w:name w:val="AMNumberTabs"/>
    <w:basedOn w:val="Normal"/>
    <w:rsid w:val="005A50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5A50B9"/>
    <w:pPr>
      <w:spacing w:after="480"/>
    </w:pPr>
  </w:style>
  <w:style w:type="paragraph" w:customStyle="1" w:styleId="NormalBoldCenter">
    <w:name w:val="NormalBoldCenter"/>
    <w:basedOn w:val="Normal"/>
    <w:rsid w:val="005A50B9"/>
    <w:pPr>
      <w:jc w:val="center"/>
    </w:pPr>
    <w:rPr>
      <w:b/>
    </w:rPr>
  </w:style>
  <w:style w:type="character" w:styleId="Hyperlink">
    <w:name w:val="Hyperlink"/>
    <w:basedOn w:val="DefaultParagraphFont"/>
    <w:rsid w:val="005A50B9"/>
    <w:rPr>
      <w:color w:val="0563C1" w:themeColor="hyperlink"/>
      <w:u w:val="single"/>
    </w:rPr>
  </w:style>
  <w:style w:type="paragraph" w:customStyle="1" w:styleId="Olang">
    <w:name w:val="Olang"/>
    <w:rsid w:val="005A50B9"/>
    <w:pPr>
      <w:jc w:val="right"/>
    </w:pPr>
    <w:rPr>
      <w:lang w:val="sv-SE"/>
    </w:rPr>
  </w:style>
  <w:style w:type="paragraph" w:styleId="Footer">
    <w:name w:val="footer"/>
    <w:basedOn w:val="Normal"/>
    <w:link w:val="FooterChar"/>
    <w:rsid w:val="005A50B9"/>
    <w:pPr>
      <w:tabs>
        <w:tab w:val="center" w:pos="4513"/>
        <w:tab w:val="right" w:pos="9026"/>
      </w:tabs>
    </w:pPr>
  </w:style>
  <w:style w:type="character" w:customStyle="1" w:styleId="FooterChar">
    <w:name w:val="Footer Char"/>
    <w:basedOn w:val="DefaultParagraphFont"/>
    <w:link w:val="Footer"/>
    <w:rsid w:val="005A50B9"/>
    <w:rPr>
      <w:sz w:val="24"/>
      <w:lang w:val="sv-SE"/>
    </w:rPr>
  </w:style>
  <w:style w:type="character" w:styleId="FollowedHyperlink">
    <w:name w:val="FollowedHyperlink"/>
    <w:basedOn w:val="DefaultParagraphFont"/>
    <w:rsid w:val="009A1806"/>
    <w:rPr>
      <w:color w:val="954F72" w:themeColor="followedHyperlink"/>
      <w:u w:val="single"/>
    </w:rPr>
  </w:style>
  <w:style w:type="paragraph" w:customStyle="1" w:styleId="FootnoteTextForceStyle">
    <w:name w:val="Footnote Text ForceStyle"/>
    <w:rsid w:val="00E37A61"/>
    <w:pPr>
      <w:keepLines/>
      <w:widowControl w:val="0"/>
      <w:ind w:left="850" w:hanging="850"/>
    </w:pPr>
    <w:rPr>
      <w:sz w:val="24"/>
      <w:lang w:eastAsia="en-US"/>
    </w:rPr>
  </w:style>
  <w:style w:type="character" w:customStyle="1" w:styleId="Footer2">
    <w:name w:val="Footer2"/>
    <w:rsid w:val="00E37A61"/>
    <w:rPr>
      <w:rFonts w:ascii="Arial" w:hAnsi="Arial"/>
      <w:b/>
      <w:sz w:val="48"/>
    </w:rPr>
  </w:style>
  <w:style w:type="paragraph" w:customStyle="1" w:styleId="Footer1">
    <w:name w:val="Footer1"/>
    <w:basedOn w:val="Normal"/>
    <w:rsid w:val="00E37A61"/>
    <w:pPr>
      <w:widowControl/>
      <w:tabs>
        <w:tab w:val="center" w:pos="4150"/>
        <w:tab w:val="right" w:pos="8306"/>
        <w:tab w:val="right" w:pos="9638"/>
      </w:tabs>
      <w:spacing w:line="360" w:lineRule="auto"/>
    </w:pPr>
    <w:rPr>
      <w:szCs w:val="24"/>
      <w:lang w:val="en-GB" w:eastAsia="en-US"/>
    </w:rPr>
  </w:style>
  <w:style w:type="character" w:customStyle="1" w:styleId="spelle">
    <w:name w:val="spelle"/>
    <w:basedOn w:val="DefaultParagraphFont"/>
    <w:rsid w:val="00E37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3/2429/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sv/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E8A26-1C98-4AA5-84AD-8385A6124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14756</Words>
  <Characters>94881</Characters>
  <Application>Microsoft Office Word</Application>
  <DocSecurity>0</DocSecurity>
  <Lines>790</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LUKSITE Marija</cp:lastModifiedBy>
  <cp:revision>2</cp:revision>
  <cp:lastPrinted>2004-11-19T15:42:00Z</cp:lastPrinted>
  <dcterms:created xsi:type="dcterms:W3CDTF">2024-10-18T10:58:00Z</dcterms:created>
  <dcterms:modified xsi:type="dcterms:W3CDTF">2024-10-18T10:58:00Z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P9_TA-PROV(2024)0145_A9-0055_2024_SV_r</vt:lpwstr>
  </property>
  <property fmtid="{D5CDD505-2E9C-101B-9397-08002B2CF9AE}" pid="4" name="&lt;Type&gt;">
    <vt:lpwstr>RR</vt:lpwstr>
  </property>
</Properties>
</file>