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7643" w:rsidTr="0010095E">
        <w:trPr>
          <w:trHeight w:hRule="exact" w:val="1418"/>
        </w:trPr>
        <w:tc>
          <w:tcPr>
            <w:tcW w:w="6804" w:type="dxa"/>
            <w:shd w:val="clear" w:color="auto" w:fill="auto"/>
            <w:vAlign w:val="center"/>
          </w:tcPr>
          <w:p w:rsidR="00751A4A" w:rsidRPr="008E7643" w:rsidRDefault="00DE495E" w:rsidP="0010095E">
            <w:pPr>
              <w:pStyle w:val="EPName"/>
            </w:pPr>
            <w:r w:rsidRPr="008E7643">
              <w:t>Európai Parlament</w:t>
            </w:r>
          </w:p>
          <w:p w:rsidR="00751A4A" w:rsidRPr="008E7643" w:rsidRDefault="00817416" w:rsidP="00756632">
            <w:pPr>
              <w:pStyle w:val="EPTerm"/>
              <w:rPr>
                <w:rStyle w:val="HideTWBExt"/>
                <w:noProof w:val="0"/>
                <w:vanish w:val="0"/>
                <w:color w:val="auto"/>
              </w:rPr>
            </w:pPr>
            <w:r w:rsidRPr="008E7643">
              <w:t>2019-2024</w:t>
            </w:r>
          </w:p>
        </w:tc>
        <w:tc>
          <w:tcPr>
            <w:tcW w:w="2268" w:type="dxa"/>
            <w:shd w:val="clear" w:color="auto" w:fill="auto"/>
          </w:tcPr>
          <w:p w:rsidR="00751A4A" w:rsidRPr="008E7643" w:rsidRDefault="00187494" w:rsidP="0010095E">
            <w:pPr>
              <w:pStyle w:val="EPLogo"/>
            </w:pPr>
            <w:r w:rsidRPr="008E76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7643" w:rsidRDefault="00D058B8" w:rsidP="004C5D52">
      <w:pPr>
        <w:pStyle w:val="LineTop"/>
      </w:pPr>
    </w:p>
    <w:p w:rsidR="00680577" w:rsidRPr="008E7643" w:rsidRDefault="00DE495E" w:rsidP="00680577">
      <w:pPr>
        <w:pStyle w:val="EPBodyTA1"/>
      </w:pPr>
      <w:r w:rsidRPr="008E7643">
        <w:t>ELFOGADOTT SZÖVEGEK</w:t>
      </w:r>
    </w:p>
    <w:p w:rsidR="00D058B8" w:rsidRPr="008E7643" w:rsidRDefault="00D058B8" w:rsidP="00D058B8">
      <w:pPr>
        <w:pStyle w:val="LineBottom"/>
      </w:pPr>
    </w:p>
    <w:p w:rsidR="00DE495E" w:rsidRPr="00A60D1E" w:rsidRDefault="00DE495E" w:rsidP="00DE495E">
      <w:pPr>
        <w:pStyle w:val="ATHeading1"/>
      </w:pPr>
      <w:bookmarkStart w:id="0" w:name="TANumber"/>
      <w:r w:rsidRPr="00A60D1E">
        <w:t>P9_</w:t>
      </w:r>
      <w:proofErr w:type="gramStart"/>
      <w:r w:rsidRPr="00A60D1E">
        <w:t>TA(</w:t>
      </w:r>
      <w:proofErr w:type="gramEnd"/>
      <w:r w:rsidRPr="00A60D1E">
        <w:t>2024)0</w:t>
      </w:r>
      <w:r w:rsidR="00A60D1E">
        <w:t>147</w:t>
      </w:r>
      <w:bookmarkEnd w:id="0"/>
    </w:p>
    <w:p w:rsidR="00DE495E" w:rsidRPr="00A60D1E" w:rsidRDefault="00A76154" w:rsidP="00DE495E">
      <w:pPr>
        <w:pStyle w:val="ATHeading2"/>
      </w:pPr>
      <w:bookmarkStart w:id="1" w:name="title"/>
      <w:r w:rsidRPr="00A60D1E">
        <w:rPr>
          <w:bCs/>
        </w:rPr>
        <w:t>Határokon átnyúló európai egyesületek</w:t>
      </w:r>
      <w:bookmarkEnd w:id="1"/>
    </w:p>
    <w:p w:rsidR="00DE495E" w:rsidRPr="008E7643" w:rsidRDefault="00DE495E" w:rsidP="00DE495E">
      <w:pPr>
        <w:rPr>
          <w:i/>
          <w:vanish/>
        </w:rPr>
      </w:pPr>
      <w:r w:rsidRPr="008E7643">
        <w:rPr>
          <w:i/>
        </w:rPr>
        <w:fldChar w:fldCharType="begin"/>
      </w:r>
      <w:r w:rsidRPr="008E7643">
        <w:rPr>
          <w:i/>
        </w:rPr>
        <w:instrText xml:space="preserve"> TC"(</w:instrText>
      </w:r>
      <w:bookmarkStart w:id="2" w:name="DocNumber"/>
      <w:r w:rsidRPr="008E7643">
        <w:rPr>
          <w:i/>
        </w:rPr>
        <w:instrText>A9-0062/2024</w:instrText>
      </w:r>
      <w:bookmarkEnd w:id="2"/>
      <w:r w:rsidRPr="008E7643">
        <w:rPr>
          <w:i/>
        </w:rPr>
        <w:instrText xml:space="preserve"> - Előadó: Sergey Lagodinsky)"\l3 \n&gt; \* MERGEFORMAT </w:instrText>
      </w:r>
      <w:r w:rsidRPr="008E7643">
        <w:rPr>
          <w:i/>
        </w:rPr>
        <w:fldChar w:fldCharType="end"/>
      </w:r>
    </w:p>
    <w:p w:rsidR="00DE495E" w:rsidRPr="008E7643" w:rsidRDefault="00DE495E" w:rsidP="00DE495E">
      <w:pPr>
        <w:rPr>
          <w:vanish/>
        </w:rPr>
      </w:pPr>
      <w:bookmarkStart w:id="3" w:name="Commission"/>
      <w:r w:rsidRPr="008E7643">
        <w:rPr>
          <w:vanish/>
        </w:rPr>
        <w:t>Jogi Bizottság</w:t>
      </w:r>
      <w:bookmarkEnd w:id="3"/>
    </w:p>
    <w:p w:rsidR="00DE495E" w:rsidRPr="008E7643" w:rsidRDefault="00DE495E" w:rsidP="00DE495E">
      <w:pPr>
        <w:rPr>
          <w:vanish/>
        </w:rPr>
      </w:pPr>
      <w:bookmarkStart w:id="4" w:name="PE"/>
      <w:r w:rsidRPr="008E7643">
        <w:rPr>
          <w:vanish/>
        </w:rPr>
        <w:t>PE756.270</w:t>
      </w:r>
      <w:bookmarkEnd w:id="4"/>
    </w:p>
    <w:p w:rsidR="00DE495E" w:rsidRPr="00A60D1E" w:rsidRDefault="00DE495E" w:rsidP="00DE495E">
      <w:pPr>
        <w:pStyle w:val="ATHeading3"/>
      </w:pPr>
      <w:bookmarkStart w:id="5" w:name="Sujet"/>
      <w:r w:rsidRPr="00A60D1E">
        <w:t xml:space="preserve">Az Európai Parlament 2024. </w:t>
      </w:r>
      <w:r w:rsidR="00A76154" w:rsidRPr="00A60D1E">
        <w:t>március 13</w:t>
      </w:r>
      <w:r w:rsidRPr="00A60D1E">
        <w:t>-i jogalkotási állásfoglalása a határokon átnyúló európai egyesületekről szóló európai parlamenti és tanácsi irányelvre irányuló javaslatról</w:t>
      </w:r>
      <w:bookmarkEnd w:id="5"/>
      <w:r w:rsidRPr="00A60D1E">
        <w:t xml:space="preserve"> </w:t>
      </w:r>
      <w:bookmarkStart w:id="6" w:name="References"/>
      <w:r w:rsidRPr="00A60D1E">
        <w:t>(</w:t>
      </w:r>
      <w:proofErr w:type="gramStart"/>
      <w:r w:rsidRPr="00A60D1E">
        <w:t>COM(</w:t>
      </w:r>
      <w:proofErr w:type="gramEnd"/>
      <w:r w:rsidRPr="00A60D1E">
        <w:t>2023)0516 – C9-0326/2023 – 2023/0315(COD))</w:t>
      </w:r>
      <w:bookmarkEnd w:id="6"/>
    </w:p>
    <w:p w:rsidR="00472E16" w:rsidRPr="008E7643" w:rsidRDefault="00472E16" w:rsidP="00472E16">
      <w:pPr>
        <w:pStyle w:val="NormalBold"/>
      </w:pPr>
      <w:bookmarkStart w:id="7" w:name="TextBodyBegin"/>
      <w:bookmarkEnd w:id="7"/>
      <w:r w:rsidRPr="008E7643">
        <w:t>(Rendes jogalkotási eljárás: első olvasat)</w:t>
      </w:r>
    </w:p>
    <w:p w:rsidR="00472E16" w:rsidRPr="008E7643" w:rsidRDefault="00472E16" w:rsidP="00472E16">
      <w:pPr>
        <w:pStyle w:val="EPComma"/>
      </w:pPr>
      <w:r w:rsidRPr="008E7643">
        <w:rPr>
          <w:i/>
        </w:rPr>
        <w:t>Az Európai Parlament,</w:t>
      </w:r>
    </w:p>
    <w:p w:rsidR="00472E16" w:rsidRPr="008E7643" w:rsidRDefault="00472E16" w:rsidP="00A76154">
      <w:pPr>
        <w:pStyle w:val="NormalHanging12a"/>
        <w:widowControl/>
      </w:pPr>
      <w:r w:rsidRPr="008E7643">
        <w:t>–</w:t>
      </w:r>
      <w:r w:rsidRPr="008E7643">
        <w:tab/>
        <w:t>tekintettel a Bizottság Parlamenthez és Tanácshoz intézett javaslatára (</w:t>
      </w:r>
      <w:proofErr w:type="gramStart"/>
      <w:r w:rsidRPr="008E7643">
        <w:t>COM(</w:t>
      </w:r>
      <w:proofErr w:type="gramEnd"/>
      <w:r w:rsidRPr="008E7643">
        <w:t>2023)0516),</w:t>
      </w:r>
    </w:p>
    <w:p w:rsidR="00472E16" w:rsidRPr="008E7643" w:rsidRDefault="00472E16" w:rsidP="00A76154">
      <w:pPr>
        <w:pStyle w:val="NormalHanging12a"/>
        <w:widowControl/>
      </w:pPr>
      <w:r w:rsidRPr="008E7643">
        <w:t>–</w:t>
      </w:r>
      <w:r w:rsidRPr="008E7643">
        <w:tab/>
        <w:t>tekintettel az Európai Unió működéséről szóló szerződés 294. cikkének (2) bekezdésére és 50. és 114. cikkére, amelyek alapján a Bizottság javaslatát benyújtotta a Parlamenthez (C9</w:t>
      </w:r>
      <w:r w:rsidRPr="008E7643">
        <w:noBreakHyphen/>
        <w:t>0326/2023),</w:t>
      </w:r>
    </w:p>
    <w:p w:rsidR="00472E16" w:rsidRPr="008E7643" w:rsidRDefault="00472E16" w:rsidP="00A76154">
      <w:pPr>
        <w:pStyle w:val="NormalHanging12a"/>
        <w:widowControl/>
      </w:pPr>
      <w:r w:rsidRPr="008E7643">
        <w:t>–</w:t>
      </w:r>
      <w:r w:rsidRPr="008E7643">
        <w:tab/>
        <w:t>tekintettel az Európai Unió működéséről szóló szerződés 294. cikkének (3) bekezdésére,</w:t>
      </w:r>
    </w:p>
    <w:p w:rsidR="00472E16" w:rsidRPr="008E7643" w:rsidRDefault="00472E16" w:rsidP="00A76154">
      <w:pPr>
        <w:pStyle w:val="NormalHanging12a"/>
        <w:widowControl/>
      </w:pPr>
      <w:r w:rsidRPr="008E7643">
        <w:t>–</w:t>
      </w:r>
      <w:r w:rsidRPr="008E7643">
        <w:tab/>
        <w:t>tekintettel az Európai Gazdasági és Szociális Bizottság 2024. január 17-i véleményére</w:t>
      </w:r>
      <w:r w:rsidRPr="008E7643">
        <w:rPr>
          <w:rStyle w:val="FootnoteReference"/>
        </w:rPr>
        <w:footnoteReference w:id="1"/>
      </w:r>
      <w:r w:rsidRPr="008E7643">
        <w:t>,</w:t>
      </w:r>
    </w:p>
    <w:p w:rsidR="00472E16" w:rsidRPr="008E7643" w:rsidRDefault="00472E16" w:rsidP="00A76154">
      <w:pPr>
        <w:pStyle w:val="NormalHanging12a"/>
        <w:widowControl/>
      </w:pPr>
      <w:r w:rsidRPr="008E7643">
        <w:t>–</w:t>
      </w:r>
      <w:r w:rsidRPr="008E7643">
        <w:tab/>
        <w:t>tekintettel eljárási szabályzata 59. cikkére,</w:t>
      </w:r>
    </w:p>
    <w:p w:rsidR="00472E16" w:rsidRPr="008E7643" w:rsidRDefault="00472E16" w:rsidP="00A76154">
      <w:pPr>
        <w:pStyle w:val="NormalHanging12a"/>
        <w:widowControl/>
      </w:pPr>
      <w:r w:rsidRPr="008E7643">
        <w:t>–</w:t>
      </w:r>
      <w:r w:rsidRPr="008E7643">
        <w:tab/>
        <w:t>tekintettel a Belső Piaci és Fogyasztóvédelmi Bizottság levelére,</w:t>
      </w:r>
    </w:p>
    <w:p w:rsidR="00472E16" w:rsidRPr="008E7643" w:rsidRDefault="00472E16" w:rsidP="00A76154">
      <w:pPr>
        <w:pStyle w:val="NormalHanging12a"/>
        <w:widowControl/>
      </w:pPr>
      <w:r w:rsidRPr="008E7643">
        <w:t>–</w:t>
      </w:r>
      <w:r w:rsidRPr="008E7643">
        <w:tab/>
        <w:t>tekintettel a Jogi Bizottság jelentésére (A9-0062/2024),</w:t>
      </w:r>
    </w:p>
    <w:p w:rsidR="00472E16" w:rsidRPr="008E7643" w:rsidRDefault="00472E16" w:rsidP="00A76154">
      <w:pPr>
        <w:pStyle w:val="NormalHanging12a"/>
        <w:widowControl/>
      </w:pPr>
      <w:r w:rsidRPr="008E7643">
        <w:t>1.</w:t>
      </w:r>
      <w:r w:rsidRPr="008E7643">
        <w:tab/>
        <w:t>elfogadja első olvasatban az alábbi álláspontot;</w:t>
      </w:r>
    </w:p>
    <w:p w:rsidR="00472E16" w:rsidRPr="008E7643" w:rsidRDefault="00472E16" w:rsidP="00A76154">
      <w:pPr>
        <w:pStyle w:val="NormalHanging12a"/>
        <w:widowControl/>
      </w:pPr>
      <w:r w:rsidRPr="008E7643">
        <w:t>2.</w:t>
      </w:r>
      <w:r w:rsidRPr="008E7643">
        <w:tab/>
        <w:t xml:space="preserve">felkéri a Bizottságot, hogy utalja az ügyet újból a Parlamenthez, ha javaslatát másik szöveggel váltja fel, lényegesen </w:t>
      </w:r>
      <w:proofErr w:type="gramStart"/>
      <w:r w:rsidRPr="008E7643">
        <w:t>módosítja</w:t>
      </w:r>
      <w:proofErr w:type="gramEnd"/>
      <w:r w:rsidRPr="008E7643">
        <w:t xml:space="preserve"> vagy lényegesen módosítani kívánja;</w:t>
      </w:r>
    </w:p>
    <w:p w:rsidR="00472E16" w:rsidRPr="008E7643" w:rsidRDefault="00472E16" w:rsidP="00A76154">
      <w:pPr>
        <w:pStyle w:val="NormalHanging12a"/>
        <w:widowControl/>
      </w:pPr>
      <w:r w:rsidRPr="008E7643">
        <w:t>3.</w:t>
      </w:r>
      <w:r w:rsidRPr="008E7643">
        <w:tab/>
        <w:t>utasítja elnökét, hogy továbbítsa a Parlament álláspontját a Tanácsnak és a Bizottságnak, valamint a nemzeti parlamenteknek.</w:t>
      </w:r>
    </w:p>
    <w:p w:rsidR="00537B07" w:rsidRDefault="00537B07">
      <w:pPr>
        <w:widowControl/>
        <w:sectPr w:rsidR="00537B07" w:rsidSect="001B34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0130D" w:rsidRPr="003806B4" w:rsidRDefault="0030130D" w:rsidP="0030130D">
      <w:pPr>
        <w:widowControl/>
        <w:spacing w:after="240"/>
        <w:rPr>
          <w:b/>
          <w:bCs/>
        </w:rPr>
      </w:pPr>
      <w:bookmarkStart w:id="8" w:name="TextBodyEnd"/>
      <w:bookmarkEnd w:id="8"/>
      <w:r w:rsidRPr="003806B4">
        <w:rPr>
          <w:b/>
          <w:bCs/>
        </w:rPr>
        <w:lastRenderedPageBreak/>
        <w:t>P</w:t>
      </w:r>
      <w:r w:rsidRPr="00FD2E46">
        <w:rPr>
          <w:b/>
          <w:bCs/>
        </w:rPr>
        <w:t>9</w:t>
      </w:r>
      <w:r w:rsidRPr="003806B4">
        <w:rPr>
          <w:b/>
          <w:bCs/>
        </w:rPr>
        <w:t>_</w:t>
      </w:r>
      <w:proofErr w:type="gramStart"/>
      <w:r w:rsidRPr="003806B4">
        <w:rPr>
          <w:b/>
          <w:bCs/>
        </w:rPr>
        <w:t>TC</w:t>
      </w:r>
      <w:r w:rsidRPr="00FD2E46">
        <w:rPr>
          <w:b/>
          <w:bCs/>
        </w:rPr>
        <w:t>1</w:t>
      </w:r>
      <w:r w:rsidRPr="003806B4">
        <w:rPr>
          <w:b/>
          <w:bCs/>
        </w:rPr>
        <w:t>-COD(</w:t>
      </w:r>
      <w:proofErr w:type="gramEnd"/>
      <w:r w:rsidRPr="00FD2E46">
        <w:rPr>
          <w:b/>
          <w:bCs/>
        </w:rPr>
        <w:t>202</w:t>
      </w:r>
      <w:r>
        <w:rPr>
          <w:b/>
          <w:bCs/>
        </w:rPr>
        <w:t>3</w:t>
      </w:r>
      <w:r w:rsidRPr="003806B4">
        <w:rPr>
          <w:b/>
          <w:bCs/>
        </w:rPr>
        <w:t>)</w:t>
      </w:r>
      <w:r w:rsidRPr="00FD2E46">
        <w:rPr>
          <w:b/>
          <w:bCs/>
        </w:rPr>
        <w:t>0</w:t>
      </w:r>
      <w:r>
        <w:rPr>
          <w:b/>
          <w:bCs/>
        </w:rPr>
        <w:t>315</w:t>
      </w:r>
    </w:p>
    <w:p w:rsidR="0030130D" w:rsidRPr="003806B4" w:rsidRDefault="0030130D" w:rsidP="0030130D">
      <w:pPr>
        <w:pStyle w:val="NormalHanging12a"/>
        <w:widowControl/>
        <w:ind w:left="0" w:firstLine="0"/>
        <w:rPr>
          <w:b/>
        </w:rPr>
      </w:pPr>
      <w:r w:rsidRPr="003806B4">
        <w:rPr>
          <w:b/>
        </w:rPr>
        <w:t xml:space="preserve">Az Európai Parlament álláspontja, amely első olvasatban </w:t>
      </w:r>
      <w:r w:rsidRPr="00FD2E46">
        <w:rPr>
          <w:b/>
        </w:rPr>
        <w:t>2024</w:t>
      </w:r>
      <w:r w:rsidRPr="003806B4">
        <w:rPr>
          <w:b/>
        </w:rPr>
        <w:t xml:space="preserve">. </w:t>
      </w:r>
      <w:r>
        <w:rPr>
          <w:b/>
        </w:rPr>
        <w:t>március 1</w:t>
      </w:r>
      <w:r w:rsidRPr="00FD2E46">
        <w:rPr>
          <w:b/>
        </w:rPr>
        <w:t>3</w:t>
      </w:r>
      <w:r w:rsidRPr="003806B4">
        <w:rPr>
          <w:b/>
        </w:rPr>
        <w:t xml:space="preserve">-án került elfogadásra </w:t>
      </w:r>
      <w:r w:rsidRPr="0030130D">
        <w:rPr>
          <w:rFonts w:eastAsia="Calibri"/>
          <w:b/>
          <w:szCs w:val="24"/>
          <w:lang w:eastAsia="en-US"/>
        </w:rPr>
        <w:t>a határokon átnyúló európai egyesületekről</w:t>
      </w:r>
      <w:r>
        <w:rPr>
          <w:rFonts w:eastAsia="Calibri"/>
          <w:b/>
          <w:szCs w:val="24"/>
          <w:lang w:eastAsia="en-US"/>
        </w:rPr>
        <w:t xml:space="preserve"> </w:t>
      </w:r>
      <w:r w:rsidRPr="003806B4">
        <w:rPr>
          <w:b/>
        </w:rPr>
        <w:t xml:space="preserve">szóló (EU) </w:t>
      </w:r>
      <w:r w:rsidRPr="00FD2E46">
        <w:rPr>
          <w:b/>
        </w:rPr>
        <w:t>2024</w:t>
      </w:r>
      <w:r w:rsidRPr="003806B4">
        <w:rPr>
          <w:b/>
        </w:rPr>
        <w:t>/</w:t>
      </w:r>
      <w:proofErr w:type="gramStart"/>
      <w:r w:rsidRPr="003806B4">
        <w:rPr>
          <w:b/>
        </w:rPr>
        <w:t>...</w:t>
      </w:r>
      <w:proofErr w:type="gramEnd"/>
      <w:r w:rsidRPr="003806B4">
        <w:rPr>
          <w:b/>
        </w:rPr>
        <w:t xml:space="preserve"> európai parlamenti és tanácsi </w:t>
      </w:r>
      <w:r>
        <w:rPr>
          <w:b/>
        </w:rPr>
        <w:t>irányelv</w:t>
      </w:r>
      <w:r w:rsidRPr="003806B4">
        <w:rPr>
          <w:b/>
        </w:rPr>
        <w:t xml:space="preserve"> elfogadására tekintettel</w:t>
      </w:r>
    </w:p>
    <w:p w:rsidR="0030130D" w:rsidRPr="0030130D" w:rsidRDefault="0030130D" w:rsidP="0030130D">
      <w:pPr>
        <w:widowControl/>
        <w:spacing w:before="360" w:after="240" w:line="360" w:lineRule="auto"/>
        <w:jc w:val="center"/>
        <w:rPr>
          <w:szCs w:val="24"/>
          <w:lang w:eastAsia="en-US"/>
        </w:rPr>
      </w:pPr>
      <w:r w:rsidRPr="0030130D">
        <w:rPr>
          <w:szCs w:val="24"/>
          <w:lang w:eastAsia="en-US"/>
        </w:rPr>
        <w:t>(EGT-vonatkozású szöveg)</w:t>
      </w:r>
    </w:p>
    <w:p w:rsidR="0030130D" w:rsidRPr="0030130D" w:rsidRDefault="0030130D" w:rsidP="0030130D">
      <w:pPr>
        <w:keepNext/>
        <w:spacing w:before="600" w:after="120" w:line="360" w:lineRule="auto"/>
        <w:rPr>
          <w:szCs w:val="24"/>
          <w:lang w:eastAsia="en-US"/>
        </w:rPr>
      </w:pPr>
      <w:r w:rsidRPr="0030130D">
        <w:rPr>
          <w:szCs w:val="24"/>
          <w:lang w:eastAsia="en-US"/>
        </w:rPr>
        <w:t xml:space="preserve">AZ EURÓPAI PARLAMENT </w:t>
      </w:r>
      <w:proofErr w:type="gramStart"/>
      <w:r w:rsidRPr="0030130D">
        <w:rPr>
          <w:szCs w:val="24"/>
          <w:lang w:eastAsia="en-US"/>
        </w:rPr>
        <w:t>ÉS</w:t>
      </w:r>
      <w:proofErr w:type="gramEnd"/>
      <w:r w:rsidRPr="0030130D">
        <w:rPr>
          <w:szCs w:val="24"/>
          <w:lang w:eastAsia="en-US"/>
        </w:rPr>
        <w:t xml:space="preserve"> AZ EURÓPAI UNIÓ TANÁCSA,</w:t>
      </w:r>
    </w:p>
    <w:p w:rsidR="0030130D" w:rsidRPr="0030130D" w:rsidRDefault="0030130D" w:rsidP="0030130D">
      <w:pPr>
        <w:spacing w:before="120" w:after="120" w:line="360" w:lineRule="auto"/>
        <w:rPr>
          <w:lang w:eastAsia="en-US"/>
        </w:rPr>
      </w:pPr>
      <w:proofErr w:type="gramStart"/>
      <w:r w:rsidRPr="0030130D">
        <w:rPr>
          <w:lang w:eastAsia="en-US"/>
        </w:rPr>
        <w:t>tekintettel</w:t>
      </w:r>
      <w:proofErr w:type="gramEnd"/>
      <w:r w:rsidRPr="0030130D">
        <w:rPr>
          <w:lang w:eastAsia="en-US"/>
        </w:rPr>
        <w:t xml:space="preserve"> az Európai Unió működéséről szóló szerződésre és különösen annak 50. és 114. cikkére,</w:t>
      </w:r>
    </w:p>
    <w:p w:rsidR="0030130D" w:rsidRPr="0030130D" w:rsidRDefault="0030130D" w:rsidP="0030130D">
      <w:pPr>
        <w:spacing w:before="120" w:after="120" w:line="360" w:lineRule="auto"/>
        <w:rPr>
          <w:lang w:eastAsia="en-US"/>
        </w:rPr>
      </w:pPr>
      <w:proofErr w:type="gramStart"/>
      <w:r w:rsidRPr="0030130D">
        <w:rPr>
          <w:lang w:eastAsia="en-US"/>
        </w:rPr>
        <w:t>tekintettel</w:t>
      </w:r>
      <w:proofErr w:type="gramEnd"/>
      <w:r w:rsidRPr="0030130D">
        <w:rPr>
          <w:lang w:eastAsia="en-US"/>
        </w:rPr>
        <w:t xml:space="preserve"> az Európai Bizottság javaslatára,</w:t>
      </w:r>
    </w:p>
    <w:p w:rsidR="0030130D" w:rsidRPr="0030130D" w:rsidRDefault="0030130D" w:rsidP="0030130D">
      <w:pPr>
        <w:spacing w:before="120" w:after="120" w:line="360" w:lineRule="auto"/>
        <w:rPr>
          <w:lang w:eastAsia="en-US"/>
        </w:rPr>
      </w:pPr>
      <w:r w:rsidRPr="0030130D">
        <w:rPr>
          <w:lang w:eastAsia="en-US"/>
        </w:rPr>
        <w:t xml:space="preserve">a jogalkotási </w:t>
      </w:r>
      <w:proofErr w:type="gramStart"/>
      <w:r w:rsidRPr="0030130D">
        <w:rPr>
          <w:lang w:eastAsia="en-US"/>
        </w:rPr>
        <w:t>aktus</w:t>
      </w:r>
      <w:proofErr w:type="gramEnd"/>
      <w:r w:rsidRPr="0030130D">
        <w:rPr>
          <w:lang w:eastAsia="en-US"/>
        </w:rPr>
        <w:t xml:space="preserve"> tervezete nemzeti parlamenteknek való megküldését követően,</w:t>
      </w:r>
    </w:p>
    <w:p w:rsidR="0030130D" w:rsidRPr="0030130D" w:rsidRDefault="0030130D" w:rsidP="0030130D">
      <w:pPr>
        <w:spacing w:before="120" w:after="120" w:line="360" w:lineRule="auto"/>
        <w:rPr>
          <w:lang w:eastAsia="en-US"/>
        </w:rPr>
      </w:pPr>
      <w:proofErr w:type="gramStart"/>
      <w:r w:rsidRPr="0030130D">
        <w:rPr>
          <w:lang w:eastAsia="en-US"/>
        </w:rPr>
        <w:t>tekintettel</w:t>
      </w:r>
      <w:proofErr w:type="gramEnd"/>
      <w:r w:rsidRPr="0030130D">
        <w:rPr>
          <w:lang w:eastAsia="en-US"/>
        </w:rPr>
        <w:t xml:space="preserve"> az Európai Gazdasági és Szociális Bizottság véleményére</w:t>
      </w:r>
      <w:r w:rsidRPr="0030130D">
        <w:rPr>
          <w:vertAlign w:val="superscript"/>
          <w:lang w:val="en-GB" w:eastAsia="en-US"/>
        </w:rPr>
        <w:footnoteReference w:id="2"/>
      </w:r>
      <w:r w:rsidRPr="0030130D">
        <w:rPr>
          <w:lang w:eastAsia="en-US"/>
        </w:rPr>
        <w:t>,</w:t>
      </w:r>
    </w:p>
    <w:p w:rsidR="0030130D" w:rsidRPr="0030130D" w:rsidRDefault="0030130D" w:rsidP="0030130D">
      <w:pPr>
        <w:spacing w:before="120" w:after="120" w:line="360" w:lineRule="auto"/>
        <w:rPr>
          <w:lang w:eastAsia="en-US"/>
        </w:rPr>
      </w:pPr>
      <w:proofErr w:type="gramStart"/>
      <w:r w:rsidRPr="0030130D">
        <w:rPr>
          <w:lang w:eastAsia="en-US"/>
        </w:rPr>
        <w:t>rendes</w:t>
      </w:r>
      <w:proofErr w:type="gramEnd"/>
      <w:r w:rsidRPr="0030130D">
        <w:rPr>
          <w:lang w:eastAsia="en-US"/>
        </w:rPr>
        <w:t xml:space="preserve"> jogalkotási eljárás keretében,</w:t>
      </w:r>
    </w:p>
    <w:p w:rsidR="00704F9E" w:rsidRDefault="00704F9E" w:rsidP="00704F9E">
      <w:pPr>
        <w:widowControl/>
        <w:rPr>
          <w:szCs w:val="24"/>
          <w:lang w:eastAsia="en-US"/>
        </w:rPr>
      </w:pPr>
      <w:r>
        <w:rPr>
          <w:szCs w:val="24"/>
          <w:lang w:eastAsia="en-US"/>
        </w:rPr>
        <w:br w:type="page"/>
      </w:r>
    </w:p>
    <w:p w:rsidR="0030130D" w:rsidRPr="0030130D" w:rsidRDefault="0030130D" w:rsidP="0030130D">
      <w:pPr>
        <w:spacing w:before="120" w:after="120" w:line="360" w:lineRule="auto"/>
        <w:rPr>
          <w:lang w:eastAsia="en-US"/>
        </w:rPr>
      </w:pPr>
      <w:proofErr w:type="gramStart"/>
      <w:r w:rsidRPr="0030130D">
        <w:rPr>
          <w:lang w:eastAsia="en-US"/>
        </w:rPr>
        <w:lastRenderedPageBreak/>
        <w:t>mivel</w:t>
      </w:r>
      <w:proofErr w:type="gramEnd"/>
      <w:r w:rsidRPr="0030130D">
        <w:rPr>
          <w:lang w:eastAsia="en-US"/>
        </w:rPr>
        <w:t>:</w:t>
      </w:r>
    </w:p>
    <w:p w:rsidR="0030130D" w:rsidRPr="0030130D" w:rsidRDefault="0030130D" w:rsidP="0030130D">
      <w:pPr>
        <w:spacing w:before="120" w:after="120" w:line="360" w:lineRule="auto"/>
        <w:ind w:left="850" w:hanging="850"/>
        <w:rPr>
          <w:szCs w:val="24"/>
          <w:lang w:eastAsia="en-US"/>
        </w:rPr>
      </w:pPr>
      <w:r w:rsidRPr="0030130D">
        <w:rPr>
          <w:szCs w:val="24"/>
          <w:lang w:eastAsia="en-US"/>
        </w:rPr>
        <w:t>(1)</w:t>
      </w:r>
      <w:r w:rsidRPr="0030130D">
        <w:rPr>
          <w:szCs w:val="24"/>
          <w:lang w:eastAsia="en-US"/>
        </w:rPr>
        <w:tab/>
        <w:t xml:space="preserve">Az Európai Unió működéséről szóló szerződés (EUMSZ) 26. cikkének (2) bekezdése alapján a belső piac egy olyan belső határok nélküli térség, amelyben biztosított az áruk, a személyek, a szolgáltatások és a tőke szabad mozgása. E cél elérése érdekében az EUMSZ 50. cikke úgy rendelkezik, hogy az Európai Parlament és a Tanács irányelvek útján biztosítja a letelepedés szabadságának egy adott tevékenység tekintetében történő megvalósítását. Ezenkívül az EUMSZ 114. cikke úgy rendelkezik, hogy az Európai Parlament és a </w:t>
      </w:r>
      <w:proofErr w:type="gramStart"/>
      <w:r w:rsidRPr="0030130D">
        <w:rPr>
          <w:szCs w:val="24"/>
          <w:lang w:eastAsia="en-US"/>
        </w:rPr>
        <w:t>Tanács intézkedéseket</w:t>
      </w:r>
      <w:proofErr w:type="gramEnd"/>
      <w:r w:rsidRPr="0030130D">
        <w:rPr>
          <w:szCs w:val="24"/>
          <w:lang w:eastAsia="en-US"/>
        </w:rPr>
        <w:t xml:space="preserve"> fogad el a tagállamok azon törvényi, rendeleti és közigazgatási rendelkezéseinek a közelítése céljából, amelyek tárgya a belső piac megteremtése és működése.</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(2)</w:t>
      </w:r>
      <w:r w:rsidRPr="0030130D">
        <w:rPr>
          <w:szCs w:val="24"/>
          <w:lang w:eastAsia="en-US"/>
        </w:rPr>
        <w:tab/>
        <w:t>A nonprofit egyesületek tagállamok közötti tevékenységeinek fejlesztése előtt álló akadályok felszámolása elengedhetetlen a nonprofit egyesületek letelepedési szabadságának, valamint más alapvető szabadságoknak, például a tőke, valamint a szolgáltatások belső piacon történő szabad nyújtásának és igénybevételének a megvalósításához. Az e szabadságok gyakorlását érintő nemzeti jogi rendelkezések közelítése révén ez az irányelv a belső piac működésének a javítására irányul. Ezáltal az irányelv az európai integráció megerősítésére</w:t>
      </w:r>
      <w:r w:rsidRPr="0030130D">
        <w:rPr>
          <w:b/>
          <w:i/>
          <w:szCs w:val="24"/>
          <w:lang w:eastAsia="en-US"/>
        </w:rPr>
        <w:t xml:space="preserve"> irányuló célkitűzéseket is szolgálja</w:t>
      </w:r>
      <w:r w:rsidRPr="0030130D">
        <w:rPr>
          <w:szCs w:val="24"/>
          <w:lang w:eastAsia="en-US"/>
        </w:rPr>
        <w:t>,</w:t>
      </w:r>
      <w:r w:rsidRPr="0030130D">
        <w:rPr>
          <w:b/>
          <w:i/>
          <w:szCs w:val="24"/>
          <w:lang w:eastAsia="en-US"/>
        </w:rPr>
        <w:t xml:space="preserve"> biztosítva az egyenlő bánásmódot</w:t>
      </w:r>
      <w:r w:rsidRPr="0030130D">
        <w:rPr>
          <w:szCs w:val="24"/>
          <w:lang w:eastAsia="en-US"/>
        </w:rPr>
        <w:t xml:space="preserve"> a társadalmi méltányosságnak és az uniós polgárok jólétének </w:t>
      </w:r>
      <w:r w:rsidRPr="0030130D">
        <w:rPr>
          <w:strike/>
          <w:szCs w:val="24"/>
          <w:lang w:eastAsia="en-US"/>
        </w:rPr>
        <w:t>az előmozdítására</w:t>
      </w:r>
      <w:r w:rsidRPr="0030130D">
        <w:rPr>
          <w:b/>
          <w:i/>
          <w:szCs w:val="24"/>
          <w:lang w:eastAsia="en-US"/>
        </w:rPr>
        <w:t>előmozdítása</w:t>
      </w:r>
      <w:r w:rsidRPr="0030130D">
        <w:rPr>
          <w:szCs w:val="24"/>
          <w:lang w:eastAsia="en-US"/>
        </w:rPr>
        <w:t xml:space="preserve">, valamint a gyülekezési és egyesülési szabadság tényleges gyakorlásának az EU egész területén történő </w:t>
      </w:r>
      <w:r w:rsidRPr="0030130D">
        <w:rPr>
          <w:strike/>
          <w:szCs w:val="24"/>
          <w:lang w:eastAsia="en-US"/>
        </w:rPr>
        <w:t>megkönnyítésére irányuló célkitűzéseket is szolgálja</w:t>
      </w:r>
      <w:r w:rsidRPr="0030130D">
        <w:rPr>
          <w:b/>
          <w:i/>
          <w:szCs w:val="24"/>
          <w:lang w:eastAsia="en-US"/>
        </w:rPr>
        <w:t>megkönnyítése révén</w:t>
      </w:r>
      <w:r w:rsidRPr="0030130D">
        <w:rPr>
          <w:szCs w:val="24"/>
          <w:lang w:eastAsia="en-US"/>
        </w:rPr>
        <w:t>.</w:t>
      </w:r>
      <w:r w:rsidR="00537B07">
        <w:rPr>
          <w:szCs w:val="24"/>
          <w:lang w:eastAsia="en-US"/>
        </w:rPr>
        <w:t xml:space="preserve"> </w:t>
      </w:r>
      <w:r>
        <w:rPr>
          <w:b/>
          <w:szCs w:val="24"/>
          <w:lang w:eastAsia="en-US"/>
        </w:rPr>
        <w:t>[Mód. 1]</w:t>
      </w:r>
    </w:p>
    <w:p w:rsidR="0030130D" w:rsidRPr="0030130D" w:rsidRDefault="0030130D" w:rsidP="0030130D">
      <w:pPr>
        <w:spacing w:before="120" w:after="120" w:line="360" w:lineRule="auto"/>
        <w:ind w:left="850" w:hanging="850"/>
        <w:rPr>
          <w:szCs w:val="24"/>
          <w:lang w:eastAsia="en-US"/>
        </w:rPr>
      </w:pPr>
      <w:r w:rsidRPr="0030130D">
        <w:rPr>
          <w:szCs w:val="24"/>
          <w:lang w:eastAsia="en-US"/>
        </w:rPr>
        <w:t>(3)</w:t>
      </w:r>
      <w:r w:rsidRPr="0030130D">
        <w:rPr>
          <w:szCs w:val="24"/>
          <w:lang w:eastAsia="en-US"/>
        </w:rPr>
        <w:tab/>
        <w:t>Az Európai Parlament 2022. február 17-én a Bizottságnak szóló ajánlásokat tartalmazó állásfoglalást fogadott el a határokon átnyúló európai egyesületek és nonprofit szervezetek statútumáról</w:t>
      </w:r>
      <w:r w:rsidRPr="0030130D">
        <w:rPr>
          <w:szCs w:val="24"/>
          <w:vertAlign w:val="superscript"/>
          <w:lang w:val="en-GB" w:eastAsia="en-US"/>
        </w:rPr>
        <w:footnoteReference w:id="3"/>
      </w:r>
      <w:r w:rsidRPr="0030130D">
        <w:rPr>
          <w:szCs w:val="24"/>
          <w:lang w:eastAsia="en-US"/>
        </w:rPr>
        <w:t>.</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szCs w:val="24"/>
          <w:lang w:eastAsia="en-US"/>
        </w:rPr>
      </w:pPr>
      <w:r w:rsidRPr="0030130D">
        <w:rPr>
          <w:szCs w:val="24"/>
          <w:lang w:eastAsia="en-US"/>
        </w:rPr>
        <w:lastRenderedPageBreak/>
        <w:t>(4)</w:t>
      </w:r>
      <w:r w:rsidRPr="0030130D">
        <w:rPr>
          <w:szCs w:val="24"/>
          <w:lang w:eastAsia="en-US"/>
        </w:rPr>
        <w:tab/>
        <w:t>2021. december 9-én az Európai Bizottság cselekvési tervet fogadott el a szociális gazdaságra vonatkozóan</w:t>
      </w:r>
      <w:r w:rsidRPr="0030130D">
        <w:rPr>
          <w:szCs w:val="24"/>
          <w:vertAlign w:val="superscript"/>
          <w:lang w:val="en-GB" w:eastAsia="en-US"/>
        </w:rPr>
        <w:footnoteReference w:id="4"/>
      </w:r>
      <w:r w:rsidRPr="0030130D">
        <w:rPr>
          <w:szCs w:val="24"/>
          <w:lang w:eastAsia="en-US"/>
        </w:rPr>
        <w:t xml:space="preserve">. </w:t>
      </w:r>
      <w:proofErr w:type="gramStart"/>
      <w:r w:rsidRPr="0030130D">
        <w:rPr>
          <w:szCs w:val="24"/>
          <w:lang w:eastAsia="en-US"/>
        </w:rPr>
        <w:t>A</w:t>
      </w:r>
      <w:proofErr w:type="gramEnd"/>
      <w:r w:rsidRPr="0030130D">
        <w:rPr>
          <w:szCs w:val="24"/>
          <w:lang w:eastAsia="en-US"/>
        </w:rPr>
        <w:t xml:space="preserve"> cselekvési tervben a Bizottság olyan egyedi intézkedéseket javasolt, amelyek célja, hogy lehetőségeket teremtsenek a szociális gazdaság szervezeteinek létrehozására és növekedésére, valamint hogy láthatóbbá tegyék a szociális gazdaságot és az abban rejlő lehetőségeket. Az Európai Parlament 2022. július 6-án kiadott állásfoglalásában üdvözölte a cselekvési tervet</w:t>
      </w:r>
      <w:r w:rsidRPr="0030130D">
        <w:rPr>
          <w:szCs w:val="24"/>
          <w:vertAlign w:val="superscript"/>
          <w:lang w:val="en-GB" w:eastAsia="en-US"/>
        </w:rPr>
        <w:footnoteReference w:id="5"/>
      </w:r>
      <w:r w:rsidRPr="0030130D">
        <w:rPr>
          <w:szCs w:val="24"/>
          <w:lang w:eastAsia="en-US"/>
        </w:rPr>
        <w:t>.</w:t>
      </w:r>
    </w:p>
    <w:p w:rsidR="0030130D" w:rsidRPr="0030130D" w:rsidRDefault="0030130D" w:rsidP="0030130D">
      <w:pPr>
        <w:spacing w:before="120" w:after="120" w:line="360" w:lineRule="auto"/>
        <w:ind w:left="850" w:hanging="850"/>
        <w:rPr>
          <w:szCs w:val="24"/>
          <w:lang w:eastAsia="en-US"/>
        </w:rPr>
      </w:pPr>
      <w:r w:rsidRPr="0030130D">
        <w:rPr>
          <w:szCs w:val="24"/>
          <w:lang w:eastAsia="en-US"/>
        </w:rPr>
        <w:t>(5)</w:t>
      </w:r>
      <w:r w:rsidRPr="0030130D">
        <w:rPr>
          <w:szCs w:val="24"/>
          <w:lang w:eastAsia="en-US"/>
        </w:rPr>
        <w:tab/>
        <w:t xml:space="preserve">A szociális gazdaságra vonatkozó cselekvési tervet követően a Bizottság </w:t>
      </w:r>
      <w:proofErr w:type="gramStart"/>
      <w:r w:rsidRPr="0030130D">
        <w:rPr>
          <w:szCs w:val="24"/>
          <w:lang w:eastAsia="en-US"/>
        </w:rPr>
        <w:t>konkrét</w:t>
      </w:r>
      <w:proofErr w:type="gramEnd"/>
      <w:r w:rsidRPr="0030130D">
        <w:rPr>
          <w:szCs w:val="24"/>
          <w:lang w:eastAsia="en-US"/>
        </w:rPr>
        <w:t xml:space="preserve"> intézkedéseket javasolt a szociális gazdaság támogatására, amely a profit helyett az embereket, valamint a társadalmi és környezetvédelmi ügyeket helyezi előtérbe. A szociális gazdaság keretfeltételeinek fejlesztéséről szóló tanácsi ajánlásra irányuló, 2023. június 13-i </w:t>
      </w:r>
      <w:proofErr w:type="gramStart"/>
      <w:r w:rsidRPr="0030130D">
        <w:rPr>
          <w:szCs w:val="24"/>
          <w:lang w:eastAsia="en-US"/>
        </w:rPr>
        <w:t>javaslat</w:t>
      </w:r>
      <w:r w:rsidRPr="0030130D">
        <w:rPr>
          <w:szCs w:val="24"/>
          <w:vertAlign w:val="superscript"/>
          <w:lang w:val="en-GB" w:eastAsia="en-US"/>
        </w:rPr>
        <w:footnoteReference w:id="6"/>
      </w:r>
      <w:r w:rsidRPr="0030130D">
        <w:rPr>
          <w:szCs w:val="24"/>
          <w:lang w:eastAsia="en-US"/>
        </w:rPr>
        <w:t xml:space="preserve"> ajánlásokat</w:t>
      </w:r>
      <w:proofErr w:type="gramEnd"/>
      <w:r w:rsidRPr="0030130D">
        <w:rPr>
          <w:szCs w:val="24"/>
          <w:lang w:eastAsia="en-US"/>
        </w:rPr>
        <w:t xml:space="preserve"> tartalmaz a tagállamok számára a szociális gazdaságra vonatkozó stratégiák kidolgozására és végrehajtására vonatkozóan. Ugyanezen a napon a Bizottság két szolgálati munkadokumentumot is közzétett annak érdekében, hogy érthetőbbé tegye a szociális gazdaság szervezeteire</w:t>
      </w:r>
      <w:r w:rsidRPr="0030130D">
        <w:rPr>
          <w:szCs w:val="24"/>
          <w:vertAlign w:val="superscript"/>
          <w:lang w:val="en-GB" w:eastAsia="en-US"/>
        </w:rPr>
        <w:footnoteReference w:id="7"/>
      </w:r>
      <w:r w:rsidRPr="0030130D">
        <w:rPr>
          <w:szCs w:val="24"/>
          <w:lang w:eastAsia="en-US"/>
        </w:rPr>
        <w:t xml:space="preserve"> és a határokon átnyúló közhasznú adományokra</w:t>
      </w:r>
      <w:r w:rsidRPr="0030130D">
        <w:rPr>
          <w:szCs w:val="24"/>
          <w:vertAlign w:val="superscript"/>
          <w:lang w:val="en-GB" w:eastAsia="en-US"/>
        </w:rPr>
        <w:footnoteReference w:id="8"/>
      </w:r>
      <w:r w:rsidRPr="0030130D">
        <w:rPr>
          <w:szCs w:val="24"/>
          <w:lang w:eastAsia="en-US"/>
        </w:rPr>
        <w:t xml:space="preserve"> vonatkozó adózási szabályokat.</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(6)</w:t>
      </w:r>
      <w:r w:rsidRPr="0030130D">
        <w:rPr>
          <w:szCs w:val="24"/>
          <w:lang w:eastAsia="en-US"/>
        </w:rPr>
        <w:tab/>
        <w:t xml:space="preserve">A nonprofit szektorban és a szociális gazdaságban rendelkezésre álló jogi formák közül a túlnyomó többség a nonprofit egyesület jogi formáját választja. </w:t>
      </w:r>
      <w:proofErr w:type="gramStart"/>
      <w:r w:rsidRPr="0030130D">
        <w:rPr>
          <w:szCs w:val="24"/>
          <w:lang w:eastAsia="en-US"/>
        </w:rPr>
        <w:t xml:space="preserve">Amellett, hogy hozzájárulnak az Unió célkitűzéseihez és a közérdekű célok eléréséhez, a nonprofit egyesületek jelentős mértékben hozzájárulnak a belső piachoz azáltal, hogy rendszeres és széles körű </w:t>
      </w:r>
      <w:r w:rsidRPr="0030130D">
        <w:rPr>
          <w:b/>
          <w:i/>
          <w:szCs w:val="24"/>
          <w:lang w:eastAsia="en-US"/>
        </w:rPr>
        <w:t xml:space="preserve">nem </w:t>
      </w:r>
      <w:r w:rsidRPr="0030130D">
        <w:rPr>
          <w:szCs w:val="24"/>
          <w:lang w:eastAsia="en-US"/>
        </w:rPr>
        <w:t>gazdasági</w:t>
      </w:r>
      <w:r w:rsidRPr="0030130D">
        <w:rPr>
          <w:b/>
          <w:i/>
          <w:szCs w:val="24"/>
          <w:lang w:eastAsia="en-US"/>
        </w:rPr>
        <w:t xml:space="preserve"> és gazdasági jellegű</w:t>
      </w:r>
      <w:r w:rsidRPr="0030130D">
        <w:rPr>
          <w:szCs w:val="24"/>
          <w:lang w:eastAsia="en-US"/>
        </w:rPr>
        <w:t xml:space="preserve"> tevékenységet folytatnak, például szolgáltatásokat kínálnak olyan ágazatokban, mint a szociális szolgáltatások és az egészségügy, a kommunikáció és a tájékoztatás, az érdekképviselet, a kultúra, a környezetvédelem, az oktatás, a szabadidő, a sport, valamint a tudományos és a technológiai fejlődés előmozdítása.</w:t>
      </w:r>
      <w:proofErr w:type="gramEnd"/>
      <w:r w:rsidRPr="0030130D">
        <w:rPr>
          <w:szCs w:val="24"/>
          <w:lang w:eastAsia="en-US"/>
        </w:rPr>
        <w:t xml:space="preserve"> Ez abban az esetben is így van, ha a gazdasági tevékenységek folytatása a nonprofit egyesület fő tevékenysége vagy célja, és akkor is, ha nem.</w:t>
      </w:r>
      <w:r>
        <w:rPr>
          <w:b/>
          <w:szCs w:val="24"/>
          <w:lang w:eastAsia="en-US"/>
        </w:rPr>
        <w:t xml:space="preserve"> [Mód. 2]</w:t>
      </w:r>
    </w:p>
    <w:p w:rsidR="0030130D" w:rsidRPr="0030130D" w:rsidRDefault="0030130D" w:rsidP="0030130D">
      <w:pPr>
        <w:spacing w:before="120" w:after="120" w:line="360" w:lineRule="auto"/>
        <w:ind w:left="850" w:hanging="850"/>
        <w:rPr>
          <w:b/>
          <w:szCs w:val="24"/>
          <w:lang w:eastAsia="en-US"/>
        </w:rPr>
      </w:pPr>
      <w:r w:rsidRPr="0030130D">
        <w:rPr>
          <w:b/>
          <w:i/>
          <w:szCs w:val="24"/>
          <w:lang w:eastAsia="en-US"/>
        </w:rPr>
        <w:t>(6a)</w:t>
      </w:r>
      <w:r w:rsidRPr="0030130D">
        <w:rPr>
          <w:szCs w:val="24"/>
          <w:lang w:eastAsia="en-US"/>
        </w:rPr>
        <w:tab/>
      </w:r>
      <w:r w:rsidRPr="0030130D">
        <w:rPr>
          <w:b/>
          <w:i/>
          <w:szCs w:val="24"/>
          <w:lang w:eastAsia="en-US"/>
        </w:rPr>
        <w:t xml:space="preserve">Bár a nonprofit szervezetek tevékenységeik többségét jelenleg nemzeti szinten végzik, egyre több ilyen szervezet működik határokon átnyúló módon, ezáltal erősítve a tagállamok közötti társadalmi </w:t>
      </w:r>
      <w:proofErr w:type="gramStart"/>
      <w:r w:rsidRPr="0030130D">
        <w:rPr>
          <w:b/>
          <w:i/>
          <w:szCs w:val="24"/>
          <w:lang w:eastAsia="en-US"/>
        </w:rPr>
        <w:t>kohéziót</w:t>
      </w:r>
      <w:proofErr w:type="gramEnd"/>
      <w:r w:rsidRPr="0030130D">
        <w:rPr>
          <w:b/>
          <w:i/>
          <w:szCs w:val="24"/>
          <w:lang w:eastAsia="en-US"/>
        </w:rPr>
        <w:t xml:space="preserve"> és elmélyítve a belső piacot. A nonprofit egyesületek és a kapcsolódó szervezetek társadalmi-gazdasági potenciálja és az európai integrációhoz való hozzájárulásuk teljes körű kiaknázásának biztosítása érdekében meg kell szüntetni a határokon átnyúló tevékenységeiket gátló valamennyi akadályt.</w:t>
      </w:r>
      <w:r>
        <w:rPr>
          <w:b/>
          <w:szCs w:val="24"/>
          <w:lang w:eastAsia="en-US"/>
        </w:rPr>
        <w:t xml:space="preserve"> [Mód. 3]</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(7)</w:t>
      </w:r>
      <w:r w:rsidRPr="0030130D">
        <w:rPr>
          <w:szCs w:val="24"/>
          <w:lang w:eastAsia="en-US"/>
        </w:rPr>
        <w:tab/>
        <w:t xml:space="preserve">A tagállamok gazdasági és társadalmi növekedésének előmozdításához elengedhetetlen, hogy a nonprofit egyesületek tevékenységeinek belső piaca teljes mértékben működőképes legyen. Jelenleg a belső piacon belüli akadályok </w:t>
      </w:r>
      <w:r w:rsidRPr="0030130D">
        <w:rPr>
          <w:b/>
          <w:i/>
          <w:szCs w:val="24"/>
          <w:lang w:eastAsia="en-US"/>
        </w:rPr>
        <w:t xml:space="preserve">és a harmonizáció hiánya </w:t>
      </w:r>
      <w:r w:rsidRPr="0030130D">
        <w:rPr>
          <w:szCs w:val="24"/>
          <w:lang w:eastAsia="en-US"/>
        </w:rPr>
        <w:t xml:space="preserve">gátolják a nonprofit egyesületeket abban, hogy tevékenységeiket a nemzeti határokon túlra is kiterjesszék, </w:t>
      </w:r>
      <w:r w:rsidRPr="0030130D">
        <w:rPr>
          <w:b/>
          <w:i/>
          <w:szCs w:val="24"/>
          <w:lang w:eastAsia="en-US"/>
        </w:rPr>
        <w:t xml:space="preserve">mivel gyakran szembesülnek indokolatlan korlátozásokkal, ami </w:t>
      </w:r>
      <w:proofErr w:type="gramStart"/>
      <w:r w:rsidRPr="0030130D">
        <w:rPr>
          <w:szCs w:val="24"/>
          <w:lang w:eastAsia="en-US"/>
        </w:rPr>
        <w:t>ezáltal</w:t>
      </w:r>
      <w:proofErr w:type="gramEnd"/>
      <w:r w:rsidRPr="0030130D">
        <w:rPr>
          <w:szCs w:val="24"/>
          <w:lang w:eastAsia="en-US"/>
        </w:rPr>
        <w:t xml:space="preserve"> </w:t>
      </w:r>
      <w:r w:rsidRPr="0030130D">
        <w:rPr>
          <w:strike/>
          <w:szCs w:val="24"/>
          <w:lang w:eastAsia="en-US"/>
        </w:rPr>
        <w:t>pedig hátráltatják</w:t>
      </w:r>
      <w:r w:rsidRPr="0030130D">
        <w:rPr>
          <w:b/>
          <w:i/>
          <w:szCs w:val="24"/>
          <w:lang w:eastAsia="en-US"/>
        </w:rPr>
        <w:t>hátráltatja</w:t>
      </w:r>
      <w:r w:rsidRPr="0030130D">
        <w:rPr>
          <w:szCs w:val="24"/>
          <w:lang w:eastAsia="en-US"/>
        </w:rPr>
        <w:t xml:space="preserve"> a belső piac hatékony működését. </w:t>
      </w:r>
      <w:r w:rsidRPr="0030130D">
        <w:rPr>
          <w:strike/>
          <w:szCs w:val="24"/>
          <w:lang w:eastAsia="en-US"/>
        </w:rPr>
        <w:t>A</w:t>
      </w:r>
      <w:r w:rsidRPr="0030130D">
        <w:rPr>
          <w:b/>
          <w:i/>
          <w:szCs w:val="24"/>
          <w:lang w:eastAsia="en-US"/>
        </w:rPr>
        <w:t>Egy teljes mértékben hatékony és működőképes</w:t>
      </w:r>
      <w:r w:rsidRPr="0030130D">
        <w:rPr>
          <w:szCs w:val="24"/>
          <w:lang w:eastAsia="en-US"/>
        </w:rPr>
        <w:t xml:space="preserve"> belső piac</w:t>
      </w:r>
      <w:r w:rsidRPr="0030130D">
        <w:rPr>
          <w:strike/>
          <w:szCs w:val="24"/>
          <w:lang w:eastAsia="en-US"/>
        </w:rPr>
        <w:t xml:space="preserve"> teljes körű</w:t>
      </w:r>
      <w:r w:rsidRPr="0030130D">
        <w:rPr>
          <w:szCs w:val="24"/>
          <w:lang w:eastAsia="en-US"/>
        </w:rPr>
        <w:t xml:space="preserve"> megvalósítása érdekében maradéktalanul biztosítani kell a letelepedés szabadságát minden olyan tevékenység esetében, amely hozzájárul az Unió célkitűzéseihez</w:t>
      </w:r>
      <w:r w:rsidRPr="0030130D">
        <w:rPr>
          <w:b/>
          <w:i/>
          <w:szCs w:val="24"/>
          <w:lang w:eastAsia="en-US"/>
        </w:rPr>
        <w:t xml:space="preserve">, ezáltal támogatva a </w:t>
      </w:r>
      <w:proofErr w:type="gramStart"/>
      <w:r w:rsidRPr="0030130D">
        <w:rPr>
          <w:b/>
          <w:i/>
          <w:szCs w:val="24"/>
          <w:lang w:eastAsia="en-US"/>
        </w:rPr>
        <w:t>kohéziót</w:t>
      </w:r>
      <w:proofErr w:type="gramEnd"/>
      <w:r w:rsidRPr="0030130D">
        <w:rPr>
          <w:b/>
          <w:i/>
          <w:szCs w:val="24"/>
          <w:lang w:eastAsia="en-US"/>
        </w:rPr>
        <w:t xml:space="preserve"> és az együttműködést az Unió egész területén</w:t>
      </w:r>
      <w:r w:rsidRPr="0030130D">
        <w:rPr>
          <w:szCs w:val="24"/>
          <w:lang w:eastAsia="en-US"/>
        </w:rPr>
        <w:t>.</w:t>
      </w:r>
      <w:r>
        <w:rPr>
          <w:b/>
          <w:szCs w:val="24"/>
          <w:lang w:eastAsia="en-US"/>
        </w:rPr>
        <w:t xml:space="preserve"> [Mód. 4]</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(8)</w:t>
      </w:r>
      <w:r w:rsidRPr="0030130D">
        <w:rPr>
          <w:szCs w:val="24"/>
          <w:lang w:eastAsia="en-US"/>
        </w:rPr>
        <w:tab/>
        <w:t>A nonprofit egyesületek által folytatott gazdasági tevékenységek valódi belső piacának létrehozása érdekében meg kell szüntetni az egyes tagállamok jogszabályaiban továbbra is létező, a letelepedés szabadságára, valamint a szolgáltatások, az áruk és a tőke szabad mozgására vonatkozó indokolatlan korlátozásokat</w:t>
      </w:r>
      <w:r w:rsidRPr="0030130D">
        <w:rPr>
          <w:b/>
          <w:i/>
          <w:szCs w:val="24"/>
          <w:lang w:eastAsia="en-US"/>
        </w:rPr>
        <w:t xml:space="preserve"> és akadályokat</w:t>
      </w:r>
      <w:r w:rsidRPr="0030130D">
        <w:rPr>
          <w:szCs w:val="24"/>
          <w:lang w:eastAsia="en-US"/>
        </w:rPr>
        <w:t xml:space="preserve">. Ezek a korlátozások </w:t>
      </w:r>
      <w:r w:rsidRPr="0030130D">
        <w:rPr>
          <w:strike/>
          <w:szCs w:val="24"/>
          <w:lang w:eastAsia="en-US"/>
        </w:rPr>
        <w:t>akadályát képezik annak, hogy</w:t>
      </w:r>
      <w:r w:rsidRPr="0030130D">
        <w:rPr>
          <w:b/>
          <w:i/>
          <w:szCs w:val="24"/>
          <w:lang w:eastAsia="en-US"/>
        </w:rPr>
        <w:t>jogbizonytalanságot teremtenek, valamint visszatartják</w:t>
      </w:r>
      <w:r w:rsidRPr="0030130D">
        <w:rPr>
          <w:szCs w:val="24"/>
          <w:lang w:eastAsia="en-US"/>
        </w:rPr>
        <w:t xml:space="preserve"> a nonprofit </w:t>
      </w:r>
      <w:r w:rsidRPr="0030130D">
        <w:rPr>
          <w:strike/>
          <w:szCs w:val="24"/>
          <w:lang w:eastAsia="en-US"/>
        </w:rPr>
        <w:t>egyesületek</w:t>
      </w:r>
      <w:r w:rsidRPr="0030130D">
        <w:rPr>
          <w:b/>
          <w:i/>
          <w:szCs w:val="24"/>
          <w:lang w:eastAsia="en-US"/>
        </w:rPr>
        <w:t>egyesületeket attól és akadályozzák őket abban, hogy</w:t>
      </w:r>
      <w:r w:rsidRPr="0030130D">
        <w:rPr>
          <w:szCs w:val="24"/>
          <w:lang w:eastAsia="en-US"/>
        </w:rPr>
        <w:t xml:space="preserve"> határokon átnyúló tevékenységeket folytassanak, nem utolsósorban azért, mert arra kötelezik őket, hogy szükségtelen adminisztratív vagy megfelelési tevékenységekre különítsenek el forrásokat, ami e szervezetek nonprofit jellegére tekintettel különösen elrettentő hatású.</w:t>
      </w:r>
      <w:r w:rsidR="00537B07">
        <w:rPr>
          <w:b/>
          <w:i/>
          <w:szCs w:val="24"/>
          <w:lang w:eastAsia="en-US"/>
        </w:rPr>
        <w:t xml:space="preserve"> </w:t>
      </w:r>
      <w:r w:rsidRPr="0030130D">
        <w:rPr>
          <w:b/>
          <w:i/>
          <w:szCs w:val="24"/>
          <w:lang w:eastAsia="en-US"/>
        </w:rPr>
        <w:t xml:space="preserve">Ezért a tagállamok nem alkalmazhatnak olyan korlátozó vagy zavaró intézkedéseket, amelyek túlzott vagy költséges terhet róhatnak a nonprofit szervezetekre. Az egyesülési szabadság nemcsak az egyesületek létrehozásának vagy feloszlatásának lehetőségét foglalja magában, hanem azt is, hogy az egyesületek valamely tagállam indokolatlan beavatkozása nélkül működhessenek. Emellett magában foglalja a források felkutatásának, biztosításának és felhasználásának lehetőségét is, ami alapvető fontosságú bármilyen egyesület működéséhez. E tekintetben az EUMSZ 63. és 65. cikke az Európai Unió Alapjogi Chartája (a továbbiakban: a Charta) 7., 8. és 12. cikkével együtt minden szinten </w:t>
      </w:r>
      <w:proofErr w:type="gramStart"/>
      <w:r w:rsidRPr="0030130D">
        <w:rPr>
          <w:b/>
          <w:i/>
          <w:szCs w:val="24"/>
          <w:lang w:eastAsia="en-US"/>
        </w:rPr>
        <w:t>garantálja</w:t>
      </w:r>
      <w:proofErr w:type="gramEnd"/>
      <w:r w:rsidRPr="0030130D">
        <w:rPr>
          <w:b/>
          <w:i/>
          <w:szCs w:val="24"/>
          <w:lang w:eastAsia="en-US"/>
        </w:rPr>
        <w:t xml:space="preserve"> az egyesülés szabadságához való jogot és védi a nonprofit szervezeteket a tőke szabad mozgását érintő diszkriminatív, szükségtelen és indokolatlan korlátozásokkal szemben. Ezt az elvet a Bíróság ítélkezési gyakorlatában részletesebben is kifejtette, többek között a C-78/18. sz., Bizottság kontra Magyarország ügyben 2020. június 10-én hozott ítéletében</w:t>
      </w:r>
      <w:r w:rsidR="00390755">
        <w:rPr>
          <w:rStyle w:val="FootnoteReference"/>
          <w:b/>
          <w:i/>
          <w:szCs w:val="24"/>
          <w:lang w:eastAsia="en-US"/>
        </w:rPr>
        <w:footnoteReference w:id="9"/>
      </w:r>
      <w:r w:rsidRPr="0030130D">
        <w:rPr>
          <w:b/>
          <w:i/>
          <w:szCs w:val="24"/>
          <w:lang w:eastAsia="en-US"/>
        </w:rPr>
        <w:t>.</w:t>
      </w:r>
      <w:r>
        <w:rPr>
          <w:b/>
          <w:szCs w:val="24"/>
          <w:lang w:eastAsia="en-US"/>
        </w:rPr>
        <w:t xml:space="preserve"> [Mód. 5]</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(9)</w:t>
      </w:r>
      <w:r w:rsidRPr="0030130D">
        <w:rPr>
          <w:szCs w:val="24"/>
          <w:lang w:eastAsia="en-US"/>
        </w:rPr>
        <w:tab/>
        <w:t xml:space="preserve">Ezek az akadályok a tagállamok nemzeti jogi keretei közötti eltérésekből erednek. Az a jogi keret, amelyben a nonprofit egyesületek a tevékenységüket végzik az Unióban, a nemzeti jogon alapul, uniós szintű harmonizáció nélkül. A nonprofit egyesületek jogi személyiségének és jogképességének elismerése jelenleg nem egységes az Unióban, </w:t>
      </w:r>
      <w:r w:rsidRPr="0030130D">
        <w:rPr>
          <w:strike/>
          <w:szCs w:val="24"/>
          <w:lang w:eastAsia="en-US"/>
        </w:rPr>
        <w:t>és</w:t>
      </w:r>
      <w:r w:rsidRPr="0030130D">
        <w:rPr>
          <w:b/>
          <w:i/>
          <w:szCs w:val="24"/>
          <w:lang w:eastAsia="en-US"/>
        </w:rPr>
        <w:t>például</w:t>
      </w:r>
      <w:r w:rsidRPr="0030130D">
        <w:rPr>
          <w:szCs w:val="24"/>
          <w:lang w:eastAsia="en-US"/>
        </w:rPr>
        <w:t xml:space="preserve"> gyakran </w:t>
      </w:r>
      <w:r w:rsidRPr="0030130D">
        <w:rPr>
          <w:strike/>
          <w:szCs w:val="24"/>
          <w:lang w:eastAsia="en-US"/>
        </w:rPr>
        <w:t>újra be kell jegyeztetniük</w:t>
      </w:r>
      <w:r w:rsidRPr="0030130D">
        <w:rPr>
          <w:b/>
          <w:i/>
          <w:szCs w:val="24"/>
          <w:lang w:eastAsia="en-US"/>
        </w:rPr>
        <w:t>több tagállamban különböző közigazgatási eljárásokat kell követniük ahhoz, hogy újra bejegyeztessék</w:t>
      </w:r>
      <w:r w:rsidRPr="0030130D">
        <w:rPr>
          <w:szCs w:val="24"/>
          <w:lang w:eastAsia="en-US"/>
        </w:rPr>
        <w:t xml:space="preserve"> magukat</w:t>
      </w:r>
      <w:r w:rsidRPr="0030130D">
        <w:rPr>
          <w:b/>
          <w:i/>
          <w:szCs w:val="24"/>
          <w:lang w:eastAsia="en-US"/>
        </w:rPr>
        <w:t xml:space="preserve"> egy másik tagállamban, vagy akár egy</w:t>
      </w:r>
      <w:r w:rsidRPr="0030130D">
        <w:rPr>
          <w:strike/>
          <w:szCs w:val="24"/>
          <w:lang w:eastAsia="en-US"/>
        </w:rPr>
        <w:t>, vagy</w:t>
      </w:r>
      <w:r w:rsidRPr="0030130D">
        <w:rPr>
          <w:szCs w:val="24"/>
          <w:lang w:eastAsia="en-US"/>
        </w:rPr>
        <w:t xml:space="preserve"> új jogalanyt </w:t>
      </w:r>
      <w:r w:rsidRPr="0030130D">
        <w:rPr>
          <w:b/>
          <w:i/>
          <w:szCs w:val="24"/>
          <w:lang w:eastAsia="en-US"/>
        </w:rPr>
        <w:t>is létre kell hozniuk</w:t>
      </w:r>
      <w:r w:rsidRPr="0030130D">
        <w:rPr>
          <w:strike/>
          <w:szCs w:val="24"/>
          <w:lang w:eastAsia="en-US"/>
        </w:rPr>
        <w:t>kell létrehozniuk</w:t>
      </w:r>
      <w:r w:rsidRPr="0030130D">
        <w:rPr>
          <w:szCs w:val="24"/>
          <w:lang w:eastAsia="en-US"/>
        </w:rPr>
        <w:t xml:space="preserve"> ahhoz, hogy a székhelyük szerinti tagállamtól eltérő tagállamban folytassanak tevékenységet. A nonprofit egyesületek Unión belüli mobilitásának alapvető elemeire vonatkozó szabályozás továbbra sem megfelelő, ami jogi szempontból bizonytalan helyzetet eredményez a határokon átnyúló tevékenységet folytató nonprofit egyesületek számára. A helyzet továbbra is bizonytalan például abban az esetben, ha egy nonprofit egyesület egy másik tagállamba kívánja áthelyezni a székhelyét. Az, hogy felszámolás nélkül nem tudják áthelyezni a székhelyüket, különösen hátráltatja a nonprofit egyesületeket abban, hogy az Unión belül határokon átnyúló tevékenységeket folytassanak, elköltözzenek, és átalakítsák a szervezetüket. A nemzeti szabályok eltérőek, és sok esetben nem kínálnak egyértelmű megoldásokat és eljárásokat a nonprofit egyesületek határokon átnyúló mobilitása és gazdasági tevékenységeinek gyakorlása tekintetében.</w:t>
      </w:r>
      <w:r>
        <w:rPr>
          <w:b/>
          <w:szCs w:val="24"/>
          <w:lang w:eastAsia="en-US"/>
        </w:rPr>
        <w:t xml:space="preserve"> [Mód. 6]</w:t>
      </w:r>
    </w:p>
    <w:p w:rsidR="00390755" w:rsidRDefault="00390755">
      <w:pPr>
        <w:widowControl/>
        <w:rPr>
          <w:b/>
          <w:i/>
          <w:szCs w:val="24"/>
          <w:lang w:eastAsia="en-US"/>
        </w:rPr>
      </w:pPr>
      <w:r>
        <w:rPr>
          <w:b/>
          <w:i/>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b/>
          <w:i/>
          <w:szCs w:val="24"/>
          <w:lang w:eastAsia="en-US"/>
        </w:rPr>
        <w:lastRenderedPageBreak/>
        <w:t>(9a)</w:t>
      </w:r>
      <w:r w:rsidRPr="0030130D">
        <w:rPr>
          <w:szCs w:val="24"/>
          <w:lang w:eastAsia="en-US"/>
        </w:rPr>
        <w:tab/>
      </w:r>
      <w:r w:rsidRPr="0030130D">
        <w:rPr>
          <w:b/>
          <w:i/>
          <w:szCs w:val="24"/>
          <w:lang w:eastAsia="en-US"/>
        </w:rPr>
        <w:t xml:space="preserve">A nemzeti jogszabályok heterogenitása és a gyakorlatok közelítésének hiánya </w:t>
      </w:r>
      <w:proofErr w:type="gramStart"/>
      <w:r w:rsidRPr="0030130D">
        <w:rPr>
          <w:b/>
          <w:i/>
          <w:szCs w:val="24"/>
          <w:lang w:eastAsia="en-US"/>
        </w:rPr>
        <w:t>ezenkívül</w:t>
      </w:r>
      <w:proofErr w:type="gramEnd"/>
      <w:r w:rsidRPr="0030130D">
        <w:rPr>
          <w:b/>
          <w:i/>
          <w:szCs w:val="24"/>
          <w:lang w:eastAsia="en-US"/>
        </w:rPr>
        <w:t xml:space="preserve"> egyenlőtlen versenyfeltételekhez vezet az eltérő piaci feltételek és a különböző tagállamokban a nonprofit szervezetek előtt álló különféle akadályok miatt, például a bankszámlák nyitása, a források bevonása és elszámolása – beleértve a külföldi forrásokat is –, az állami támogatási intézkedések és rendszerek igénybevétele, valamint az átláthatósági kötelezettségekre vonatkozó követelmények ellenőrzése és betartása terén.</w:t>
      </w:r>
      <w:r>
        <w:rPr>
          <w:b/>
          <w:szCs w:val="24"/>
          <w:lang w:eastAsia="en-US"/>
        </w:rPr>
        <w:t xml:space="preserve"> [Mód. 7]</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(10)</w:t>
      </w:r>
      <w:r w:rsidRPr="0030130D">
        <w:rPr>
          <w:szCs w:val="24"/>
          <w:lang w:eastAsia="en-US"/>
        </w:rPr>
        <w:tab/>
        <w:t>A nonprofit egyesületek belső piaci tevékenységeinek elősegítéséhez biztosítani kell a pénzeszközökhöz és a tőkéhez való, határokon átnyúló hatékony hozzáférést, valamint a pénzeszközök és a tőke határokon átnyúló hatékony továbbítását</w:t>
      </w:r>
      <w:r w:rsidRPr="0030130D">
        <w:rPr>
          <w:b/>
          <w:i/>
          <w:szCs w:val="24"/>
          <w:lang w:eastAsia="en-US"/>
        </w:rPr>
        <w:t xml:space="preserve">. A különböző államokban működő nonprofit egyesületek közötti együttműködés és a bevált gyakorlatok cseréje segíthet növelni a tevékenységeik európai szintű hatékonyságát és hatását. A közös normák és egy egységes megközelítés előmozdításával csökkenthető a </w:t>
      </w:r>
      <w:proofErr w:type="gramStart"/>
      <w:r w:rsidRPr="0030130D">
        <w:rPr>
          <w:b/>
          <w:i/>
          <w:szCs w:val="24"/>
          <w:lang w:eastAsia="en-US"/>
        </w:rPr>
        <w:t>bürokrácia</w:t>
      </w:r>
      <w:proofErr w:type="gramEnd"/>
      <w:r w:rsidRPr="0030130D">
        <w:rPr>
          <w:b/>
          <w:i/>
          <w:szCs w:val="24"/>
          <w:lang w:eastAsia="en-US"/>
        </w:rPr>
        <w:t>, a határokon átnyúló pénzügyi támogatás pedig gördülékenyebb és hatékonyabb módon ösztönözhető</w:t>
      </w:r>
      <w:r w:rsidRPr="0030130D">
        <w:rPr>
          <w:szCs w:val="24"/>
          <w:lang w:eastAsia="en-US"/>
        </w:rPr>
        <w:t xml:space="preserve">. Ez magában foglalja a gazdasági tevékenységekért járó díjazást, valamint az adományokat, az örökségeket és a </w:t>
      </w:r>
      <w:proofErr w:type="gramStart"/>
      <w:r w:rsidRPr="0030130D">
        <w:rPr>
          <w:szCs w:val="24"/>
          <w:lang w:eastAsia="en-US"/>
        </w:rPr>
        <w:t>finanszírozás</w:t>
      </w:r>
      <w:proofErr w:type="gramEnd"/>
      <w:r w:rsidRPr="0030130D">
        <w:rPr>
          <w:szCs w:val="24"/>
          <w:lang w:eastAsia="en-US"/>
        </w:rPr>
        <w:t xml:space="preserve"> egyéb formáit is. Az adományok és más hasonló hozzájárulások bármilyen formában történő átvételére és gyűjtésére vonatkozó eltérő tagállami szabályozási rendszerek és meglévő korlátozások a belső piac széttagoltságához vezetnek, és akadályozzák annak működését.</w:t>
      </w:r>
      <w:r>
        <w:rPr>
          <w:b/>
          <w:szCs w:val="24"/>
          <w:lang w:eastAsia="en-US"/>
        </w:rPr>
        <w:t xml:space="preserve"> [Mód. 8]</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(11)</w:t>
      </w:r>
      <w:r w:rsidRPr="0030130D">
        <w:rPr>
          <w:szCs w:val="24"/>
          <w:lang w:eastAsia="en-US"/>
        </w:rPr>
        <w:tab/>
      </w:r>
      <w:proofErr w:type="gramStart"/>
      <w:r w:rsidRPr="0030130D">
        <w:rPr>
          <w:szCs w:val="24"/>
          <w:lang w:eastAsia="en-US"/>
        </w:rPr>
        <w:t>Ezenkívül</w:t>
      </w:r>
      <w:proofErr w:type="gramEnd"/>
      <w:r w:rsidRPr="0030130D">
        <w:rPr>
          <w:szCs w:val="24"/>
          <w:lang w:eastAsia="en-US"/>
        </w:rPr>
        <w:t xml:space="preserve"> egyes tagállamok jogszabályai az állampolgárságra vagy a jogszerű tartózkodásra vonatkozó követelményeket írnak elő a nonprofit egyesületek tagjai vagy azok ügyvezető szerveinek tagjai tekintetében. Az uniós polgárok letelepedési és egyesülési szabadságának védelme érdekében ezeket a követelményeket meg kell szüntetni</w:t>
      </w:r>
      <w:r w:rsidRPr="0030130D">
        <w:rPr>
          <w:b/>
          <w:i/>
          <w:szCs w:val="24"/>
          <w:lang w:eastAsia="en-US"/>
        </w:rPr>
        <w:t xml:space="preserve">, ami ösztönözné az uniós polgárok különböző nonprofit szervezetekben való </w:t>
      </w:r>
      <w:proofErr w:type="gramStart"/>
      <w:r w:rsidRPr="0030130D">
        <w:rPr>
          <w:b/>
          <w:i/>
          <w:szCs w:val="24"/>
          <w:lang w:eastAsia="en-US"/>
        </w:rPr>
        <w:t>aktív</w:t>
      </w:r>
      <w:proofErr w:type="gramEnd"/>
      <w:r w:rsidRPr="0030130D">
        <w:rPr>
          <w:b/>
          <w:i/>
          <w:szCs w:val="24"/>
          <w:lang w:eastAsia="en-US"/>
        </w:rPr>
        <w:t xml:space="preserve"> részvételét, állampolgárságuktól vagy lakóhelyüktől függetlenül</w:t>
      </w:r>
      <w:r w:rsidRPr="0030130D">
        <w:rPr>
          <w:szCs w:val="24"/>
          <w:lang w:eastAsia="en-US"/>
        </w:rPr>
        <w:t>.</w:t>
      </w:r>
      <w:r>
        <w:rPr>
          <w:b/>
          <w:szCs w:val="24"/>
          <w:lang w:eastAsia="en-US"/>
        </w:rPr>
        <w:t xml:space="preserve"> [Mód. 9]</w:t>
      </w:r>
    </w:p>
    <w:p w:rsidR="0030130D" w:rsidRPr="0030130D" w:rsidRDefault="0030130D" w:rsidP="0030130D">
      <w:pPr>
        <w:spacing w:before="120" w:after="120" w:line="360" w:lineRule="auto"/>
        <w:ind w:left="850" w:hanging="850"/>
        <w:rPr>
          <w:b/>
          <w:szCs w:val="24"/>
          <w:lang w:eastAsia="en-US"/>
        </w:rPr>
      </w:pPr>
      <w:r w:rsidRPr="0030130D">
        <w:rPr>
          <w:b/>
          <w:i/>
          <w:szCs w:val="24"/>
          <w:lang w:eastAsia="en-US"/>
        </w:rPr>
        <w:t>(11a)</w:t>
      </w:r>
      <w:r w:rsidRPr="0030130D">
        <w:rPr>
          <w:szCs w:val="24"/>
          <w:lang w:eastAsia="en-US"/>
        </w:rPr>
        <w:tab/>
      </w:r>
      <w:proofErr w:type="gramStart"/>
      <w:r w:rsidRPr="0030130D">
        <w:rPr>
          <w:b/>
          <w:i/>
          <w:szCs w:val="24"/>
          <w:lang w:eastAsia="en-US"/>
        </w:rPr>
        <w:t>A</w:t>
      </w:r>
      <w:proofErr w:type="gramEnd"/>
      <w:r w:rsidRPr="0030130D">
        <w:rPr>
          <w:b/>
          <w:i/>
          <w:szCs w:val="24"/>
          <w:lang w:eastAsia="en-US"/>
        </w:rPr>
        <w:t xml:space="preserve"> nonprofit egyesületek sajátos jellegénél és nonprofit céljánál fogva a tevékenységeik nagy része nem üzleti keretek között is megszervezhető, és így azok lehetnek nem gazdasági jellegűek.</w:t>
      </w:r>
      <w:r>
        <w:rPr>
          <w:b/>
          <w:szCs w:val="24"/>
          <w:lang w:eastAsia="en-US"/>
        </w:rPr>
        <w:t xml:space="preserve"> [Mód. 10]</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(12)</w:t>
      </w:r>
      <w:r w:rsidRPr="0030130D">
        <w:rPr>
          <w:szCs w:val="24"/>
          <w:lang w:eastAsia="en-US"/>
        </w:rPr>
        <w:tab/>
        <w:t>Az egyesülés szabadsága alapvető fontosságú a demokrácia működése szempontjából, mivel elengedhetetlen feltétele annak, hogy az egyének más alapvető jogokat is gyakorolhassanak, többek között a véleménynyilvánítás és a tájékozódás szabadságát. Ahogy azt az Európai Unió Alapjogi Chartája és az emberi jogok európai egyezménye (EJEE) is elismeri, az egyesülés szabadsága alapvető jog.</w:t>
      </w:r>
      <w:r w:rsidR="00537B07">
        <w:rPr>
          <w:b/>
          <w:i/>
          <w:szCs w:val="24"/>
          <w:lang w:eastAsia="en-US"/>
        </w:rPr>
        <w:t xml:space="preserve"> </w:t>
      </w:r>
      <w:r w:rsidRPr="0030130D">
        <w:rPr>
          <w:b/>
          <w:i/>
          <w:szCs w:val="24"/>
          <w:lang w:eastAsia="en-US"/>
        </w:rPr>
        <w:t>Továbbá a civil társadalomnak és a képviseleti szervezeteknek a demokráciához való, valamennyi szinten történő hozzájárulás révén játszott alapvető szerepe az Unió alapvető értékének minősül, amint azt különösen az Európai Unióról szóló szerződés (EUSZ) 11. cikke is elismeri, és nyílt, átlátható és rendszeres párbeszéd meglétét teszi szükségessé. Ez tehát azt is jelenti, hogy ezen irányelv végrehajtásának és alkalmazásának az ilyen párbeszéd keretei között kell történnie.</w:t>
      </w:r>
      <w:r w:rsidR="00537B07">
        <w:rPr>
          <w:b/>
          <w:i/>
          <w:szCs w:val="24"/>
          <w:lang w:eastAsia="en-US"/>
        </w:rPr>
        <w:t xml:space="preserve"> </w:t>
      </w:r>
      <w:r>
        <w:rPr>
          <w:b/>
          <w:szCs w:val="24"/>
          <w:lang w:eastAsia="en-US"/>
        </w:rPr>
        <w:t>[Mód. 11]</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(13)</w:t>
      </w:r>
      <w:r w:rsidRPr="0030130D">
        <w:rPr>
          <w:szCs w:val="24"/>
          <w:lang w:eastAsia="en-US"/>
        </w:rPr>
        <w:tab/>
      </w:r>
      <w:r w:rsidRPr="0030130D">
        <w:rPr>
          <w:b/>
          <w:i/>
          <w:szCs w:val="24"/>
          <w:lang w:eastAsia="en-US"/>
        </w:rPr>
        <w:t xml:space="preserve">Az uniós szintű </w:t>
      </w:r>
      <w:proofErr w:type="gramStart"/>
      <w:r w:rsidRPr="0030130D">
        <w:rPr>
          <w:b/>
          <w:i/>
          <w:szCs w:val="24"/>
          <w:lang w:eastAsia="en-US"/>
        </w:rPr>
        <w:t>konvergencia</w:t>
      </w:r>
      <w:proofErr w:type="gramEnd"/>
      <w:r w:rsidRPr="0030130D">
        <w:rPr>
          <w:b/>
          <w:i/>
          <w:szCs w:val="24"/>
          <w:lang w:eastAsia="en-US"/>
        </w:rPr>
        <w:t xml:space="preserve"> biztosítása és a szükségtelen széttagoltság elkerülése nagy fontossággal bír. </w:t>
      </w:r>
      <w:r w:rsidRPr="0030130D">
        <w:rPr>
          <w:szCs w:val="24"/>
          <w:lang w:eastAsia="en-US"/>
        </w:rPr>
        <w:t xml:space="preserve">Ezért olyan harmonizált szabályokat kell bevezetni, amelyek megkönnyítik a nonprofit egyesületek határokon átnyúló tevékenységeinek a folytatását. A határokon átnyúló egyesületekre vonatkozó meglévő nemzeti szabályokat össze kell hangolni annak érdekében, hogy lehetővé tegyék e nonprofit egyesületek számára, hogy olyan jogi formát öltsenek, amelyet kifejezetten a határokon átnyúló tevékenységek lehetővé tétele céljából alakítottak ki. A szóban forgó jogi formát a nonprofit egyesületekre vonatkozó tagállami szabályok kiigazításával kell a tagállamok nemzeti jogrendjében meghatározni. Ezt a jogi formát – amelynek a neve „határokon átnyúló európai egyesület” (ECBA) lesz – valamennyi tagállamnak </w:t>
      </w:r>
      <w:proofErr w:type="gramStart"/>
      <w:r w:rsidRPr="0030130D">
        <w:rPr>
          <w:szCs w:val="24"/>
          <w:lang w:eastAsia="en-US"/>
        </w:rPr>
        <w:t>automatikusan</w:t>
      </w:r>
      <w:proofErr w:type="gramEnd"/>
      <w:r w:rsidRPr="0030130D">
        <w:rPr>
          <w:szCs w:val="24"/>
          <w:lang w:eastAsia="en-US"/>
        </w:rPr>
        <w:t xml:space="preserve"> el kell ismernie, és az lehetővé fogja tenni a nonprofit egyesületek számára azon akadályok leküzdését, amelyekkel a belső piacon szembesülnek, egyúttal tiszteletben tartva a tagállamok nonprofit egyesületekkel kapcsolatos hagyományait.</w:t>
      </w:r>
      <w:r w:rsidRPr="0030130D">
        <w:rPr>
          <w:b/>
          <w:i/>
          <w:szCs w:val="24"/>
          <w:lang w:eastAsia="en-US"/>
        </w:rPr>
        <w:t xml:space="preserve"> Ezek fontos lépések a belső piac elmélyítése és végső soron kiteljesítése felé.</w:t>
      </w:r>
      <w:r>
        <w:rPr>
          <w:b/>
          <w:szCs w:val="24"/>
          <w:lang w:eastAsia="en-US"/>
        </w:rPr>
        <w:t xml:space="preserve"> [Mód. 12]</w:t>
      </w:r>
    </w:p>
    <w:p w:rsidR="00390755" w:rsidRDefault="00390755">
      <w:pPr>
        <w:widowControl/>
        <w:rPr>
          <w:b/>
          <w:i/>
          <w:szCs w:val="24"/>
          <w:lang w:eastAsia="en-US"/>
        </w:rPr>
      </w:pPr>
      <w:r>
        <w:rPr>
          <w:b/>
          <w:i/>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b/>
          <w:i/>
          <w:szCs w:val="24"/>
          <w:lang w:eastAsia="en-US"/>
        </w:rPr>
        <w:lastRenderedPageBreak/>
        <w:t>(13a)</w:t>
      </w:r>
      <w:r w:rsidRPr="0030130D">
        <w:rPr>
          <w:szCs w:val="24"/>
          <w:lang w:eastAsia="en-US"/>
        </w:rPr>
        <w:tab/>
      </w:r>
      <w:r w:rsidRPr="0030130D">
        <w:rPr>
          <w:b/>
          <w:i/>
          <w:szCs w:val="24"/>
          <w:lang w:eastAsia="en-US"/>
        </w:rPr>
        <w:t xml:space="preserve">A nonprofit egyesületek elismerése jelenleg nem </w:t>
      </w:r>
      <w:proofErr w:type="gramStart"/>
      <w:r w:rsidRPr="0030130D">
        <w:rPr>
          <w:b/>
          <w:i/>
          <w:szCs w:val="24"/>
          <w:lang w:eastAsia="en-US"/>
        </w:rPr>
        <w:t>automatikus</w:t>
      </w:r>
      <w:proofErr w:type="gramEnd"/>
      <w:r w:rsidRPr="0030130D">
        <w:rPr>
          <w:b/>
          <w:i/>
          <w:szCs w:val="24"/>
          <w:lang w:eastAsia="en-US"/>
        </w:rPr>
        <w:t>, ha a székhelyük szerinti országtól eltérő országban működnek, és gyakran új szervezetet kell létrehozniuk, ami mintegy 310</w:t>
      </w:r>
      <w:r w:rsidR="00390755">
        <w:rPr>
          <w:b/>
          <w:i/>
          <w:szCs w:val="24"/>
          <w:lang w:eastAsia="en-US"/>
        </w:rPr>
        <w:t> </w:t>
      </w:r>
      <w:r w:rsidRPr="0030130D">
        <w:rPr>
          <w:b/>
          <w:i/>
          <w:szCs w:val="24"/>
          <w:lang w:eastAsia="en-US"/>
        </w:rPr>
        <w:t>000 egyesületet érint az EU-ban, az egyszerűsített keret révén pedig várhatóan további 185</w:t>
      </w:r>
      <w:r w:rsidR="00390755">
        <w:rPr>
          <w:b/>
          <w:i/>
          <w:szCs w:val="24"/>
          <w:lang w:eastAsia="en-US"/>
        </w:rPr>
        <w:t> </w:t>
      </w:r>
      <w:r w:rsidRPr="0030130D">
        <w:rPr>
          <w:b/>
          <w:i/>
          <w:szCs w:val="24"/>
          <w:lang w:eastAsia="en-US"/>
        </w:rPr>
        <w:t>000 szervezet fog majd határokon átnyúló tevékenységet végezni.</w:t>
      </w:r>
      <w:r w:rsidR="00537B07">
        <w:rPr>
          <w:b/>
          <w:i/>
          <w:szCs w:val="24"/>
          <w:lang w:eastAsia="en-US"/>
        </w:rPr>
        <w:t xml:space="preserve"> </w:t>
      </w:r>
      <w:r w:rsidRPr="0030130D">
        <w:rPr>
          <w:b/>
          <w:i/>
          <w:szCs w:val="24"/>
          <w:lang w:eastAsia="en-US"/>
        </w:rPr>
        <w:t xml:space="preserve">A határokon átnyúló európai egyesületek jogállásának elő kell segítenie a nonprofit egyesületek határokon átnyúló tevékenységeit és mobilitását. Az ezzel kapcsolatos igazolásnak biztosítania kell számukra az automatikus elismerést, továbbá lehetővé kell tennie, hogy fejlesszék tevékenységüket más tagállamokban, és </w:t>
      </w:r>
      <w:proofErr w:type="gramStart"/>
      <w:r w:rsidRPr="0030130D">
        <w:rPr>
          <w:b/>
          <w:i/>
          <w:szCs w:val="24"/>
          <w:lang w:eastAsia="en-US"/>
        </w:rPr>
        <w:t>ezáltal</w:t>
      </w:r>
      <w:proofErr w:type="gramEnd"/>
      <w:r w:rsidRPr="0030130D">
        <w:rPr>
          <w:b/>
          <w:i/>
          <w:szCs w:val="24"/>
          <w:lang w:eastAsia="en-US"/>
        </w:rPr>
        <w:t xml:space="preserve"> teljeskörűen élvezhessék a belső piac előnyeit.</w:t>
      </w:r>
      <w:r>
        <w:rPr>
          <w:b/>
          <w:szCs w:val="24"/>
          <w:lang w:eastAsia="en-US"/>
        </w:rPr>
        <w:t xml:space="preserve"> [Mód. 13]</w:t>
      </w:r>
    </w:p>
    <w:p w:rsidR="0030130D" w:rsidRPr="0030130D" w:rsidRDefault="0030130D" w:rsidP="0030130D">
      <w:pPr>
        <w:spacing w:before="120" w:after="120" w:line="360" w:lineRule="auto"/>
        <w:ind w:left="850" w:hanging="850"/>
        <w:rPr>
          <w:szCs w:val="24"/>
          <w:lang w:eastAsia="en-US"/>
        </w:rPr>
      </w:pPr>
      <w:r w:rsidRPr="0030130D">
        <w:rPr>
          <w:szCs w:val="24"/>
          <w:lang w:eastAsia="en-US"/>
        </w:rPr>
        <w:t>(14)</w:t>
      </w:r>
      <w:r w:rsidRPr="0030130D">
        <w:rPr>
          <w:szCs w:val="24"/>
          <w:lang w:eastAsia="en-US"/>
        </w:rPr>
        <w:tab/>
      </w:r>
      <w:proofErr w:type="gramStart"/>
      <w:r w:rsidRPr="0030130D">
        <w:rPr>
          <w:szCs w:val="24"/>
          <w:lang w:eastAsia="en-US"/>
        </w:rPr>
        <w:t>Ezenkívül</w:t>
      </w:r>
      <w:proofErr w:type="gramEnd"/>
      <w:r w:rsidRPr="0030130D">
        <w:rPr>
          <w:szCs w:val="24"/>
          <w:lang w:eastAsia="en-US"/>
        </w:rPr>
        <w:t xml:space="preserve"> annak lehetővé tétele, hogy a nonprofit egyesületek az Unió egész területén érvényes egyszeri bejegyzés, valamint jogi személyiségük automatikus elismerése révén teljes mértékben élvezhessék az Unióban a letelepedés szabadságát, szükséges a belső piac működéséhez és az említett szabadságból eredő jogok tényleges gyakorlásához, és azokhoz közvetlenül kapcsolódik.</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(15)</w:t>
      </w:r>
      <w:r w:rsidRPr="0030130D">
        <w:rPr>
          <w:szCs w:val="24"/>
          <w:lang w:eastAsia="en-US"/>
        </w:rPr>
        <w:tab/>
        <w:t>A szakszervezetek és azok szövetségei számára nem szabad lehetővé tenni, hogy határokon átnyúló európai egyesületet hozzanak létre, mivel ezek a szervezetek különleges jogállással rendelkeznek a nemzeti jogban.</w:t>
      </w:r>
      <w:r w:rsidRPr="0030130D">
        <w:rPr>
          <w:b/>
          <w:i/>
          <w:szCs w:val="24"/>
          <w:lang w:eastAsia="en-US"/>
        </w:rPr>
        <w:t xml:space="preserve"> Lehetővé kell azonban tenni, hogy az ilyen szervezetek határokon átnyúló európai egyesületek nem alapító tagjai legyenek, amennyiben így döntenek.</w:t>
      </w:r>
      <w:r>
        <w:rPr>
          <w:b/>
          <w:szCs w:val="24"/>
          <w:lang w:eastAsia="en-US"/>
        </w:rPr>
        <w:t xml:space="preserve"> [Mód. 14]</w:t>
      </w:r>
    </w:p>
    <w:p w:rsidR="0030130D" w:rsidRPr="0030130D" w:rsidRDefault="0030130D" w:rsidP="0030130D">
      <w:pPr>
        <w:spacing w:before="120" w:after="120" w:line="360" w:lineRule="auto"/>
        <w:ind w:left="850" w:hanging="850"/>
        <w:rPr>
          <w:b/>
          <w:szCs w:val="24"/>
          <w:lang w:eastAsia="en-US"/>
        </w:rPr>
      </w:pPr>
      <w:r w:rsidRPr="0030130D">
        <w:rPr>
          <w:szCs w:val="24"/>
          <w:lang w:eastAsia="en-US"/>
        </w:rPr>
        <w:t>(16)</w:t>
      </w:r>
      <w:r w:rsidRPr="0030130D">
        <w:rPr>
          <w:szCs w:val="24"/>
          <w:lang w:eastAsia="en-US"/>
        </w:rPr>
        <w:tab/>
        <w:t>A politikai pártoknak és azok szövetségeinek sem engedhető meg, hogy határokon átnyúló európai egyesületet hozzanak létre, mivel a nemzeti jogban és – az 1141/2014/EU, Euratom európai parlamenti és tanácsi rendeletben</w:t>
      </w:r>
      <w:r w:rsidRPr="0030130D">
        <w:rPr>
          <w:szCs w:val="24"/>
          <w:vertAlign w:val="superscript"/>
          <w:lang w:val="en-GB" w:eastAsia="en-US"/>
        </w:rPr>
        <w:footnoteReference w:id="10"/>
      </w:r>
      <w:r w:rsidRPr="0030130D">
        <w:rPr>
          <w:szCs w:val="24"/>
          <w:lang w:eastAsia="en-US"/>
        </w:rPr>
        <w:t xml:space="preserve"> foglaltak szerint – az uniós jogban is különleges jogállással rendelkeznek.</w:t>
      </w:r>
      <w:r>
        <w:rPr>
          <w:b/>
          <w:szCs w:val="24"/>
          <w:lang w:eastAsia="en-US"/>
        </w:rPr>
        <w:t xml:space="preserve"> [Mód. 15]</w:t>
      </w:r>
    </w:p>
    <w:p w:rsidR="0030130D" w:rsidRPr="0030130D" w:rsidRDefault="0030130D" w:rsidP="0030130D">
      <w:pPr>
        <w:spacing w:before="120" w:after="120" w:line="360" w:lineRule="auto"/>
        <w:ind w:left="850" w:hanging="850"/>
        <w:rPr>
          <w:b/>
          <w:szCs w:val="24"/>
          <w:lang w:eastAsia="en-US"/>
        </w:rPr>
      </w:pPr>
      <w:r w:rsidRPr="0030130D">
        <w:rPr>
          <w:szCs w:val="24"/>
          <w:lang w:eastAsia="en-US"/>
        </w:rPr>
        <w:t>(17)</w:t>
      </w:r>
      <w:r w:rsidRPr="0030130D">
        <w:rPr>
          <w:szCs w:val="24"/>
          <w:lang w:eastAsia="en-US"/>
        </w:rPr>
        <w:tab/>
        <w:t xml:space="preserve">Az EUMSZ 17. cikkében említett egyházak és más vallási szervezetek, valamint világnézeti szervezetek, továbbá ezek szövetségei </w:t>
      </w:r>
      <w:r w:rsidRPr="0030130D">
        <w:rPr>
          <w:b/>
          <w:i/>
          <w:szCs w:val="24"/>
          <w:lang w:eastAsia="en-US"/>
        </w:rPr>
        <w:t xml:space="preserve">a nemzeti jogban különleges jogállással rendelkeznek, amelyet ez az irányelv nem érinthet hátrányosan. Ezért e szervezetek </w:t>
      </w:r>
      <w:r w:rsidRPr="0030130D">
        <w:rPr>
          <w:szCs w:val="24"/>
          <w:lang w:eastAsia="en-US"/>
        </w:rPr>
        <w:t xml:space="preserve">számára </w:t>
      </w:r>
      <w:r w:rsidRPr="0030130D">
        <w:rPr>
          <w:strike/>
          <w:szCs w:val="24"/>
          <w:lang w:eastAsia="en-US"/>
        </w:rPr>
        <w:t>sem szabad megengedni</w:t>
      </w:r>
      <w:r w:rsidRPr="0030130D">
        <w:rPr>
          <w:b/>
          <w:i/>
          <w:szCs w:val="24"/>
          <w:lang w:eastAsia="en-US"/>
        </w:rPr>
        <w:t>szintén lehetővé kell tenni</w:t>
      </w:r>
      <w:r w:rsidRPr="0030130D">
        <w:rPr>
          <w:szCs w:val="24"/>
          <w:lang w:eastAsia="en-US"/>
        </w:rPr>
        <w:t>, hogy határokon átnyúló európai egyesületet hozzanak létre</w:t>
      </w:r>
      <w:r w:rsidRPr="0030130D">
        <w:rPr>
          <w:strike/>
          <w:szCs w:val="24"/>
          <w:lang w:eastAsia="en-US"/>
        </w:rPr>
        <w:t>, mivel az Unió nem rendelkezik hatáskörrel a jogállásuk szabályozására, és mivel a nemzeti jogban különleges jogállással rendelkeznek</w:t>
      </w:r>
      <w:r w:rsidRPr="0030130D">
        <w:rPr>
          <w:b/>
          <w:i/>
          <w:szCs w:val="24"/>
          <w:lang w:eastAsia="en-US"/>
        </w:rPr>
        <w:t xml:space="preserve"> vagy ilyen egyesület tagjává váljanak, amennyiben úgy döntenek</w:t>
      </w:r>
      <w:r w:rsidRPr="0030130D">
        <w:rPr>
          <w:szCs w:val="24"/>
          <w:lang w:eastAsia="en-US"/>
        </w:rPr>
        <w:t>.</w:t>
      </w:r>
      <w:r>
        <w:rPr>
          <w:b/>
          <w:szCs w:val="24"/>
          <w:lang w:eastAsia="en-US"/>
        </w:rPr>
        <w:t xml:space="preserve"> [Mód. 16]</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(18)</w:t>
      </w:r>
      <w:r w:rsidRPr="0030130D">
        <w:rPr>
          <w:szCs w:val="24"/>
          <w:lang w:eastAsia="en-US"/>
        </w:rPr>
        <w:tab/>
        <w:t>Határokon átnyúló európai egyesület létrehozásáról természetes személyek – uniós polgárok vagy az Unióban jogszerűen tartózkodó harmadik országbeli állampolgárok –, valamint az Unióban székhellyel rendelkező jogalanyok állapodhatnak meg, kivéve azokat a személyeket, akiket, illetve amelyeket pénzmosás, az ahhoz kapcsolódó alapbűncselekmények</w:t>
      </w:r>
      <w:r w:rsidRPr="0030130D">
        <w:rPr>
          <w:szCs w:val="24"/>
          <w:vertAlign w:val="superscript"/>
          <w:lang w:val="en-GB" w:eastAsia="en-US"/>
        </w:rPr>
        <w:footnoteReference w:id="11"/>
      </w:r>
      <w:r w:rsidRPr="0030130D">
        <w:rPr>
          <w:szCs w:val="24"/>
          <w:lang w:eastAsia="en-US"/>
        </w:rPr>
        <w:t xml:space="preserve"> vagy terrorizmusfinanszírozás bűncselekménye miatt elítéltek, vagy akik, illetve amelyek olyan intézkedések hatálya alatt állnak, amelyek ugyanezen okokból valamely tagállamban tiltják a működésüket.</w:t>
      </w:r>
      <w:r w:rsidR="00537B07">
        <w:rPr>
          <w:b/>
          <w:i/>
          <w:szCs w:val="24"/>
          <w:lang w:eastAsia="en-US"/>
        </w:rPr>
        <w:t xml:space="preserve"> </w:t>
      </w:r>
      <w:r w:rsidRPr="0030130D">
        <w:rPr>
          <w:b/>
          <w:i/>
          <w:szCs w:val="24"/>
          <w:lang w:eastAsia="en-US"/>
        </w:rPr>
        <w:t xml:space="preserve">E tekintetben biztosítani kell az arányos szintű elszámoltathatóságot, a nyilvános jelentéstételt, valamint a </w:t>
      </w:r>
      <w:proofErr w:type="gramStart"/>
      <w:r w:rsidRPr="0030130D">
        <w:rPr>
          <w:b/>
          <w:i/>
          <w:szCs w:val="24"/>
          <w:lang w:eastAsia="en-US"/>
        </w:rPr>
        <w:t>finanszírozási</w:t>
      </w:r>
      <w:proofErr w:type="gramEnd"/>
      <w:r w:rsidRPr="0030130D">
        <w:rPr>
          <w:b/>
          <w:i/>
          <w:szCs w:val="24"/>
          <w:lang w:eastAsia="en-US"/>
        </w:rPr>
        <w:t xml:space="preserve"> és irányítási struktúra átláthatóságát.</w:t>
      </w:r>
      <w:r w:rsidRPr="0030130D">
        <w:rPr>
          <w:szCs w:val="24"/>
          <w:lang w:eastAsia="en-US"/>
        </w:rPr>
        <w:t xml:space="preserve"> Tekintettel arra, hogy a határokon átnyúló európai egyesületek célja nonprofit, ha a határokon átnyúló európai egyesületet jogi személyek hozzák létre, azoknak szintén nonprofit céllal kell rendelkezniük.</w:t>
      </w:r>
      <w:r>
        <w:rPr>
          <w:b/>
          <w:szCs w:val="24"/>
          <w:lang w:eastAsia="en-US"/>
        </w:rPr>
        <w:t xml:space="preserve"> [Mód. 17]</w:t>
      </w:r>
    </w:p>
    <w:p w:rsidR="00390755" w:rsidRDefault="00390755">
      <w:pPr>
        <w:widowControl/>
        <w:rPr>
          <w:szCs w:val="24"/>
          <w:lang w:eastAsia="en-US"/>
        </w:rPr>
      </w:pPr>
      <w:r>
        <w:rPr>
          <w:szCs w:val="24"/>
          <w:lang w:eastAsia="en-US"/>
        </w:rPr>
        <w:br w:type="page"/>
      </w:r>
    </w:p>
    <w:p w:rsidR="0030130D" w:rsidRPr="0030130D" w:rsidRDefault="0030130D" w:rsidP="0030130D">
      <w:pPr>
        <w:spacing w:before="120" w:after="120" w:line="360" w:lineRule="auto"/>
        <w:ind w:left="850" w:hanging="850"/>
        <w:rPr>
          <w:b/>
          <w:szCs w:val="24"/>
          <w:lang w:eastAsia="en-US"/>
        </w:rPr>
      </w:pPr>
      <w:r w:rsidRPr="0030130D">
        <w:rPr>
          <w:szCs w:val="24"/>
          <w:lang w:eastAsia="en-US"/>
        </w:rPr>
        <w:lastRenderedPageBreak/>
        <w:t>(19)</w:t>
      </w:r>
      <w:r w:rsidRPr="0030130D">
        <w:rPr>
          <w:szCs w:val="24"/>
          <w:lang w:eastAsia="en-US"/>
        </w:rPr>
        <w:tab/>
        <w:t xml:space="preserve">A határokon átnyúló európai egyesület nonprofit célja azt jelenti, hogy amennyiben a gazdasági tevékenységből nyereség keletkezik, az csak a határokon átnyúló európai egyesület alapszabályában meghatározott célok elérésére használható fel, és </w:t>
      </w:r>
      <w:r w:rsidRPr="0030130D">
        <w:rPr>
          <w:b/>
          <w:i/>
          <w:szCs w:val="24"/>
          <w:lang w:eastAsia="en-US"/>
        </w:rPr>
        <w:t xml:space="preserve">sem közvetlenül, sem közvetve </w:t>
      </w:r>
      <w:r w:rsidRPr="0030130D">
        <w:rPr>
          <w:szCs w:val="24"/>
          <w:lang w:eastAsia="en-US"/>
        </w:rPr>
        <w:t xml:space="preserve">nem osztható fel </w:t>
      </w:r>
      <w:r w:rsidRPr="0030130D">
        <w:rPr>
          <w:b/>
          <w:i/>
          <w:szCs w:val="24"/>
          <w:lang w:eastAsia="en-US"/>
        </w:rPr>
        <w:t>sem a tagjai – az irányító szerv tagjait is beleértve –, sem pedig alapítói vagy egyéb magánfelek</w:t>
      </w:r>
      <w:r w:rsidRPr="0030130D">
        <w:rPr>
          <w:strike/>
          <w:szCs w:val="24"/>
          <w:lang w:eastAsia="en-US"/>
        </w:rPr>
        <w:t>a tagok</w:t>
      </w:r>
      <w:r w:rsidRPr="0030130D">
        <w:rPr>
          <w:szCs w:val="24"/>
          <w:lang w:eastAsia="en-US"/>
        </w:rPr>
        <w:t xml:space="preserve"> között</w:t>
      </w:r>
      <w:r w:rsidRPr="0030130D">
        <w:rPr>
          <w:b/>
          <w:i/>
          <w:szCs w:val="24"/>
          <w:lang w:eastAsia="en-US"/>
        </w:rPr>
        <w:t>. A sajátos szociális szükségletekkel rendelkező vagy sajátos egészségügyi állapotú személyek gondozását végző szervezetek közvetlen kedvezményezettjei e tekintetben nem minősülnek magánfélnek</w:t>
      </w:r>
      <w:r w:rsidRPr="0030130D">
        <w:rPr>
          <w:szCs w:val="24"/>
          <w:lang w:eastAsia="en-US"/>
        </w:rPr>
        <w:t xml:space="preserve">. Ezért olyan eszközfelhasználási korlátozást kell alkalmazni, amely biztosítja, hogy ne kerülhessen sor a vagyon tagok közötti felosztására, még az egyesület megszűnése esetén sem. </w:t>
      </w:r>
      <w:r w:rsidRPr="0030130D">
        <w:rPr>
          <w:strike/>
          <w:szCs w:val="24"/>
          <w:lang w:eastAsia="en-US"/>
        </w:rPr>
        <w:t>Ebben az</w:t>
      </w:r>
      <w:r w:rsidRPr="0030130D">
        <w:rPr>
          <w:b/>
          <w:i/>
          <w:szCs w:val="24"/>
          <w:lang w:eastAsia="en-US"/>
        </w:rPr>
        <w:t>Ez utóbbi</w:t>
      </w:r>
      <w:r w:rsidRPr="0030130D">
        <w:rPr>
          <w:szCs w:val="24"/>
          <w:lang w:eastAsia="en-US"/>
        </w:rPr>
        <w:t xml:space="preserve"> esetben a fennmaradó vagyont </w:t>
      </w:r>
      <w:r w:rsidRPr="0030130D">
        <w:rPr>
          <w:strike/>
          <w:szCs w:val="24"/>
          <w:lang w:eastAsia="en-US"/>
        </w:rPr>
        <w:t>önzetlenül</w:t>
      </w:r>
      <w:r w:rsidRPr="0030130D">
        <w:rPr>
          <w:b/>
          <w:i/>
          <w:szCs w:val="24"/>
          <w:lang w:eastAsia="en-US"/>
        </w:rPr>
        <w:t>érdekmentesen</w:t>
      </w:r>
      <w:r w:rsidRPr="0030130D">
        <w:rPr>
          <w:szCs w:val="24"/>
          <w:lang w:eastAsia="en-US"/>
        </w:rPr>
        <w:t xml:space="preserve"> át kell ruházni</w:t>
      </w:r>
      <w:r w:rsidRPr="0030130D">
        <w:rPr>
          <w:b/>
          <w:i/>
          <w:szCs w:val="24"/>
          <w:lang w:eastAsia="en-US"/>
        </w:rPr>
        <w:t>,</w:t>
      </w:r>
      <w:r w:rsidRPr="0030130D">
        <w:rPr>
          <w:szCs w:val="24"/>
          <w:lang w:eastAsia="en-US"/>
        </w:rPr>
        <w:t xml:space="preserve"> például </w:t>
      </w:r>
      <w:r w:rsidRPr="0030130D">
        <w:rPr>
          <w:strike/>
          <w:szCs w:val="24"/>
          <w:lang w:eastAsia="en-US"/>
        </w:rPr>
        <w:t>más, azonos cél megvalósítására létrejött</w:t>
      </w:r>
      <w:r w:rsidRPr="0030130D">
        <w:rPr>
          <w:b/>
          <w:i/>
          <w:szCs w:val="24"/>
          <w:lang w:eastAsia="en-US"/>
        </w:rPr>
        <w:t>egy másik</w:t>
      </w:r>
      <w:r w:rsidRPr="0030130D">
        <w:rPr>
          <w:szCs w:val="24"/>
          <w:lang w:eastAsia="en-US"/>
        </w:rPr>
        <w:t xml:space="preserve"> nonprofit </w:t>
      </w:r>
      <w:r w:rsidRPr="0030130D">
        <w:rPr>
          <w:strike/>
          <w:szCs w:val="24"/>
          <w:lang w:eastAsia="en-US"/>
        </w:rPr>
        <w:t>egyesületekre</w:t>
      </w:r>
      <w:r w:rsidRPr="0030130D">
        <w:rPr>
          <w:b/>
          <w:i/>
          <w:szCs w:val="24"/>
          <w:lang w:eastAsia="en-US"/>
        </w:rPr>
        <w:t>egyesületre vagy hasonló cél érdekében létrejött helyi hatóságra</w:t>
      </w:r>
      <w:r w:rsidRPr="0030130D">
        <w:rPr>
          <w:szCs w:val="24"/>
          <w:lang w:eastAsia="en-US"/>
        </w:rPr>
        <w:t>.</w:t>
      </w:r>
      <w:r>
        <w:rPr>
          <w:b/>
          <w:szCs w:val="24"/>
          <w:lang w:eastAsia="en-US"/>
        </w:rPr>
        <w:t xml:space="preserve"> [Mód. 18]</w:t>
      </w:r>
    </w:p>
    <w:p w:rsidR="00AE29F2" w:rsidRDefault="00AE29F2">
      <w:pPr>
        <w:widowControl/>
        <w:rPr>
          <w:szCs w:val="24"/>
          <w:lang w:eastAsia="en-US"/>
        </w:rPr>
      </w:pPr>
      <w:r>
        <w:rPr>
          <w:szCs w:val="24"/>
          <w:lang w:eastAsia="en-US"/>
        </w:rPr>
        <w:br w:type="page"/>
      </w:r>
    </w:p>
    <w:p w:rsidR="0030130D" w:rsidRPr="00537B07" w:rsidRDefault="0030130D" w:rsidP="0030130D">
      <w:pPr>
        <w:spacing w:before="120" w:after="120" w:line="360" w:lineRule="auto"/>
        <w:ind w:left="850" w:hanging="850"/>
        <w:rPr>
          <w:szCs w:val="24"/>
          <w:lang w:eastAsia="en-US"/>
        </w:rPr>
      </w:pPr>
      <w:r w:rsidRPr="0030130D">
        <w:rPr>
          <w:szCs w:val="24"/>
          <w:lang w:eastAsia="en-US"/>
        </w:rPr>
        <w:lastRenderedPageBreak/>
        <w:t>(20)</w:t>
      </w:r>
      <w:r w:rsidRPr="0030130D">
        <w:rPr>
          <w:szCs w:val="24"/>
          <w:lang w:eastAsia="en-US"/>
        </w:rPr>
        <w:tab/>
      </w:r>
      <w:proofErr w:type="gramStart"/>
      <w:r w:rsidRPr="0030130D">
        <w:rPr>
          <w:szCs w:val="24"/>
          <w:lang w:eastAsia="en-US"/>
        </w:rPr>
        <w:t>Egy olyan társadalomban, amelyben érvényesül a pluralizmus, a megkülönböztetésmentesség, a tolerancia, az igazságosság, a szolidaritás és a nemek közötti egyenlőség, a határokon átnyúló európai egyesületeknek olyan célokat kell követniük, amelyek összeegyeztethetők az Európai Unióról szóló szerződés (EUSZ) 2. cikkében foglalt értékekkel, például az emberi méltóság tiszteletben tartásával, a szabadsággal, a demokráciával, az egyenlőséggel, a jogállamisággal, valamint az emberi jogok, köztük a kisebbségekhez tartozó személyek jogainak tiszteletben tartásával.</w:t>
      </w:r>
      <w:proofErr w:type="gramEnd"/>
      <w:r w:rsidRPr="0030130D">
        <w:rPr>
          <w:szCs w:val="24"/>
          <w:lang w:eastAsia="en-US"/>
        </w:rPr>
        <w:t xml:space="preserve"> </w:t>
      </w:r>
      <w:proofErr w:type="gramStart"/>
      <w:r w:rsidRPr="00537B07">
        <w:rPr>
          <w:szCs w:val="24"/>
          <w:lang w:eastAsia="en-US"/>
        </w:rPr>
        <w:t>Ezenkívül</w:t>
      </w:r>
      <w:proofErr w:type="gramEnd"/>
      <w:r w:rsidRPr="00537B07">
        <w:rPr>
          <w:szCs w:val="24"/>
          <w:lang w:eastAsia="en-US"/>
        </w:rPr>
        <w:t xml:space="preserve"> biztosítani kell, hogy a határokon átnyúló európai egyesületeket ne lehessen terrorizmusfinanszírozásra, adócsalásra, adókikerülésre, pénzmosásra vagy bármilyen bűncselekményre vagy jogellenes célra felhasználni.</w:t>
      </w:r>
    </w:p>
    <w:p w:rsidR="0030130D" w:rsidRPr="00EC79AE" w:rsidRDefault="0030130D" w:rsidP="0030130D">
      <w:pPr>
        <w:spacing w:before="120" w:after="120" w:line="360" w:lineRule="auto"/>
        <w:ind w:left="850" w:hanging="850"/>
        <w:rPr>
          <w:b/>
          <w:szCs w:val="24"/>
          <w:lang w:eastAsia="en-US"/>
        </w:rPr>
      </w:pPr>
      <w:r w:rsidRPr="00390755">
        <w:rPr>
          <w:b/>
          <w:i/>
          <w:szCs w:val="24"/>
          <w:lang w:eastAsia="en-US"/>
        </w:rPr>
        <w:t>(20a)</w:t>
      </w:r>
      <w:r w:rsidRPr="00390755">
        <w:rPr>
          <w:szCs w:val="24"/>
          <w:lang w:eastAsia="en-US"/>
        </w:rPr>
        <w:tab/>
      </w:r>
      <w:r w:rsidRPr="00390755">
        <w:rPr>
          <w:b/>
          <w:i/>
          <w:szCs w:val="24"/>
          <w:lang w:eastAsia="en-US"/>
        </w:rPr>
        <w:t>Az Európai Unióról szóló szerződés 2. cikkében rögzített európai uniós értékeket mind a határokon átnyúló európai egyesület célja tekintetében, mind annak tevékenysége során, mindenhol és mindenkor tiszteletben kell tartani. E célból a határokon átnyúló európai egyesület alapszabályának nyilatkozatot kell tartalmaznia arról, hogy az egyesület célkitűzései és tevékenységei tiszteletben fogják tartani ezeket az értékeket.</w:t>
      </w:r>
      <w:r w:rsidRPr="00390755">
        <w:rPr>
          <w:b/>
          <w:szCs w:val="24"/>
          <w:lang w:eastAsia="en-US"/>
        </w:rPr>
        <w:t xml:space="preserve"> </w:t>
      </w:r>
      <w:r w:rsidRPr="00EC79AE">
        <w:rPr>
          <w:b/>
          <w:szCs w:val="24"/>
          <w:lang w:eastAsia="en-US"/>
        </w:rPr>
        <w:t>[Mód. 19]</w:t>
      </w:r>
    </w:p>
    <w:p w:rsidR="00AE29F2" w:rsidRDefault="00AE29F2">
      <w:pPr>
        <w:widowControl/>
        <w:rPr>
          <w:szCs w:val="24"/>
          <w:lang w:eastAsia="en-US"/>
        </w:rPr>
      </w:pPr>
      <w:r>
        <w:rPr>
          <w:szCs w:val="24"/>
          <w:lang w:eastAsia="en-US"/>
        </w:rPr>
        <w:br w:type="page"/>
      </w:r>
    </w:p>
    <w:p w:rsidR="0030130D" w:rsidRPr="00EC79AE" w:rsidRDefault="0030130D" w:rsidP="0030130D">
      <w:pPr>
        <w:spacing w:before="120" w:after="120" w:line="360" w:lineRule="auto"/>
        <w:ind w:left="850" w:hanging="850"/>
        <w:rPr>
          <w:b/>
          <w:szCs w:val="24"/>
          <w:lang w:eastAsia="en-US"/>
        </w:rPr>
      </w:pPr>
      <w:r w:rsidRPr="00EC79AE">
        <w:rPr>
          <w:szCs w:val="24"/>
          <w:lang w:eastAsia="en-US"/>
        </w:rPr>
        <w:lastRenderedPageBreak/>
        <w:t>(21)</w:t>
      </w:r>
      <w:r w:rsidRPr="00EC79AE">
        <w:rPr>
          <w:szCs w:val="24"/>
          <w:lang w:eastAsia="en-US"/>
        </w:rPr>
        <w:tab/>
        <w:t xml:space="preserve">A határokon átnyúló európai egyesület határokon átnyúló eleme központi jelentőségű. Ezért a határokon átnyúló európai egyesületnek legalább a tevékenységeinek egy részét határokon átnyúló módon – legalább két tagállamban – kell folytatnia az Unióban, vagy az alapszabályában rögzítenie kell ezt a célt, és olyan alapító tagokkal kell rendelkeznie, </w:t>
      </w:r>
      <w:proofErr w:type="gramStart"/>
      <w:r w:rsidRPr="00EC79AE">
        <w:rPr>
          <w:szCs w:val="24"/>
          <w:lang w:eastAsia="en-US"/>
        </w:rPr>
        <w:t>akik</w:t>
      </w:r>
      <w:proofErr w:type="gramEnd"/>
      <w:r w:rsidRPr="00EC79AE">
        <w:rPr>
          <w:szCs w:val="24"/>
          <w:lang w:eastAsia="en-US"/>
        </w:rPr>
        <w:t xml:space="preserve"> vagy amelyek legalább két tagállamhoz kötődnek, természetes személyek esetében az állampolgárságuk vagy a tartózkodási helyük, jogi személyek esetében pedig a székhelyük alapján.</w:t>
      </w:r>
      <w:r w:rsidRPr="00EC79AE">
        <w:rPr>
          <w:b/>
          <w:i/>
          <w:szCs w:val="24"/>
          <w:lang w:eastAsia="en-US"/>
        </w:rPr>
        <w:t xml:space="preserve"> A „határokon átnyúló” fogalom ezen irányelv szerinti használata nem érinti e fogalom más uniós jogszabályokban történő használatát.</w:t>
      </w:r>
      <w:r w:rsidRPr="00EC79AE">
        <w:rPr>
          <w:b/>
          <w:szCs w:val="24"/>
          <w:lang w:eastAsia="en-US"/>
        </w:rPr>
        <w:t xml:space="preserve"> [Mód. 20]</w:t>
      </w:r>
    </w:p>
    <w:p w:rsidR="0030130D" w:rsidRPr="00EC79AE" w:rsidRDefault="0030130D" w:rsidP="0030130D">
      <w:pPr>
        <w:spacing w:before="120" w:after="120" w:line="360" w:lineRule="auto"/>
        <w:ind w:left="850" w:hanging="850"/>
        <w:rPr>
          <w:szCs w:val="24"/>
          <w:lang w:eastAsia="en-US"/>
        </w:rPr>
      </w:pPr>
      <w:r w:rsidRPr="00EC79AE">
        <w:rPr>
          <w:szCs w:val="24"/>
          <w:lang w:eastAsia="en-US"/>
        </w:rPr>
        <w:t>(22)</w:t>
      </w:r>
      <w:r w:rsidRPr="00EC79AE">
        <w:rPr>
          <w:szCs w:val="24"/>
          <w:lang w:eastAsia="en-US"/>
        </w:rPr>
        <w:tab/>
        <w:t xml:space="preserve">Annak biztosítása érdekében, hogy a határokon átnyúló európai egyesületek megvalósítsák azokat a célkitűzéseket, amelyek érdekében létrejöttek, a határokon átnyúló európai egyesület jellemzőire és jogaira vonatkozó harmonizáció mértékének arányosnak kell lennie azoknak a </w:t>
      </w:r>
      <w:proofErr w:type="gramStart"/>
      <w:r w:rsidRPr="00EC79AE">
        <w:rPr>
          <w:szCs w:val="24"/>
          <w:lang w:eastAsia="en-US"/>
        </w:rPr>
        <w:t>problémáknak</w:t>
      </w:r>
      <w:proofErr w:type="gramEnd"/>
      <w:r w:rsidRPr="00EC79AE">
        <w:rPr>
          <w:szCs w:val="24"/>
          <w:lang w:eastAsia="en-US"/>
        </w:rPr>
        <w:t xml:space="preserve"> a nagyságrendjével és terjedelmével, amelyekkel a nonprofit egyesületek a határokon átnyúló tevékenységek folytatása során szembesülnek.</w:t>
      </w:r>
    </w:p>
    <w:p w:rsidR="00AE29F2" w:rsidRPr="00EC79AE" w:rsidRDefault="00AE29F2">
      <w:pPr>
        <w:widowControl/>
        <w:rPr>
          <w:szCs w:val="24"/>
          <w:lang w:eastAsia="en-US"/>
        </w:rPr>
      </w:pPr>
      <w:r w:rsidRPr="00EC79A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EC79AE">
        <w:rPr>
          <w:szCs w:val="24"/>
          <w:lang w:eastAsia="en-US"/>
        </w:rPr>
        <w:lastRenderedPageBreak/>
        <w:t>(23)</w:t>
      </w:r>
      <w:r w:rsidRPr="00EC79AE">
        <w:rPr>
          <w:szCs w:val="24"/>
          <w:lang w:eastAsia="en-US"/>
        </w:rPr>
        <w:tab/>
        <w:t xml:space="preserve">A határokon átnyúló európai egyesületek jogi személyiségének és jogképességének fő jellemzőire, a tagállamokban történő </w:t>
      </w:r>
      <w:proofErr w:type="gramStart"/>
      <w:r w:rsidRPr="00EC79AE">
        <w:rPr>
          <w:szCs w:val="24"/>
          <w:lang w:eastAsia="en-US"/>
        </w:rPr>
        <w:t>automatikus</w:t>
      </w:r>
      <w:proofErr w:type="gramEnd"/>
      <w:r w:rsidRPr="00EC79AE">
        <w:rPr>
          <w:szCs w:val="24"/>
          <w:lang w:eastAsia="en-US"/>
        </w:rPr>
        <w:t xml:space="preserve"> elismerésére és a bejegyzési eljárásra vonatkozó Unión belüli harmonizáció, továbbá az, hogy a tagállamok ne állapítsanak meg eltérő szabályokat ezekre a kérdésekre vonatkozóan, alapvető feltétele annak, hogy valamennyi határokon átnyúló európai egyesület számára biztosítottak legyenek az egyenlő versenyfeltételek</w:t>
      </w:r>
      <w:r w:rsidRPr="00EC79AE">
        <w:rPr>
          <w:b/>
          <w:i/>
          <w:szCs w:val="24"/>
          <w:lang w:eastAsia="en-US"/>
        </w:rPr>
        <w:t>, ami az egységes piacból eredő követelmény, és jogbiztonságot teremt. Ez költségcsökkentéshez, az egyesületek egységes piachoz való hozzáférésének javításához, a szolgáltatások és termékek kínálatának és minőségének javulásához, jobb együttműködéshez és az innováció előmozdításához vezethet</w:t>
      </w:r>
      <w:r w:rsidRPr="00EC79AE">
        <w:rPr>
          <w:szCs w:val="24"/>
          <w:lang w:eastAsia="en-US"/>
        </w:rPr>
        <w:t xml:space="preserve">. A határokon átnyúló európai egyesületek tevékenységeinek ezen irányelv által nem harmonizált vonatkozásait a nemzeti jogban létező, a határokon átnyúló európai egyesületekhez a leginkább hasonló </w:t>
      </w:r>
      <w:r w:rsidRPr="00EC79AE">
        <w:rPr>
          <w:b/>
          <w:i/>
          <w:szCs w:val="24"/>
          <w:lang w:eastAsia="en-US"/>
        </w:rPr>
        <w:t xml:space="preserve">vagy a legáltalánosabban használt egységes jogi formájú </w:t>
      </w:r>
      <w:r w:rsidRPr="00EC79AE">
        <w:rPr>
          <w:szCs w:val="24"/>
          <w:lang w:eastAsia="en-US"/>
        </w:rPr>
        <w:t xml:space="preserve">nonprofit egyesületre alkalmazandó nemzeti szabályoknak kell szabályozniuk. </w:t>
      </w:r>
      <w:r w:rsidRPr="00EC79AE">
        <w:rPr>
          <w:b/>
          <w:i/>
          <w:szCs w:val="24"/>
          <w:lang w:eastAsia="en-US"/>
        </w:rPr>
        <w:t xml:space="preserve">Ez vonatkozik például a közhasznú jogállás esetleges megszerzésére vagy a foglalkoztatási jogszabályok alkalmazására vonatkozó nemzeti szabályokra, annak a tagállamnak a jogszabályaival összhangban, ahol a vonatkozó tevékenységekre és műveletekre sor kerül. </w:t>
      </w:r>
      <w:r w:rsidRPr="00EC79AE">
        <w:rPr>
          <w:szCs w:val="24"/>
          <w:lang w:eastAsia="en-US"/>
        </w:rPr>
        <w:t xml:space="preserve">Ezeknek a szervezeteknek – függetlenül attól, hogy a nemzeti jog </w:t>
      </w:r>
      <w:r w:rsidRPr="00EC79AE">
        <w:rPr>
          <w:strike/>
          <w:szCs w:val="24"/>
          <w:lang w:eastAsia="en-US"/>
        </w:rPr>
        <w:t>hogy</w:t>
      </w:r>
      <w:r w:rsidRPr="00EC79AE">
        <w:rPr>
          <w:b/>
          <w:i/>
          <w:szCs w:val="24"/>
          <w:lang w:eastAsia="en-US"/>
        </w:rPr>
        <w:t>hogyan</w:t>
      </w:r>
      <w:r w:rsidRPr="00EC79AE">
        <w:rPr>
          <w:szCs w:val="24"/>
          <w:lang w:eastAsia="en-US"/>
        </w:rPr>
        <w:t xml:space="preserve"> nevezi őket – minden esetben tagsági alapon kell működniük, valamint </w:t>
      </w:r>
      <w:r w:rsidRPr="00EC79AE">
        <w:rPr>
          <w:b/>
          <w:i/>
          <w:szCs w:val="24"/>
          <w:lang w:eastAsia="en-US"/>
        </w:rPr>
        <w:t xml:space="preserve">önálló irányítással, </w:t>
      </w:r>
      <w:r w:rsidRPr="00EC79AE">
        <w:rPr>
          <w:szCs w:val="24"/>
          <w:lang w:eastAsia="en-US"/>
        </w:rPr>
        <w:t>nonprofit céllal és jogi személyiséggel kell rendelkezniük</w:t>
      </w:r>
      <w:r w:rsidRPr="00EC79AE">
        <w:rPr>
          <w:b/>
          <w:i/>
          <w:szCs w:val="24"/>
          <w:lang w:eastAsia="en-US"/>
        </w:rPr>
        <w:t>. Az „önáll</w:t>
      </w:r>
      <w:r w:rsidR="00537B07" w:rsidRPr="00EC79AE">
        <w:rPr>
          <w:b/>
          <w:i/>
          <w:szCs w:val="24"/>
          <w:lang w:eastAsia="en-US"/>
        </w:rPr>
        <w:t>ó</w:t>
      </w:r>
      <w:r w:rsidRPr="00EC79AE">
        <w:rPr>
          <w:b/>
          <w:i/>
          <w:szCs w:val="24"/>
          <w:lang w:eastAsia="en-US"/>
        </w:rPr>
        <w:t xml:space="preserve"> irányítású” ebben az összefüggésben azt jelenti, hogy az egyesület olyan intézményi felépítéssel rendelkezik, amely lehetővé teszi, hogy minden belső és külső szervezeti </w:t>
      </w:r>
      <w:proofErr w:type="gramStart"/>
      <w:r w:rsidRPr="00EC79AE">
        <w:rPr>
          <w:b/>
          <w:i/>
          <w:szCs w:val="24"/>
          <w:lang w:eastAsia="en-US"/>
        </w:rPr>
        <w:t>funkciót</w:t>
      </w:r>
      <w:proofErr w:type="gramEnd"/>
      <w:r w:rsidRPr="00EC79AE">
        <w:rPr>
          <w:b/>
          <w:i/>
          <w:szCs w:val="24"/>
          <w:lang w:eastAsia="en-US"/>
        </w:rPr>
        <w:t xml:space="preserve"> elláthasson, és független módon hozhasson meg lényeges döntéseket</w:t>
      </w:r>
      <w:r w:rsidRPr="00EC79AE">
        <w:rPr>
          <w:szCs w:val="24"/>
          <w:lang w:eastAsia="en-US"/>
        </w:rPr>
        <w:t xml:space="preserve">. Az átláthatóság és a jogbiztonság biztosítása érdekében a tagállamoknak értesíteniük kell a Bizottságot </w:t>
      </w:r>
      <w:r w:rsidRPr="00EC79AE">
        <w:rPr>
          <w:strike/>
          <w:szCs w:val="24"/>
          <w:lang w:eastAsia="en-US"/>
        </w:rPr>
        <w:t>ezekről a</w:t>
      </w:r>
      <w:r w:rsidRPr="00EC79AE">
        <w:rPr>
          <w:b/>
          <w:i/>
          <w:szCs w:val="24"/>
          <w:lang w:eastAsia="en-US"/>
        </w:rPr>
        <w:t>és a határokon átnyúló európai egyesületekkel foglalkozó bizottságot a nonprofit egyesületnek a nemzeti jogban létező, a határokon átnyúló európai egyesületekhez a leginkább hasonló vagy legáltalánosabban használt egységes jogi formájáról, valamint az ilyen jogi formára alkalmazandó</w:t>
      </w:r>
      <w:r w:rsidRPr="00EC79AE">
        <w:rPr>
          <w:szCs w:val="24"/>
          <w:lang w:eastAsia="en-US"/>
        </w:rPr>
        <w:t xml:space="preserve"> szabályokról.</w:t>
      </w:r>
      <w:r w:rsidRPr="00EC79AE">
        <w:rPr>
          <w:b/>
          <w:szCs w:val="24"/>
          <w:lang w:eastAsia="en-US"/>
        </w:rPr>
        <w:t xml:space="preserve"> </w:t>
      </w:r>
      <w:r w:rsidRPr="00704F9E">
        <w:rPr>
          <w:b/>
          <w:szCs w:val="24"/>
          <w:lang w:eastAsia="en-US"/>
        </w:rPr>
        <w:t>[Mód. 21]</w:t>
      </w:r>
    </w:p>
    <w:p w:rsidR="00AE29F2" w:rsidRPr="00704F9E" w:rsidRDefault="00AE29F2">
      <w:pPr>
        <w:widowControl/>
        <w:rPr>
          <w:b/>
          <w:i/>
          <w:szCs w:val="24"/>
          <w:lang w:eastAsia="en-US"/>
        </w:rPr>
      </w:pPr>
      <w:r w:rsidRPr="00704F9E">
        <w:rPr>
          <w:b/>
          <w:i/>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lastRenderedPageBreak/>
        <w:t>(23a)</w:t>
      </w:r>
      <w:r w:rsidRPr="00704F9E">
        <w:rPr>
          <w:szCs w:val="24"/>
          <w:lang w:eastAsia="en-US"/>
        </w:rPr>
        <w:tab/>
      </w:r>
      <w:r w:rsidRPr="00704F9E">
        <w:rPr>
          <w:b/>
          <w:i/>
          <w:szCs w:val="24"/>
          <w:lang w:eastAsia="en-US"/>
        </w:rPr>
        <w:t xml:space="preserve">Az egyesületek már minden tagállamban megszerezhetik a közhasznú </w:t>
      </w:r>
      <w:proofErr w:type="gramStart"/>
      <w:r w:rsidRPr="00704F9E">
        <w:rPr>
          <w:b/>
          <w:i/>
          <w:szCs w:val="24"/>
          <w:lang w:eastAsia="en-US"/>
        </w:rPr>
        <w:t>státuszt</w:t>
      </w:r>
      <w:proofErr w:type="gramEnd"/>
      <w:r w:rsidRPr="00704F9E">
        <w:rPr>
          <w:b/>
          <w:i/>
          <w:szCs w:val="24"/>
          <w:lang w:eastAsia="en-US"/>
        </w:rPr>
        <w:t xml:space="preserve">, bár az ilyen státusz megszerzésének követelményei és következményei igen eltérőek. Az ilyen preferenciális </w:t>
      </w:r>
      <w:proofErr w:type="gramStart"/>
      <w:r w:rsidRPr="00704F9E">
        <w:rPr>
          <w:b/>
          <w:i/>
          <w:szCs w:val="24"/>
          <w:lang w:eastAsia="en-US"/>
        </w:rPr>
        <w:t>státusz</w:t>
      </w:r>
      <w:proofErr w:type="gramEnd"/>
      <w:r w:rsidRPr="00704F9E">
        <w:rPr>
          <w:b/>
          <w:i/>
          <w:szCs w:val="24"/>
          <w:lang w:eastAsia="en-US"/>
        </w:rPr>
        <w:t xml:space="preserve"> – függetlenül annak pontos megnevezésétől – számos előnnyel jár. A közhasznú </w:t>
      </w:r>
      <w:proofErr w:type="gramStart"/>
      <w:r w:rsidRPr="00704F9E">
        <w:rPr>
          <w:b/>
          <w:i/>
          <w:szCs w:val="24"/>
          <w:lang w:eastAsia="en-US"/>
        </w:rPr>
        <w:t>státusz</w:t>
      </w:r>
      <w:proofErr w:type="gramEnd"/>
      <w:r w:rsidRPr="00704F9E">
        <w:rPr>
          <w:b/>
          <w:i/>
          <w:szCs w:val="24"/>
          <w:lang w:eastAsia="en-US"/>
        </w:rPr>
        <w:t xml:space="preserve"> elismerése vagy megadása tekintetében Unió-szerte eltérő megközelítések léteznek a nemzeti szabályokban. Egyes tagállamokban az ilyen </w:t>
      </w:r>
      <w:proofErr w:type="gramStart"/>
      <w:r w:rsidRPr="00704F9E">
        <w:rPr>
          <w:b/>
          <w:i/>
          <w:szCs w:val="24"/>
          <w:lang w:eastAsia="en-US"/>
        </w:rPr>
        <w:t>státusz</w:t>
      </w:r>
      <w:proofErr w:type="gramEnd"/>
      <w:r w:rsidRPr="00704F9E">
        <w:rPr>
          <w:b/>
          <w:i/>
          <w:szCs w:val="24"/>
          <w:lang w:eastAsia="en-US"/>
        </w:rPr>
        <w:t xml:space="preserve"> például adózási kiváltságokhoz vagy közfinanszírozásban való részesüléshez kapcsolódik, és az egyesületek dönthetnek úgy, hogy az ilyen státuszt a jogi formájuk mellett szerzik meg, feltéve, hogy megfelelnek bizonyos követelményeknek és attól függően, hogy mely joghatósági területen működnek. Például az egyesület formájában jogszerűen létrehozott szervezetek megszerezhetik a nonprofit szervezet, a közhasznú szervezet, a nem kormányzati szervezet, a civil társadalmi szervezet, a harmadik szektorbeli szervezet vagy a jótékonysági szervezet jogi </w:t>
      </w:r>
      <w:proofErr w:type="gramStart"/>
      <w:r w:rsidRPr="00704F9E">
        <w:rPr>
          <w:b/>
          <w:i/>
          <w:szCs w:val="24"/>
          <w:lang w:eastAsia="en-US"/>
        </w:rPr>
        <w:t>státuszát</w:t>
      </w:r>
      <w:proofErr w:type="gramEnd"/>
      <w:r w:rsidRPr="00704F9E">
        <w:rPr>
          <w:b/>
          <w:i/>
          <w:szCs w:val="24"/>
          <w:lang w:eastAsia="en-US"/>
        </w:rPr>
        <w:t xml:space="preserve"> és megnevezését, feltéve, hogy megfelelnek az ilyen státuszra és megnevezésre vonatkozó jogi követelményeknek. Ez az irányelv nem érintheti az ilyen preferenciális </w:t>
      </w:r>
      <w:proofErr w:type="gramStart"/>
      <w:r w:rsidRPr="00704F9E">
        <w:rPr>
          <w:b/>
          <w:i/>
          <w:szCs w:val="24"/>
          <w:lang w:eastAsia="en-US"/>
        </w:rPr>
        <w:t>státuszt</w:t>
      </w:r>
      <w:proofErr w:type="gramEnd"/>
      <w:r w:rsidRPr="00704F9E">
        <w:rPr>
          <w:b/>
          <w:i/>
          <w:szCs w:val="24"/>
          <w:lang w:eastAsia="en-US"/>
        </w:rPr>
        <w:t xml:space="preserve">, és annak a nemzeti szabályok szerinti ilyen státusztól függetlenül elő kell mozdítania az egyesületek tevékenységét. A Bizottságnak azonban a jövőben értékelnie kell, hogy helyénvaló-e kidolgozni további jogszabályokat, amelyek az ilyen </w:t>
      </w:r>
      <w:proofErr w:type="gramStart"/>
      <w:r w:rsidRPr="00704F9E">
        <w:rPr>
          <w:b/>
          <w:i/>
          <w:szCs w:val="24"/>
          <w:lang w:eastAsia="en-US"/>
        </w:rPr>
        <w:t>státuszt</w:t>
      </w:r>
      <w:proofErr w:type="gramEnd"/>
      <w:r w:rsidRPr="00704F9E">
        <w:rPr>
          <w:b/>
          <w:i/>
          <w:szCs w:val="24"/>
          <w:lang w:eastAsia="en-US"/>
        </w:rPr>
        <w:t xml:space="preserve"> uniós szinten is szabályozzák.</w:t>
      </w:r>
      <w:r w:rsidRPr="00704F9E">
        <w:rPr>
          <w:b/>
          <w:szCs w:val="24"/>
          <w:lang w:eastAsia="en-US"/>
        </w:rPr>
        <w:t xml:space="preserve"> [Mód. 22]</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(24)</w:t>
      </w:r>
      <w:r w:rsidRPr="00704F9E">
        <w:rPr>
          <w:szCs w:val="24"/>
          <w:lang w:eastAsia="en-US"/>
        </w:rPr>
        <w:tab/>
      </w:r>
      <w:proofErr w:type="gramStart"/>
      <w:r w:rsidRPr="00704F9E">
        <w:rPr>
          <w:strike/>
          <w:szCs w:val="24"/>
          <w:lang w:eastAsia="en-US"/>
        </w:rPr>
        <w:t xml:space="preserve">Annak érdekében, hogy a tagállamok rendelkezzenek a terrorizmusfinanszírozás elleni küzdelemhez szükséges megfelelő eszközökkel, valamint bizonyos tőkemozgások átláthatóságának a biztosítása érdekében </w:t>
      </w:r>
      <w:r w:rsidRPr="00704F9E">
        <w:rPr>
          <w:szCs w:val="24"/>
          <w:lang w:eastAsia="en-US"/>
        </w:rPr>
        <w:t>Az ezen irányelv alapján a határokon átnyúló európai egyesületekre alkalmazandó szabályok nem érinthetik a tagállamok által a nonprofit egyesületek közrendi és közbiztonsági okokból történő visszaélésszerű felhasználásának a megelőzése, valamint bizonyos tőkemozgások átláthatóságának a biztosítása érdekében</w:t>
      </w:r>
      <w:r w:rsidRPr="00704F9E">
        <w:rPr>
          <w:b/>
          <w:i/>
          <w:szCs w:val="24"/>
          <w:lang w:eastAsia="en-US"/>
        </w:rPr>
        <w:t>, a terrorizmusfinanszírozás és a pénzmosás elleni küzdelem keretében</w:t>
      </w:r>
      <w:r w:rsidRPr="00704F9E">
        <w:rPr>
          <w:szCs w:val="24"/>
          <w:lang w:eastAsia="en-US"/>
        </w:rPr>
        <w:t xml:space="preserve"> elfogadott intézkedéseket,</w:t>
      </w:r>
      <w:proofErr w:type="gramEnd"/>
      <w:r w:rsidRPr="00704F9E">
        <w:rPr>
          <w:szCs w:val="24"/>
          <w:lang w:eastAsia="en-US"/>
        </w:rPr>
        <w:t xml:space="preserve"> </w:t>
      </w:r>
      <w:proofErr w:type="gramStart"/>
      <w:r w:rsidRPr="00704F9E">
        <w:rPr>
          <w:szCs w:val="24"/>
          <w:lang w:eastAsia="en-US"/>
        </w:rPr>
        <w:t>amennyiben</w:t>
      </w:r>
      <w:proofErr w:type="gramEnd"/>
      <w:r w:rsidRPr="00704F9E">
        <w:rPr>
          <w:szCs w:val="24"/>
          <w:lang w:eastAsia="en-US"/>
        </w:rPr>
        <w:t xml:space="preserve"> azokat az uniós jog vagy az uniós joggal összhangban a nemzeti jog előírja.</w:t>
      </w:r>
      <w:r w:rsidRPr="00704F9E">
        <w:rPr>
          <w:b/>
          <w:i/>
          <w:szCs w:val="24"/>
          <w:lang w:eastAsia="en-US"/>
        </w:rPr>
        <w:t xml:space="preserve"> Az ilyen </w:t>
      </w:r>
      <w:proofErr w:type="gramStart"/>
      <w:r w:rsidRPr="00704F9E">
        <w:rPr>
          <w:b/>
          <w:i/>
          <w:szCs w:val="24"/>
          <w:lang w:eastAsia="en-US"/>
        </w:rPr>
        <w:t>intézkedéseknek</w:t>
      </w:r>
      <w:proofErr w:type="gramEnd"/>
      <w:r w:rsidRPr="00704F9E">
        <w:rPr>
          <w:b/>
          <w:i/>
          <w:szCs w:val="24"/>
          <w:lang w:eastAsia="en-US"/>
        </w:rPr>
        <w:t xml:space="preserve"> jogszerűeknek és megfelelőeknek kell lenniük, nem léphetik túl a feltétlenül szükséges mértéket, és a határokon átnyúló európai egyesületekre gyakorolt hatásuknak arányosnak kell lennie az elérni kívánt céllal. E biztosítékok folyamatos érvényesülése érdekében az említett intézkedések alkalmazásának a tagállami illetékes hatóságok által végzett eseti értékelésen kell alapulnia.</w:t>
      </w:r>
      <w:r w:rsidRPr="00704F9E">
        <w:rPr>
          <w:b/>
          <w:szCs w:val="24"/>
          <w:lang w:eastAsia="en-US"/>
        </w:rPr>
        <w:t xml:space="preserve"> [Mód. 23]</w:t>
      </w:r>
    </w:p>
    <w:p w:rsidR="0030130D" w:rsidRPr="00704F9E" w:rsidRDefault="0030130D" w:rsidP="0030130D">
      <w:pPr>
        <w:spacing w:before="120" w:after="120" w:line="360" w:lineRule="auto"/>
        <w:ind w:left="850" w:hanging="850"/>
        <w:rPr>
          <w:szCs w:val="24"/>
          <w:lang w:eastAsia="en-US"/>
        </w:rPr>
      </w:pPr>
      <w:r w:rsidRPr="00704F9E">
        <w:rPr>
          <w:szCs w:val="24"/>
          <w:lang w:eastAsia="en-US"/>
        </w:rPr>
        <w:t>(25)</w:t>
      </w:r>
      <w:r w:rsidRPr="00704F9E">
        <w:rPr>
          <w:szCs w:val="24"/>
          <w:lang w:eastAsia="en-US"/>
        </w:rPr>
        <w:tab/>
        <w:t xml:space="preserve">A több tagállamban működő nonprofit egyesületek előtt álló jogi és adminisztratív akadályok felszámolása és a belső piac működésének biztosítása érdekében valamennyi tagállamnak </w:t>
      </w:r>
      <w:proofErr w:type="gramStart"/>
      <w:r w:rsidRPr="00704F9E">
        <w:rPr>
          <w:szCs w:val="24"/>
          <w:lang w:eastAsia="en-US"/>
        </w:rPr>
        <w:t>automatikusan</w:t>
      </w:r>
      <w:proofErr w:type="gramEnd"/>
      <w:r w:rsidRPr="00704F9E">
        <w:rPr>
          <w:szCs w:val="24"/>
          <w:lang w:eastAsia="en-US"/>
        </w:rPr>
        <w:t xml:space="preserve"> el kell ismernie a határokon átnyúló európai egyesületek jogi személyiségét és jogképességét. A jogi személyiséget és jogképességet a határokon átnyúló európai egyesület valamely tagállamban történő bejegyzésekor kell megadni.</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(26)</w:t>
      </w:r>
      <w:r w:rsidRPr="00704F9E">
        <w:rPr>
          <w:szCs w:val="24"/>
          <w:lang w:eastAsia="en-US"/>
        </w:rPr>
        <w:tab/>
        <w:t xml:space="preserve">A határokon átnyúló európai egyesületek számára lehetővé kell tenni, hogy szabadon döntsenek a működési szabályaikról. A tagállamok csak akkor írhatnak elő korlátozásokat erre a szabadságra vonatkozóan, ha azokat általános és megkülönböztetéstől mentes módon alkalmazzák és jogszabályban rögzítik, valamint ha azok közérdeken alapuló kényszerítő </w:t>
      </w:r>
      <w:r w:rsidRPr="00704F9E">
        <w:rPr>
          <w:strike/>
          <w:szCs w:val="24"/>
          <w:lang w:eastAsia="en-US"/>
        </w:rPr>
        <w:t>okon</w:t>
      </w:r>
      <w:r w:rsidRPr="00704F9E">
        <w:rPr>
          <w:b/>
          <w:i/>
          <w:szCs w:val="24"/>
          <w:lang w:eastAsia="en-US"/>
        </w:rPr>
        <w:t>indokon</w:t>
      </w:r>
      <w:r w:rsidRPr="00704F9E">
        <w:rPr>
          <w:szCs w:val="24"/>
          <w:lang w:eastAsia="en-US"/>
        </w:rPr>
        <w:t xml:space="preserve"> alapulnak, </w:t>
      </w:r>
      <w:r w:rsidRPr="00704F9E">
        <w:rPr>
          <w:strike/>
          <w:szCs w:val="24"/>
          <w:lang w:eastAsia="en-US"/>
        </w:rPr>
        <w:t>összeegyeztethetők a kitűzött cél megvalósításával, és nem lépik túl az annak eléréséhez</w:t>
      </w:r>
      <w:r w:rsidRPr="00704F9E">
        <w:rPr>
          <w:b/>
          <w:i/>
          <w:szCs w:val="24"/>
          <w:lang w:eastAsia="en-US"/>
        </w:rPr>
        <w:t>megfelelőek, a feltétlenül</w:t>
      </w:r>
      <w:r w:rsidRPr="00704F9E">
        <w:rPr>
          <w:szCs w:val="24"/>
          <w:lang w:eastAsia="en-US"/>
        </w:rPr>
        <w:t xml:space="preserve"> szükséges </w:t>
      </w:r>
      <w:r w:rsidRPr="00704F9E">
        <w:rPr>
          <w:strike/>
          <w:szCs w:val="24"/>
          <w:lang w:eastAsia="en-US"/>
        </w:rPr>
        <w:t>mértéket</w:t>
      </w:r>
      <w:r w:rsidRPr="00704F9E">
        <w:rPr>
          <w:b/>
          <w:i/>
          <w:szCs w:val="24"/>
          <w:lang w:eastAsia="en-US"/>
        </w:rPr>
        <w:t>mértékre korlátozódnak, és az intézkedés határokon átnyúló európai egyesületekre gyakorolt hatása arányos az elérni kívánt céllal</w:t>
      </w:r>
      <w:r w:rsidRPr="00704F9E">
        <w:rPr>
          <w:szCs w:val="24"/>
          <w:lang w:eastAsia="en-US"/>
        </w:rPr>
        <w:t>.</w:t>
      </w:r>
      <w:r w:rsidRPr="00704F9E">
        <w:rPr>
          <w:b/>
          <w:szCs w:val="24"/>
          <w:lang w:eastAsia="en-US"/>
        </w:rPr>
        <w:t xml:space="preserve"> [Mód. 24]</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(27)</w:t>
      </w:r>
      <w:r w:rsidRPr="00704F9E">
        <w:rPr>
          <w:szCs w:val="24"/>
          <w:lang w:eastAsia="en-US"/>
        </w:rPr>
        <w:tab/>
        <w:t xml:space="preserve">Az EUMSZ 52., 62. és 65. cikke, valamint a vonatkozó ítélkezési gyakorlat a határokon átnyúló európai egyesületekre is alkalmazandó. Az EUMSZ e cikkei rendelkeznek a letelepedés szabadságát, a szolgáltatásnyújtás szabadságát és a tőke szabad mozgását többek között közrendi, közbiztonsági és közegészségügyi okokból korlátozó intézkedések alátámasztásáról. Ezen túlmenően a </w:t>
      </w:r>
      <w:proofErr w:type="gramStart"/>
      <w:r w:rsidRPr="00704F9E">
        <w:rPr>
          <w:szCs w:val="24"/>
          <w:lang w:eastAsia="en-US"/>
        </w:rPr>
        <w:t>„közérdeken</w:t>
      </w:r>
      <w:proofErr w:type="gramEnd"/>
      <w:r w:rsidRPr="00704F9E">
        <w:rPr>
          <w:szCs w:val="24"/>
          <w:lang w:eastAsia="en-US"/>
        </w:rPr>
        <w:t xml:space="preserve"> alapuló kényszerítő okok” fogalmát, amelyre ezen irányelv egyes rendelkezései hivatkoznak, a Bíróság dolgozta ki az ítélkezési gyakorlatában. A tagállamok által hozott olyan intézkedések, amelyek </w:t>
      </w:r>
      <w:proofErr w:type="gramStart"/>
      <w:r w:rsidRPr="00704F9E">
        <w:rPr>
          <w:szCs w:val="24"/>
          <w:lang w:eastAsia="en-US"/>
        </w:rPr>
        <w:t>akadályozhatják</w:t>
      </w:r>
      <w:proofErr w:type="gramEnd"/>
      <w:r w:rsidRPr="00704F9E">
        <w:rPr>
          <w:szCs w:val="24"/>
          <w:lang w:eastAsia="en-US"/>
        </w:rPr>
        <w:t xml:space="preserve"> vagy kevésbé vonzóvá tehetik a Szerződésben foglalt szabadságok gyakorlását, csak akkor engedhetők meg, ha azokat a Szerződésben felsorolt célok vagy az uniós jog által elismert, közérdeken alapuló kényszerítő okok indokolják. Bár kimerítő meghatározásuk nem létezik, a Bíróság elismerte, hogy a korlátozások számos különböző indokon alapulhatnak, így például a közrenden, a közbiztonságon és a népegészségügyön, a társadalmi rend fenntartásán, szociálpolitikai célkitűzéseken, a szolgáltatások igénybe vevőinek védelmén, a fogyasztóvédelmen</w:t>
      </w:r>
      <w:r w:rsidRPr="00704F9E">
        <w:rPr>
          <w:strike/>
          <w:szCs w:val="24"/>
          <w:lang w:eastAsia="en-US"/>
        </w:rPr>
        <w:t xml:space="preserve"> vagy</w:t>
      </w:r>
      <w:r w:rsidRPr="00704F9E">
        <w:rPr>
          <w:b/>
          <w:i/>
          <w:szCs w:val="24"/>
          <w:lang w:eastAsia="en-US"/>
        </w:rPr>
        <w:t>,</w:t>
      </w:r>
      <w:r w:rsidRPr="00704F9E">
        <w:rPr>
          <w:szCs w:val="24"/>
          <w:lang w:eastAsia="en-US"/>
        </w:rPr>
        <w:t xml:space="preserve"> a munkavállalók</w:t>
      </w:r>
      <w:r w:rsidRPr="00704F9E">
        <w:rPr>
          <w:b/>
          <w:i/>
          <w:szCs w:val="24"/>
          <w:lang w:eastAsia="en-US"/>
        </w:rPr>
        <w:t xml:space="preserve"> védelmén vagy a hitelezők</w:t>
      </w:r>
      <w:r w:rsidRPr="00704F9E">
        <w:rPr>
          <w:szCs w:val="24"/>
          <w:lang w:eastAsia="en-US"/>
        </w:rPr>
        <w:t xml:space="preserve"> védelmén, feltéve, hogy a többi feltétel teljesül. Az </w:t>
      </w:r>
      <w:r w:rsidRPr="00704F9E">
        <w:rPr>
          <w:strike/>
          <w:szCs w:val="24"/>
          <w:lang w:eastAsia="en-US"/>
        </w:rPr>
        <w:t>említett intézkedéseknek</w:t>
      </w:r>
      <w:r w:rsidRPr="00704F9E">
        <w:rPr>
          <w:b/>
          <w:i/>
          <w:szCs w:val="24"/>
          <w:lang w:eastAsia="en-US"/>
        </w:rPr>
        <w:t>ilyen intézkedéseket</w:t>
      </w:r>
      <w:r w:rsidRPr="00704F9E">
        <w:rPr>
          <w:szCs w:val="24"/>
          <w:lang w:eastAsia="en-US"/>
        </w:rPr>
        <w:t xml:space="preserve"> minden esetben </w:t>
      </w:r>
      <w:r w:rsidRPr="00704F9E">
        <w:rPr>
          <w:strike/>
          <w:szCs w:val="24"/>
          <w:lang w:eastAsia="en-US"/>
        </w:rPr>
        <w:t>összeegyeztethetőnek</w:t>
      </w:r>
      <w:r w:rsidRPr="00704F9E">
        <w:rPr>
          <w:b/>
          <w:i/>
          <w:szCs w:val="24"/>
          <w:lang w:eastAsia="en-US"/>
        </w:rPr>
        <w:t>jogszabályban kell rögzíteni, azoknak megfelelőeknek</w:t>
      </w:r>
      <w:r w:rsidRPr="00704F9E">
        <w:rPr>
          <w:szCs w:val="24"/>
          <w:lang w:eastAsia="en-US"/>
        </w:rPr>
        <w:t xml:space="preserve"> kell lenniük</w:t>
      </w:r>
      <w:r w:rsidRPr="00704F9E">
        <w:rPr>
          <w:strike/>
          <w:szCs w:val="24"/>
          <w:lang w:eastAsia="en-US"/>
        </w:rPr>
        <w:t xml:space="preserve"> az adott cél megvalósításával, és nem léphetik túl az annak eléréséhez</w:t>
      </w:r>
      <w:r w:rsidRPr="00704F9E">
        <w:rPr>
          <w:b/>
          <w:i/>
          <w:szCs w:val="24"/>
          <w:lang w:eastAsia="en-US"/>
        </w:rPr>
        <w:t>, a feltétlenül</w:t>
      </w:r>
      <w:r w:rsidRPr="00704F9E">
        <w:rPr>
          <w:szCs w:val="24"/>
          <w:lang w:eastAsia="en-US"/>
        </w:rPr>
        <w:t xml:space="preserve"> szükséges </w:t>
      </w:r>
      <w:r w:rsidRPr="00704F9E">
        <w:rPr>
          <w:strike/>
          <w:szCs w:val="24"/>
          <w:lang w:eastAsia="en-US"/>
        </w:rPr>
        <w:t>mértéket</w:t>
      </w:r>
      <w:r w:rsidRPr="00704F9E">
        <w:rPr>
          <w:b/>
          <w:i/>
          <w:szCs w:val="24"/>
          <w:lang w:eastAsia="en-US"/>
        </w:rPr>
        <w:t>mértékre kell korlátozódniuk, és a határokon átnyúló európai egyesületekre gyakorolt hatásuknak arányosnak kell lennie az elérni kívánt céllal</w:t>
      </w:r>
      <w:r w:rsidRPr="00704F9E">
        <w:rPr>
          <w:szCs w:val="24"/>
          <w:lang w:eastAsia="en-US"/>
        </w:rPr>
        <w:t>.</w:t>
      </w:r>
      <w:r w:rsidRPr="00704F9E">
        <w:rPr>
          <w:b/>
          <w:i/>
          <w:szCs w:val="24"/>
          <w:lang w:eastAsia="en-US"/>
        </w:rPr>
        <w:t xml:space="preserve"> Ez különösen fontos, mivel számos egyesület tevékenykedik az ebben a preambulumbekezdésben említett közérdekű területeken.</w:t>
      </w:r>
      <w:r w:rsidRPr="00704F9E">
        <w:rPr>
          <w:b/>
          <w:szCs w:val="24"/>
          <w:lang w:eastAsia="en-US"/>
        </w:rPr>
        <w:t xml:space="preserve"> [Mód. 25]</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(28)</w:t>
      </w:r>
      <w:r w:rsidRPr="00704F9E">
        <w:rPr>
          <w:szCs w:val="24"/>
          <w:lang w:eastAsia="en-US"/>
        </w:rPr>
        <w:tab/>
        <w:t>Annak érdekében, hogy az irányításukra vonatkozó megközelítés az egész EU-ban egységes és megfelelő legyen, a határokon átnyúló európai egyesületeknek rendelkezniük kell egy döntéshozó szervvel, vagyis egy olyan testülettel, amelyben az összes tag részt, és amelyet egyes tagállamokban hagyományosan közgyűlésnek neveznek. A határokon átnyúló európai egyesületeknek emellett egy ügyvezető szervvel is rendelkezniük kell, amelyet egyes tagállamokban hagyományosan végrehajtó bizottságnak vagy igazgatótanácsnak neveznek; az ügyvezető szerv tartozik felelősséggel a határokon átnyúló európai egyesület igazgatásáért, vezetéséért és irányításáért. Biztosítania kell továbbá a határokon átnyúló európai egyesület alapszabályának és a jogszabályoknak való megfelelést, valamint harmadik felekkel szemben és a bírósági eljárásokban a határokon átnyúló európai egyesület képviselőjeként kell eljárnia. A határokon átnyúló európai egyesület ügyvezető szervének legalább három személyből – természetes személyekből vagy a képviselőjük útján eljáró jogi személyekből – kell állnia.</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(29)</w:t>
      </w:r>
      <w:r w:rsidRPr="00704F9E">
        <w:rPr>
          <w:szCs w:val="24"/>
          <w:lang w:eastAsia="en-US"/>
        </w:rPr>
        <w:tab/>
        <w:t xml:space="preserve">Annak biztosítása érdekében, hogy a határokon átnyúló európai egyesületek képesek legyenek hatékonyan folytatni a tevékenységeiket, valamint a nemzeti jogban meghatározott nonprofit egyesületekkel </w:t>
      </w:r>
      <w:r w:rsidRPr="00704F9E">
        <w:rPr>
          <w:strike/>
          <w:szCs w:val="24"/>
          <w:lang w:eastAsia="en-US"/>
        </w:rPr>
        <w:t>való</w:t>
      </w:r>
      <w:r w:rsidRPr="00704F9E">
        <w:rPr>
          <w:b/>
          <w:i/>
          <w:szCs w:val="24"/>
          <w:lang w:eastAsia="en-US"/>
        </w:rPr>
        <w:t>szembeni</w:t>
      </w:r>
      <w:r w:rsidRPr="00704F9E">
        <w:rPr>
          <w:szCs w:val="24"/>
          <w:lang w:eastAsia="en-US"/>
        </w:rPr>
        <w:t xml:space="preserve"> egyenlő bánásmód biztosítása érdekében a határokon átnyúló európai egyesületek nem részesíthetők kedvezőtlenebb bánásmódban, mint a </w:t>
      </w:r>
      <w:r w:rsidRPr="00704F9E">
        <w:rPr>
          <w:strike/>
          <w:szCs w:val="24"/>
          <w:lang w:eastAsia="en-US"/>
        </w:rPr>
        <w:t>székhelyük</w:t>
      </w:r>
      <w:r w:rsidRPr="00704F9E">
        <w:rPr>
          <w:b/>
          <w:i/>
          <w:szCs w:val="24"/>
          <w:lang w:eastAsia="en-US"/>
        </w:rPr>
        <w:t>működésük</w:t>
      </w:r>
      <w:r w:rsidRPr="00704F9E">
        <w:rPr>
          <w:szCs w:val="24"/>
          <w:lang w:eastAsia="en-US"/>
        </w:rPr>
        <w:t xml:space="preserve"> szerinti tagállam </w:t>
      </w:r>
      <w:r w:rsidRPr="00704F9E">
        <w:rPr>
          <w:strike/>
          <w:szCs w:val="24"/>
          <w:lang w:eastAsia="en-US"/>
        </w:rPr>
        <w:t>belső jogában</w:t>
      </w:r>
      <w:r w:rsidRPr="00704F9E">
        <w:rPr>
          <w:b/>
          <w:i/>
          <w:szCs w:val="24"/>
          <w:lang w:eastAsia="en-US"/>
        </w:rPr>
        <w:t>nemzeti jogrendjében</w:t>
      </w:r>
      <w:r w:rsidRPr="00704F9E">
        <w:rPr>
          <w:szCs w:val="24"/>
          <w:lang w:eastAsia="en-US"/>
        </w:rPr>
        <w:t xml:space="preserve"> szabályozott, a határokon átnyúló európai egyesületekhez </w:t>
      </w:r>
      <w:r w:rsidRPr="00704F9E">
        <w:rPr>
          <w:b/>
          <w:i/>
          <w:szCs w:val="24"/>
          <w:lang w:eastAsia="en-US"/>
        </w:rPr>
        <w:t xml:space="preserve">a </w:t>
      </w:r>
      <w:r w:rsidRPr="00704F9E">
        <w:rPr>
          <w:szCs w:val="24"/>
          <w:lang w:eastAsia="en-US"/>
        </w:rPr>
        <w:t>leginkább hasonló</w:t>
      </w:r>
      <w:r w:rsidRPr="00704F9E">
        <w:rPr>
          <w:b/>
          <w:i/>
          <w:szCs w:val="24"/>
          <w:lang w:eastAsia="en-US"/>
        </w:rPr>
        <w:t xml:space="preserve"> vagy legáltalánosabban használt egységes jogi formával rendelkező</w:t>
      </w:r>
      <w:r w:rsidRPr="00704F9E">
        <w:rPr>
          <w:szCs w:val="24"/>
          <w:lang w:eastAsia="en-US"/>
        </w:rPr>
        <w:t xml:space="preserve"> nonprofit egyesületek.</w:t>
      </w:r>
      <w:r w:rsidRPr="00704F9E">
        <w:rPr>
          <w:b/>
          <w:szCs w:val="24"/>
          <w:lang w:eastAsia="en-US"/>
        </w:rPr>
        <w:t xml:space="preserve"> [Mód. 26]</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(30)</w:t>
      </w:r>
      <w:r w:rsidRPr="00704F9E">
        <w:rPr>
          <w:szCs w:val="24"/>
          <w:lang w:eastAsia="en-US"/>
        </w:rPr>
        <w:tab/>
      </w:r>
      <w:proofErr w:type="gramStart"/>
      <w:r w:rsidRPr="00704F9E">
        <w:rPr>
          <w:b/>
          <w:i/>
          <w:szCs w:val="24"/>
          <w:lang w:eastAsia="en-US"/>
        </w:rPr>
        <w:t xml:space="preserve">Az egyenlőség és </w:t>
      </w:r>
      <w:r w:rsidRPr="00704F9E">
        <w:rPr>
          <w:szCs w:val="24"/>
          <w:lang w:eastAsia="en-US"/>
        </w:rPr>
        <w:t xml:space="preserve">a megkülönböztetésmentesség </w:t>
      </w:r>
      <w:r w:rsidRPr="00704F9E">
        <w:rPr>
          <w:strike/>
          <w:szCs w:val="24"/>
          <w:lang w:eastAsia="en-US"/>
        </w:rPr>
        <w:t>tilalmával</w:t>
      </w:r>
      <w:r w:rsidRPr="00704F9E">
        <w:rPr>
          <w:b/>
          <w:i/>
          <w:szCs w:val="24"/>
          <w:lang w:eastAsia="en-US"/>
        </w:rPr>
        <w:t>elvével</w:t>
      </w:r>
      <w:r w:rsidRPr="00704F9E">
        <w:rPr>
          <w:szCs w:val="24"/>
          <w:lang w:eastAsia="en-US"/>
        </w:rPr>
        <w:t xml:space="preserve"> összhangban és az egyesülési szabadság biztosítása érdekében gondoskodni kell arról, hogy ezen irányelv végrehajtása és alkalmazása során egyetlen csoporttal vagy személlyel szemben se kerüljön sor semmilyen megkülönböztetésre, például születés, életkor, bőrszín, biológiai és társadalmi nem, szexuális irányultság, nemi identitás, orvosi kezelésre szoruló állapot, bevándorlási vagy tartózkodási jogállás, genetikai tulajdonságok, nyelv, nemzeti, etnikai vagy társadalmi származás, politikai vagy bármilyen egyéb vélemény, nemzeti kisebbséghez</w:t>
      </w:r>
      <w:proofErr w:type="gramEnd"/>
      <w:r w:rsidRPr="00704F9E">
        <w:rPr>
          <w:szCs w:val="24"/>
          <w:lang w:eastAsia="en-US"/>
        </w:rPr>
        <w:t xml:space="preserve"> </w:t>
      </w:r>
      <w:proofErr w:type="gramStart"/>
      <w:r w:rsidRPr="00704F9E">
        <w:rPr>
          <w:szCs w:val="24"/>
          <w:lang w:eastAsia="en-US"/>
        </w:rPr>
        <w:t>tartozás</w:t>
      </w:r>
      <w:proofErr w:type="gramEnd"/>
      <w:r w:rsidRPr="00704F9E">
        <w:rPr>
          <w:szCs w:val="24"/>
          <w:lang w:eastAsia="en-US"/>
        </w:rPr>
        <w:t>, testi vagy szellemi fogyatékosság, vagyoni helyzet, faj, vallás vagy meggyőződés, illetve egyéb jogállás alapján.</w:t>
      </w:r>
      <w:r w:rsidRPr="00704F9E">
        <w:rPr>
          <w:b/>
          <w:szCs w:val="24"/>
          <w:lang w:eastAsia="en-US"/>
        </w:rPr>
        <w:t xml:space="preserve"> [Mód. 27]</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(31)</w:t>
      </w:r>
      <w:r w:rsidRPr="00704F9E">
        <w:rPr>
          <w:szCs w:val="24"/>
          <w:lang w:eastAsia="en-US"/>
        </w:rPr>
        <w:tab/>
        <w:t>A tagállamok közötti, valamint a tagállamok és a Bizottság közötti együttműködés elősegítése érdekében a tagállamoknak ki kell jelölniük az ezen irányelvet átültető szabály alkalmazásáért felelős illetékes hatóságot (a továbbiakban: illetékes hatóság)</w:t>
      </w:r>
      <w:r w:rsidRPr="00704F9E">
        <w:rPr>
          <w:b/>
          <w:i/>
          <w:szCs w:val="24"/>
          <w:lang w:eastAsia="en-US"/>
        </w:rPr>
        <w:t>, és erről tájékoztatniuk kell a Bizottságot és a határokon átnyúló európai egyesületekkel foglalkozó bizottságot. Az illetékes hatóságoknak szoros kapcsolatot kell fenntartaniuk a Bizottsággal és a határokon átnyúló európai egyesületekkel foglalkozó bizottsággal</w:t>
      </w:r>
      <w:r w:rsidRPr="00704F9E">
        <w:rPr>
          <w:szCs w:val="24"/>
          <w:lang w:eastAsia="en-US"/>
        </w:rPr>
        <w:t>. A Bizottságnak</w:t>
      </w:r>
      <w:r w:rsidRPr="00704F9E">
        <w:rPr>
          <w:b/>
          <w:i/>
          <w:szCs w:val="24"/>
          <w:lang w:eastAsia="en-US"/>
        </w:rPr>
        <w:t xml:space="preserve"> egy nyilvános weboldalon</w:t>
      </w:r>
      <w:r w:rsidRPr="00704F9E">
        <w:rPr>
          <w:szCs w:val="24"/>
          <w:lang w:eastAsia="en-US"/>
        </w:rPr>
        <w:t xml:space="preserve"> közzé kell tennie az illetékes hatóságok jegyzékét</w:t>
      </w:r>
      <w:r w:rsidRPr="00704F9E">
        <w:rPr>
          <w:b/>
          <w:i/>
          <w:szCs w:val="24"/>
          <w:lang w:eastAsia="en-US"/>
        </w:rPr>
        <w:t>, és azt változások esetén indokolatlan késedelem nélkül frissítenie kell</w:t>
      </w:r>
      <w:r w:rsidRPr="00704F9E">
        <w:rPr>
          <w:szCs w:val="24"/>
          <w:lang w:eastAsia="en-US"/>
        </w:rPr>
        <w:t xml:space="preserve">. </w:t>
      </w:r>
      <w:proofErr w:type="gramStart"/>
      <w:r w:rsidRPr="00704F9E">
        <w:rPr>
          <w:szCs w:val="24"/>
          <w:lang w:eastAsia="en-US"/>
        </w:rPr>
        <w:t xml:space="preserve">A határokon átnyúló európai egyesületekre vonatkozó tagállami jogi szabályozás átfogó áttekintése érdekében a tagállamoknak értesíteniük kell a Bizottságot az illetékes hatóságokon kívüli azon érintett </w:t>
      </w:r>
      <w:r w:rsidRPr="00704F9E">
        <w:rPr>
          <w:strike/>
          <w:szCs w:val="24"/>
          <w:lang w:eastAsia="en-US"/>
        </w:rPr>
        <w:t>hatóságaikról, valamint azok</w:t>
      </w:r>
      <w:r w:rsidRPr="00704F9E">
        <w:rPr>
          <w:b/>
          <w:i/>
          <w:szCs w:val="24"/>
          <w:lang w:eastAsia="en-US"/>
        </w:rPr>
        <w:t>hatóságok nevéről és</w:t>
      </w:r>
      <w:r w:rsidRPr="00704F9E">
        <w:rPr>
          <w:szCs w:val="24"/>
          <w:lang w:eastAsia="en-US"/>
        </w:rPr>
        <w:t xml:space="preserve"> feladatairól, </w:t>
      </w:r>
      <w:r w:rsidRPr="00704F9E">
        <w:rPr>
          <w:strike/>
          <w:szCs w:val="24"/>
          <w:lang w:eastAsia="en-US"/>
        </w:rPr>
        <w:t>amelyek</w:t>
      </w:r>
      <w:r w:rsidRPr="00704F9E">
        <w:rPr>
          <w:b/>
          <w:i/>
          <w:szCs w:val="24"/>
          <w:lang w:eastAsia="en-US"/>
        </w:rPr>
        <w:t>amelyeket</w:t>
      </w:r>
      <w:r w:rsidRPr="00704F9E">
        <w:rPr>
          <w:szCs w:val="24"/>
          <w:lang w:eastAsia="en-US"/>
        </w:rPr>
        <w:t xml:space="preserve"> adott esetben a </w:t>
      </w:r>
      <w:r w:rsidRPr="00704F9E">
        <w:rPr>
          <w:strike/>
          <w:szCs w:val="24"/>
          <w:lang w:eastAsia="en-US"/>
        </w:rPr>
        <w:t>tagállamok belső jogában</w:t>
      </w:r>
      <w:r w:rsidRPr="00704F9E">
        <w:rPr>
          <w:b/>
          <w:i/>
          <w:szCs w:val="24"/>
          <w:lang w:eastAsia="en-US"/>
        </w:rPr>
        <w:t>nemzeti jogban</w:t>
      </w:r>
      <w:r w:rsidRPr="00704F9E">
        <w:rPr>
          <w:szCs w:val="24"/>
          <w:lang w:eastAsia="en-US"/>
        </w:rPr>
        <w:t xml:space="preserve"> létező, a határokon átnyúló európai egyesületekhez a leginkább hasonló </w:t>
      </w:r>
      <w:r w:rsidRPr="00704F9E">
        <w:rPr>
          <w:b/>
          <w:i/>
          <w:szCs w:val="24"/>
          <w:lang w:eastAsia="en-US"/>
        </w:rPr>
        <w:t xml:space="preserve">vagy legáltalánosabban használt egységes jogi formával rendelkező </w:t>
      </w:r>
      <w:r w:rsidRPr="00704F9E">
        <w:rPr>
          <w:szCs w:val="24"/>
          <w:lang w:eastAsia="en-US"/>
        </w:rPr>
        <w:t xml:space="preserve">nonprofit egyesületekre alkalmazandó nemzeti </w:t>
      </w:r>
      <w:r w:rsidRPr="00704F9E">
        <w:rPr>
          <w:strike/>
          <w:szCs w:val="24"/>
          <w:lang w:eastAsia="en-US"/>
        </w:rPr>
        <w:t>szabályok alapján jöttek</w:t>
      </w:r>
      <w:r w:rsidRPr="00704F9E">
        <w:rPr>
          <w:b/>
          <w:i/>
          <w:szCs w:val="24"/>
          <w:lang w:eastAsia="en-US"/>
        </w:rPr>
        <w:t>szabályokkal összefüggésben hoztak</w:t>
      </w:r>
      <w:r w:rsidRPr="00704F9E">
        <w:rPr>
          <w:szCs w:val="24"/>
          <w:lang w:eastAsia="en-US"/>
        </w:rPr>
        <w:t xml:space="preserve"> létre</w:t>
      </w:r>
      <w:r w:rsidRPr="00704F9E">
        <w:rPr>
          <w:strike/>
          <w:szCs w:val="24"/>
          <w:lang w:eastAsia="en-US"/>
        </w:rPr>
        <w:t>, vagy azok céljaira</w:t>
      </w:r>
      <w:proofErr w:type="gramEnd"/>
      <w:r w:rsidRPr="00704F9E">
        <w:rPr>
          <w:strike/>
          <w:szCs w:val="24"/>
          <w:lang w:eastAsia="en-US"/>
        </w:rPr>
        <w:t xml:space="preserve"> </w:t>
      </w:r>
      <w:proofErr w:type="gramStart"/>
      <w:r w:rsidRPr="00704F9E">
        <w:rPr>
          <w:strike/>
          <w:szCs w:val="24"/>
          <w:lang w:eastAsia="en-US"/>
        </w:rPr>
        <w:t>kerültek</w:t>
      </w:r>
      <w:proofErr w:type="gramEnd"/>
      <w:r w:rsidRPr="00704F9E">
        <w:rPr>
          <w:strike/>
          <w:szCs w:val="24"/>
          <w:lang w:eastAsia="en-US"/>
        </w:rPr>
        <w:t xml:space="preserve"> kijelölésre</w:t>
      </w:r>
      <w:r w:rsidRPr="00704F9E">
        <w:rPr>
          <w:b/>
          <w:i/>
          <w:szCs w:val="24"/>
          <w:lang w:eastAsia="en-US"/>
        </w:rPr>
        <w:t xml:space="preserve"> vagy jelöltek ki</w:t>
      </w:r>
      <w:r w:rsidRPr="00704F9E">
        <w:rPr>
          <w:szCs w:val="24"/>
          <w:lang w:eastAsia="en-US"/>
        </w:rPr>
        <w:t>.</w:t>
      </w:r>
      <w:r w:rsidRPr="00704F9E">
        <w:rPr>
          <w:b/>
          <w:szCs w:val="24"/>
          <w:lang w:eastAsia="en-US"/>
        </w:rPr>
        <w:t xml:space="preserve"> [Mód. 28]</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(32)</w:t>
      </w:r>
      <w:r w:rsidRPr="00704F9E">
        <w:rPr>
          <w:szCs w:val="24"/>
          <w:lang w:eastAsia="en-US"/>
        </w:rPr>
        <w:tab/>
        <w:t>Az Alapjogi Charta 47. cikkében és az EJEE 13. cikkében rögzített, a hatékony jogorvoslathoz és a tisztességes eljáráshoz való joggal összhangban az irányelvet végrehajtó nemzeti rendelkezések alkalmazása során az illetékes hatóságok által hozott határozatok tekintetében biztosítani kell a bírósági felülvizsgálat lehetőségét. A bírósági felülvizsgálat lehetőségét a határokon átnyúló európai egyesületek, valamint minden más természetes és jogi személy számára biztosítani kell az illetékes hatóságok által a határokon átnyúló európai egyesületekkel kapcsolatban hozott határozatok tekintetében, ideértve a mulasztás eseteit is. A bírósági felülvizsgálathoz való jog magában foglalja a törvény által megelőzően létrehozott, független és pártatlan bíróság által észszerű időn belül, az érintett tagállam nemzeti joga szerint lefolytatott tisztességes és nyilvános tárgyaláshoz való jogot, az Európai Unió Alapjogi Chartájának 47. cikkével összhangban.</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(33)</w:t>
      </w:r>
      <w:r w:rsidRPr="00704F9E">
        <w:rPr>
          <w:szCs w:val="24"/>
          <w:lang w:eastAsia="en-US"/>
        </w:rPr>
        <w:tab/>
        <w:t xml:space="preserve">Nonprofit céljukra tekintettel a határokon átnyúló európai egyesületek számára lehetővé kell tenni, hogy a működésük szerinti tagállam(ok)ban megkülönböztetésmentes módon köz- vagy magánforrásból származó </w:t>
      </w:r>
      <w:proofErr w:type="gramStart"/>
      <w:r w:rsidRPr="00704F9E">
        <w:rPr>
          <w:szCs w:val="24"/>
          <w:lang w:eastAsia="en-US"/>
        </w:rPr>
        <w:t>finanszírozást</w:t>
      </w:r>
      <w:proofErr w:type="gramEnd"/>
      <w:r w:rsidRPr="00704F9E">
        <w:rPr>
          <w:szCs w:val="24"/>
          <w:lang w:eastAsia="en-US"/>
        </w:rPr>
        <w:t xml:space="preserve"> igényeljenek. </w:t>
      </w:r>
      <w:r w:rsidRPr="00704F9E">
        <w:rPr>
          <w:b/>
          <w:i/>
          <w:szCs w:val="24"/>
          <w:lang w:eastAsia="en-US"/>
        </w:rPr>
        <w:t xml:space="preserve">Ezért a határokon átnyúló európai egyesületekre ugyanazokat a szabályokat kell alkalmazni, mint amelyek a határokon átnyúló európai egyesületekhez a leginkább hasonló vagy legáltalánosabban használt egységes jogi formára vonatkoznak. </w:t>
      </w:r>
      <w:proofErr w:type="gramStart"/>
      <w:r w:rsidRPr="00704F9E">
        <w:rPr>
          <w:szCs w:val="24"/>
          <w:lang w:eastAsia="en-US"/>
        </w:rPr>
        <w:t xml:space="preserve">A határokon átnyúló európai egyesületek finanszírozás megszerzéséhez és nyújtásához való joga nem korlátozható, kivéve, ha a korlátozást jogszabály írja elő, közérdeken alapuló kényszerítő </w:t>
      </w:r>
      <w:r w:rsidRPr="00704F9E">
        <w:rPr>
          <w:strike/>
          <w:szCs w:val="24"/>
          <w:lang w:eastAsia="en-US"/>
        </w:rPr>
        <w:t>okon alapul, összeegyeztethető a kitűzött cél megvalósításával</w:t>
      </w:r>
      <w:r w:rsidRPr="00704F9E">
        <w:rPr>
          <w:b/>
          <w:i/>
          <w:szCs w:val="24"/>
          <w:lang w:eastAsia="en-US"/>
        </w:rPr>
        <w:t>indok támasztja alá vagy a tagállam bizonyítani tudja</w:t>
      </w:r>
      <w:r w:rsidRPr="00704F9E">
        <w:rPr>
          <w:szCs w:val="24"/>
          <w:lang w:eastAsia="en-US"/>
        </w:rPr>
        <w:t>,</w:t>
      </w:r>
      <w:r w:rsidRPr="00704F9E">
        <w:rPr>
          <w:b/>
          <w:i/>
          <w:szCs w:val="24"/>
          <w:lang w:eastAsia="en-US"/>
        </w:rPr>
        <w:t xml:space="preserve"> hogy tevékenységei révén a határokon átnyúló európai egyesület nyilvánvalóan és ismétlődően megsérti az EUSZ 2. cikkében rögzített uniós értékeket, továbbá amennyiben a korlátozás összhangban van az uniós joggal, megfelelő, a feltétlenül</w:t>
      </w:r>
      <w:r w:rsidRPr="00704F9E">
        <w:rPr>
          <w:strike/>
          <w:szCs w:val="24"/>
          <w:lang w:eastAsia="en-US"/>
        </w:rPr>
        <w:t xml:space="preserve"> és nem lépi túl az annak eléréséhez</w:t>
      </w:r>
      <w:r w:rsidRPr="00704F9E">
        <w:rPr>
          <w:szCs w:val="24"/>
          <w:lang w:eastAsia="en-US"/>
        </w:rPr>
        <w:t xml:space="preserve"> szükséges </w:t>
      </w:r>
      <w:r w:rsidRPr="00704F9E">
        <w:rPr>
          <w:strike/>
          <w:szCs w:val="24"/>
          <w:lang w:eastAsia="en-US"/>
        </w:rPr>
        <w:t>mértéket,</w:t>
      </w:r>
      <w:proofErr w:type="gramEnd"/>
      <w:r w:rsidRPr="00704F9E">
        <w:rPr>
          <w:strike/>
          <w:szCs w:val="24"/>
          <w:lang w:eastAsia="en-US"/>
        </w:rPr>
        <w:t xml:space="preserve"> </w:t>
      </w:r>
      <w:proofErr w:type="gramStart"/>
      <w:r w:rsidRPr="00704F9E">
        <w:rPr>
          <w:strike/>
          <w:szCs w:val="24"/>
          <w:lang w:eastAsia="en-US"/>
        </w:rPr>
        <w:t>továbbá</w:t>
      </w:r>
      <w:proofErr w:type="gramEnd"/>
      <w:r w:rsidRPr="00704F9E">
        <w:rPr>
          <w:strike/>
          <w:szCs w:val="24"/>
          <w:lang w:eastAsia="en-US"/>
        </w:rPr>
        <w:t xml:space="preserve"> megfelel az uniós jognak</w:t>
      </w:r>
      <w:r w:rsidRPr="00704F9E">
        <w:rPr>
          <w:b/>
          <w:i/>
          <w:szCs w:val="24"/>
          <w:lang w:eastAsia="en-US"/>
        </w:rPr>
        <w:t>mértékre korlátozódik, és a határokon átnyúló európai egyesületekre gyakorolt hatása arányos az elérni kívánt céllal</w:t>
      </w:r>
      <w:r w:rsidRPr="00704F9E">
        <w:rPr>
          <w:szCs w:val="24"/>
          <w:lang w:eastAsia="en-US"/>
        </w:rPr>
        <w:t>.</w:t>
      </w:r>
      <w:r w:rsidRPr="00704F9E">
        <w:rPr>
          <w:b/>
          <w:szCs w:val="24"/>
          <w:lang w:eastAsia="en-US"/>
        </w:rPr>
        <w:t xml:space="preserve"> [Mód. 29]</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(34)</w:t>
      </w:r>
      <w:r w:rsidRPr="00704F9E">
        <w:rPr>
          <w:szCs w:val="24"/>
          <w:lang w:eastAsia="en-US"/>
        </w:rPr>
        <w:tab/>
        <w:t xml:space="preserve">Annak biztosítása érdekében, hogy a határokon átnyúló európai egyesületek teljes mértékben élvezhessék a belső piac előnyeit, lehetővé kell tenni számukra, hogy a tagállamok beavatkozása nélkül szolgáltatásokat nyújthassanak és vehessenek igénybe, valamint hogy árukereskedelmet folytathassanak. A korlátozások csak akkor engedhetők meg, ha jogszabály írja elő őket, közérdeken alapuló kényszerítő okon alapulnak, összeegyeztethetők a kitűzött cél megvalósításával, és nem lépik túl az annak eléréséhez szükséges mértéket. Ez nem érintheti más uniós jogi </w:t>
      </w:r>
      <w:proofErr w:type="gramStart"/>
      <w:r w:rsidRPr="00704F9E">
        <w:rPr>
          <w:szCs w:val="24"/>
          <w:lang w:eastAsia="en-US"/>
        </w:rPr>
        <w:t>aktusok</w:t>
      </w:r>
      <w:proofErr w:type="gramEnd"/>
      <w:r w:rsidRPr="00704F9E">
        <w:rPr>
          <w:szCs w:val="24"/>
          <w:lang w:eastAsia="en-US"/>
        </w:rPr>
        <w:t xml:space="preserve"> rendelkezéseit. Ideértendők az alapvető szabadságokat megerősítő uniós jogi </w:t>
      </w:r>
      <w:proofErr w:type="gramStart"/>
      <w:r w:rsidRPr="00704F9E">
        <w:rPr>
          <w:szCs w:val="24"/>
          <w:lang w:eastAsia="en-US"/>
        </w:rPr>
        <w:t>aktusok</w:t>
      </w:r>
      <w:proofErr w:type="gramEnd"/>
      <w:r w:rsidRPr="00704F9E">
        <w:rPr>
          <w:szCs w:val="24"/>
          <w:lang w:eastAsia="en-US"/>
        </w:rPr>
        <w:t xml:space="preserve"> rendelkezései, például a 2006/123/EK európai parlamenti és tanácsi irányelvben</w:t>
      </w:r>
      <w:r w:rsidRPr="0030130D">
        <w:rPr>
          <w:szCs w:val="24"/>
          <w:vertAlign w:val="superscript"/>
          <w:lang w:val="en-GB" w:eastAsia="en-US"/>
        </w:rPr>
        <w:footnoteReference w:id="12"/>
      </w:r>
      <w:r w:rsidRPr="00704F9E">
        <w:rPr>
          <w:szCs w:val="24"/>
          <w:lang w:eastAsia="en-US"/>
        </w:rPr>
        <w:t xml:space="preserve"> meghatározott azon rendelkezések, amelyek garantálják a letelepedés és a szolgáltatásnyújtás szabadságát, valamint a határokon átnyúló európai egyesületek által folytatott egyes gazdasági tevékenységeket szabályozó egyéb uniós jogi aktusok rendelkezései is.</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(35)</w:t>
      </w:r>
      <w:r w:rsidRPr="00704F9E">
        <w:rPr>
          <w:szCs w:val="24"/>
          <w:lang w:eastAsia="en-US"/>
        </w:rPr>
        <w:tab/>
        <w:t xml:space="preserve">A nonprofit egyesületek valódi belső piacának létrehozása érdekében meg kell szüntetni az egyes tagállamok jogszabályaiban továbbra is létező, a letelepedés szabadságára, valamint a szolgáltatások és a tőke szabad mozgására vonatkozó bizonyos korlátozásokat. Ezért a tagállamok nem írhatnak elő a határokon átnyúló európai egyesületeknek vagy az egyesületek ügyvezető szerveinek a tagjaira vonatkozó, az állampolgárságon alapuló megkülönböztető követelményeket, kivéve az ezen irányelvben meghatározott esetekben. A tagállamok emellett nem követelhetik meg a tagok fizikai jelenlétét az ülések érvényességéhez. Annak érdekében, hogy a határokon átnyúló európai egyesületek teljes mértékben élvezhessék a belső piac előnyeit, a tagállamok nem írhatják elő, hogy a határokon átnyúló európai egyesület székhelye ugyanabban a tagállamban legyen, mint központi ügyvezetésének helye vagy tevékenységének központja. </w:t>
      </w:r>
      <w:proofErr w:type="gramStart"/>
      <w:r w:rsidRPr="00704F9E">
        <w:rPr>
          <w:szCs w:val="24"/>
          <w:lang w:eastAsia="en-US"/>
        </w:rPr>
        <w:t>Ezenkívül</w:t>
      </w:r>
      <w:proofErr w:type="gramEnd"/>
      <w:r w:rsidRPr="00704F9E">
        <w:rPr>
          <w:szCs w:val="24"/>
          <w:lang w:eastAsia="en-US"/>
        </w:rPr>
        <w:t xml:space="preserve"> a tagállamok nem írhatnak elő általános tilalmat a határokon átnyúló európai egyesületek által folytatott gazdasági tevékenységekre vonatkozóan, valamint nem rendelkezhetnek úgy, hogy a határokon átnyúló európai egyesületek csak akkor végezhetnek gazdasági tevékenységet, ha az kapcsolódik az alapszabályukban meghatározott valamely célhoz.</w:t>
      </w:r>
    </w:p>
    <w:p w:rsidR="00AE29F2" w:rsidRPr="00704F9E" w:rsidRDefault="00AE29F2">
      <w:pPr>
        <w:widowControl/>
        <w:rPr>
          <w:b/>
          <w:i/>
          <w:szCs w:val="24"/>
          <w:lang w:eastAsia="en-US"/>
        </w:rPr>
      </w:pPr>
      <w:r w:rsidRPr="00704F9E">
        <w:rPr>
          <w:b/>
          <w:i/>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lastRenderedPageBreak/>
        <w:t>(35a)</w:t>
      </w:r>
      <w:r w:rsidRPr="00704F9E">
        <w:rPr>
          <w:szCs w:val="24"/>
          <w:lang w:eastAsia="en-US"/>
        </w:rPr>
        <w:tab/>
      </w:r>
      <w:proofErr w:type="gramStart"/>
      <w:r w:rsidRPr="00704F9E">
        <w:rPr>
          <w:b/>
          <w:i/>
          <w:szCs w:val="24"/>
          <w:lang w:eastAsia="en-US"/>
        </w:rPr>
        <w:t>A</w:t>
      </w:r>
      <w:proofErr w:type="gramEnd"/>
      <w:r w:rsidRPr="00704F9E">
        <w:rPr>
          <w:b/>
          <w:i/>
          <w:szCs w:val="24"/>
          <w:lang w:eastAsia="en-US"/>
        </w:rPr>
        <w:t xml:space="preserve"> véleménynyilvánítás szabadságához és az egyesülés szabadságához való joggal összhangban fontos biztosítani, hogy a tagállamok ne korlátozzák az egyesületek közéletben és nyilvános vagy politikai vitákban való részvételének jogát, ami vonatkozhat például a közérdekű érdekérvényesítési tevékenységek vagy békés célú gyűlések szervezésére vagy az azokban/azokon történő részvételre. A nyilvános vagy politikai vitákban való ilyen részvétel azonban nem irányulhat egy adott politikai párt vagy jelölt előnyhöz juttatására. </w:t>
      </w:r>
      <w:r w:rsidRPr="00704F9E">
        <w:rPr>
          <w:b/>
          <w:szCs w:val="24"/>
          <w:lang w:eastAsia="en-US"/>
        </w:rPr>
        <w:t>[Mód. 30]</w:t>
      </w:r>
    </w:p>
    <w:p w:rsidR="0030130D" w:rsidRPr="00704F9E" w:rsidRDefault="0030130D" w:rsidP="0030130D">
      <w:pPr>
        <w:spacing w:before="120" w:after="120" w:line="360" w:lineRule="auto"/>
        <w:ind w:left="850" w:hanging="850"/>
        <w:rPr>
          <w:szCs w:val="24"/>
          <w:lang w:eastAsia="en-US"/>
        </w:rPr>
      </w:pPr>
      <w:r w:rsidRPr="00704F9E">
        <w:rPr>
          <w:szCs w:val="24"/>
          <w:lang w:eastAsia="en-US"/>
        </w:rPr>
        <w:t>(36)</w:t>
      </w:r>
      <w:r w:rsidRPr="00704F9E">
        <w:rPr>
          <w:szCs w:val="24"/>
          <w:lang w:eastAsia="en-US"/>
        </w:rPr>
        <w:tab/>
        <w:t>A határokon átnyúló európai egyesületnek a bejegyzéssel kell létrejönnie. A bejegyzéshez a határokon átnyúló európai egyesületnek legalább három alapító taggal kell rendelkeznie. A határokon átnyúló európai egyesületek alapító tagjai uniós székhelyű, nonprofit céllal rendelkező jogalanyok, valamint olyan természetes személyek lehetnek, akik uniós polgárok, vagy jogszerűen tartózkodnak az Unió területén. Emellett lehetővé kell tenni a nonprofit egyesületek számára, hogy ugyanazon tagállamon belül határokon átnyúló európai egyesületté alakuljanak át.</w:t>
      </w:r>
    </w:p>
    <w:p w:rsidR="00AE29F2" w:rsidRPr="00704F9E" w:rsidRDefault="00AE29F2">
      <w:pPr>
        <w:widowControl/>
        <w:rPr>
          <w:b/>
          <w:i/>
          <w:szCs w:val="24"/>
          <w:lang w:eastAsia="en-US"/>
        </w:rPr>
      </w:pPr>
      <w:r w:rsidRPr="00704F9E">
        <w:rPr>
          <w:b/>
          <w:i/>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lastRenderedPageBreak/>
        <w:t>(36a)</w:t>
      </w:r>
      <w:r w:rsidRPr="00704F9E">
        <w:rPr>
          <w:szCs w:val="24"/>
          <w:lang w:eastAsia="en-US"/>
        </w:rPr>
        <w:tab/>
      </w:r>
      <w:proofErr w:type="gramStart"/>
      <w:r w:rsidRPr="00704F9E">
        <w:rPr>
          <w:b/>
          <w:i/>
          <w:szCs w:val="24"/>
          <w:lang w:eastAsia="en-US"/>
        </w:rPr>
        <w:t>A</w:t>
      </w:r>
      <w:proofErr w:type="gramEnd"/>
      <w:r w:rsidRPr="00704F9E">
        <w:rPr>
          <w:b/>
          <w:i/>
          <w:szCs w:val="24"/>
          <w:lang w:eastAsia="en-US"/>
        </w:rPr>
        <w:t xml:space="preserve"> tagállamoknak teljes mértékben ki kell használniuk a digitalizáció kínálta lehetőségeket az egyesülés és a letelepedés szabadságához való jog gyakorlásának megkönnyítése, valamint az adminisztratív terhek és a megfelelési költségek csökkentése érdekében. A bejegyzési eljárás megkönnyítése érdekében – többek között az összeolvadás és az átalakulás esetében is – a tagállamoknak biztosítaniuk kell, hogy a bejegyzés iránti kérelem online benyújtható legyen. Ennek vonatkoznia kell a székhelyáthelyezési kérelmekre és a határokon átnyúló európai egyesület igazolásán szereplő adatokban történő változások bejelentésére is. A digitális ügyintézést az adminisztratív eljárások és az együttműködés lehetőség szerinti megkönnyítése és felgyorsítása érdekében is ösztönözni kell.</w:t>
      </w:r>
      <w:r w:rsidRPr="00704F9E">
        <w:rPr>
          <w:b/>
          <w:szCs w:val="24"/>
          <w:lang w:eastAsia="en-US"/>
        </w:rPr>
        <w:t xml:space="preserve"> [Mód. 31]</w:t>
      </w:r>
    </w:p>
    <w:p w:rsidR="0030130D" w:rsidRPr="00704F9E" w:rsidRDefault="0030130D" w:rsidP="0030130D">
      <w:pPr>
        <w:spacing w:before="120" w:after="120" w:line="360" w:lineRule="auto"/>
        <w:ind w:left="850" w:hanging="850"/>
        <w:rPr>
          <w:szCs w:val="24"/>
          <w:lang w:eastAsia="en-US"/>
        </w:rPr>
      </w:pPr>
      <w:r w:rsidRPr="00704F9E">
        <w:rPr>
          <w:szCs w:val="24"/>
          <w:lang w:eastAsia="en-US"/>
        </w:rPr>
        <w:t>(37)</w:t>
      </w:r>
      <w:r w:rsidRPr="00704F9E">
        <w:rPr>
          <w:szCs w:val="24"/>
          <w:lang w:eastAsia="en-US"/>
        </w:rPr>
        <w:tab/>
        <w:t xml:space="preserve">Annak biztosítása érdekében, hogy a határokon átnyúló európai egyesületek határokon átnyúlóan és az arányosság elvével összhangban működhessenek, csak egyszer, a székhelyük szerinti tagállamban kell bejegyzésre kötelezni őket, annak érdekében, hogy jogi személyiséget szerezzenek, és jogképessé váljanak. E bejegyzés </w:t>
      </w:r>
      <w:proofErr w:type="gramStart"/>
      <w:r w:rsidRPr="00704F9E">
        <w:rPr>
          <w:szCs w:val="24"/>
          <w:lang w:eastAsia="en-US"/>
        </w:rPr>
        <w:t>Unió-szerte történő</w:t>
      </w:r>
      <w:proofErr w:type="gramEnd"/>
      <w:r w:rsidRPr="00704F9E">
        <w:rPr>
          <w:szCs w:val="24"/>
          <w:lang w:eastAsia="en-US"/>
        </w:rPr>
        <w:t xml:space="preserve"> automatikus elismerésének a biztosítása érdekében harmonizálni kell a bejegyzési eljárást. Ez különösen a határokon átnyúló európai egyesületek bejegyzés iránti kérelméhez szükséges </w:t>
      </w:r>
      <w:proofErr w:type="gramStart"/>
      <w:r w:rsidRPr="00704F9E">
        <w:rPr>
          <w:szCs w:val="24"/>
          <w:lang w:eastAsia="en-US"/>
        </w:rPr>
        <w:t>dokumentumokra</w:t>
      </w:r>
      <w:proofErr w:type="gramEnd"/>
      <w:r w:rsidRPr="00704F9E">
        <w:rPr>
          <w:szCs w:val="24"/>
          <w:lang w:eastAsia="en-US"/>
        </w:rPr>
        <w:t xml:space="preserve"> és információkra, valamint az elvégzendő ellenőrzésekre vonatkozik.</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(38)</w:t>
      </w:r>
      <w:r w:rsidRPr="00704F9E">
        <w:rPr>
          <w:szCs w:val="24"/>
          <w:lang w:eastAsia="en-US"/>
        </w:rPr>
        <w:tab/>
      </w:r>
      <w:proofErr w:type="gramStart"/>
      <w:r w:rsidRPr="00704F9E">
        <w:rPr>
          <w:szCs w:val="24"/>
          <w:lang w:eastAsia="en-US"/>
        </w:rPr>
        <w:t>A tagállamok csak akkor kötelezhetik a bejegyzett határokon átnyúló európai egyesületet nyilatkozattételre, információszolgáltatásra</w:t>
      </w:r>
      <w:r w:rsidRPr="00704F9E">
        <w:rPr>
          <w:strike/>
          <w:szCs w:val="24"/>
          <w:lang w:eastAsia="en-US"/>
        </w:rPr>
        <w:t>,</w:t>
      </w:r>
      <w:r w:rsidRPr="00704F9E">
        <w:rPr>
          <w:szCs w:val="24"/>
          <w:lang w:eastAsia="en-US"/>
        </w:rPr>
        <w:t xml:space="preserve"> vagy arra, hogy</w:t>
      </w:r>
      <w:r w:rsidRPr="00704F9E">
        <w:rPr>
          <w:strike/>
          <w:szCs w:val="24"/>
          <w:lang w:eastAsia="en-US"/>
        </w:rPr>
        <w:t xml:space="preserve"> egyes</w:t>
      </w:r>
      <w:r w:rsidRPr="00704F9E">
        <w:rPr>
          <w:szCs w:val="24"/>
          <w:lang w:eastAsia="en-US"/>
        </w:rPr>
        <w:t xml:space="preserve"> meghatározott tevékenységek folytatásához engedélyeket kérelmezzen vagy szerezzen be, ha </w:t>
      </w:r>
      <w:r w:rsidRPr="00704F9E">
        <w:rPr>
          <w:strike/>
          <w:szCs w:val="24"/>
          <w:lang w:eastAsia="en-US"/>
        </w:rPr>
        <w:t xml:space="preserve">i. </w:t>
      </w:r>
      <w:r w:rsidRPr="00704F9E">
        <w:rPr>
          <w:szCs w:val="24"/>
          <w:lang w:eastAsia="en-US"/>
        </w:rPr>
        <w:t>az adott követelményt</w:t>
      </w:r>
      <w:r w:rsidRPr="00704F9E">
        <w:rPr>
          <w:b/>
          <w:i/>
          <w:szCs w:val="24"/>
          <w:lang w:eastAsia="en-US"/>
        </w:rPr>
        <w:t xml:space="preserve"> i.</w:t>
      </w:r>
      <w:r w:rsidRPr="00704F9E">
        <w:rPr>
          <w:szCs w:val="24"/>
          <w:lang w:eastAsia="en-US"/>
        </w:rPr>
        <w:t xml:space="preserve"> általános és megkülönböztetéstől mentes módon alkalmazzák, ii. </w:t>
      </w:r>
      <w:r w:rsidRPr="00704F9E">
        <w:rPr>
          <w:strike/>
          <w:szCs w:val="24"/>
          <w:lang w:eastAsia="en-US"/>
        </w:rPr>
        <w:t xml:space="preserve">és </w:t>
      </w:r>
      <w:r w:rsidRPr="00704F9E">
        <w:rPr>
          <w:szCs w:val="24"/>
          <w:lang w:eastAsia="en-US"/>
        </w:rPr>
        <w:t xml:space="preserve">jogszabályban rögzítik, </w:t>
      </w:r>
      <w:r w:rsidRPr="00704F9E">
        <w:rPr>
          <w:strike/>
          <w:szCs w:val="24"/>
          <w:lang w:eastAsia="en-US"/>
        </w:rPr>
        <w:t>valamint ha iii. a követelmény</w:t>
      </w:r>
      <w:r w:rsidRPr="00704F9E">
        <w:rPr>
          <w:b/>
          <w:i/>
          <w:szCs w:val="24"/>
          <w:lang w:eastAsia="en-US"/>
        </w:rPr>
        <w:t>iii. az</w:t>
      </w:r>
      <w:r w:rsidRPr="00704F9E">
        <w:rPr>
          <w:szCs w:val="24"/>
          <w:lang w:eastAsia="en-US"/>
        </w:rPr>
        <w:t xml:space="preserve"> közérdeken alapuló kényszerítő </w:t>
      </w:r>
      <w:r w:rsidRPr="00704F9E">
        <w:rPr>
          <w:strike/>
          <w:szCs w:val="24"/>
          <w:lang w:eastAsia="en-US"/>
        </w:rPr>
        <w:t>okon</w:t>
      </w:r>
      <w:r w:rsidRPr="00704F9E">
        <w:rPr>
          <w:b/>
          <w:i/>
          <w:szCs w:val="24"/>
          <w:lang w:eastAsia="en-US"/>
        </w:rPr>
        <w:t>indokon</w:t>
      </w:r>
      <w:r w:rsidRPr="00704F9E">
        <w:rPr>
          <w:szCs w:val="24"/>
          <w:lang w:eastAsia="en-US"/>
        </w:rPr>
        <w:t xml:space="preserve"> alapul, </w:t>
      </w:r>
      <w:r w:rsidRPr="00704F9E">
        <w:rPr>
          <w:b/>
          <w:i/>
          <w:szCs w:val="24"/>
          <w:lang w:eastAsia="en-US"/>
        </w:rPr>
        <w:t>továbbá iv. megfelelő, a feltétlenül</w:t>
      </w:r>
      <w:r w:rsidRPr="00704F9E">
        <w:rPr>
          <w:strike/>
          <w:szCs w:val="24"/>
          <w:lang w:eastAsia="en-US"/>
        </w:rPr>
        <w:t>iv. összeegyeztethető a kitűzött cél megvalósításával, és nem lépi túl az annak eléréséhez</w:t>
      </w:r>
      <w:r w:rsidRPr="00704F9E">
        <w:rPr>
          <w:szCs w:val="24"/>
          <w:lang w:eastAsia="en-US"/>
        </w:rPr>
        <w:t xml:space="preserve"> szükséges </w:t>
      </w:r>
      <w:r w:rsidRPr="00704F9E">
        <w:rPr>
          <w:strike/>
          <w:szCs w:val="24"/>
          <w:lang w:eastAsia="en-US"/>
        </w:rPr>
        <w:t>mértéket</w:t>
      </w:r>
      <w:r w:rsidRPr="00704F9E">
        <w:rPr>
          <w:b/>
          <w:i/>
          <w:szCs w:val="24"/>
          <w:lang w:eastAsia="en-US"/>
        </w:rPr>
        <w:t>mértékre</w:t>
      </w:r>
      <w:proofErr w:type="gramEnd"/>
      <w:r w:rsidRPr="00704F9E">
        <w:rPr>
          <w:b/>
          <w:i/>
          <w:szCs w:val="24"/>
          <w:lang w:eastAsia="en-US"/>
        </w:rPr>
        <w:t xml:space="preserve"> </w:t>
      </w:r>
      <w:proofErr w:type="gramStart"/>
      <w:r w:rsidRPr="00704F9E">
        <w:rPr>
          <w:b/>
          <w:i/>
          <w:szCs w:val="24"/>
          <w:lang w:eastAsia="en-US"/>
        </w:rPr>
        <w:t>korlátozódik</w:t>
      </w:r>
      <w:proofErr w:type="gramEnd"/>
      <w:r w:rsidRPr="00704F9E">
        <w:rPr>
          <w:b/>
          <w:i/>
          <w:szCs w:val="24"/>
          <w:lang w:eastAsia="en-US"/>
        </w:rPr>
        <w:t>, és az intézkedés határokon átnyúló európai egyesületre gyakorolt hatása arányos az elérni kívánt céllal</w:t>
      </w:r>
      <w:r w:rsidRPr="00704F9E">
        <w:rPr>
          <w:szCs w:val="24"/>
          <w:lang w:eastAsia="en-US"/>
        </w:rPr>
        <w:t xml:space="preserve">. Az említett követelmények bizonyos ágazatok – például az egészségügy – sajátosságaihoz is kapcsolódhatnak. Ha a tagállamok ilyen további eljárásokról rendelkeznek, az erre vonatkozó információkat </w:t>
      </w:r>
      <w:r w:rsidRPr="00704F9E">
        <w:rPr>
          <w:b/>
          <w:i/>
          <w:szCs w:val="24"/>
          <w:lang w:eastAsia="en-US"/>
        </w:rPr>
        <w:t xml:space="preserve">egyértelmű, könnyen hozzáférhető és </w:t>
      </w:r>
      <w:proofErr w:type="gramStart"/>
      <w:r w:rsidRPr="00704F9E">
        <w:rPr>
          <w:b/>
          <w:i/>
          <w:szCs w:val="24"/>
          <w:lang w:eastAsia="en-US"/>
        </w:rPr>
        <w:t>átfogó</w:t>
      </w:r>
      <w:proofErr w:type="gramEnd"/>
      <w:r w:rsidRPr="00704F9E">
        <w:rPr>
          <w:b/>
          <w:i/>
          <w:szCs w:val="24"/>
          <w:lang w:eastAsia="en-US"/>
        </w:rPr>
        <w:t xml:space="preserve"> módon </w:t>
      </w:r>
      <w:r w:rsidRPr="00704F9E">
        <w:rPr>
          <w:szCs w:val="24"/>
          <w:lang w:eastAsia="en-US"/>
        </w:rPr>
        <w:t xml:space="preserve">nyilvánosan </w:t>
      </w:r>
      <w:r w:rsidRPr="00704F9E">
        <w:rPr>
          <w:strike/>
          <w:szCs w:val="24"/>
          <w:lang w:eastAsia="en-US"/>
        </w:rPr>
        <w:t>hozzáférhetővé</w:t>
      </w:r>
      <w:r w:rsidRPr="00704F9E">
        <w:rPr>
          <w:b/>
          <w:i/>
          <w:szCs w:val="24"/>
          <w:lang w:eastAsia="en-US"/>
        </w:rPr>
        <w:t>közzé</w:t>
      </w:r>
      <w:r w:rsidRPr="00704F9E">
        <w:rPr>
          <w:szCs w:val="24"/>
          <w:lang w:eastAsia="en-US"/>
        </w:rPr>
        <w:t xml:space="preserve"> kell tenni annak biztosítása érdekében, hogy a határokon átnyúló európai egyesületek képesek legyenek </w:t>
      </w:r>
      <w:r w:rsidRPr="00704F9E">
        <w:rPr>
          <w:b/>
          <w:i/>
          <w:szCs w:val="24"/>
          <w:lang w:eastAsia="en-US"/>
        </w:rPr>
        <w:t xml:space="preserve">teljesíteni </w:t>
      </w:r>
      <w:r w:rsidRPr="00704F9E">
        <w:rPr>
          <w:szCs w:val="24"/>
          <w:lang w:eastAsia="en-US"/>
        </w:rPr>
        <w:t xml:space="preserve">az adott </w:t>
      </w:r>
      <w:r w:rsidRPr="00704F9E">
        <w:rPr>
          <w:strike/>
          <w:szCs w:val="24"/>
          <w:lang w:eastAsia="en-US"/>
        </w:rPr>
        <w:t>követelmények teljesítésére</w:t>
      </w:r>
      <w:r w:rsidRPr="00704F9E">
        <w:rPr>
          <w:b/>
          <w:i/>
          <w:szCs w:val="24"/>
          <w:lang w:eastAsia="en-US"/>
        </w:rPr>
        <w:t>követelményeket</w:t>
      </w:r>
      <w:r w:rsidRPr="00704F9E">
        <w:rPr>
          <w:szCs w:val="24"/>
          <w:lang w:eastAsia="en-US"/>
        </w:rPr>
        <w:t xml:space="preserve">. </w:t>
      </w:r>
      <w:r w:rsidRPr="00704F9E">
        <w:rPr>
          <w:b/>
          <w:szCs w:val="24"/>
          <w:lang w:eastAsia="en-US"/>
        </w:rPr>
        <w:t>[Mód. 32]</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(39)</w:t>
      </w:r>
      <w:r w:rsidRPr="00704F9E">
        <w:rPr>
          <w:szCs w:val="24"/>
          <w:lang w:eastAsia="en-US"/>
        </w:rPr>
        <w:tab/>
        <w:t>A csalások megelőzése</w:t>
      </w:r>
      <w:r w:rsidRPr="00704F9E">
        <w:rPr>
          <w:b/>
          <w:i/>
          <w:szCs w:val="24"/>
          <w:lang w:eastAsia="en-US"/>
        </w:rPr>
        <w:t xml:space="preserve"> és a vonatkozó nyilvántartás megbízhatóságának </w:t>
      </w:r>
      <w:proofErr w:type="gramStart"/>
      <w:r w:rsidRPr="00704F9E">
        <w:rPr>
          <w:b/>
          <w:i/>
          <w:szCs w:val="24"/>
          <w:lang w:eastAsia="en-US"/>
        </w:rPr>
        <w:t>garantálása</w:t>
      </w:r>
      <w:proofErr w:type="gramEnd"/>
      <w:r w:rsidRPr="00704F9E">
        <w:rPr>
          <w:szCs w:val="24"/>
          <w:lang w:eastAsia="en-US"/>
        </w:rPr>
        <w:t xml:space="preserve"> érdekében fontos, hogy a tagállamok ellenőrizzék a határokon átnyúló európai egyesületek</w:t>
      </w:r>
      <w:r w:rsidRPr="00704F9E">
        <w:rPr>
          <w:strike/>
          <w:szCs w:val="24"/>
          <w:lang w:eastAsia="en-US"/>
        </w:rPr>
        <w:t xml:space="preserve"> alapító tagjainak és</w:t>
      </w:r>
      <w:r w:rsidRPr="00704F9E">
        <w:rPr>
          <w:szCs w:val="24"/>
          <w:lang w:eastAsia="en-US"/>
        </w:rPr>
        <w:t xml:space="preserve"> törvényes képviselőinek személyazonosságát. A személyazonosság ellenőrzése különösen fontos, ha a bejegyzés iránti kérelmet elektronikus úton nyújtják be. A tagállamok eltérő gyakorlatai miatt a személyazonosság ellenőrzésének </w:t>
      </w:r>
      <w:proofErr w:type="gramStart"/>
      <w:r w:rsidRPr="00704F9E">
        <w:rPr>
          <w:szCs w:val="24"/>
          <w:lang w:eastAsia="en-US"/>
        </w:rPr>
        <w:t>konkrét</w:t>
      </w:r>
      <w:proofErr w:type="gramEnd"/>
      <w:r w:rsidRPr="00704F9E">
        <w:rPr>
          <w:szCs w:val="24"/>
          <w:lang w:eastAsia="en-US"/>
        </w:rPr>
        <w:t xml:space="preserve"> módszereit továbbra is az érintett tagállam határozza meg.</w:t>
      </w:r>
      <w:r w:rsidRPr="00704F9E">
        <w:rPr>
          <w:b/>
          <w:i/>
          <w:szCs w:val="24"/>
          <w:lang w:eastAsia="en-US"/>
        </w:rPr>
        <w:t xml:space="preserve"> Ez a megközelítés biztosítja a szükséges rugalmasságot ahhoz, hogy figyelembe lehessen venni az egyes tagállamok egyedi hagyományait, sajátosságait és eljárásait, ugyanakkor </w:t>
      </w:r>
      <w:proofErr w:type="gramStart"/>
      <w:r w:rsidRPr="00704F9E">
        <w:rPr>
          <w:b/>
          <w:i/>
          <w:szCs w:val="24"/>
          <w:lang w:eastAsia="en-US"/>
        </w:rPr>
        <w:t>garantálja</w:t>
      </w:r>
      <w:proofErr w:type="gramEnd"/>
      <w:r w:rsidRPr="00704F9E">
        <w:rPr>
          <w:b/>
          <w:i/>
          <w:szCs w:val="24"/>
          <w:lang w:eastAsia="en-US"/>
        </w:rPr>
        <w:t xml:space="preserve"> a biztonsági és hitelességi előírások uniós szintű tiszteletben tartását.</w:t>
      </w:r>
      <w:r w:rsidRPr="00704F9E">
        <w:rPr>
          <w:b/>
          <w:szCs w:val="24"/>
          <w:lang w:eastAsia="en-US"/>
        </w:rPr>
        <w:t xml:space="preserve"> [Mód. 33]</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(40)</w:t>
      </w:r>
      <w:r w:rsidRPr="00704F9E">
        <w:rPr>
          <w:szCs w:val="24"/>
          <w:lang w:eastAsia="en-US"/>
        </w:rPr>
        <w:tab/>
        <w:t xml:space="preserve">A letelepedés és az egyesülés szabadságának tiszteletben tartása mellett meg kell tagadni a határokon átnyúló európai egyesület bejegyzését, ha az egyesület nem tesz eleget az ezen irányelvben a bejegyzésre vonatkozóan meghatározott alaki követelményeknek, ha a kérelme hiányos, vagy ha az alapszabályában rögzített célok ellentétesek az uniós joggal vagy az uniós jognak megfelelő nemzeti joggal. </w:t>
      </w:r>
      <w:proofErr w:type="gramStart"/>
      <w:r w:rsidRPr="00704F9E">
        <w:rPr>
          <w:szCs w:val="24"/>
          <w:lang w:eastAsia="en-US"/>
        </w:rPr>
        <w:t>Ezenkívül</w:t>
      </w:r>
      <w:proofErr w:type="gramEnd"/>
      <w:r w:rsidRPr="00704F9E">
        <w:rPr>
          <w:szCs w:val="24"/>
          <w:lang w:eastAsia="en-US"/>
        </w:rPr>
        <w:t xml:space="preserve"> meg kell tagadni a bejegyzést, ha a kérelem nem felel meg az ezen irányelvben a határokon átnyúló európai egyesület létrehozására vonatkozóan meghatározott alapvető követelményeknek, </w:t>
      </w:r>
      <w:r w:rsidRPr="00704F9E">
        <w:rPr>
          <w:strike/>
          <w:szCs w:val="24"/>
          <w:lang w:eastAsia="en-US"/>
        </w:rPr>
        <w:t>azaz</w:t>
      </w:r>
      <w:r w:rsidRPr="00704F9E">
        <w:rPr>
          <w:b/>
          <w:i/>
          <w:szCs w:val="24"/>
          <w:lang w:eastAsia="en-US"/>
        </w:rPr>
        <w:t>amelyek magukban foglalják</w:t>
      </w:r>
      <w:r w:rsidRPr="00704F9E">
        <w:rPr>
          <w:szCs w:val="24"/>
          <w:lang w:eastAsia="en-US"/>
        </w:rPr>
        <w:t xml:space="preserve"> a nonprofit </w:t>
      </w:r>
      <w:r w:rsidRPr="00704F9E">
        <w:rPr>
          <w:strike/>
          <w:szCs w:val="24"/>
          <w:lang w:eastAsia="en-US"/>
        </w:rPr>
        <w:t>célra</w:t>
      </w:r>
      <w:r w:rsidRPr="00704F9E">
        <w:rPr>
          <w:b/>
          <w:i/>
          <w:szCs w:val="24"/>
          <w:lang w:eastAsia="en-US"/>
        </w:rPr>
        <w:t>célt</w:t>
      </w:r>
      <w:r w:rsidRPr="00704F9E">
        <w:rPr>
          <w:szCs w:val="24"/>
          <w:lang w:eastAsia="en-US"/>
        </w:rPr>
        <w:t xml:space="preserve">, az alapító tagok minimális </w:t>
      </w:r>
      <w:r w:rsidRPr="00704F9E">
        <w:rPr>
          <w:strike/>
          <w:szCs w:val="24"/>
          <w:lang w:eastAsia="en-US"/>
        </w:rPr>
        <w:t>számára</w:t>
      </w:r>
      <w:r w:rsidRPr="00704F9E">
        <w:rPr>
          <w:b/>
          <w:i/>
          <w:szCs w:val="24"/>
          <w:lang w:eastAsia="en-US"/>
        </w:rPr>
        <w:t>számát</w:t>
      </w:r>
      <w:r w:rsidRPr="00704F9E">
        <w:rPr>
          <w:szCs w:val="24"/>
          <w:lang w:eastAsia="en-US"/>
        </w:rPr>
        <w:t xml:space="preserve"> és a határokon átnyúló </w:t>
      </w:r>
      <w:r w:rsidRPr="00704F9E">
        <w:rPr>
          <w:strike/>
          <w:szCs w:val="24"/>
          <w:lang w:eastAsia="en-US"/>
        </w:rPr>
        <w:t>elemre vonatkozó követelménynek</w:t>
      </w:r>
      <w:r w:rsidRPr="00704F9E">
        <w:rPr>
          <w:b/>
          <w:i/>
          <w:szCs w:val="24"/>
          <w:lang w:eastAsia="en-US"/>
        </w:rPr>
        <w:t>elemet</w:t>
      </w:r>
      <w:r w:rsidRPr="00704F9E">
        <w:rPr>
          <w:szCs w:val="24"/>
          <w:lang w:eastAsia="en-US"/>
        </w:rPr>
        <w:t xml:space="preserve">, vagyis </w:t>
      </w:r>
      <w:r w:rsidRPr="00704F9E">
        <w:rPr>
          <w:strike/>
          <w:szCs w:val="24"/>
          <w:lang w:eastAsia="en-US"/>
        </w:rPr>
        <w:t>annak</w:t>
      </w:r>
      <w:r w:rsidRPr="00704F9E">
        <w:rPr>
          <w:b/>
          <w:i/>
          <w:szCs w:val="24"/>
          <w:lang w:eastAsia="en-US"/>
        </w:rPr>
        <w:t>azt</w:t>
      </w:r>
      <w:r w:rsidRPr="00704F9E">
        <w:rPr>
          <w:szCs w:val="24"/>
          <w:lang w:eastAsia="en-US"/>
        </w:rPr>
        <w:t>, hogy az egyesületnek legalább két tagállamban kell tevékenységet folytatnia</w:t>
      </w:r>
      <w:r w:rsidRPr="00704F9E">
        <w:rPr>
          <w:b/>
          <w:i/>
          <w:szCs w:val="24"/>
          <w:lang w:eastAsia="en-US"/>
        </w:rPr>
        <w:t xml:space="preserve"> vagy ezt célként kell kitűznie</w:t>
      </w:r>
      <w:r w:rsidRPr="00704F9E">
        <w:rPr>
          <w:szCs w:val="24"/>
          <w:lang w:eastAsia="en-US"/>
        </w:rPr>
        <w:t xml:space="preserve">, és az alapító </w:t>
      </w:r>
      <w:r w:rsidRPr="00704F9E">
        <w:rPr>
          <w:strike/>
          <w:szCs w:val="24"/>
          <w:lang w:eastAsia="en-US"/>
        </w:rPr>
        <w:t>tagjainak</w:t>
      </w:r>
      <w:r w:rsidRPr="00704F9E">
        <w:rPr>
          <w:b/>
          <w:i/>
          <w:szCs w:val="24"/>
          <w:lang w:eastAsia="en-US"/>
        </w:rPr>
        <w:t>tagoknak</w:t>
      </w:r>
      <w:r w:rsidRPr="00704F9E">
        <w:rPr>
          <w:szCs w:val="24"/>
          <w:lang w:eastAsia="en-US"/>
        </w:rPr>
        <w:t xml:space="preserve"> legalább két tagállamhoz kell kötődniük. Az illetékes hatóságnak minden esetben írásba kell foglalnia, és meg kell indokolnia a határokon átnyúló európai egyesület bejegyzésének a megtagadását.</w:t>
      </w:r>
      <w:r w:rsidRPr="00704F9E">
        <w:rPr>
          <w:b/>
          <w:szCs w:val="24"/>
          <w:lang w:eastAsia="en-US"/>
        </w:rPr>
        <w:t xml:space="preserve"> [Mód. 34]</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(41)</w:t>
      </w:r>
      <w:r w:rsidRPr="00704F9E">
        <w:rPr>
          <w:szCs w:val="24"/>
          <w:lang w:eastAsia="en-US"/>
        </w:rPr>
        <w:tab/>
        <w:t xml:space="preserve">A tagállamok számára elő kell írni, hogy hozzanak létre </w:t>
      </w:r>
      <w:r w:rsidRPr="00704F9E">
        <w:rPr>
          <w:b/>
          <w:i/>
          <w:szCs w:val="24"/>
          <w:lang w:eastAsia="en-US"/>
        </w:rPr>
        <w:t>nyilvántartást vagy használjanak egy meglévő nemzeti</w:t>
      </w:r>
      <w:r w:rsidRPr="00704F9E">
        <w:rPr>
          <w:strike/>
          <w:szCs w:val="24"/>
          <w:lang w:eastAsia="en-US"/>
        </w:rPr>
        <w:t>egy</w:t>
      </w:r>
      <w:r w:rsidRPr="00704F9E">
        <w:rPr>
          <w:szCs w:val="24"/>
          <w:lang w:eastAsia="en-US"/>
        </w:rPr>
        <w:t xml:space="preserve"> nyilvántartást a határokon átnyúló európai egyesületek bejegyzése, valamint a határokon átnyúló európai egyesületekkel kapcsolatos </w:t>
      </w:r>
      <w:proofErr w:type="gramStart"/>
      <w:r w:rsidRPr="00704F9E">
        <w:rPr>
          <w:szCs w:val="24"/>
          <w:lang w:eastAsia="en-US"/>
        </w:rPr>
        <w:t>információk</w:t>
      </w:r>
      <w:proofErr w:type="gramEnd"/>
      <w:r w:rsidRPr="00704F9E">
        <w:rPr>
          <w:szCs w:val="24"/>
          <w:lang w:eastAsia="en-US"/>
        </w:rPr>
        <w:t xml:space="preserve"> megőrzése és közzététele céljából. Ennek a nyilvántartásnak a határokon átnyúló európai egyesületekre vonatkozó </w:t>
      </w:r>
      <w:proofErr w:type="gramStart"/>
      <w:r w:rsidRPr="00704F9E">
        <w:rPr>
          <w:szCs w:val="24"/>
          <w:lang w:eastAsia="en-US"/>
        </w:rPr>
        <w:t>információkat</w:t>
      </w:r>
      <w:proofErr w:type="gramEnd"/>
      <w:r w:rsidRPr="00704F9E">
        <w:rPr>
          <w:szCs w:val="24"/>
          <w:lang w:eastAsia="en-US"/>
        </w:rPr>
        <w:t xml:space="preserve"> és a benyújtott dokumentumokat kell tartalmaznia. Mivel a nyilvántartásban szereplő </w:t>
      </w:r>
      <w:proofErr w:type="gramStart"/>
      <w:r w:rsidRPr="00704F9E">
        <w:rPr>
          <w:szCs w:val="24"/>
          <w:lang w:eastAsia="en-US"/>
        </w:rPr>
        <w:t>információk</w:t>
      </w:r>
      <w:proofErr w:type="gramEnd"/>
      <w:r w:rsidRPr="00704F9E">
        <w:rPr>
          <w:szCs w:val="24"/>
          <w:lang w:eastAsia="en-US"/>
        </w:rPr>
        <w:t xml:space="preserve"> elavulttá válhatnak, a tagállamoknak biztosítaniuk kell, hogy a határokon átnyúló európai egyesületek az adataikat érintő valamennyi változásról értesítsék az illetékes hatóságot, valamint gondoskodniuk kell a nyilvántartásban szereplő információk naprakészen tartásáról. </w:t>
      </w:r>
      <w:r w:rsidRPr="00704F9E">
        <w:rPr>
          <w:strike/>
          <w:szCs w:val="24"/>
          <w:lang w:eastAsia="en-US"/>
        </w:rPr>
        <w:t xml:space="preserve">A tagállamok számára lehetővé kell tenni, hogy a már meglévő nemzeti nyilvántartásaikat felhasználhassák az irányelv céljaira. </w:t>
      </w:r>
      <w:r w:rsidRPr="00704F9E">
        <w:rPr>
          <w:szCs w:val="24"/>
          <w:lang w:eastAsia="en-US"/>
        </w:rPr>
        <w:t xml:space="preserve">Az átláthatóság – különösen a határokon átnyúló európai egyesület tagjai és adott esetben hitelezői </w:t>
      </w:r>
      <w:r w:rsidRPr="00704F9E">
        <w:rPr>
          <w:strike/>
          <w:szCs w:val="24"/>
          <w:lang w:eastAsia="en-US"/>
        </w:rPr>
        <w:t>számára</w:t>
      </w:r>
      <w:r w:rsidRPr="00704F9E">
        <w:rPr>
          <w:b/>
          <w:i/>
          <w:szCs w:val="24"/>
          <w:lang w:eastAsia="en-US"/>
        </w:rPr>
        <w:t>tekintetében</w:t>
      </w:r>
      <w:r w:rsidRPr="00704F9E">
        <w:rPr>
          <w:szCs w:val="24"/>
          <w:lang w:eastAsia="en-US"/>
        </w:rPr>
        <w:t xml:space="preserve"> történő – biztosítása érdekében a határokon átnyúló európai egyesület igazolását, valamint a határokon átnyúló európai egyesület felszámolására és megszűnésére vonatkozó </w:t>
      </w:r>
      <w:proofErr w:type="gramStart"/>
      <w:r w:rsidRPr="00704F9E">
        <w:rPr>
          <w:szCs w:val="24"/>
          <w:lang w:eastAsia="en-US"/>
        </w:rPr>
        <w:t>információkat</w:t>
      </w:r>
      <w:proofErr w:type="gramEnd"/>
      <w:r w:rsidRPr="00704F9E">
        <w:rPr>
          <w:szCs w:val="24"/>
          <w:lang w:eastAsia="en-US"/>
        </w:rPr>
        <w:t xml:space="preserve"> az egyesület megszűnését </w:t>
      </w:r>
      <w:r w:rsidRPr="00704F9E">
        <w:rPr>
          <w:strike/>
          <w:szCs w:val="24"/>
          <w:lang w:eastAsia="en-US"/>
        </w:rPr>
        <w:t>követően legfeljebb hat hónapig</w:t>
      </w:r>
      <w:r w:rsidRPr="00704F9E">
        <w:rPr>
          <w:b/>
          <w:i/>
          <w:szCs w:val="24"/>
          <w:lang w:eastAsia="en-US"/>
        </w:rPr>
        <w:t>követő pénzügyi év végéig</w:t>
      </w:r>
      <w:r w:rsidRPr="00704F9E">
        <w:rPr>
          <w:szCs w:val="24"/>
          <w:lang w:eastAsia="en-US"/>
        </w:rPr>
        <w:t xml:space="preserve"> nyilvánosan hozzáférhetővé kell tenni. A közszféra Unión belüli magas szintű interoperabilitását biztosító intézkedések meghatározásáról szóló európai parlamenti és tanácsi rendeletre irányuló javaslat</w:t>
      </w:r>
      <w:r w:rsidRPr="0030130D">
        <w:rPr>
          <w:szCs w:val="24"/>
          <w:vertAlign w:val="superscript"/>
          <w:lang w:val="en-GB" w:eastAsia="en-US"/>
        </w:rPr>
        <w:footnoteReference w:id="13"/>
      </w:r>
      <w:r w:rsidRPr="00704F9E">
        <w:rPr>
          <w:szCs w:val="24"/>
          <w:lang w:eastAsia="en-US"/>
        </w:rPr>
        <w:t xml:space="preserve"> végrehajtása keretében kidolgozott interoperabilitási megoldások további támogatást nyújthatnak a tagállamoknak ahhoz, hogy megvalósítsák a nyilvántartásaik határokon átnyúló interoperabilitását. Annak biztosítása érdekében, hogy a határokon átnyúló európai egyesület létezésére vonatkozó </w:t>
      </w:r>
      <w:proofErr w:type="gramStart"/>
      <w:r w:rsidRPr="00704F9E">
        <w:rPr>
          <w:szCs w:val="24"/>
          <w:lang w:eastAsia="en-US"/>
        </w:rPr>
        <w:t>információk</w:t>
      </w:r>
      <w:proofErr w:type="gramEnd"/>
      <w:r w:rsidRPr="00704F9E">
        <w:rPr>
          <w:szCs w:val="24"/>
          <w:lang w:eastAsia="en-US"/>
        </w:rPr>
        <w:t xml:space="preserve"> annak </w:t>
      </w:r>
      <w:r w:rsidRPr="00704F9E">
        <w:rPr>
          <w:strike/>
          <w:szCs w:val="24"/>
          <w:lang w:eastAsia="en-US"/>
        </w:rPr>
        <w:t>megszűnését követően</w:t>
      </w:r>
      <w:r w:rsidRPr="00704F9E">
        <w:rPr>
          <w:b/>
          <w:i/>
          <w:szCs w:val="24"/>
          <w:lang w:eastAsia="en-US"/>
        </w:rPr>
        <w:t>megszűnése után</w:t>
      </w:r>
      <w:r w:rsidRPr="00704F9E">
        <w:rPr>
          <w:szCs w:val="24"/>
          <w:lang w:eastAsia="en-US"/>
        </w:rPr>
        <w:t xml:space="preserve"> is rendelkezésre álljanak, a nyilvántartásban tárolt valamennyi adatot </w:t>
      </w:r>
      <w:r w:rsidRPr="00704F9E">
        <w:rPr>
          <w:strike/>
          <w:szCs w:val="24"/>
          <w:lang w:eastAsia="en-US"/>
        </w:rPr>
        <w:t>két évig</w:t>
      </w:r>
      <w:r w:rsidRPr="00704F9E">
        <w:rPr>
          <w:b/>
          <w:i/>
          <w:szCs w:val="24"/>
          <w:lang w:eastAsia="en-US"/>
        </w:rPr>
        <w:t>a megszűnést követően legalább 5 éven át</w:t>
      </w:r>
      <w:r w:rsidRPr="00704F9E">
        <w:rPr>
          <w:szCs w:val="24"/>
          <w:lang w:eastAsia="en-US"/>
        </w:rPr>
        <w:t xml:space="preserve"> meg kell őrizni</w:t>
      </w:r>
      <w:r w:rsidRPr="00704F9E">
        <w:rPr>
          <w:strike/>
          <w:szCs w:val="24"/>
          <w:lang w:eastAsia="en-US"/>
        </w:rPr>
        <w:t xml:space="preserve"> az egyesület megszűnése után</w:t>
      </w:r>
      <w:r w:rsidRPr="00704F9E">
        <w:rPr>
          <w:b/>
          <w:i/>
          <w:szCs w:val="24"/>
          <w:lang w:eastAsia="en-US"/>
        </w:rPr>
        <w:t xml:space="preserve">. Azokat a nemzeti vagy európai követelményeket, amelyek a hitelességre, a megbízhatóságra és a határokon átnyúló európai egyesületekhez a leginkább hasonló vagy legáltalánosabban használt egységes jogi formá online bejegyzésekor benyújtandó </w:t>
      </w:r>
      <w:proofErr w:type="gramStart"/>
      <w:r w:rsidRPr="00704F9E">
        <w:rPr>
          <w:b/>
          <w:i/>
          <w:szCs w:val="24"/>
          <w:lang w:eastAsia="en-US"/>
        </w:rPr>
        <w:t>dokumentumok</w:t>
      </w:r>
      <w:proofErr w:type="gramEnd"/>
      <w:r w:rsidRPr="00704F9E">
        <w:rPr>
          <w:b/>
          <w:i/>
          <w:szCs w:val="24"/>
          <w:lang w:eastAsia="en-US"/>
        </w:rPr>
        <w:t xml:space="preserve"> vagy információk megfelelő jogi formájára vonatkoznak, a határokon átnyúló európai egyesületekre is alkalmazni kell</w:t>
      </w:r>
      <w:r w:rsidRPr="00704F9E">
        <w:rPr>
          <w:szCs w:val="24"/>
          <w:lang w:eastAsia="en-US"/>
        </w:rPr>
        <w:t>.</w:t>
      </w:r>
      <w:r w:rsidRPr="00704F9E">
        <w:rPr>
          <w:b/>
          <w:szCs w:val="24"/>
          <w:lang w:eastAsia="en-US"/>
        </w:rPr>
        <w:t xml:space="preserve"> [Mód. </w:t>
      </w:r>
      <w:r w:rsidR="00AE29F2" w:rsidRPr="00704F9E">
        <w:rPr>
          <w:b/>
          <w:szCs w:val="24"/>
          <w:lang w:eastAsia="en-US"/>
        </w:rPr>
        <w:t>35</w:t>
      </w:r>
      <w:r w:rsidRPr="00704F9E">
        <w:rPr>
          <w:b/>
          <w:szCs w:val="24"/>
          <w:lang w:eastAsia="en-US"/>
        </w:rPr>
        <w:t>]</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(42)</w:t>
      </w:r>
      <w:r w:rsidRPr="00704F9E">
        <w:rPr>
          <w:szCs w:val="24"/>
          <w:lang w:eastAsia="en-US"/>
        </w:rPr>
        <w:tab/>
      </w:r>
      <w:proofErr w:type="gramStart"/>
      <w:r w:rsidRPr="00704F9E">
        <w:rPr>
          <w:szCs w:val="24"/>
          <w:lang w:eastAsia="en-US"/>
        </w:rPr>
        <w:t>Az (EU) 2016/679</w:t>
      </w:r>
      <w:r w:rsidRPr="0030130D">
        <w:rPr>
          <w:szCs w:val="24"/>
          <w:vertAlign w:val="superscript"/>
          <w:lang w:val="en-GB" w:eastAsia="en-US"/>
        </w:rPr>
        <w:footnoteReference w:id="14"/>
      </w:r>
      <w:r w:rsidRPr="00704F9E">
        <w:rPr>
          <w:szCs w:val="24"/>
          <w:lang w:eastAsia="en-US"/>
        </w:rPr>
        <w:t xml:space="preserve"> és az (EU) 2018/1725</w:t>
      </w:r>
      <w:r w:rsidRPr="0030130D">
        <w:rPr>
          <w:szCs w:val="24"/>
          <w:vertAlign w:val="superscript"/>
          <w:lang w:val="en-GB" w:eastAsia="en-US"/>
        </w:rPr>
        <w:footnoteReference w:id="15"/>
      </w:r>
      <w:r w:rsidRPr="00704F9E">
        <w:rPr>
          <w:szCs w:val="24"/>
          <w:lang w:eastAsia="en-US"/>
        </w:rPr>
        <w:t xml:space="preserve"> európai parlamenti és tanácsi rendeletet kell alkalmazni a személyes adatoknak az ezen irányelvvel összefüggésben végzett kezelésére, ideértve a határokon átnyúló európai egyesületekre és azok törvényes képviselőire vonatkozó nemzeti nyilvántartás vagy nyilvántartások vezetése céljából végzett személyesadat-kezelést, az említett nyilvántartásokban szereplő személyes adatokhoz való hozzáférést és a személyes adatoknak az ezen irányelv szerinti, a tagállamok közötti igazgatási együttműködés és kölcsönös segítségnyújtás keretében, adott esetben az 1024/2012/EU</w:t>
      </w:r>
      <w:proofErr w:type="gramEnd"/>
      <w:r w:rsidRPr="00704F9E">
        <w:rPr>
          <w:szCs w:val="24"/>
          <w:lang w:eastAsia="en-US"/>
        </w:rPr>
        <w:t xml:space="preserve"> európai parlamenti és tanácsi rendelettel</w:t>
      </w:r>
      <w:r w:rsidRPr="0030130D">
        <w:rPr>
          <w:szCs w:val="24"/>
          <w:vertAlign w:val="superscript"/>
          <w:lang w:val="en-GB" w:eastAsia="en-US"/>
        </w:rPr>
        <w:footnoteReference w:id="16"/>
      </w:r>
      <w:r w:rsidRPr="00704F9E">
        <w:rPr>
          <w:szCs w:val="24"/>
          <w:lang w:eastAsia="en-US"/>
        </w:rPr>
        <w:t xml:space="preserve"> létrehozott belső piaci információs rendszeren (IMI) </w:t>
      </w:r>
      <w:proofErr w:type="gramStart"/>
      <w:r w:rsidRPr="00704F9E">
        <w:rPr>
          <w:szCs w:val="24"/>
          <w:lang w:eastAsia="en-US"/>
        </w:rPr>
        <w:t>keresztül történő</w:t>
      </w:r>
      <w:proofErr w:type="gramEnd"/>
      <w:r w:rsidRPr="00704F9E">
        <w:rPr>
          <w:szCs w:val="24"/>
          <w:lang w:eastAsia="en-US"/>
        </w:rPr>
        <w:t xml:space="preserve"> cseréjét, valamint a nyilvántartásoknak az ezen irányelvvel összhangban történő vezetését is.</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(43)</w:t>
      </w:r>
      <w:r w:rsidRPr="00704F9E">
        <w:rPr>
          <w:szCs w:val="24"/>
          <w:lang w:eastAsia="en-US"/>
        </w:rPr>
        <w:tab/>
        <w:t>Annak érdekében, hogy a határokon átnyúló európai egyesületek teljes mértékben kiaknázhassák a belső piac előnyeit, továbbá mivel a mobilitási jogok közvetlenül kapcsolódnak a belső piac működéséhez, és szükségesek ahhoz, a határokon átnyúló európai egyesületek számára lehetővé kell tenni, hogy áthelyezzék a székhelyüket egy másik tagállamba. A székhely ilyen módon történő áthelyezése nem eredményezheti a határokon átnyúló európai egyesület megszűnését a székhely szerinti tagállamban, és nem vezethet új jogalany létrehozásához az új székhely szerinti tagállamban, továbbá nem érintheti a határokon átnyúló európai egyesület áthelyezés előtt meglévő vagyonát, illetve tartozásait, ideértve a szerződésekben foglalt feltételeket, a hiteleket, a jogokat és a kötelezettségeket is.</w:t>
      </w:r>
      <w:r w:rsidR="00537B07" w:rsidRPr="00704F9E">
        <w:rPr>
          <w:szCs w:val="24"/>
          <w:lang w:eastAsia="en-US"/>
        </w:rPr>
        <w:t xml:space="preserve"> </w:t>
      </w:r>
      <w:r w:rsidRPr="00704F9E">
        <w:rPr>
          <w:szCs w:val="24"/>
          <w:lang w:eastAsia="en-US"/>
        </w:rPr>
        <w:t>A mobilitással kapcsolatban a tagállamoknak adott esetben biztosítaniuk kell a határokon átnyúló európai egyesület hitelezői érdekeinek a védelmét. A határokon átnyúló európai egyesületek munkavállalóinak védelme érdekében az egyesületeket kötelezni kell arra, hogy a székhelyük tervezett áthelyezéséről kellő időben tájékoztassák a munkavállalóikat, és hogy tegyék lehetővé számukra az áthelyezésre vonatkozó feltételek tervezetének a megtekintését. A munkavállalók védelmére vonatkozó egyéb uniós és nemzeti jogszabályok, például a 2002/14/EK európai parlamenti és tanácsi irányelv</w:t>
      </w:r>
      <w:r w:rsidRPr="0030130D">
        <w:rPr>
          <w:szCs w:val="24"/>
          <w:vertAlign w:val="superscript"/>
          <w:lang w:val="en-GB" w:eastAsia="en-US"/>
        </w:rPr>
        <w:footnoteReference w:id="17"/>
      </w:r>
      <w:r w:rsidRPr="00704F9E">
        <w:rPr>
          <w:szCs w:val="24"/>
          <w:lang w:eastAsia="en-US"/>
        </w:rPr>
        <w:t xml:space="preserve"> rendelkezései szintén alkalmazandók lehetnek ezekben az esetekben.</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(44)</w:t>
      </w:r>
      <w:r w:rsidRPr="00704F9E">
        <w:rPr>
          <w:szCs w:val="24"/>
          <w:lang w:eastAsia="en-US"/>
        </w:rPr>
        <w:tab/>
        <w:t xml:space="preserve">A határokon átnyúló európai egyesületek székhelyének az áthelyezésére vonatkozó eljárás harmonizálása érdekében a tagállamoknak biztosítaniuk kell, hogy a székhely áthelyezéséről szóló döntést az érintett határokon átnyúló európai egyesület döntéshozó szerve hozza meg. A határokon átnyúló európai egyesületnek azon tagállam illetékes hatóságához kell benyújtania a kérelmét és a vonatkozó </w:t>
      </w:r>
      <w:proofErr w:type="gramStart"/>
      <w:r w:rsidRPr="00704F9E">
        <w:rPr>
          <w:szCs w:val="24"/>
          <w:lang w:eastAsia="en-US"/>
        </w:rPr>
        <w:t>dokumentumokat</w:t>
      </w:r>
      <w:proofErr w:type="gramEnd"/>
      <w:r w:rsidRPr="00704F9E">
        <w:rPr>
          <w:szCs w:val="24"/>
          <w:lang w:eastAsia="en-US"/>
        </w:rPr>
        <w:t xml:space="preserve">, amelybe át kívánja helyezni a székhelyét, és ezzel párhuzamosan a székhelye szerinti tagállam illetékes hatóságát is tájékoztatnia kell az átadás iránti kérelem benyújtásáról. </w:t>
      </w:r>
      <w:r w:rsidRPr="00704F9E">
        <w:rPr>
          <w:b/>
          <w:i/>
          <w:szCs w:val="24"/>
          <w:lang w:eastAsia="en-US"/>
        </w:rPr>
        <w:t xml:space="preserve">Áthelyezés esetén az egyik vonatkozó </w:t>
      </w:r>
      <w:proofErr w:type="gramStart"/>
      <w:r w:rsidRPr="00704F9E">
        <w:rPr>
          <w:b/>
          <w:i/>
          <w:szCs w:val="24"/>
          <w:lang w:eastAsia="en-US"/>
        </w:rPr>
        <w:t>dokumentum</w:t>
      </w:r>
      <w:proofErr w:type="gramEnd"/>
      <w:r w:rsidRPr="00704F9E">
        <w:rPr>
          <w:b/>
          <w:i/>
          <w:szCs w:val="24"/>
          <w:lang w:eastAsia="en-US"/>
        </w:rPr>
        <w:t xml:space="preserve"> a hitelezőkre és munkavállalókra vonatkozó biztosítékokat ismertető jelentés, amennyiben arról az uniós vagy a nemzeti jog rendelkezik. A tagállamoknak biztosítaniuk kell, hogy a jelentés elkészítése ne járjon túlzott adminisztratív teherrel. </w:t>
      </w:r>
      <w:r w:rsidRPr="00704F9E">
        <w:rPr>
          <w:szCs w:val="24"/>
          <w:lang w:eastAsia="en-US"/>
        </w:rPr>
        <w:t>Adott esetben a határokon átnyúló európai egyesület javasolt alapszabályát módosítani kell azon tagállam nemzeti jogának a követelményei szerint, amelybe a határokon átnyúló európai egyesület a székhelye áthelyezését kéri.</w:t>
      </w:r>
      <w:proofErr w:type="gramStart"/>
      <w:r w:rsidRPr="00704F9E">
        <w:rPr>
          <w:szCs w:val="24"/>
          <w:lang w:eastAsia="en-US"/>
        </w:rPr>
        <w:t>A</w:t>
      </w:r>
      <w:proofErr w:type="gramEnd"/>
      <w:r w:rsidRPr="00704F9E">
        <w:rPr>
          <w:szCs w:val="24"/>
          <w:lang w:eastAsia="en-US"/>
        </w:rPr>
        <w:t xml:space="preserve"> székhely áthelyezését követően a határokon átnyúló európai egyesület az új székhely szerinti tagállam nemzeti joga szerinti határokon átnyúló európai egyesületté válik. Az alkalmazandó jognak a székhely áthelyezéséből eredő megváltozása – az átfedések elkerülése érdekében – nem vezethet ahhoz, hogy az új székhely szerinti tagállam illetékes hatóságának az előző tagállamban történő bejegyzés során már ellenőrzött és az ezen irányelv által harmonizált </w:t>
      </w:r>
      <w:proofErr w:type="gramStart"/>
      <w:r w:rsidRPr="00704F9E">
        <w:rPr>
          <w:szCs w:val="24"/>
          <w:lang w:eastAsia="en-US"/>
        </w:rPr>
        <w:t>információkat</w:t>
      </w:r>
      <w:proofErr w:type="gramEnd"/>
      <w:r w:rsidRPr="00704F9E">
        <w:rPr>
          <w:szCs w:val="24"/>
          <w:lang w:eastAsia="en-US"/>
        </w:rPr>
        <w:t xml:space="preserve"> kelljen ellenőriznie. Annak a tagállamnak az illetékes hatósága, amelybe a határokon átnyúló európai egyesület át kívánja helyezni a székhelyet, csak akkor utasíthatja el az áthelyezés iránti kérelmet, ha az ezen irányelvet átültető nemzeti jogszabályban meghatározott követelmények nem teljesülnek; az áthelyezés semmilyen egyéb okból nem tagadható meg. Ennek megfelelően az illetékes hatóság nem utasíthatja el a kérelmet a nemzeti joga szerinti olyan követelményeknek való meg nem felelés miatt, amelyek a 19. cikk szerint nem szolgálhattak volna a bejegyzés megtagadásának alapjául. </w:t>
      </w:r>
      <w:proofErr w:type="gramStart"/>
      <w:r w:rsidRPr="00704F9E">
        <w:rPr>
          <w:szCs w:val="24"/>
          <w:lang w:eastAsia="en-US"/>
        </w:rPr>
        <w:t xml:space="preserve">Annak érdekében, hogy </w:t>
      </w:r>
      <w:r w:rsidRPr="00704F9E">
        <w:rPr>
          <w:strike/>
          <w:szCs w:val="24"/>
          <w:lang w:eastAsia="en-US"/>
        </w:rPr>
        <w:t>lehetővé tegye</w:t>
      </w:r>
      <w:r w:rsidRPr="00704F9E">
        <w:rPr>
          <w:b/>
          <w:i/>
          <w:szCs w:val="24"/>
          <w:lang w:eastAsia="en-US"/>
        </w:rPr>
        <w:t>megkönnyítse</w:t>
      </w:r>
      <w:r w:rsidRPr="00704F9E">
        <w:rPr>
          <w:szCs w:val="24"/>
          <w:lang w:eastAsia="en-US"/>
        </w:rPr>
        <w:t xml:space="preserve"> a határokon átnyúló európai egyesület székhelyének a belső piacon belüli áthelyezését, az új székhely szerinti tagállam illetékes hatóságának a 21. cikk (2) bekezdésével összhangban ki kell állítania egy frissített igazolást, amelyben módosítania kell az egyedi nyilvántartási számot, annak a tagállamnak a két betűből álló országkódját, amelybe a határokon átnyúló európai egyesület székhelyét áthelyezik, a székhely postacímét, valamint adott esetben </w:t>
      </w:r>
      <w:r w:rsidRPr="00704F9E">
        <w:rPr>
          <w:strike/>
          <w:szCs w:val="24"/>
          <w:lang w:eastAsia="en-US"/>
        </w:rPr>
        <w:t>az</w:t>
      </w:r>
      <w:r w:rsidRPr="00704F9E">
        <w:rPr>
          <w:b/>
          <w:i/>
          <w:szCs w:val="24"/>
          <w:lang w:eastAsia="en-US"/>
        </w:rPr>
        <w:t>bármely</w:t>
      </w:r>
      <w:r w:rsidRPr="00704F9E">
        <w:rPr>
          <w:szCs w:val="24"/>
          <w:lang w:eastAsia="en-US"/>
        </w:rPr>
        <w:t xml:space="preserve"> egyéb </w:t>
      </w:r>
      <w:r w:rsidRPr="00704F9E">
        <w:rPr>
          <w:strike/>
          <w:szCs w:val="24"/>
          <w:lang w:eastAsia="en-US"/>
        </w:rPr>
        <w:t>információkat is</w:t>
      </w:r>
      <w:r w:rsidRPr="00704F9E">
        <w:rPr>
          <w:b/>
          <w:i/>
          <w:szCs w:val="24"/>
          <w:lang w:eastAsia="en-US"/>
        </w:rPr>
        <w:t>információt</w:t>
      </w:r>
      <w:r w:rsidRPr="00704F9E">
        <w:rPr>
          <w:szCs w:val="24"/>
          <w:lang w:eastAsia="en-US"/>
        </w:rPr>
        <w:t>.</w:t>
      </w:r>
      <w:proofErr w:type="gramEnd"/>
      <w:r w:rsidRPr="00704F9E">
        <w:rPr>
          <w:b/>
          <w:szCs w:val="24"/>
          <w:lang w:eastAsia="en-US"/>
        </w:rPr>
        <w:t xml:space="preserve"> [Mód. 36]</w:t>
      </w:r>
    </w:p>
    <w:p w:rsidR="00AE29F2" w:rsidRPr="00704F9E" w:rsidRDefault="00AE29F2">
      <w:pPr>
        <w:widowControl/>
        <w:rPr>
          <w:szCs w:val="24"/>
          <w:lang w:eastAsia="en-US"/>
        </w:rPr>
      </w:pPr>
      <w:r w:rsidRPr="00704F9E">
        <w:rPr>
          <w:szCs w:val="24"/>
          <w:lang w:eastAsia="en-US"/>
        </w:rPr>
        <w:lastRenderedPageBreak/>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(45)</w:t>
      </w:r>
      <w:r w:rsidRPr="00704F9E">
        <w:rPr>
          <w:szCs w:val="24"/>
          <w:lang w:eastAsia="en-US"/>
        </w:rPr>
        <w:tab/>
        <w:t xml:space="preserve">A gyülekezési és egyesülési szabadságnak megfelelően a határokon átnyúló európai egyesület csak a tagok döntése vagy a székhely szerinti tagállam illetékes hatóságának a határozata alapján szüntethető meg. Ha a határokon átnyúló európai egyesület megszűnésére a tagok döntése alapján kerül sor, a határozatot </w:t>
      </w:r>
      <w:r w:rsidRPr="00704F9E">
        <w:rPr>
          <w:strike/>
          <w:szCs w:val="24"/>
          <w:lang w:eastAsia="en-US"/>
        </w:rPr>
        <w:t xml:space="preserve">rendkívüli ülésen, </w:t>
      </w:r>
      <w:r w:rsidRPr="00704F9E">
        <w:rPr>
          <w:szCs w:val="24"/>
          <w:lang w:eastAsia="en-US"/>
        </w:rPr>
        <w:t xml:space="preserve">a teljes tagság legalább felét képviselő szavazatok </w:t>
      </w:r>
      <w:r w:rsidRPr="00704F9E">
        <w:rPr>
          <w:strike/>
          <w:szCs w:val="24"/>
          <w:lang w:eastAsia="en-US"/>
        </w:rPr>
        <w:t>kétharmadával</w:t>
      </w:r>
      <w:r w:rsidRPr="00704F9E">
        <w:rPr>
          <w:b/>
          <w:i/>
          <w:szCs w:val="24"/>
          <w:lang w:eastAsia="en-US"/>
        </w:rPr>
        <w:t>kétharmados többségével</w:t>
      </w:r>
      <w:r w:rsidRPr="00704F9E">
        <w:rPr>
          <w:szCs w:val="24"/>
          <w:lang w:eastAsia="en-US"/>
        </w:rPr>
        <w:t xml:space="preserve"> kell meghozni. A határokon átnyúló európai egyesület </w:t>
      </w:r>
      <w:r w:rsidRPr="00704F9E">
        <w:rPr>
          <w:b/>
          <w:i/>
          <w:szCs w:val="24"/>
          <w:lang w:eastAsia="en-US"/>
        </w:rPr>
        <w:t xml:space="preserve">végső lehetőségként </w:t>
      </w:r>
      <w:r w:rsidRPr="00704F9E">
        <w:rPr>
          <w:szCs w:val="24"/>
          <w:lang w:eastAsia="en-US"/>
        </w:rPr>
        <w:t>nem önkéntes</w:t>
      </w:r>
      <w:r w:rsidRPr="00704F9E">
        <w:rPr>
          <w:strike/>
          <w:szCs w:val="24"/>
          <w:lang w:eastAsia="en-US"/>
        </w:rPr>
        <w:t xml:space="preserve">, </w:t>
      </w:r>
      <w:proofErr w:type="gramStart"/>
      <w:r w:rsidRPr="00704F9E">
        <w:rPr>
          <w:strike/>
          <w:szCs w:val="24"/>
          <w:lang w:eastAsia="en-US"/>
        </w:rPr>
        <w:t>a</w:t>
      </w:r>
      <w:proofErr w:type="gramEnd"/>
      <w:r w:rsidRPr="00704F9E">
        <w:rPr>
          <w:b/>
          <w:i/>
          <w:szCs w:val="24"/>
          <w:lang w:eastAsia="en-US"/>
        </w:rPr>
        <w:t xml:space="preserve"> alapon is megszüntethető a határokon átnyúló európai egyesület</w:t>
      </w:r>
      <w:r w:rsidRPr="00704F9E">
        <w:rPr>
          <w:szCs w:val="24"/>
          <w:lang w:eastAsia="en-US"/>
        </w:rPr>
        <w:t xml:space="preserve"> székhelye szerinti tagállam illetékes hatóságának határozatával</w:t>
      </w:r>
      <w:r w:rsidRPr="00704F9E">
        <w:rPr>
          <w:strike/>
          <w:szCs w:val="24"/>
          <w:lang w:eastAsia="en-US"/>
        </w:rPr>
        <w:t xml:space="preserve"> történő megszüntetésére</w:t>
      </w:r>
      <w:r w:rsidRPr="00704F9E">
        <w:rPr>
          <w:b/>
          <w:i/>
          <w:szCs w:val="24"/>
          <w:lang w:eastAsia="en-US"/>
        </w:rPr>
        <w:t xml:space="preserve">. </w:t>
      </w:r>
      <w:proofErr w:type="gramStart"/>
      <w:r w:rsidRPr="00704F9E">
        <w:rPr>
          <w:b/>
          <w:i/>
          <w:szCs w:val="24"/>
          <w:lang w:eastAsia="en-US"/>
        </w:rPr>
        <w:t>Nem önkéntes megszűnésre tehát</w:t>
      </w:r>
      <w:r w:rsidRPr="00704F9E">
        <w:rPr>
          <w:szCs w:val="24"/>
          <w:lang w:eastAsia="en-US"/>
        </w:rPr>
        <w:t xml:space="preserve"> csak akkor kerülhet sor</w:t>
      </w:r>
      <w:r w:rsidRPr="00704F9E">
        <w:rPr>
          <w:strike/>
          <w:szCs w:val="24"/>
          <w:lang w:eastAsia="en-US"/>
        </w:rPr>
        <w:t xml:space="preserve"> – végső megoldásként –, ha a</w:t>
      </w:r>
      <w:r w:rsidRPr="00704F9E">
        <w:rPr>
          <w:b/>
          <w:i/>
          <w:szCs w:val="24"/>
          <w:lang w:eastAsia="en-US"/>
        </w:rPr>
        <w:t>, ha egy</w:t>
      </w:r>
      <w:r w:rsidRPr="00704F9E">
        <w:rPr>
          <w:szCs w:val="24"/>
          <w:lang w:eastAsia="en-US"/>
        </w:rPr>
        <w:t xml:space="preserve"> határokon átnyúló európai egyesület nem tartja tiszteletben nonprofit célját, ha tevékenységei veszélyt jelentenek a közrendre nézve, </w:t>
      </w:r>
      <w:r w:rsidRPr="00704F9E">
        <w:rPr>
          <w:strike/>
          <w:szCs w:val="24"/>
          <w:lang w:eastAsia="en-US"/>
        </w:rPr>
        <w:t>ha ügyvezető szervének tagjait valamilyen különösen súlyos bűncselekmény miatt elítélték, vagy – amennyiben a nemzeti jog ezt lehetővé teszi – ha magát</w:t>
      </w:r>
      <w:r w:rsidRPr="00704F9E">
        <w:rPr>
          <w:b/>
          <w:i/>
          <w:szCs w:val="24"/>
          <w:lang w:eastAsia="en-US"/>
        </w:rPr>
        <w:t>vagy ha megállapítást nyer, hogy tevékenységei révén nyilvánvalóan és ismétlődően megsérti az EUSZ 2. cikkében rögzített uniós értékeket, feltéve, hogy a megszüntetést kockázatértékelés előzi meg, jogszabály írja elő, továbbá</w:t>
      </w:r>
      <w:proofErr w:type="gramEnd"/>
      <w:r w:rsidRPr="00704F9E">
        <w:rPr>
          <w:b/>
          <w:i/>
          <w:szCs w:val="24"/>
          <w:lang w:eastAsia="en-US"/>
        </w:rPr>
        <w:t xml:space="preserve"> </w:t>
      </w:r>
      <w:proofErr w:type="gramStart"/>
      <w:r w:rsidRPr="00704F9E">
        <w:rPr>
          <w:b/>
          <w:i/>
          <w:szCs w:val="24"/>
          <w:lang w:eastAsia="en-US"/>
        </w:rPr>
        <w:t>az</w:t>
      </w:r>
      <w:proofErr w:type="gramEnd"/>
      <w:r w:rsidRPr="00704F9E">
        <w:rPr>
          <w:b/>
          <w:i/>
          <w:szCs w:val="24"/>
          <w:lang w:eastAsia="en-US"/>
        </w:rPr>
        <w:t xml:space="preserve"> helyénvaló és a feltétlenül szükséges mértékre korlátozódik, és</w:t>
      </w:r>
      <w:r w:rsidRPr="00704F9E">
        <w:rPr>
          <w:szCs w:val="24"/>
          <w:lang w:eastAsia="en-US"/>
        </w:rPr>
        <w:t xml:space="preserve"> a határokon átnyúló európai </w:t>
      </w:r>
      <w:r w:rsidRPr="00704F9E">
        <w:rPr>
          <w:strike/>
          <w:szCs w:val="24"/>
          <w:lang w:eastAsia="en-US"/>
        </w:rPr>
        <w:t>egyesületet ítélték el valamilyen bűncselekmény elkövetése miatt</w:t>
      </w:r>
      <w:r w:rsidRPr="00704F9E">
        <w:rPr>
          <w:b/>
          <w:i/>
          <w:szCs w:val="24"/>
          <w:lang w:eastAsia="en-US"/>
        </w:rPr>
        <w:t>egyesület megszüntetésének intézkedése arányos az elérni kívánt céllal</w:t>
      </w:r>
      <w:r w:rsidRPr="00704F9E">
        <w:rPr>
          <w:szCs w:val="24"/>
          <w:lang w:eastAsia="en-US"/>
        </w:rPr>
        <w:t>. Ebben az esetben az illetékes hatóságnak hivatalos értesítésben</w:t>
      </w:r>
      <w:r w:rsidRPr="00704F9E">
        <w:rPr>
          <w:b/>
          <w:i/>
          <w:szCs w:val="24"/>
          <w:lang w:eastAsia="en-US"/>
        </w:rPr>
        <w:t>, átfogó indokolás mellett</w:t>
      </w:r>
      <w:r w:rsidRPr="00704F9E">
        <w:rPr>
          <w:strike/>
          <w:szCs w:val="24"/>
          <w:lang w:eastAsia="en-US"/>
        </w:rPr>
        <w:t xml:space="preserve"> kell</w:t>
      </w:r>
      <w:r w:rsidRPr="00704F9E">
        <w:rPr>
          <w:szCs w:val="24"/>
          <w:lang w:eastAsia="en-US"/>
        </w:rPr>
        <w:t xml:space="preserve"> </w:t>
      </w:r>
      <w:proofErr w:type="gramStart"/>
      <w:r w:rsidRPr="00704F9E">
        <w:rPr>
          <w:szCs w:val="24"/>
          <w:lang w:eastAsia="en-US"/>
        </w:rPr>
        <w:t>tájékoztatnia</w:t>
      </w:r>
      <w:proofErr w:type="gramEnd"/>
      <w:r w:rsidRPr="00704F9E">
        <w:rPr>
          <w:b/>
          <w:i/>
          <w:szCs w:val="24"/>
          <w:lang w:eastAsia="en-US"/>
        </w:rPr>
        <w:t xml:space="preserve"> kell</w:t>
      </w:r>
      <w:r w:rsidRPr="00704F9E">
        <w:rPr>
          <w:szCs w:val="24"/>
          <w:lang w:eastAsia="en-US"/>
        </w:rPr>
        <w:t xml:space="preserve"> a határokon átnyúló európai egyesületet az aggályairól, és </w:t>
      </w:r>
      <w:r w:rsidRPr="00704F9E">
        <w:rPr>
          <w:strike/>
          <w:szCs w:val="24"/>
          <w:lang w:eastAsia="en-US"/>
        </w:rPr>
        <w:t xml:space="preserve">annak érdekében, hogy lehetőséget biztosítson számára a válaszadásra, </w:t>
      </w:r>
      <w:r w:rsidRPr="00704F9E">
        <w:rPr>
          <w:szCs w:val="24"/>
          <w:lang w:eastAsia="en-US"/>
        </w:rPr>
        <w:t>meg kell hallgatnia a határokon átnyúló európai egyesületet</w:t>
      </w:r>
      <w:r w:rsidRPr="00704F9E">
        <w:rPr>
          <w:b/>
          <w:i/>
          <w:szCs w:val="24"/>
          <w:lang w:eastAsia="en-US"/>
        </w:rPr>
        <w:t xml:space="preserve"> annak érdekében, hogy lehetőséget adjon számára a válaszadásra vagy a helyzet észszerű időn belüli orvoslására</w:t>
      </w:r>
      <w:r w:rsidRPr="00704F9E">
        <w:rPr>
          <w:szCs w:val="24"/>
          <w:lang w:eastAsia="en-US"/>
        </w:rPr>
        <w:t>.</w:t>
      </w:r>
      <w:r w:rsidRPr="00704F9E">
        <w:rPr>
          <w:b/>
          <w:i/>
          <w:szCs w:val="24"/>
          <w:lang w:eastAsia="en-US"/>
        </w:rPr>
        <w:t xml:space="preserve"> A nem önkéntes megszűnésre vonatkozó minden határozatot megfelelően indokolni kell, és annak </w:t>
      </w:r>
      <w:proofErr w:type="gramStart"/>
      <w:r w:rsidRPr="00704F9E">
        <w:rPr>
          <w:b/>
          <w:i/>
          <w:szCs w:val="24"/>
          <w:lang w:eastAsia="en-US"/>
        </w:rPr>
        <w:t>átfogó</w:t>
      </w:r>
      <w:proofErr w:type="gramEnd"/>
      <w:r w:rsidRPr="00704F9E">
        <w:rPr>
          <w:b/>
          <w:i/>
          <w:szCs w:val="24"/>
          <w:lang w:eastAsia="en-US"/>
        </w:rPr>
        <w:t xml:space="preserve"> írásbeli indokolást kell tartalmaznia.</w:t>
      </w:r>
      <w:r w:rsidR="00537B07" w:rsidRPr="00704F9E">
        <w:rPr>
          <w:b/>
          <w:i/>
          <w:szCs w:val="24"/>
          <w:lang w:eastAsia="en-US"/>
        </w:rPr>
        <w:t xml:space="preserve"> </w:t>
      </w:r>
      <w:r w:rsidRPr="00704F9E">
        <w:rPr>
          <w:b/>
          <w:szCs w:val="24"/>
          <w:lang w:eastAsia="en-US"/>
        </w:rPr>
        <w:t>[Mód. 37]</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(46)</w:t>
      </w:r>
      <w:r w:rsidRPr="00704F9E">
        <w:rPr>
          <w:szCs w:val="24"/>
          <w:lang w:eastAsia="en-US"/>
        </w:rPr>
        <w:tab/>
        <w:t>A határokon átnyúló európai egyesület megszűnését az egyesület felszámolásának kell követnie. A határokon átnyúló európai egyesületek felszámolásának összhangban kell lennie a fizetésképtelenségi eljárásról szóló, 2015. május 20-i (EU) 2015/848 európai parlamenti és tanácsi rendelettel (EIR 2015)</w:t>
      </w:r>
      <w:r w:rsidRPr="0030130D">
        <w:rPr>
          <w:szCs w:val="24"/>
          <w:vertAlign w:val="superscript"/>
          <w:lang w:val="en-GB" w:eastAsia="en-US"/>
        </w:rPr>
        <w:footnoteReference w:id="18"/>
      </w:r>
      <w:r w:rsidRPr="00704F9E">
        <w:rPr>
          <w:szCs w:val="24"/>
          <w:lang w:eastAsia="en-US"/>
        </w:rPr>
        <w:t>, amely úgy rendelkezik, hogy a fizetésképtelenségi eljárásra és annak hatásaira annak a tagállamnak a jogát kell alkalmazni, amelynek területén az adott eljárást megindították. A határokon átnyúló európai egyesületek nonprofit céljával összhangban a megszűnt</w:t>
      </w:r>
      <w:r w:rsidRPr="00704F9E">
        <w:rPr>
          <w:b/>
          <w:i/>
          <w:szCs w:val="24"/>
          <w:lang w:eastAsia="en-US"/>
        </w:rPr>
        <w:t>,</w:t>
      </w:r>
      <w:r w:rsidRPr="00704F9E">
        <w:rPr>
          <w:szCs w:val="24"/>
          <w:lang w:eastAsia="en-US"/>
        </w:rPr>
        <w:t xml:space="preserve"> határokon átnyúló európai </w:t>
      </w:r>
      <w:r w:rsidRPr="00704F9E">
        <w:rPr>
          <w:strike/>
          <w:szCs w:val="24"/>
          <w:lang w:eastAsia="en-US"/>
        </w:rPr>
        <w:t>egyesületek</w:t>
      </w:r>
      <w:r w:rsidRPr="00704F9E">
        <w:rPr>
          <w:b/>
          <w:i/>
          <w:szCs w:val="24"/>
          <w:lang w:eastAsia="en-US"/>
        </w:rPr>
        <w:t>egyesület</w:t>
      </w:r>
      <w:r w:rsidRPr="00704F9E">
        <w:rPr>
          <w:szCs w:val="24"/>
          <w:lang w:eastAsia="en-US"/>
        </w:rPr>
        <w:t xml:space="preserve"> vagyonát</w:t>
      </w:r>
      <w:r w:rsidRPr="00704F9E">
        <w:rPr>
          <w:b/>
          <w:i/>
          <w:szCs w:val="24"/>
          <w:lang w:eastAsia="en-US"/>
        </w:rPr>
        <w:t xml:space="preserve"> egy</w:t>
      </w:r>
      <w:r w:rsidRPr="00704F9E">
        <w:rPr>
          <w:szCs w:val="24"/>
          <w:lang w:eastAsia="en-US"/>
        </w:rPr>
        <w:t xml:space="preserve"> olyan nonprofit szervezetre kell átruházni, amely a megszűnt</w:t>
      </w:r>
      <w:r w:rsidRPr="00704F9E">
        <w:rPr>
          <w:b/>
          <w:i/>
          <w:szCs w:val="24"/>
          <w:lang w:eastAsia="en-US"/>
        </w:rPr>
        <w:t>,</w:t>
      </w:r>
      <w:r w:rsidRPr="00704F9E">
        <w:rPr>
          <w:szCs w:val="24"/>
          <w:lang w:eastAsia="en-US"/>
        </w:rPr>
        <w:t xml:space="preserve"> határokon átnyúló európai </w:t>
      </w:r>
      <w:r w:rsidRPr="00704F9E">
        <w:rPr>
          <w:strike/>
          <w:szCs w:val="24"/>
          <w:lang w:eastAsia="en-US"/>
        </w:rPr>
        <w:t>egyesületéhez</w:t>
      </w:r>
      <w:r w:rsidRPr="00704F9E">
        <w:rPr>
          <w:b/>
          <w:i/>
          <w:szCs w:val="24"/>
          <w:lang w:eastAsia="en-US"/>
        </w:rPr>
        <w:t>egyesület valamely tevékenységéhez</w:t>
      </w:r>
      <w:r w:rsidRPr="00704F9E">
        <w:rPr>
          <w:szCs w:val="24"/>
          <w:lang w:eastAsia="en-US"/>
        </w:rPr>
        <w:t xml:space="preserve"> hasonló tevékenységet folytat, vagy </w:t>
      </w:r>
      <w:r w:rsidRPr="00704F9E">
        <w:rPr>
          <w:strike/>
          <w:szCs w:val="24"/>
          <w:lang w:eastAsia="en-US"/>
        </w:rPr>
        <w:t>át kell adni</w:t>
      </w:r>
      <w:r w:rsidRPr="00704F9E">
        <w:rPr>
          <w:b/>
          <w:i/>
          <w:szCs w:val="24"/>
          <w:lang w:eastAsia="en-US"/>
        </w:rPr>
        <w:t>pedig</w:t>
      </w:r>
      <w:r w:rsidRPr="00704F9E">
        <w:rPr>
          <w:szCs w:val="24"/>
          <w:lang w:eastAsia="en-US"/>
        </w:rPr>
        <w:t xml:space="preserve"> egy helyi </w:t>
      </w:r>
      <w:r w:rsidRPr="00704F9E">
        <w:rPr>
          <w:strike/>
          <w:szCs w:val="24"/>
          <w:lang w:eastAsia="en-US"/>
        </w:rPr>
        <w:t>hatóságnak</w:t>
      </w:r>
      <w:r w:rsidRPr="00704F9E">
        <w:rPr>
          <w:b/>
          <w:i/>
          <w:szCs w:val="24"/>
          <w:lang w:eastAsia="en-US"/>
        </w:rPr>
        <w:t>hatóságra</w:t>
      </w:r>
      <w:r w:rsidRPr="00704F9E">
        <w:rPr>
          <w:szCs w:val="24"/>
          <w:lang w:eastAsia="en-US"/>
        </w:rPr>
        <w:t>, amelynek azt a megszűnt</w:t>
      </w:r>
      <w:r w:rsidRPr="00704F9E">
        <w:rPr>
          <w:b/>
          <w:i/>
          <w:szCs w:val="24"/>
          <w:lang w:eastAsia="en-US"/>
        </w:rPr>
        <w:t>,</w:t>
      </w:r>
      <w:r w:rsidRPr="00704F9E">
        <w:rPr>
          <w:szCs w:val="24"/>
          <w:lang w:eastAsia="en-US"/>
        </w:rPr>
        <w:t xml:space="preserve"> határokon átnyúló európai egyesület </w:t>
      </w:r>
      <w:r w:rsidRPr="00704F9E">
        <w:rPr>
          <w:strike/>
          <w:szCs w:val="24"/>
          <w:lang w:eastAsia="en-US"/>
        </w:rPr>
        <w:t>által folytatott tevékenységhez</w:t>
      </w:r>
      <w:r w:rsidRPr="00704F9E">
        <w:rPr>
          <w:b/>
          <w:i/>
          <w:szCs w:val="24"/>
          <w:lang w:eastAsia="en-US"/>
        </w:rPr>
        <w:t>valamely tevékenységéhez vagy célkitűzéséhez</w:t>
      </w:r>
      <w:r w:rsidRPr="00704F9E">
        <w:rPr>
          <w:szCs w:val="24"/>
          <w:lang w:eastAsia="en-US"/>
        </w:rPr>
        <w:t xml:space="preserve"> hasonló </w:t>
      </w:r>
      <w:r w:rsidRPr="00704F9E">
        <w:rPr>
          <w:strike/>
          <w:szCs w:val="24"/>
          <w:lang w:eastAsia="en-US"/>
        </w:rPr>
        <w:t>tevékenységre</w:t>
      </w:r>
      <w:r w:rsidRPr="00704F9E">
        <w:rPr>
          <w:b/>
          <w:i/>
          <w:szCs w:val="24"/>
          <w:lang w:eastAsia="en-US"/>
        </w:rPr>
        <w:t>tevékenység vagy célkitűzés érdekében</w:t>
      </w:r>
      <w:r w:rsidRPr="00704F9E">
        <w:rPr>
          <w:szCs w:val="24"/>
          <w:lang w:eastAsia="en-US"/>
        </w:rPr>
        <w:t xml:space="preserve"> kell felhasználnia.</w:t>
      </w:r>
      <w:r w:rsidR="00537B07" w:rsidRPr="00704F9E">
        <w:rPr>
          <w:szCs w:val="24"/>
          <w:lang w:eastAsia="en-US"/>
        </w:rPr>
        <w:t xml:space="preserve"> </w:t>
      </w:r>
      <w:r w:rsidRPr="00704F9E">
        <w:rPr>
          <w:b/>
          <w:szCs w:val="24"/>
          <w:lang w:eastAsia="en-US"/>
        </w:rPr>
        <w:t>[Mód. 38]</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(47)</w:t>
      </w:r>
      <w:r w:rsidRPr="00704F9E">
        <w:rPr>
          <w:szCs w:val="24"/>
          <w:lang w:eastAsia="en-US"/>
        </w:rPr>
        <w:tab/>
      </w:r>
      <w:proofErr w:type="gramStart"/>
      <w:r w:rsidRPr="00704F9E">
        <w:rPr>
          <w:szCs w:val="24"/>
          <w:lang w:eastAsia="en-US"/>
        </w:rPr>
        <w:t>Annak érdekében, hogy a határokon átnyúló európai egyesület bizonyítani tudja, hogy valamelyik tagállamban bejegyezték, valamint a határokon átnyúló eljárások további elősegítése és az alakiságok további egyszerűsítse és csökkentse érdekében az illetékes hatóságoknak a bejegyzési eljárás utolsó lépéseként ki kell állítaniuk egy igazolást (a továbbiakban: határokon átnyúló európai egyesületek igazolása), amely tartalmazza az összes lényeges bejegyzési információt, ideértve a határokon átnyúló európai egyesület nevét</w:t>
      </w:r>
      <w:r w:rsidRPr="00704F9E">
        <w:rPr>
          <w:b/>
          <w:i/>
          <w:szCs w:val="24"/>
          <w:lang w:eastAsia="en-US"/>
        </w:rPr>
        <w:t>, amelyet az „ECBA” rövidítés követ vagy előz meg</w:t>
      </w:r>
      <w:r w:rsidRPr="00704F9E">
        <w:rPr>
          <w:szCs w:val="24"/>
          <w:lang w:eastAsia="en-US"/>
        </w:rPr>
        <w:t>, valamint székhelyének címét é</w:t>
      </w:r>
      <w:proofErr w:type="gramEnd"/>
      <w:r w:rsidRPr="00704F9E">
        <w:rPr>
          <w:szCs w:val="24"/>
          <w:lang w:eastAsia="en-US"/>
        </w:rPr>
        <w:t xml:space="preserve">s </w:t>
      </w:r>
      <w:proofErr w:type="gramStart"/>
      <w:r w:rsidRPr="00704F9E">
        <w:rPr>
          <w:szCs w:val="24"/>
          <w:lang w:eastAsia="en-US"/>
        </w:rPr>
        <w:t>törvényes</w:t>
      </w:r>
      <w:proofErr w:type="gramEnd"/>
      <w:r w:rsidRPr="00704F9E">
        <w:rPr>
          <w:szCs w:val="24"/>
          <w:lang w:eastAsia="en-US"/>
        </w:rPr>
        <w:t xml:space="preserve"> képviselőinek a nevét. Annak érdekében, hogy elősegítse ezen igazolás különböző tagállamokban történő használatát – anélkül, hogy azzal kapcsolatban további módosításokra lenne szükség, </w:t>
      </w:r>
      <w:proofErr w:type="gramStart"/>
      <w:r w:rsidRPr="00704F9E">
        <w:rPr>
          <w:szCs w:val="24"/>
          <w:lang w:eastAsia="en-US"/>
        </w:rPr>
        <w:t>vagy</w:t>
      </w:r>
      <w:proofErr w:type="gramEnd"/>
      <w:r w:rsidRPr="00704F9E">
        <w:rPr>
          <w:szCs w:val="24"/>
          <w:lang w:eastAsia="en-US"/>
        </w:rPr>
        <w:t xml:space="preserve"> hogy megfelelési költségek keletkeznének –, a Bizottságnak létre kell hoznia egy egységes mintát, amelyet az Unió valamennyi nyelvén rendelkezésre kell bocsátani. Ezért annak biztosítása érdekében, hogy e jogi </w:t>
      </w:r>
      <w:proofErr w:type="gramStart"/>
      <w:r w:rsidRPr="00704F9E">
        <w:rPr>
          <w:szCs w:val="24"/>
          <w:lang w:eastAsia="en-US"/>
        </w:rPr>
        <w:t>aktus</w:t>
      </w:r>
      <w:proofErr w:type="gramEnd"/>
      <w:r w:rsidRPr="00704F9E">
        <w:rPr>
          <w:szCs w:val="24"/>
          <w:lang w:eastAsia="en-US"/>
        </w:rPr>
        <w:t xml:space="preserve"> végrehajtása egységes feltételek mellett történjen, a Bizottságra végrehajtási hatásköröket kell ruházni az egységes minta kidolgozása céljából, ideértve a mintára vonatkozó technikai előírásokat is. Ezeket a végrehajtási hatásköröket a 182/2011/EU európai parlamenti és tanácsi rendeletnek</w:t>
      </w:r>
      <w:r w:rsidRPr="0030130D">
        <w:rPr>
          <w:szCs w:val="24"/>
          <w:vertAlign w:val="superscript"/>
          <w:lang w:val="en-GB" w:eastAsia="en-US"/>
        </w:rPr>
        <w:footnoteReference w:id="19"/>
      </w:r>
      <w:r w:rsidRPr="00704F9E">
        <w:rPr>
          <w:szCs w:val="24"/>
          <w:lang w:eastAsia="en-US"/>
        </w:rPr>
        <w:t xml:space="preserve"> megfelelően kell gyakorolni. Ezeket a végrehajtási jogi </w:t>
      </w:r>
      <w:proofErr w:type="gramStart"/>
      <w:r w:rsidRPr="00704F9E">
        <w:rPr>
          <w:szCs w:val="24"/>
          <w:lang w:eastAsia="en-US"/>
        </w:rPr>
        <w:t>aktusokat</w:t>
      </w:r>
      <w:proofErr w:type="gramEnd"/>
      <w:r w:rsidRPr="00704F9E">
        <w:rPr>
          <w:szCs w:val="24"/>
          <w:lang w:eastAsia="en-US"/>
        </w:rPr>
        <w:t xml:space="preserve"> a 182/2011/EU európai parlamenti és tanácsi rendelet 5. cikkében említett vizsgálóbizottsági eljárás keretében kell elfogadni.</w:t>
      </w:r>
      <w:r w:rsidRPr="00704F9E">
        <w:rPr>
          <w:b/>
          <w:szCs w:val="24"/>
          <w:lang w:eastAsia="en-US"/>
        </w:rPr>
        <w:t xml:space="preserve"> [Mód. 39]</w:t>
      </w:r>
    </w:p>
    <w:p w:rsidR="00AE29F2" w:rsidRPr="00704F9E" w:rsidRDefault="00AE29F2">
      <w:pPr>
        <w:widowControl/>
        <w:rPr>
          <w:strike/>
          <w:szCs w:val="24"/>
          <w:lang w:eastAsia="en-US"/>
        </w:rPr>
      </w:pPr>
      <w:r w:rsidRPr="00704F9E">
        <w:rPr>
          <w:strike/>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trike/>
          <w:szCs w:val="24"/>
          <w:lang w:eastAsia="en-US"/>
        </w:rPr>
        <w:lastRenderedPageBreak/>
        <w:t>(48)</w:t>
      </w:r>
      <w:r w:rsidRPr="00704F9E">
        <w:rPr>
          <w:strike/>
          <w:szCs w:val="24"/>
          <w:lang w:eastAsia="en-US"/>
        </w:rPr>
        <w:tab/>
        <w:t xml:space="preserve">A „különösen súlyos bűncselekmény” fogalmát a tagállamoknak kell meghatározniuk, és az magában foglalhatja a terrorizmust, az emberkereskedelmet, a nők és a gyermekek szexuális kizsákmányolását, a kábítószer-kereskedelmet, a tiltott fegyverkereskedelmet, a pénzmosást, a </w:t>
      </w:r>
      <w:proofErr w:type="gramStart"/>
      <w:r w:rsidRPr="00704F9E">
        <w:rPr>
          <w:strike/>
          <w:szCs w:val="24"/>
          <w:lang w:eastAsia="en-US"/>
        </w:rPr>
        <w:t>korrupciót</w:t>
      </w:r>
      <w:proofErr w:type="gramEnd"/>
      <w:r w:rsidRPr="00704F9E">
        <w:rPr>
          <w:strike/>
          <w:szCs w:val="24"/>
          <w:lang w:eastAsia="en-US"/>
        </w:rPr>
        <w:t>, a pénz és egyéb fizetőeszközök hamisítását, a kiberbűnözést és a szervezett bűnözést.</w:t>
      </w:r>
      <w:r w:rsidR="00714BBA" w:rsidRPr="00704F9E">
        <w:rPr>
          <w:b/>
          <w:szCs w:val="24"/>
          <w:lang w:eastAsia="en-US"/>
        </w:rPr>
        <w:t xml:space="preserve"> [Mód. 40]</w:t>
      </w:r>
    </w:p>
    <w:p w:rsidR="0030130D" w:rsidRPr="00704F9E" w:rsidRDefault="0030130D" w:rsidP="0030130D">
      <w:pPr>
        <w:spacing w:before="120" w:after="120" w:line="360" w:lineRule="auto"/>
        <w:ind w:left="850" w:hanging="850"/>
        <w:rPr>
          <w:szCs w:val="24"/>
          <w:lang w:eastAsia="en-US"/>
        </w:rPr>
      </w:pPr>
      <w:r w:rsidRPr="00704F9E">
        <w:rPr>
          <w:szCs w:val="24"/>
          <w:lang w:eastAsia="en-US"/>
        </w:rPr>
        <w:t>(49)</w:t>
      </w:r>
      <w:r w:rsidRPr="00704F9E">
        <w:rPr>
          <w:szCs w:val="24"/>
          <w:lang w:eastAsia="en-US"/>
        </w:rPr>
        <w:tab/>
        <w:t xml:space="preserve">Annak érdekében, hogy képesek legyenek hatékonyan végrehajtani ezen irányelv közigazgatási együttműködésre vonatkozó jogi rendelkezéseit, valamint hogy megkönnyítsék az együttműködést, a tagállamoknak használniuk kell a belső piaci </w:t>
      </w:r>
      <w:proofErr w:type="gramStart"/>
      <w:r w:rsidRPr="00704F9E">
        <w:rPr>
          <w:szCs w:val="24"/>
          <w:lang w:eastAsia="en-US"/>
        </w:rPr>
        <w:t>információs</w:t>
      </w:r>
      <w:proofErr w:type="gramEnd"/>
      <w:r w:rsidRPr="00704F9E">
        <w:rPr>
          <w:szCs w:val="24"/>
          <w:lang w:eastAsia="en-US"/>
        </w:rPr>
        <w:t xml:space="preserve"> rendszert (IMI). </w:t>
      </w:r>
      <w:proofErr w:type="gramStart"/>
      <w:r w:rsidRPr="00704F9E">
        <w:rPr>
          <w:szCs w:val="24"/>
          <w:lang w:eastAsia="en-US"/>
        </w:rPr>
        <w:t>Ennélfogva</w:t>
      </w:r>
      <w:proofErr w:type="gramEnd"/>
      <w:r w:rsidRPr="00704F9E">
        <w:rPr>
          <w:szCs w:val="24"/>
          <w:lang w:eastAsia="en-US"/>
        </w:rPr>
        <w:t xml:space="preserve"> az illetékes hatóságoknak az IMI-n keresztül kell értesíteniük a többi tagállam illetékes hatóságait az új határokon átnyúló európai egyesületek létrejöttéről, ideértve azt az esetet is, amikor egy nonprofit egyesület határokon átnyúló európai egyesületté alakul át. Ha az illetékes hatósághoz bejegyzés iránti kérelmet nyújtanak be, az IMI-n keresztül kell kommunikálnia azon tagállam(ok) illetékes hatóságaival, amely(ek)ben az adott </w:t>
      </w:r>
      <w:proofErr w:type="gramStart"/>
      <w:r w:rsidRPr="00704F9E">
        <w:rPr>
          <w:szCs w:val="24"/>
          <w:lang w:eastAsia="en-US"/>
        </w:rPr>
        <w:t>dokumentumokat</w:t>
      </w:r>
      <w:proofErr w:type="gramEnd"/>
      <w:r w:rsidRPr="00704F9E">
        <w:rPr>
          <w:szCs w:val="24"/>
          <w:lang w:eastAsia="en-US"/>
        </w:rPr>
        <w:t xml:space="preserve"> kiállították, például azok jogszerűségének ellenőrzése céljából. A határokon átnyúló európai egyesület székhelyének áthelyezése esetében az új székhely szerinti tagállam illetékes hatóságának értesítenie kell a többi tagállam illetékes hatóságait az áthelyezésről, és frissítenie kell az IMI-t a vonatkozó </w:t>
      </w:r>
      <w:proofErr w:type="gramStart"/>
      <w:r w:rsidRPr="00704F9E">
        <w:rPr>
          <w:szCs w:val="24"/>
          <w:lang w:eastAsia="en-US"/>
        </w:rPr>
        <w:t>információkkal</w:t>
      </w:r>
      <w:proofErr w:type="gramEnd"/>
      <w:r w:rsidRPr="00704F9E">
        <w:rPr>
          <w:szCs w:val="24"/>
          <w:lang w:eastAsia="en-US"/>
        </w:rPr>
        <w:t xml:space="preserve">. Az illetékes hatóságnak az – önkéntes vagy nem önkéntes – megszűnés esetében is értesítenie kell a többi tagállam illetékes hatóságait annak érdekében, hogy tájékoztassa őket a megszűnésről, valamint frissítenie kell az IMI-t a vonatkozó </w:t>
      </w:r>
      <w:proofErr w:type="gramStart"/>
      <w:r w:rsidRPr="00704F9E">
        <w:rPr>
          <w:szCs w:val="24"/>
          <w:lang w:eastAsia="en-US"/>
        </w:rPr>
        <w:t>információkkal</w:t>
      </w:r>
      <w:proofErr w:type="gramEnd"/>
      <w:r w:rsidRPr="00704F9E">
        <w:rPr>
          <w:szCs w:val="24"/>
          <w:lang w:eastAsia="en-US"/>
        </w:rPr>
        <w:t>.</w:t>
      </w:r>
    </w:p>
    <w:p w:rsidR="00AE29F2" w:rsidRPr="00704F9E" w:rsidRDefault="00AE29F2">
      <w:pPr>
        <w:widowControl/>
        <w:rPr>
          <w:b/>
          <w:i/>
          <w:szCs w:val="24"/>
          <w:lang w:eastAsia="en-US"/>
        </w:rPr>
      </w:pPr>
      <w:r w:rsidRPr="00704F9E">
        <w:rPr>
          <w:b/>
          <w:i/>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lastRenderedPageBreak/>
        <w:t>(49a)</w:t>
      </w:r>
      <w:r w:rsidRPr="00704F9E">
        <w:rPr>
          <w:szCs w:val="24"/>
          <w:lang w:eastAsia="en-US"/>
        </w:rPr>
        <w:tab/>
      </w:r>
      <w:proofErr w:type="gramStart"/>
      <w:r w:rsidRPr="00704F9E">
        <w:rPr>
          <w:b/>
          <w:i/>
          <w:szCs w:val="24"/>
          <w:lang w:eastAsia="en-US"/>
        </w:rPr>
        <w:t>A</w:t>
      </w:r>
      <w:proofErr w:type="gramEnd"/>
      <w:r w:rsidRPr="00704F9E">
        <w:rPr>
          <w:b/>
          <w:i/>
          <w:szCs w:val="24"/>
          <w:lang w:eastAsia="en-US"/>
        </w:rPr>
        <w:t xml:space="preserve"> megfelelő ügyintézéshez való joggal, valamint a hatékony és eredményes közigazgatás elvével összhangban ezen irányelv átültetésének elő kell segítenie a közigazgatási szabályok egyszerűsítését, valamint az adminisztratív költségek és terhek csökkentését. A tagállamoknak ezért biztosítaniuk kell, hogy a határokon átnyúló európai egyesületek adminisztratív eljárásai és kötelezettségei online benyújthatók legyenek, és ezek az eljárások könnyen hozzáférhetők legyenek. A tagállamoknak minden szükséges </w:t>
      </w:r>
      <w:proofErr w:type="gramStart"/>
      <w:r w:rsidRPr="00704F9E">
        <w:rPr>
          <w:b/>
          <w:i/>
          <w:szCs w:val="24"/>
          <w:lang w:eastAsia="en-US"/>
        </w:rPr>
        <w:t>információt</w:t>
      </w:r>
      <w:proofErr w:type="gramEnd"/>
      <w:r w:rsidRPr="00704F9E">
        <w:rPr>
          <w:b/>
          <w:i/>
          <w:szCs w:val="24"/>
          <w:lang w:eastAsia="en-US"/>
        </w:rPr>
        <w:t xml:space="preserve"> elérhetővé kell tenniük, és támogatást kell nyújtaniuk a határokon átnyúló európai egyesületekhez kapcsolódó adminisztratív folyamatokhoz.</w:t>
      </w:r>
      <w:r w:rsidR="00714BBA" w:rsidRPr="00704F9E">
        <w:rPr>
          <w:b/>
          <w:szCs w:val="24"/>
          <w:lang w:eastAsia="en-US"/>
        </w:rPr>
        <w:t xml:space="preserve"> [Mód. 41]</w:t>
      </w:r>
    </w:p>
    <w:p w:rsidR="00AE29F2" w:rsidRPr="00704F9E" w:rsidRDefault="00AE29F2">
      <w:pPr>
        <w:widowControl/>
        <w:rPr>
          <w:b/>
          <w:i/>
          <w:szCs w:val="24"/>
          <w:lang w:eastAsia="en-US"/>
        </w:rPr>
      </w:pPr>
      <w:r w:rsidRPr="00704F9E">
        <w:rPr>
          <w:b/>
          <w:i/>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lastRenderedPageBreak/>
        <w:t>(49b)</w:t>
      </w:r>
      <w:r w:rsidRPr="00704F9E">
        <w:rPr>
          <w:szCs w:val="24"/>
          <w:lang w:eastAsia="en-US"/>
        </w:rPr>
        <w:tab/>
      </w:r>
      <w:r w:rsidRPr="00704F9E">
        <w:rPr>
          <w:b/>
          <w:i/>
          <w:szCs w:val="24"/>
          <w:lang w:eastAsia="en-US"/>
        </w:rPr>
        <w:t xml:space="preserve">Ezen irányelv végrehajtásának nyomon követése érdekében a Bizottságot a tagállamok képviselőiből álló, a határokon átnyúló európai egyesületekkel foglalkozó bizottság segíti. Az uniós elvekkel és különösen az EUSZ 2. cikkével összhangban a bizottság összetételének kiegyensúlyozottnak kell lennie. A bizottságnak adott esetben be kell vonnia más érintett uniós szerveket, bizottságokat és érdekelt feleket, például az Európai Unió Alapjogi Ügynökségét és nonprofit szervezeteket. Az Európai Parlament, a Tanács és a Bizottság </w:t>
      </w:r>
      <w:proofErr w:type="gramStart"/>
      <w:r w:rsidRPr="00704F9E">
        <w:rPr>
          <w:b/>
          <w:i/>
          <w:szCs w:val="24"/>
          <w:lang w:eastAsia="en-US"/>
        </w:rPr>
        <w:t>dokumentumaihoz</w:t>
      </w:r>
      <w:proofErr w:type="gramEnd"/>
      <w:r w:rsidRPr="00704F9E">
        <w:rPr>
          <w:b/>
          <w:i/>
          <w:szCs w:val="24"/>
          <w:lang w:eastAsia="en-US"/>
        </w:rPr>
        <w:t xml:space="preserve"> való nyilvános hozzáférésről szóló</w:t>
      </w:r>
      <w:r w:rsidR="00537B07" w:rsidRPr="00704F9E">
        <w:rPr>
          <w:b/>
          <w:i/>
          <w:szCs w:val="24"/>
          <w:lang w:eastAsia="en-US"/>
        </w:rPr>
        <w:t>,</w:t>
      </w:r>
      <w:r w:rsidRPr="00704F9E">
        <w:rPr>
          <w:b/>
          <w:i/>
          <w:szCs w:val="24"/>
          <w:lang w:eastAsia="en-US"/>
        </w:rPr>
        <w:t xml:space="preserve"> 2001. május 30-i 1049/2001/EK európai parlamenti és tanácsi rendelettel összhangban biztosítani kell a bizottsági eljárásokra vonatkozó információkhoz való nyilvános hozzáférést.</w:t>
      </w:r>
      <w:r w:rsidR="00714BBA" w:rsidRPr="00704F9E">
        <w:rPr>
          <w:b/>
          <w:szCs w:val="24"/>
          <w:lang w:eastAsia="en-US"/>
        </w:rPr>
        <w:t xml:space="preserve"> [Mód. 42]</w:t>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t>(49c)</w:t>
      </w:r>
      <w:r w:rsidRPr="00704F9E">
        <w:rPr>
          <w:szCs w:val="24"/>
          <w:lang w:eastAsia="en-US"/>
        </w:rPr>
        <w:tab/>
      </w:r>
      <w:r w:rsidRPr="00704F9E">
        <w:rPr>
          <w:b/>
          <w:i/>
          <w:szCs w:val="24"/>
          <w:lang w:eastAsia="en-US"/>
        </w:rPr>
        <w:t>Ez az irányelv fontos lépést tesz az egységes piac kiteljesítése és a nonprofit ágazat előtti további megnyitása felé. Ennek fényében a Bizottság felkérést kap, hogy ezen irányelv mellett értékelje annak lehetséges előnyeit és megvalósíthatóságát, hogy ezt az irányelvet olyan intézkedésekkel egészítse ki, amelyek támogatják a civil társadalommal és a képviseleti szervezetekkel az alapítványokra vonatkozó, hasonló európai szabályozási keretről folytatott rendszeres, érdemi és strukturált párbeszédet.</w:t>
      </w:r>
      <w:r w:rsidR="00714BBA" w:rsidRPr="00704F9E">
        <w:rPr>
          <w:b/>
          <w:szCs w:val="24"/>
          <w:lang w:eastAsia="en-US"/>
        </w:rPr>
        <w:t xml:space="preserve"> [Mód. 43]</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(50)</w:t>
      </w:r>
      <w:r w:rsidRPr="00704F9E">
        <w:rPr>
          <w:szCs w:val="24"/>
          <w:lang w:eastAsia="en-US"/>
        </w:rPr>
        <w:tab/>
        <w:t xml:space="preserve">Mivel ezen irányelv célját – a belső piac működésének a több tagállamban működő nonprofit egyesületek előtt álló jogi és adminisztratív akadályok felszámolása révén történő javítását – a tagállamok önállóan nem tudják kielégítően megvalósítani, azonban az Unió szintjén e cél jobban megvalósítható, az </w:t>
      </w:r>
      <w:proofErr w:type="gramStart"/>
      <w:r w:rsidRPr="00704F9E">
        <w:rPr>
          <w:szCs w:val="24"/>
          <w:lang w:eastAsia="en-US"/>
        </w:rPr>
        <w:t>Unió intézkedéseket</w:t>
      </w:r>
      <w:proofErr w:type="gramEnd"/>
      <w:r w:rsidRPr="00704F9E">
        <w:rPr>
          <w:szCs w:val="24"/>
          <w:lang w:eastAsia="en-US"/>
        </w:rPr>
        <w:t xml:space="preserve"> hozhat a szubszidiaritásnak az EUSZ 5. cikkében foglalt elvével összhangban. Az arányosságnak az említett cikkben foglalt elvével összhangban ez az irányelv nem lépi túl az e cél eléréséhez szükséges mértéket.</w:t>
      </w:r>
    </w:p>
    <w:p w:rsidR="0030130D" w:rsidRPr="00704F9E" w:rsidRDefault="0030130D" w:rsidP="0030130D">
      <w:pPr>
        <w:spacing w:before="120" w:after="120" w:line="360" w:lineRule="auto"/>
        <w:ind w:left="850" w:hanging="850"/>
        <w:rPr>
          <w:szCs w:val="24"/>
          <w:lang w:eastAsia="en-US"/>
        </w:rPr>
      </w:pPr>
      <w:r w:rsidRPr="00704F9E">
        <w:rPr>
          <w:szCs w:val="24"/>
          <w:lang w:eastAsia="en-US"/>
        </w:rPr>
        <w:t>(51)</w:t>
      </w:r>
      <w:r w:rsidRPr="00704F9E">
        <w:rPr>
          <w:szCs w:val="24"/>
          <w:lang w:eastAsia="en-US"/>
        </w:rPr>
        <w:tab/>
        <w:t xml:space="preserve">Az európai adatvédelmi biztossal az (EU) 2018/1725 rendelet 42. cikkének (1) bekezdésével összhangban </w:t>
      </w:r>
      <w:proofErr w:type="gramStart"/>
      <w:r w:rsidRPr="00704F9E">
        <w:rPr>
          <w:szCs w:val="24"/>
          <w:lang w:eastAsia="en-US"/>
        </w:rPr>
        <w:t>konzultációra</w:t>
      </w:r>
      <w:proofErr w:type="gramEnd"/>
      <w:r w:rsidRPr="00704F9E">
        <w:rPr>
          <w:szCs w:val="24"/>
          <w:lang w:eastAsia="en-US"/>
        </w:rPr>
        <w:t xml:space="preserve"> került sor, és a biztos 2023. június 27-én véleményt nyilvánított,</w:t>
      </w:r>
    </w:p>
    <w:p w:rsidR="0030130D" w:rsidRPr="00704F9E" w:rsidRDefault="0030130D" w:rsidP="0030130D">
      <w:pPr>
        <w:keepNext/>
        <w:widowControl/>
        <w:spacing w:before="120" w:after="120" w:line="360" w:lineRule="auto"/>
        <w:rPr>
          <w:szCs w:val="24"/>
          <w:lang w:eastAsia="en-US"/>
        </w:rPr>
      </w:pPr>
      <w:r w:rsidRPr="00704F9E">
        <w:rPr>
          <w:szCs w:val="24"/>
          <w:lang w:eastAsia="en-US"/>
        </w:rPr>
        <w:t>ELFOGADTA EZT AZ IRÁNYELVET:</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jc w:val="center"/>
        <w:rPr>
          <w:szCs w:val="24"/>
          <w:lang w:eastAsia="en-US"/>
        </w:rPr>
      </w:pPr>
      <w:r w:rsidRPr="00704F9E">
        <w:rPr>
          <w:szCs w:val="24"/>
          <w:lang w:eastAsia="en-US"/>
        </w:rPr>
        <w:lastRenderedPageBreak/>
        <w:t xml:space="preserve">1. fejezet </w:t>
      </w:r>
      <w:r w:rsidRPr="00704F9E">
        <w:rPr>
          <w:szCs w:val="24"/>
          <w:lang w:eastAsia="en-US"/>
        </w:rPr>
        <w:br/>
        <w:t>Általános rendelkezések</w:t>
      </w:r>
    </w:p>
    <w:p w:rsidR="0030130D" w:rsidRPr="00704F9E" w:rsidRDefault="0030130D" w:rsidP="0030130D">
      <w:pPr>
        <w:spacing w:before="120" w:after="120" w:line="360" w:lineRule="auto"/>
        <w:jc w:val="center"/>
        <w:rPr>
          <w:szCs w:val="24"/>
          <w:lang w:eastAsia="en-US"/>
        </w:rPr>
      </w:pPr>
      <w:r w:rsidRPr="00704F9E">
        <w:rPr>
          <w:szCs w:val="24"/>
          <w:lang w:eastAsia="en-US"/>
        </w:rPr>
        <w:t>1. cikk</w:t>
      </w:r>
      <w:r w:rsidRPr="00704F9E">
        <w:rPr>
          <w:szCs w:val="24"/>
          <w:lang w:eastAsia="en-US"/>
        </w:rPr>
        <w:br/>
        <w:t xml:space="preserve">Tárgy </w:t>
      </w:r>
    </w:p>
    <w:p w:rsidR="0030130D" w:rsidRPr="00704F9E" w:rsidRDefault="0030130D" w:rsidP="0030130D">
      <w:pPr>
        <w:spacing w:before="120" w:after="120" w:line="360" w:lineRule="auto"/>
        <w:rPr>
          <w:szCs w:val="24"/>
          <w:lang w:eastAsia="en-US"/>
        </w:rPr>
      </w:pPr>
      <w:r w:rsidRPr="00704F9E">
        <w:rPr>
          <w:szCs w:val="24"/>
          <w:lang w:eastAsia="en-US"/>
        </w:rPr>
        <w:t>Ez az irányelv a „határokon átnyúló európai egyesületek” létrehozására és működésére vonatkozó feltételek összehangolására irányuló intézkedéseket állapít meg annak érdekében, hogy megkönnyítse a nonprofit egyesületek számára a letelepedés szabadságával, a tőke szabad mozgásával, a szolgáltatások nyújtásának és igénybevételének szabadságával, valamint az áruk szabad mozgásával kapcsolatos jogaik belső piacon történő tényleges gyakorlását.</w:t>
      </w:r>
    </w:p>
    <w:p w:rsidR="0030130D" w:rsidRPr="00704F9E" w:rsidRDefault="0030130D" w:rsidP="0030130D">
      <w:pPr>
        <w:spacing w:before="120" w:after="120" w:line="360" w:lineRule="auto"/>
        <w:jc w:val="center"/>
        <w:rPr>
          <w:szCs w:val="24"/>
          <w:lang w:eastAsia="en-US"/>
        </w:rPr>
      </w:pPr>
      <w:r w:rsidRPr="00704F9E">
        <w:rPr>
          <w:szCs w:val="24"/>
          <w:lang w:eastAsia="en-US"/>
        </w:rPr>
        <w:t>2. cikk</w:t>
      </w:r>
      <w:r w:rsidRPr="00704F9E">
        <w:rPr>
          <w:szCs w:val="24"/>
          <w:lang w:eastAsia="en-US"/>
        </w:rPr>
        <w:br/>
        <w:t xml:space="preserve">Fogalommeghatározások </w:t>
      </w:r>
    </w:p>
    <w:p w:rsidR="0030130D" w:rsidRPr="00704F9E" w:rsidRDefault="0030130D" w:rsidP="0030130D">
      <w:pPr>
        <w:spacing w:before="120" w:after="120" w:line="360" w:lineRule="auto"/>
        <w:rPr>
          <w:szCs w:val="24"/>
          <w:lang w:eastAsia="en-US"/>
        </w:rPr>
      </w:pPr>
      <w:r w:rsidRPr="00704F9E">
        <w:rPr>
          <w:szCs w:val="24"/>
          <w:lang w:eastAsia="en-US"/>
        </w:rPr>
        <w:t>Ezen irányelv alkalmazásában:</w:t>
      </w:r>
    </w:p>
    <w:p w:rsidR="0030130D" w:rsidRPr="00704F9E" w:rsidRDefault="0030130D" w:rsidP="0030130D">
      <w:pPr>
        <w:spacing w:before="120" w:after="120" w:line="360" w:lineRule="auto"/>
        <w:ind w:left="850" w:hanging="850"/>
        <w:rPr>
          <w:szCs w:val="24"/>
          <w:lang w:eastAsia="en-US"/>
        </w:rPr>
      </w:pPr>
      <w:proofErr w:type="gramStart"/>
      <w:r w:rsidRPr="00704F9E">
        <w:rPr>
          <w:szCs w:val="24"/>
          <w:lang w:eastAsia="en-US"/>
        </w:rPr>
        <w:t>a</w:t>
      </w:r>
      <w:proofErr w:type="gramEnd"/>
      <w:r w:rsidRPr="00704F9E">
        <w:rPr>
          <w:szCs w:val="24"/>
          <w:lang w:eastAsia="en-US"/>
        </w:rPr>
        <w:t>)</w:t>
      </w:r>
      <w:r w:rsidRPr="00704F9E">
        <w:rPr>
          <w:szCs w:val="24"/>
          <w:lang w:eastAsia="en-US"/>
        </w:rPr>
        <w:tab/>
        <w:t>„székhely szerinti tagállam”: az a tagállam, amelyben a határokon átnyúló európai egyesület létrehozza a székhelyét, illetve amelybe azt áthelyezi;</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b)</w:t>
      </w:r>
      <w:r w:rsidRPr="00704F9E">
        <w:rPr>
          <w:szCs w:val="24"/>
          <w:lang w:eastAsia="en-US"/>
        </w:rPr>
        <w:tab/>
        <w:t>„fogadó tagállam”: a székhely szerinti tagállamtól eltérő olyan tagállam, amelyben a határokon átnyúló európai egyesület tevékenységet folytat;</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c)</w:t>
      </w:r>
      <w:r w:rsidRPr="00704F9E">
        <w:rPr>
          <w:szCs w:val="24"/>
          <w:lang w:eastAsia="en-US"/>
        </w:rPr>
        <w:tab/>
        <w:t>„nonprofit cél”: azt jelenti, hogy függetlenül attól, hogy az egyesület tevékenységei gazdasági jellegűek-e, a keletkezett nyereség kizárólag a határokon átnyúló európai egyesület alapszabályában meghatározott célkitűzések megvalósítására használható fel, és nem osztható fel a tagok között</w:t>
      </w:r>
      <w:r w:rsidRPr="00704F9E">
        <w:rPr>
          <w:b/>
          <w:i/>
          <w:szCs w:val="24"/>
          <w:lang w:eastAsia="en-US"/>
        </w:rPr>
        <w:t>, beleértve irányító testületeinek tagjait is, sem az alapítók vagy más magánfelek között, sem közvetlen, sem közvetett módon</w:t>
      </w:r>
      <w:r w:rsidRPr="00704F9E">
        <w:rPr>
          <w:szCs w:val="24"/>
          <w:lang w:eastAsia="en-US"/>
        </w:rPr>
        <w:t>;</w:t>
      </w:r>
      <w:r w:rsidR="00714BBA" w:rsidRPr="00704F9E">
        <w:rPr>
          <w:b/>
          <w:szCs w:val="24"/>
          <w:lang w:eastAsia="en-US"/>
        </w:rPr>
        <w:t xml:space="preserve"> [Mód. 44]</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d)</w:t>
      </w:r>
      <w:r w:rsidRPr="00704F9E">
        <w:rPr>
          <w:szCs w:val="24"/>
          <w:lang w:eastAsia="en-US"/>
        </w:rPr>
        <w:tab/>
        <w:t xml:space="preserve">„nonprofit egyesület”: a nemzeti jog szerinti olyan jogalany, amely tagsági alapon működik, </w:t>
      </w:r>
      <w:r w:rsidRPr="00704F9E">
        <w:rPr>
          <w:b/>
          <w:i/>
          <w:szCs w:val="24"/>
          <w:lang w:eastAsia="en-US"/>
        </w:rPr>
        <w:t xml:space="preserve">önkormányzó, </w:t>
      </w:r>
      <w:r w:rsidRPr="00704F9E">
        <w:rPr>
          <w:szCs w:val="24"/>
          <w:lang w:eastAsia="en-US"/>
        </w:rPr>
        <w:t>valamint nonprofit céllal és jogi személyiséggel rendelkezik;</w:t>
      </w:r>
      <w:r w:rsidR="00714BBA" w:rsidRPr="00704F9E">
        <w:rPr>
          <w:b/>
          <w:szCs w:val="24"/>
          <w:lang w:eastAsia="en-US"/>
        </w:rPr>
        <w:t xml:space="preserve"> [Mód. 45]</w:t>
      </w:r>
    </w:p>
    <w:p w:rsidR="0030130D" w:rsidRPr="00704F9E" w:rsidRDefault="0030130D" w:rsidP="0030130D">
      <w:pPr>
        <w:spacing w:before="120" w:after="120" w:line="360" w:lineRule="auto"/>
        <w:ind w:left="850" w:hanging="850"/>
        <w:rPr>
          <w:b/>
          <w:szCs w:val="24"/>
          <w:lang w:eastAsia="en-US"/>
        </w:rPr>
      </w:pPr>
      <w:proofErr w:type="gramStart"/>
      <w:r w:rsidRPr="00704F9E">
        <w:rPr>
          <w:szCs w:val="24"/>
          <w:lang w:eastAsia="en-US"/>
        </w:rPr>
        <w:t>e</w:t>
      </w:r>
      <w:proofErr w:type="gramEnd"/>
      <w:r w:rsidRPr="00704F9E">
        <w:rPr>
          <w:szCs w:val="24"/>
          <w:lang w:eastAsia="en-US"/>
        </w:rPr>
        <w:t>)</w:t>
      </w:r>
      <w:r w:rsidRPr="00704F9E">
        <w:rPr>
          <w:szCs w:val="24"/>
          <w:lang w:eastAsia="en-US"/>
        </w:rPr>
        <w:tab/>
        <w:t>„a határokon átnyúló európai egyesület igazolása”: a székhely szerinti tagállam illetékes hatósága által kiállított igazolás, amely a határokon átnyúló európai egyesület bejegyzésének</w:t>
      </w:r>
      <w:r w:rsidRPr="00704F9E">
        <w:rPr>
          <w:b/>
          <w:i/>
          <w:szCs w:val="24"/>
          <w:lang w:eastAsia="en-US"/>
        </w:rPr>
        <w:t>, jogi személyiségének és jogképességének</w:t>
      </w:r>
      <w:r w:rsidRPr="00704F9E">
        <w:rPr>
          <w:szCs w:val="24"/>
          <w:lang w:eastAsia="en-US"/>
        </w:rPr>
        <w:t xml:space="preserve"> a bizonyítékául szolgál</w:t>
      </w:r>
      <w:r w:rsidRPr="00704F9E">
        <w:rPr>
          <w:strike/>
          <w:szCs w:val="24"/>
          <w:lang w:eastAsia="en-US"/>
        </w:rPr>
        <w:t>.</w:t>
      </w:r>
      <w:r w:rsidRPr="00704F9E">
        <w:rPr>
          <w:b/>
          <w:i/>
          <w:szCs w:val="24"/>
          <w:lang w:eastAsia="en-US"/>
        </w:rPr>
        <w:t>;</w:t>
      </w:r>
      <w:r w:rsidR="00714BBA" w:rsidRPr="00704F9E">
        <w:rPr>
          <w:b/>
          <w:szCs w:val="24"/>
          <w:lang w:eastAsia="en-US"/>
        </w:rPr>
        <w:t xml:space="preserve"> [Mód. 46]</w:t>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t>ea)</w:t>
      </w:r>
      <w:r w:rsidRPr="00704F9E">
        <w:rPr>
          <w:szCs w:val="24"/>
          <w:lang w:eastAsia="en-US"/>
        </w:rPr>
        <w:tab/>
      </w:r>
      <w:r w:rsidRPr="00704F9E">
        <w:rPr>
          <w:b/>
          <w:i/>
          <w:szCs w:val="24"/>
          <w:lang w:eastAsia="en-US"/>
        </w:rPr>
        <w:t>„különösen súlyos bűncselekmény”: a 2002/584/IB tanácsi kerethatározat 2. cikkének (2) bekezdésében felsorolt bűncselekmények egyike, amelyet a tagállamok szigorúan értelmeznek és megkülönböztetésmentesen alkalmaznak.</w:t>
      </w:r>
      <w:r w:rsidR="00714BBA" w:rsidRPr="00704F9E">
        <w:rPr>
          <w:b/>
          <w:szCs w:val="24"/>
          <w:lang w:eastAsia="en-US"/>
        </w:rPr>
        <w:t xml:space="preserve"> [Mód. 47]</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jc w:val="center"/>
        <w:rPr>
          <w:szCs w:val="24"/>
          <w:lang w:eastAsia="en-US"/>
        </w:rPr>
      </w:pPr>
      <w:r w:rsidRPr="00704F9E">
        <w:rPr>
          <w:szCs w:val="24"/>
          <w:lang w:eastAsia="en-US"/>
        </w:rPr>
        <w:lastRenderedPageBreak/>
        <w:t>3. cikk</w:t>
      </w:r>
      <w:r w:rsidRPr="00704F9E">
        <w:rPr>
          <w:szCs w:val="24"/>
          <w:lang w:eastAsia="en-US"/>
        </w:rPr>
        <w:br/>
      </w:r>
      <w:proofErr w:type="gramStart"/>
      <w:r w:rsidRPr="00704F9E">
        <w:rPr>
          <w:szCs w:val="24"/>
          <w:lang w:eastAsia="en-US"/>
        </w:rPr>
        <w:t>A</w:t>
      </w:r>
      <w:proofErr w:type="gramEnd"/>
      <w:r w:rsidRPr="00704F9E">
        <w:rPr>
          <w:szCs w:val="24"/>
          <w:lang w:eastAsia="en-US"/>
        </w:rPr>
        <w:t xml:space="preserve"> határokon átnyúló európai egyesület</w:t>
      </w:r>
    </w:p>
    <w:p w:rsidR="0030130D" w:rsidRPr="00704F9E" w:rsidRDefault="0030130D" w:rsidP="0030130D">
      <w:pPr>
        <w:spacing w:before="120" w:after="120" w:line="360" w:lineRule="auto"/>
        <w:ind w:left="850" w:hanging="850"/>
        <w:rPr>
          <w:szCs w:val="24"/>
          <w:lang w:eastAsia="en-US"/>
        </w:rPr>
      </w:pPr>
      <w:r w:rsidRPr="00704F9E">
        <w:rPr>
          <w:szCs w:val="24"/>
          <w:lang w:eastAsia="en-US"/>
        </w:rPr>
        <w:t>(1)</w:t>
      </w:r>
      <w:r w:rsidRPr="00704F9E">
        <w:rPr>
          <w:szCs w:val="24"/>
          <w:lang w:eastAsia="en-US"/>
        </w:rPr>
        <w:tab/>
        <w:t>Valamennyi tagállam létrehozza a saját jogrendszerében a határokon átnyúló európai egyesület jogi formáját. A tagállamok biztosítják, hogy a határokon átnyúló európai egyesület olyan tagsági alapon működő jogalany legyen, amely természetes személyek – uniós polgárok vagy az EU-ban jogszerűen tartózkodó személyek – vagy az Unióban jogszerűen letelepedett, nonprofit céllal rendelkező jogalanyok önkéntes megállapodása útján jön létre, a következők kivételével, amelyek nem hozhatnak létre határokon átnyúló európai egyesületet:</w:t>
      </w:r>
    </w:p>
    <w:p w:rsidR="0030130D" w:rsidRPr="00704F9E" w:rsidRDefault="0030130D" w:rsidP="0030130D">
      <w:pPr>
        <w:spacing w:before="120" w:after="120" w:line="360" w:lineRule="auto"/>
        <w:ind w:left="1416" w:hanging="566"/>
        <w:rPr>
          <w:b/>
          <w:szCs w:val="24"/>
          <w:lang w:eastAsia="en-US"/>
        </w:rPr>
      </w:pPr>
      <w:proofErr w:type="gramStart"/>
      <w:r w:rsidRPr="00704F9E">
        <w:rPr>
          <w:szCs w:val="24"/>
          <w:lang w:eastAsia="en-US"/>
        </w:rPr>
        <w:t>a</w:t>
      </w:r>
      <w:proofErr w:type="gramEnd"/>
      <w:r w:rsidRPr="00704F9E">
        <w:rPr>
          <w:szCs w:val="24"/>
          <w:lang w:eastAsia="en-US"/>
        </w:rPr>
        <w:t>)</w:t>
      </w:r>
      <w:r w:rsidRPr="00704F9E">
        <w:rPr>
          <w:szCs w:val="24"/>
          <w:lang w:eastAsia="en-US"/>
        </w:rPr>
        <w:tab/>
        <w:t>szakszervezetek</w:t>
      </w:r>
      <w:r w:rsidRPr="00704F9E">
        <w:rPr>
          <w:strike/>
          <w:szCs w:val="24"/>
          <w:lang w:eastAsia="en-US"/>
        </w:rPr>
        <w:t>,</w:t>
      </w:r>
      <w:r w:rsidRPr="00704F9E">
        <w:rPr>
          <w:b/>
          <w:i/>
          <w:szCs w:val="24"/>
          <w:lang w:eastAsia="en-US"/>
        </w:rPr>
        <w:t xml:space="preserve"> és</w:t>
      </w:r>
      <w:r w:rsidRPr="00704F9E">
        <w:rPr>
          <w:szCs w:val="24"/>
          <w:lang w:eastAsia="en-US"/>
        </w:rPr>
        <w:t xml:space="preserve"> politikai pártok</w:t>
      </w:r>
      <w:r w:rsidRPr="00704F9E">
        <w:rPr>
          <w:strike/>
          <w:szCs w:val="24"/>
          <w:lang w:eastAsia="en-US"/>
        </w:rPr>
        <w:t xml:space="preserve"> és vallási szervezetek, valamint azok szövetségei</w:t>
      </w:r>
      <w:r w:rsidRPr="00704F9E">
        <w:rPr>
          <w:szCs w:val="24"/>
          <w:lang w:eastAsia="en-US"/>
        </w:rPr>
        <w:t>;</w:t>
      </w:r>
      <w:r w:rsidR="00714BBA" w:rsidRPr="00704F9E">
        <w:rPr>
          <w:b/>
          <w:szCs w:val="24"/>
          <w:lang w:eastAsia="en-US"/>
        </w:rPr>
        <w:t xml:space="preserve"> [Mód. 48]</w:t>
      </w:r>
    </w:p>
    <w:p w:rsidR="0030130D" w:rsidRPr="00704F9E" w:rsidRDefault="0030130D" w:rsidP="0030130D">
      <w:pPr>
        <w:spacing w:before="120" w:after="120" w:line="360" w:lineRule="auto"/>
        <w:ind w:left="1416" w:hanging="566"/>
        <w:rPr>
          <w:szCs w:val="24"/>
          <w:lang w:eastAsia="en-US"/>
        </w:rPr>
      </w:pPr>
      <w:r w:rsidRPr="00704F9E">
        <w:rPr>
          <w:szCs w:val="24"/>
          <w:lang w:eastAsia="en-US"/>
        </w:rPr>
        <w:t>b)</w:t>
      </w:r>
      <w:r w:rsidRPr="00704F9E">
        <w:rPr>
          <w:szCs w:val="24"/>
          <w:lang w:eastAsia="en-US"/>
        </w:rPr>
        <w:tab/>
        <w:t>olyan személyek, akiket pénzmosás, az ahhoz kapcsolódó alapbűncselekmények vagy terrorizmusfinanszírozás bűncselekménye miatt elítéltek;</w:t>
      </w:r>
    </w:p>
    <w:p w:rsidR="0030130D" w:rsidRPr="00704F9E" w:rsidRDefault="0030130D" w:rsidP="0030130D">
      <w:pPr>
        <w:spacing w:before="120" w:after="120" w:line="360" w:lineRule="auto"/>
        <w:ind w:left="1416" w:hanging="566"/>
        <w:rPr>
          <w:szCs w:val="24"/>
          <w:lang w:eastAsia="en-US"/>
        </w:rPr>
      </w:pPr>
      <w:r w:rsidRPr="00704F9E">
        <w:rPr>
          <w:szCs w:val="24"/>
          <w:lang w:eastAsia="en-US"/>
        </w:rPr>
        <w:t>c)</w:t>
      </w:r>
      <w:r w:rsidRPr="00704F9E">
        <w:rPr>
          <w:szCs w:val="24"/>
          <w:lang w:eastAsia="en-US"/>
        </w:rPr>
        <w:tab/>
        <w:t>olyan személyek, akik olyan intézkedések hatálya alatt állnak, amelyek a pénzmosással, az ahhoz kapcsolódó alapbűncselekményekkel vagy a terrorizmusfinanszírozással összefüggésben valamely tagállamban tiltják a tevékenységüket.</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(2)</w:t>
      </w:r>
      <w:r w:rsidRPr="00704F9E">
        <w:rPr>
          <w:szCs w:val="24"/>
          <w:lang w:eastAsia="en-US"/>
        </w:rPr>
        <w:tab/>
        <w:t xml:space="preserve">A tagállamok biztosítják, hogy a határokon átnyúló európai egyesület </w:t>
      </w:r>
      <w:r w:rsidRPr="00704F9E">
        <w:rPr>
          <w:b/>
          <w:i/>
          <w:szCs w:val="24"/>
          <w:lang w:eastAsia="en-US"/>
        </w:rPr>
        <w:t xml:space="preserve">a 2. cikk (1) bekezdésének c) pontjával összhangban </w:t>
      </w:r>
      <w:r w:rsidRPr="00704F9E">
        <w:rPr>
          <w:szCs w:val="24"/>
          <w:lang w:eastAsia="en-US"/>
        </w:rPr>
        <w:t>nonprofit céllal rendelkezzen</w:t>
      </w:r>
      <w:r w:rsidRPr="00704F9E">
        <w:rPr>
          <w:strike/>
          <w:szCs w:val="24"/>
          <w:lang w:eastAsia="en-US"/>
        </w:rPr>
        <w:t>, továbbá hogy a határokon átnyúló európai egyesület nyereségét kizárólag az alapszabályában meghatározott célok elérésére lehessen felhasználni, és ne kerülhessen sor a nyereség tagok közötti felosztására</w:t>
      </w:r>
      <w:r w:rsidRPr="00704F9E">
        <w:rPr>
          <w:szCs w:val="24"/>
          <w:lang w:eastAsia="en-US"/>
        </w:rPr>
        <w:t>.</w:t>
      </w:r>
      <w:r w:rsidR="00714BBA" w:rsidRPr="00704F9E">
        <w:rPr>
          <w:b/>
          <w:szCs w:val="24"/>
          <w:lang w:eastAsia="en-US"/>
        </w:rPr>
        <w:t xml:space="preserve"> [Mód. 49]</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(3)</w:t>
      </w:r>
      <w:r w:rsidRPr="00704F9E">
        <w:rPr>
          <w:szCs w:val="24"/>
          <w:lang w:eastAsia="en-US"/>
        </w:rPr>
        <w:tab/>
        <w:t xml:space="preserve">A tagállamok biztosítják, hogy a határokon átnyúló európai egyesület legalább két tagállamban tevékenységet folytasson, illetve hogy ezt az alapszabályában célul tűzze, és hogy olyan alapító tagokkal rendelkezzen, </w:t>
      </w:r>
      <w:proofErr w:type="gramStart"/>
      <w:r w:rsidRPr="00704F9E">
        <w:rPr>
          <w:szCs w:val="24"/>
          <w:lang w:eastAsia="en-US"/>
        </w:rPr>
        <w:t>akik</w:t>
      </w:r>
      <w:proofErr w:type="gramEnd"/>
      <w:r w:rsidRPr="00704F9E">
        <w:rPr>
          <w:szCs w:val="24"/>
          <w:lang w:eastAsia="en-US"/>
        </w:rPr>
        <w:t xml:space="preserve"> vagy amelyek legalább két tagállamhoz kötődnek</w:t>
      </w:r>
      <w:r w:rsidRPr="00704F9E">
        <w:rPr>
          <w:strike/>
          <w:szCs w:val="24"/>
          <w:lang w:eastAsia="en-US"/>
        </w:rPr>
        <w:t>, természetes személyek esetében az állampolgárságuk vagy a jogszerű tartózkodási helyük, jogi személyek esetében pedig a székhelyük alapján.</w:t>
      </w:r>
      <w:r w:rsidRPr="00704F9E">
        <w:rPr>
          <w:b/>
          <w:i/>
          <w:szCs w:val="24"/>
          <w:lang w:eastAsia="en-US"/>
        </w:rPr>
        <w:t>:</w:t>
      </w:r>
      <w:r w:rsidR="00714BBA" w:rsidRPr="00704F9E">
        <w:rPr>
          <w:b/>
          <w:szCs w:val="24"/>
          <w:lang w:eastAsia="en-US"/>
        </w:rPr>
        <w:t xml:space="preserve"> [Mód. 50]</w:t>
      </w:r>
    </w:p>
    <w:p w:rsidR="0030130D" w:rsidRPr="00704F9E" w:rsidRDefault="0030130D" w:rsidP="0030130D">
      <w:pPr>
        <w:spacing w:before="120" w:after="120" w:line="360" w:lineRule="auto"/>
        <w:ind w:left="1416" w:hanging="566"/>
        <w:rPr>
          <w:b/>
          <w:szCs w:val="24"/>
          <w:lang w:eastAsia="en-US"/>
        </w:rPr>
      </w:pPr>
      <w:proofErr w:type="gramStart"/>
      <w:r w:rsidRPr="00704F9E">
        <w:rPr>
          <w:b/>
          <w:i/>
          <w:szCs w:val="24"/>
          <w:lang w:eastAsia="en-US"/>
        </w:rPr>
        <w:t>a</w:t>
      </w:r>
      <w:proofErr w:type="gramEnd"/>
      <w:r w:rsidRPr="00704F9E">
        <w:rPr>
          <w:b/>
          <w:i/>
          <w:szCs w:val="24"/>
          <w:lang w:eastAsia="en-US"/>
        </w:rPr>
        <w:t>)</w:t>
      </w:r>
      <w:r w:rsidRPr="00704F9E">
        <w:rPr>
          <w:szCs w:val="24"/>
          <w:lang w:eastAsia="en-US"/>
        </w:rPr>
        <w:tab/>
      </w:r>
      <w:r w:rsidRPr="00704F9E">
        <w:rPr>
          <w:b/>
          <w:i/>
          <w:szCs w:val="24"/>
          <w:lang w:eastAsia="en-US"/>
        </w:rPr>
        <w:t>természetes személyek esetében az állampolgárságuk vagy a jogszerű tartózkodási helyük; vagy</w:t>
      </w:r>
      <w:r w:rsidR="00714BBA" w:rsidRPr="00704F9E">
        <w:rPr>
          <w:b/>
          <w:szCs w:val="24"/>
          <w:lang w:eastAsia="en-US"/>
        </w:rPr>
        <w:t xml:space="preserve"> [Mód. 51]</w:t>
      </w:r>
    </w:p>
    <w:p w:rsidR="0030130D" w:rsidRPr="00704F9E" w:rsidRDefault="0030130D" w:rsidP="0030130D">
      <w:pPr>
        <w:spacing w:before="120" w:after="120" w:line="360" w:lineRule="auto"/>
        <w:ind w:left="1416" w:hanging="566"/>
        <w:rPr>
          <w:b/>
          <w:szCs w:val="24"/>
          <w:lang w:eastAsia="en-US"/>
        </w:rPr>
      </w:pPr>
      <w:r w:rsidRPr="00704F9E">
        <w:rPr>
          <w:b/>
          <w:i/>
          <w:szCs w:val="24"/>
          <w:lang w:eastAsia="en-US"/>
        </w:rPr>
        <w:t>b)</w:t>
      </w:r>
      <w:r w:rsidRPr="00704F9E">
        <w:rPr>
          <w:szCs w:val="24"/>
          <w:lang w:eastAsia="en-US"/>
        </w:rPr>
        <w:tab/>
      </w:r>
      <w:r w:rsidRPr="00704F9E">
        <w:rPr>
          <w:b/>
          <w:i/>
          <w:szCs w:val="24"/>
          <w:lang w:eastAsia="en-US"/>
        </w:rPr>
        <w:t>jogi személyek esetében a létesítő okirat szerinti székhelyük alapján.</w:t>
      </w:r>
      <w:r w:rsidR="00714BBA" w:rsidRPr="00704F9E">
        <w:rPr>
          <w:b/>
          <w:szCs w:val="24"/>
          <w:lang w:eastAsia="en-US"/>
        </w:rPr>
        <w:t xml:space="preserve"> [Mód. 52]</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szCs w:val="24"/>
          <w:lang w:eastAsia="en-US"/>
        </w:rPr>
      </w:pPr>
      <w:r w:rsidRPr="00704F9E">
        <w:rPr>
          <w:szCs w:val="24"/>
          <w:lang w:eastAsia="en-US"/>
        </w:rPr>
        <w:lastRenderedPageBreak/>
        <w:t>(4)</w:t>
      </w:r>
      <w:r w:rsidRPr="00704F9E">
        <w:rPr>
          <w:szCs w:val="24"/>
          <w:lang w:eastAsia="en-US"/>
        </w:rPr>
        <w:tab/>
        <w:t>A tagállamok biztosítják, hogy a határokon átnyúló európai egyesület neve előtt vagy után feltüntetésre kerüljön a „határokon átnyúló európai egyesület” megnevezés vagy annak „ECBA” rövidítése.</w:t>
      </w:r>
    </w:p>
    <w:p w:rsidR="0030130D" w:rsidRPr="00704F9E" w:rsidRDefault="0030130D" w:rsidP="0030130D">
      <w:pPr>
        <w:spacing w:before="120" w:after="120" w:line="360" w:lineRule="auto"/>
        <w:ind w:left="850" w:hanging="850"/>
        <w:rPr>
          <w:szCs w:val="24"/>
          <w:lang w:eastAsia="en-US"/>
        </w:rPr>
      </w:pPr>
      <w:r w:rsidRPr="00704F9E">
        <w:rPr>
          <w:szCs w:val="24"/>
          <w:lang w:eastAsia="en-US"/>
        </w:rPr>
        <w:t>(5)</w:t>
      </w:r>
      <w:r w:rsidRPr="00704F9E">
        <w:rPr>
          <w:szCs w:val="24"/>
          <w:lang w:eastAsia="en-US"/>
        </w:rPr>
        <w:tab/>
        <w:t>A tagállamok biztosítják, hogy a határokon átnyúló európai egyesület székhelye az Unióban legyen.</w:t>
      </w:r>
    </w:p>
    <w:p w:rsidR="0030130D" w:rsidRPr="00704F9E" w:rsidRDefault="0030130D" w:rsidP="0030130D">
      <w:pPr>
        <w:spacing w:before="120" w:after="120" w:line="360" w:lineRule="auto"/>
        <w:jc w:val="center"/>
        <w:rPr>
          <w:szCs w:val="24"/>
          <w:lang w:eastAsia="en-US"/>
        </w:rPr>
      </w:pPr>
      <w:r w:rsidRPr="00704F9E">
        <w:rPr>
          <w:szCs w:val="24"/>
          <w:lang w:eastAsia="en-US"/>
        </w:rPr>
        <w:t>4. cikk</w:t>
      </w:r>
      <w:r w:rsidRPr="00704F9E">
        <w:rPr>
          <w:szCs w:val="24"/>
          <w:lang w:eastAsia="en-US"/>
        </w:rPr>
        <w:br/>
      </w:r>
      <w:proofErr w:type="gramStart"/>
      <w:r w:rsidRPr="00704F9E">
        <w:rPr>
          <w:szCs w:val="24"/>
          <w:lang w:eastAsia="en-US"/>
        </w:rPr>
        <w:t>A</w:t>
      </w:r>
      <w:proofErr w:type="gramEnd"/>
      <w:r w:rsidRPr="00704F9E">
        <w:rPr>
          <w:szCs w:val="24"/>
          <w:lang w:eastAsia="en-US"/>
        </w:rPr>
        <w:t xml:space="preserve"> határokon átnyúló európai egyesületekre alkalmazandó szabályok</w:t>
      </w:r>
    </w:p>
    <w:p w:rsidR="0030130D" w:rsidRPr="00704F9E" w:rsidRDefault="0030130D" w:rsidP="0030130D">
      <w:pPr>
        <w:spacing w:before="120" w:after="120" w:line="360" w:lineRule="auto"/>
        <w:ind w:left="850" w:hanging="850"/>
        <w:rPr>
          <w:szCs w:val="24"/>
          <w:lang w:eastAsia="en-US"/>
        </w:rPr>
      </w:pPr>
      <w:r w:rsidRPr="00704F9E">
        <w:rPr>
          <w:szCs w:val="24"/>
          <w:lang w:eastAsia="en-US"/>
        </w:rPr>
        <w:t>(1)</w:t>
      </w:r>
      <w:r w:rsidRPr="00704F9E">
        <w:rPr>
          <w:szCs w:val="24"/>
          <w:lang w:eastAsia="en-US"/>
        </w:rPr>
        <w:tab/>
        <w:t>A tagállamok biztosítják, hogy az ezen irányelv által harmonizált kérdésekben a határokon átnyúló európai egyesületre azok az intézkedések legyenek az irányadók, amelyek ezt az irányelvet átültetik az adott egyesület bejegyzése vagy működése szerinti tagállamban.</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(2)</w:t>
      </w:r>
      <w:r w:rsidRPr="00704F9E">
        <w:rPr>
          <w:szCs w:val="24"/>
          <w:lang w:eastAsia="en-US"/>
        </w:rPr>
        <w:tab/>
        <w:t xml:space="preserve">A határokon átnyúló európai egyesületek létrehozásával vagy működésével kapcsolatos további kérdéseket illetően minden tagállam biztosítja, hogy a nemzeti jogában a határokon átnyúló európai egyesületekhez a leginkább hasonló </w:t>
      </w:r>
      <w:r w:rsidRPr="00704F9E">
        <w:rPr>
          <w:b/>
          <w:i/>
          <w:szCs w:val="24"/>
          <w:lang w:eastAsia="en-US"/>
        </w:rPr>
        <w:t xml:space="preserve">vagy a legáltalánosabban használt jogi formájú </w:t>
      </w:r>
      <w:r w:rsidRPr="00704F9E">
        <w:rPr>
          <w:szCs w:val="24"/>
          <w:lang w:eastAsia="en-US"/>
        </w:rPr>
        <w:t>nonprofit egyesületekre vonatkozó nemzeti szabályokat alkalmazzák a határokon átnyúló európai egyesületekre.</w:t>
      </w:r>
      <w:r w:rsidR="00714BBA" w:rsidRPr="00704F9E">
        <w:rPr>
          <w:b/>
          <w:szCs w:val="24"/>
          <w:lang w:eastAsia="en-US"/>
        </w:rPr>
        <w:t xml:space="preserve"> [Mód. 53]</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(3)</w:t>
      </w:r>
      <w:r w:rsidRPr="00704F9E">
        <w:rPr>
          <w:szCs w:val="24"/>
          <w:lang w:eastAsia="en-US"/>
        </w:rPr>
        <w:tab/>
      </w:r>
      <w:proofErr w:type="gramStart"/>
      <w:r w:rsidRPr="00704F9E">
        <w:rPr>
          <w:szCs w:val="24"/>
          <w:lang w:eastAsia="en-US"/>
        </w:rPr>
        <w:t>Az ezen irányelv alapján a határokon átnyúló európai egyesületekre alkalmazandó szabályok nem érintik a tagállamok által közrendi és közbiztonsági okokból elfogadott azon intézkedéseket, amelyek a nonprofit egyesületekkel való visszaélés kockázatának a megelőzésére és bizonyos tőkemozgások átláthatóságának a biztosítására irányulnak, amennyiben azokat az uniós jog vagy az uniós joggal összhangban a nemzeti jog előírja</w:t>
      </w:r>
      <w:r w:rsidRPr="00704F9E">
        <w:rPr>
          <w:b/>
          <w:i/>
          <w:szCs w:val="24"/>
          <w:lang w:eastAsia="en-US"/>
        </w:rPr>
        <w:t>, amennyiben az ilyen intézkedéseket jogszabály írja elő, alkalmasak a kitűzött cél elérésére, nem lépik túl a feltétlenül szükséges mértéket, és az intézkedésnek a határokon átnyúló</w:t>
      </w:r>
      <w:proofErr w:type="gramEnd"/>
      <w:r w:rsidRPr="00704F9E">
        <w:rPr>
          <w:b/>
          <w:i/>
          <w:szCs w:val="24"/>
          <w:lang w:eastAsia="en-US"/>
        </w:rPr>
        <w:t xml:space="preserve"> </w:t>
      </w:r>
      <w:proofErr w:type="gramStart"/>
      <w:r w:rsidRPr="00704F9E">
        <w:rPr>
          <w:b/>
          <w:i/>
          <w:szCs w:val="24"/>
          <w:lang w:eastAsia="en-US"/>
        </w:rPr>
        <w:t>európai</w:t>
      </w:r>
      <w:proofErr w:type="gramEnd"/>
      <w:r w:rsidRPr="00704F9E">
        <w:rPr>
          <w:b/>
          <w:i/>
          <w:szCs w:val="24"/>
          <w:lang w:eastAsia="en-US"/>
        </w:rPr>
        <w:t xml:space="preserve"> egyesületekre gyakorolt hatása arányos a kitűzött céllal</w:t>
      </w:r>
      <w:r w:rsidRPr="00704F9E">
        <w:rPr>
          <w:szCs w:val="24"/>
          <w:lang w:eastAsia="en-US"/>
        </w:rPr>
        <w:t>.</w:t>
      </w:r>
      <w:r w:rsidRPr="00704F9E">
        <w:rPr>
          <w:b/>
          <w:i/>
          <w:szCs w:val="24"/>
          <w:lang w:eastAsia="en-US"/>
        </w:rPr>
        <w:t xml:space="preserve"> Ezen intézkedések alkalmazásának a tagállam illetékes hatóságai által végzett eseti értékelésen kell alapulnia.</w:t>
      </w:r>
      <w:r w:rsidR="00714BBA" w:rsidRPr="00704F9E">
        <w:rPr>
          <w:b/>
          <w:szCs w:val="24"/>
          <w:lang w:eastAsia="en-US"/>
        </w:rPr>
        <w:t xml:space="preserve"> [Mód. 54]</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(4)</w:t>
      </w:r>
      <w:r w:rsidRPr="00704F9E">
        <w:rPr>
          <w:szCs w:val="24"/>
          <w:lang w:eastAsia="en-US"/>
        </w:rPr>
        <w:tab/>
      </w:r>
      <w:proofErr w:type="gramStart"/>
      <w:r w:rsidRPr="00704F9E">
        <w:rPr>
          <w:szCs w:val="24"/>
          <w:lang w:eastAsia="en-US"/>
        </w:rPr>
        <w:t xml:space="preserve">Az ezen irányelv hatálybalépésétől számított </w:t>
      </w:r>
      <w:r w:rsidRPr="00704F9E">
        <w:rPr>
          <w:strike/>
          <w:szCs w:val="24"/>
          <w:lang w:eastAsia="en-US"/>
        </w:rPr>
        <w:t>két</w:t>
      </w:r>
      <w:r w:rsidRPr="00704F9E">
        <w:rPr>
          <w:b/>
          <w:i/>
          <w:szCs w:val="24"/>
          <w:lang w:eastAsia="en-US"/>
        </w:rPr>
        <w:t>egy</w:t>
      </w:r>
      <w:r w:rsidRPr="00704F9E">
        <w:rPr>
          <w:szCs w:val="24"/>
          <w:lang w:eastAsia="en-US"/>
        </w:rPr>
        <w:t xml:space="preserve"> éven belül </w:t>
      </w:r>
      <w:r w:rsidRPr="00704F9E">
        <w:rPr>
          <w:b/>
          <w:i/>
          <w:szCs w:val="24"/>
          <w:lang w:eastAsia="en-US"/>
        </w:rPr>
        <w:t>és az érdekelt felekkel, többek között nonprofit egyesületekkel folytatott konzultációt követően a (2) bekezdésnek</w:t>
      </w:r>
      <w:r w:rsidRPr="00704F9E">
        <w:rPr>
          <w:strike/>
          <w:szCs w:val="24"/>
          <w:lang w:eastAsia="en-US"/>
        </w:rPr>
        <w:t>a (2) bekezdésének</w:t>
      </w:r>
      <w:r w:rsidRPr="00704F9E">
        <w:rPr>
          <w:szCs w:val="24"/>
          <w:lang w:eastAsia="en-US"/>
        </w:rPr>
        <w:t xml:space="preserve"> megfelelően minden tagállam köteles megállapítani, hogy a nemzeti jogában a nonprofit egyesületek melyik jogi formája a leginkább hasonló a határokon átnyúló európai egyesületekhez, </w:t>
      </w:r>
      <w:r w:rsidRPr="00704F9E">
        <w:rPr>
          <w:b/>
          <w:i/>
          <w:szCs w:val="24"/>
          <w:lang w:eastAsia="en-US"/>
        </w:rPr>
        <w:t xml:space="preserve">vagy melyik jogi formát használják a legáltalánosabban, </w:t>
      </w:r>
      <w:r w:rsidRPr="00704F9E">
        <w:rPr>
          <w:szCs w:val="24"/>
          <w:lang w:eastAsia="en-US"/>
        </w:rPr>
        <w:t>és köteles tájékoztatni a</w:t>
      </w:r>
      <w:r w:rsidRPr="00704F9E">
        <w:rPr>
          <w:b/>
          <w:i/>
          <w:szCs w:val="24"/>
          <w:lang w:eastAsia="en-US"/>
        </w:rPr>
        <w:t xml:space="preserve"> Bizottságot és a 30. cikkben említett, a határokon átnyúló európai egyesületekkel foglalkozó</w:t>
      </w:r>
      <w:r w:rsidRPr="00704F9E">
        <w:rPr>
          <w:szCs w:val="24"/>
          <w:lang w:eastAsia="en-US"/>
        </w:rPr>
        <w:t xml:space="preserve"> bizottságot erről a jogi formáról, valamint az</w:t>
      </w:r>
      <w:proofErr w:type="gramEnd"/>
      <w:r w:rsidRPr="00704F9E">
        <w:rPr>
          <w:szCs w:val="24"/>
          <w:lang w:eastAsia="en-US"/>
        </w:rPr>
        <w:t xml:space="preserve"> </w:t>
      </w:r>
      <w:proofErr w:type="gramStart"/>
      <w:r w:rsidRPr="00704F9E">
        <w:rPr>
          <w:szCs w:val="24"/>
          <w:lang w:eastAsia="en-US"/>
        </w:rPr>
        <w:t>arra</w:t>
      </w:r>
      <w:proofErr w:type="gramEnd"/>
      <w:r w:rsidRPr="00704F9E">
        <w:rPr>
          <w:szCs w:val="24"/>
          <w:lang w:eastAsia="en-US"/>
        </w:rPr>
        <w:t xml:space="preserve"> vonatkozó nemzeti szabályokról. A tagállamok haladéktalanul értesítik a</w:t>
      </w:r>
      <w:r w:rsidRPr="00704F9E">
        <w:rPr>
          <w:b/>
          <w:i/>
          <w:szCs w:val="24"/>
          <w:lang w:eastAsia="en-US"/>
        </w:rPr>
        <w:t xml:space="preserve"> Bizottságot és a határokon átnyúló európai egyesületekkel foglalkozó</w:t>
      </w:r>
      <w:r w:rsidRPr="00704F9E">
        <w:rPr>
          <w:szCs w:val="24"/>
          <w:lang w:eastAsia="en-US"/>
        </w:rPr>
        <w:t xml:space="preserve"> bizottságot a meghatározott jogi formákkal és az azokra vonatkozó szabályokkal kapcsolatos változásokról. A tagállamok és a Bizottság az e bekezdés szerint közölt </w:t>
      </w:r>
      <w:proofErr w:type="gramStart"/>
      <w:r w:rsidRPr="00704F9E">
        <w:rPr>
          <w:szCs w:val="24"/>
          <w:lang w:eastAsia="en-US"/>
        </w:rPr>
        <w:t>információkat</w:t>
      </w:r>
      <w:proofErr w:type="gramEnd"/>
      <w:r w:rsidRPr="00704F9E">
        <w:rPr>
          <w:szCs w:val="24"/>
          <w:lang w:eastAsia="en-US"/>
        </w:rPr>
        <w:t xml:space="preserve"> nyilvánosan hozzáférhetővé teszik.</w:t>
      </w:r>
      <w:r w:rsidR="00714BBA" w:rsidRPr="00704F9E">
        <w:rPr>
          <w:b/>
          <w:szCs w:val="24"/>
          <w:lang w:eastAsia="en-US"/>
        </w:rPr>
        <w:t xml:space="preserve"> [Mód. 55]</w:t>
      </w:r>
    </w:p>
    <w:p w:rsidR="0030130D" w:rsidRPr="00704F9E" w:rsidRDefault="0030130D" w:rsidP="0030130D">
      <w:pPr>
        <w:spacing w:before="120" w:after="120" w:line="360" w:lineRule="auto"/>
        <w:ind w:left="850" w:hanging="850"/>
        <w:rPr>
          <w:b/>
          <w:szCs w:val="24"/>
          <w:lang w:eastAsia="en-US"/>
        </w:rPr>
      </w:pPr>
      <w:r w:rsidRPr="00704F9E">
        <w:rPr>
          <w:b/>
          <w:i/>
          <w:szCs w:val="24"/>
          <w:lang w:eastAsia="en-US"/>
        </w:rPr>
        <w:t>(4a)</w:t>
      </w:r>
      <w:r w:rsidRPr="00704F9E">
        <w:rPr>
          <w:szCs w:val="24"/>
          <w:lang w:eastAsia="en-US"/>
        </w:rPr>
        <w:tab/>
      </w:r>
      <w:r w:rsidRPr="00704F9E">
        <w:rPr>
          <w:b/>
          <w:i/>
          <w:szCs w:val="24"/>
          <w:lang w:eastAsia="en-US"/>
        </w:rPr>
        <w:t xml:space="preserve">A határokon átnyúló európai egyesület – többek között átalakítások vagy egyesülések révén történő – létrehozása, valamint a székhely áthelyezése nem használható fel az alkalmazandó uniós jog és a nemzeti jog, valamint a </w:t>
      </w:r>
      <w:proofErr w:type="gramStart"/>
      <w:r w:rsidRPr="00704F9E">
        <w:rPr>
          <w:b/>
          <w:i/>
          <w:szCs w:val="24"/>
          <w:lang w:eastAsia="en-US"/>
        </w:rPr>
        <w:t>kollektív</w:t>
      </w:r>
      <w:proofErr w:type="gramEnd"/>
      <w:r w:rsidRPr="00704F9E">
        <w:rPr>
          <w:b/>
          <w:i/>
          <w:szCs w:val="24"/>
          <w:lang w:eastAsia="en-US"/>
        </w:rPr>
        <w:t xml:space="preserve"> megállapodások szerinti munkavállalói vagy szakszervezeti jogok, a képviseleti jog, a konzultációhoz való jog, a munkakörülményekkel kapcsolatos jogok, sem a hitelezői jogok csorbítására.</w:t>
      </w:r>
      <w:r w:rsidR="00714BBA" w:rsidRPr="00704F9E">
        <w:rPr>
          <w:b/>
          <w:szCs w:val="24"/>
          <w:lang w:eastAsia="en-US"/>
        </w:rPr>
        <w:t xml:space="preserve"> [Mód. 56]</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jc w:val="center"/>
        <w:rPr>
          <w:szCs w:val="24"/>
          <w:lang w:eastAsia="en-US"/>
        </w:rPr>
      </w:pPr>
      <w:r w:rsidRPr="00704F9E">
        <w:rPr>
          <w:szCs w:val="24"/>
          <w:lang w:eastAsia="en-US"/>
        </w:rPr>
        <w:lastRenderedPageBreak/>
        <w:t>5. cikk</w:t>
      </w:r>
      <w:r w:rsidRPr="00704F9E">
        <w:rPr>
          <w:szCs w:val="24"/>
          <w:lang w:eastAsia="en-US"/>
        </w:rPr>
        <w:br/>
        <w:t>Jogi személyiség és jogképesség</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(1)</w:t>
      </w:r>
      <w:r w:rsidRPr="00704F9E">
        <w:rPr>
          <w:szCs w:val="24"/>
          <w:lang w:eastAsia="en-US"/>
        </w:rPr>
        <w:tab/>
        <w:t xml:space="preserve">A tagállamok biztosítják, hogy a határokon átnyúló európai egyesület a 19. cikk szerinti bejegyzésekor jogi személyiséget és jogképességet szerezzen. A más tagállamban bejegyzett határokon átnyúló európai egyesületek jogi személyiségét és jogképességét a tagállamok kötelesek elismerni, anélkül, hogy további </w:t>
      </w:r>
      <w:r w:rsidRPr="00704F9E">
        <w:rPr>
          <w:b/>
          <w:i/>
          <w:szCs w:val="24"/>
          <w:lang w:eastAsia="en-US"/>
        </w:rPr>
        <w:t xml:space="preserve">eljárást, értékelést vagy </w:t>
      </w:r>
      <w:r w:rsidRPr="00704F9E">
        <w:rPr>
          <w:szCs w:val="24"/>
          <w:lang w:eastAsia="en-US"/>
        </w:rPr>
        <w:t>bejegyzést írnának elő.</w:t>
      </w:r>
      <w:r w:rsidR="00714BBA" w:rsidRPr="00704F9E">
        <w:rPr>
          <w:b/>
          <w:szCs w:val="24"/>
          <w:lang w:eastAsia="en-US"/>
        </w:rPr>
        <w:t xml:space="preserve"> [Mód. 57]</w:t>
      </w:r>
    </w:p>
    <w:p w:rsidR="0030130D" w:rsidRPr="00704F9E" w:rsidRDefault="0030130D" w:rsidP="0030130D">
      <w:pPr>
        <w:spacing w:before="120" w:after="120" w:line="360" w:lineRule="auto"/>
        <w:ind w:left="850" w:hanging="850"/>
        <w:rPr>
          <w:b/>
          <w:szCs w:val="24"/>
          <w:lang w:eastAsia="en-US"/>
        </w:rPr>
      </w:pPr>
      <w:r w:rsidRPr="00704F9E">
        <w:rPr>
          <w:szCs w:val="24"/>
          <w:lang w:eastAsia="en-US"/>
        </w:rPr>
        <w:t>(2)</w:t>
      </w:r>
      <w:r w:rsidRPr="00704F9E">
        <w:rPr>
          <w:szCs w:val="24"/>
          <w:lang w:eastAsia="en-US"/>
        </w:rPr>
        <w:tab/>
      </w:r>
      <w:proofErr w:type="gramStart"/>
      <w:r w:rsidRPr="00704F9E">
        <w:rPr>
          <w:szCs w:val="24"/>
          <w:lang w:eastAsia="en-US"/>
        </w:rPr>
        <w:t>A tagállamok biztosítják, hogy a határokon átnyúló európai egyesület jogosult legyen</w:t>
      </w:r>
      <w:r w:rsidRPr="00704F9E">
        <w:rPr>
          <w:b/>
          <w:i/>
          <w:szCs w:val="24"/>
          <w:lang w:eastAsia="en-US"/>
        </w:rPr>
        <w:t xml:space="preserve"> legalább</w:t>
      </w:r>
      <w:r w:rsidRPr="00704F9E">
        <w:rPr>
          <w:szCs w:val="24"/>
          <w:lang w:eastAsia="en-US"/>
        </w:rPr>
        <w:t xml:space="preserve"> arra, hogy szerződéseket kössön, és hogy jogcselekményeket hajtson végre, hogy a bírósági eljárásokban félként vegyen részt, hogy ingó és ingatlan vagyonnal rendelkezzen, hogy gazdasági tevékenységet folytasson, hogy munkavállalókat foglalkoztasson, hogy </w:t>
      </w:r>
      <w:r w:rsidRPr="00704F9E">
        <w:rPr>
          <w:strike/>
          <w:szCs w:val="24"/>
          <w:lang w:eastAsia="en-US"/>
        </w:rPr>
        <w:t>bármilyen jogszerű forrásból</w:t>
      </w:r>
      <w:r w:rsidRPr="00704F9E">
        <w:rPr>
          <w:b/>
          <w:i/>
          <w:szCs w:val="24"/>
          <w:lang w:eastAsia="en-US"/>
        </w:rPr>
        <w:t>a 13. cikkel összhangban</w:t>
      </w:r>
      <w:r w:rsidRPr="00704F9E">
        <w:rPr>
          <w:szCs w:val="24"/>
          <w:lang w:eastAsia="en-US"/>
        </w:rPr>
        <w:t xml:space="preserve"> adományokat és egyéb pénzeszközöket vegyen át, gyűjtsön és használjon fel, hogy közbeszerzési eljárásokban vegyen részt, valamint hogy közfinanszírozást igényeljen.</w:t>
      </w:r>
      <w:proofErr w:type="gramEnd"/>
      <w:r w:rsidRPr="00704F9E">
        <w:rPr>
          <w:b/>
          <w:i/>
          <w:szCs w:val="24"/>
          <w:lang w:eastAsia="en-US"/>
        </w:rPr>
        <w:t xml:space="preserve"> A határokon átnyúló európai egyesület ezt ezen irányelvvel összhangban teheti meg, anélkül, hogy a székhely szerinti tagállamon kívül bármely más tagállamban nyilvántartásba kellene vetetnie magát, vagy a 4. cikk (4) bekezdésének megfelelően azonosított jogi formától megkövetelteken felül további adminisztratív követelményeknek kellene megfelelnie.</w:t>
      </w:r>
      <w:r w:rsidR="00714BBA" w:rsidRPr="00704F9E">
        <w:rPr>
          <w:b/>
          <w:szCs w:val="24"/>
          <w:lang w:eastAsia="en-US"/>
        </w:rPr>
        <w:t xml:space="preserve"> [Mód. 58]</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jc w:val="center"/>
        <w:rPr>
          <w:szCs w:val="24"/>
          <w:lang w:eastAsia="en-US"/>
        </w:rPr>
      </w:pPr>
      <w:r w:rsidRPr="00704F9E">
        <w:rPr>
          <w:szCs w:val="24"/>
          <w:lang w:eastAsia="en-US"/>
        </w:rPr>
        <w:lastRenderedPageBreak/>
        <w:t>6. cikk</w:t>
      </w:r>
      <w:r w:rsidRPr="00704F9E">
        <w:rPr>
          <w:szCs w:val="24"/>
          <w:lang w:eastAsia="en-US"/>
        </w:rPr>
        <w:br/>
        <w:t>Alapszabály</w:t>
      </w:r>
    </w:p>
    <w:p w:rsidR="0030130D" w:rsidRPr="00704F9E" w:rsidRDefault="0030130D" w:rsidP="0030130D">
      <w:pPr>
        <w:spacing w:before="120" w:after="120" w:line="360" w:lineRule="auto"/>
        <w:ind w:left="850" w:hanging="850"/>
        <w:rPr>
          <w:szCs w:val="24"/>
          <w:lang w:eastAsia="en-US"/>
        </w:rPr>
      </w:pPr>
      <w:r w:rsidRPr="00704F9E">
        <w:rPr>
          <w:szCs w:val="24"/>
          <w:lang w:eastAsia="en-US"/>
        </w:rPr>
        <w:t>(1)</w:t>
      </w:r>
      <w:r w:rsidRPr="00704F9E">
        <w:rPr>
          <w:szCs w:val="24"/>
          <w:lang w:eastAsia="en-US"/>
        </w:rPr>
        <w:tab/>
        <w:t xml:space="preserve">Az e cikk (2) bekezdésében, valamint a 3., a 7. és a 8. cikkben megállapított szabályok kivételével a székhely szerinti tagállam nem állapíthat meg olyan szabályokat, amelyek korlátozzák a határokon átnyúló európai egyesület azon jogát, hogy megállapítsa a működési szabályait, ideértve a belső irányításra és az irányítási </w:t>
      </w:r>
      <w:proofErr w:type="gramStart"/>
      <w:r w:rsidRPr="00704F9E">
        <w:rPr>
          <w:szCs w:val="24"/>
          <w:lang w:eastAsia="en-US"/>
        </w:rPr>
        <w:t>struktúrákra</w:t>
      </w:r>
      <w:proofErr w:type="gramEnd"/>
      <w:r w:rsidRPr="00704F9E">
        <w:rPr>
          <w:szCs w:val="24"/>
          <w:lang w:eastAsia="en-US"/>
        </w:rPr>
        <w:t xml:space="preserve"> vonatkozó szabályokat is, kivéve az alábbi eseteket:</w:t>
      </w:r>
    </w:p>
    <w:p w:rsidR="0030130D" w:rsidRPr="00704F9E" w:rsidRDefault="0030130D" w:rsidP="0030130D">
      <w:pPr>
        <w:spacing w:before="120" w:after="120" w:line="360" w:lineRule="auto"/>
        <w:ind w:left="1416" w:hanging="566"/>
        <w:rPr>
          <w:szCs w:val="24"/>
          <w:lang w:eastAsia="en-US"/>
        </w:rPr>
      </w:pPr>
      <w:proofErr w:type="gramStart"/>
      <w:r w:rsidRPr="00704F9E">
        <w:rPr>
          <w:szCs w:val="24"/>
          <w:lang w:eastAsia="en-US"/>
        </w:rPr>
        <w:t>a</w:t>
      </w:r>
      <w:proofErr w:type="gramEnd"/>
      <w:r w:rsidRPr="00704F9E">
        <w:rPr>
          <w:szCs w:val="24"/>
          <w:lang w:eastAsia="en-US"/>
        </w:rPr>
        <w:t>)</w:t>
      </w:r>
      <w:r w:rsidRPr="00704F9E">
        <w:rPr>
          <w:szCs w:val="24"/>
          <w:lang w:eastAsia="en-US"/>
        </w:rPr>
        <w:tab/>
        <w:t>a korlátozó szabályokat jogszabály írja elő;</w:t>
      </w:r>
    </w:p>
    <w:p w:rsidR="0030130D" w:rsidRPr="00704F9E" w:rsidRDefault="0030130D" w:rsidP="0030130D">
      <w:pPr>
        <w:spacing w:before="120" w:after="120" w:line="360" w:lineRule="auto"/>
        <w:ind w:left="1416" w:hanging="566"/>
        <w:rPr>
          <w:b/>
          <w:szCs w:val="24"/>
          <w:lang w:eastAsia="en-US"/>
        </w:rPr>
      </w:pPr>
      <w:r w:rsidRPr="00704F9E">
        <w:rPr>
          <w:szCs w:val="24"/>
          <w:lang w:eastAsia="en-US"/>
        </w:rPr>
        <w:t>b)</w:t>
      </w:r>
      <w:r w:rsidRPr="00704F9E">
        <w:rPr>
          <w:szCs w:val="24"/>
          <w:lang w:eastAsia="en-US"/>
        </w:rPr>
        <w:tab/>
      </w:r>
      <w:r w:rsidRPr="00704F9E">
        <w:rPr>
          <w:strike/>
          <w:szCs w:val="24"/>
          <w:lang w:eastAsia="en-US"/>
        </w:rPr>
        <w:t>a korlátozó szabályokat</w:t>
      </w:r>
      <w:r w:rsidRPr="00704F9E">
        <w:rPr>
          <w:b/>
          <w:i/>
          <w:szCs w:val="24"/>
          <w:lang w:eastAsia="en-US"/>
        </w:rPr>
        <w:t>e korlátozásokat</w:t>
      </w:r>
      <w:r w:rsidRPr="00704F9E">
        <w:rPr>
          <w:szCs w:val="24"/>
          <w:lang w:eastAsia="en-US"/>
        </w:rPr>
        <w:t xml:space="preserve"> közérdeken alapuló kényszerítő ok támasztja alá;</w:t>
      </w:r>
      <w:r w:rsidRPr="00704F9E">
        <w:rPr>
          <w:b/>
          <w:i/>
          <w:szCs w:val="24"/>
          <w:lang w:eastAsia="en-US"/>
        </w:rPr>
        <w:t xml:space="preserve"> valamint</w:t>
      </w:r>
      <w:r w:rsidR="00537B07" w:rsidRPr="00704F9E">
        <w:rPr>
          <w:b/>
          <w:i/>
          <w:szCs w:val="24"/>
          <w:lang w:eastAsia="en-US"/>
        </w:rPr>
        <w:t xml:space="preserve"> </w:t>
      </w:r>
      <w:r w:rsidR="00714BBA" w:rsidRPr="00704F9E">
        <w:rPr>
          <w:b/>
          <w:szCs w:val="24"/>
          <w:lang w:eastAsia="en-US"/>
        </w:rPr>
        <w:t>[Mód. 59]</w:t>
      </w:r>
    </w:p>
    <w:p w:rsidR="0030130D" w:rsidRPr="00704F9E" w:rsidRDefault="0030130D" w:rsidP="0030130D">
      <w:pPr>
        <w:spacing w:before="120" w:after="120" w:line="360" w:lineRule="auto"/>
        <w:ind w:left="1416" w:hanging="566"/>
        <w:rPr>
          <w:b/>
          <w:szCs w:val="24"/>
          <w:lang w:eastAsia="en-US"/>
        </w:rPr>
      </w:pPr>
      <w:r w:rsidRPr="00704F9E">
        <w:rPr>
          <w:szCs w:val="24"/>
          <w:lang w:eastAsia="en-US"/>
        </w:rPr>
        <w:t>c)</w:t>
      </w:r>
      <w:r w:rsidRPr="00704F9E">
        <w:rPr>
          <w:szCs w:val="24"/>
          <w:lang w:eastAsia="en-US"/>
        </w:rPr>
        <w:tab/>
      </w:r>
      <w:r w:rsidRPr="00704F9E">
        <w:rPr>
          <w:strike/>
          <w:szCs w:val="24"/>
          <w:lang w:eastAsia="en-US"/>
        </w:rPr>
        <w:t>a korlátozó szabályok</w:t>
      </w:r>
      <w:r w:rsidRPr="00704F9E">
        <w:rPr>
          <w:b/>
          <w:i/>
          <w:szCs w:val="24"/>
          <w:lang w:eastAsia="en-US"/>
        </w:rPr>
        <w:t>e korlátozások</w:t>
      </w:r>
      <w:r w:rsidRPr="00704F9E">
        <w:rPr>
          <w:szCs w:val="24"/>
          <w:lang w:eastAsia="en-US"/>
        </w:rPr>
        <w:t xml:space="preserve"> összeegyeztethetők a kitűzött cél megvalósításával, és nem lépik túl </w:t>
      </w:r>
      <w:r w:rsidRPr="00704F9E">
        <w:rPr>
          <w:strike/>
          <w:szCs w:val="24"/>
          <w:lang w:eastAsia="en-US"/>
        </w:rPr>
        <w:t>az annak eléréséhez</w:t>
      </w:r>
      <w:r w:rsidRPr="00704F9E">
        <w:rPr>
          <w:b/>
          <w:i/>
          <w:szCs w:val="24"/>
          <w:lang w:eastAsia="en-US"/>
        </w:rPr>
        <w:t>a feltétlenül</w:t>
      </w:r>
      <w:r w:rsidRPr="00704F9E">
        <w:rPr>
          <w:szCs w:val="24"/>
          <w:lang w:eastAsia="en-US"/>
        </w:rPr>
        <w:t xml:space="preserve"> szükséges mértéket</w:t>
      </w:r>
      <w:r w:rsidRPr="00704F9E">
        <w:rPr>
          <w:b/>
          <w:i/>
          <w:szCs w:val="24"/>
          <w:lang w:eastAsia="en-US"/>
        </w:rPr>
        <w:t>, és a korlátozási szabályoknak a határokon átnyúló európai egyesületre gyakorolt hatása arányos az elérni kívánt céllal</w:t>
      </w:r>
      <w:r w:rsidRPr="00704F9E">
        <w:rPr>
          <w:szCs w:val="24"/>
          <w:lang w:eastAsia="en-US"/>
        </w:rPr>
        <w:t>.</w:t>
      </w:r>
      <w:r w:rsidR="00714BBA" w:rsidRPr="00704F9E">
        <w:rPr>
          <w:b/>
          <w:szCs w:val="24"/>
          <w:lang w:eastAsia="en-US"/>
        </w:rPr>
        <w:t xml:space="preserve"> [Mód. 60]</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850" w:hanging="850"/>
        <w:rPr>
          <w:b/>
          <w:szCs w:val="24"/>
          <w:lang w:eastAsia="en-US"/>
        </w:rPr>
      </w:pPr>
      <w:r w:rsidRPr="00704F9E">
        <w:rPr>
          <w:szCs w:val="24"/>
          <w:lang w:eastAsia="en-US"/>
        </w:rPr>
        <w:lastRenderedPageBreak/>
        <w:t>(2)</w:t>
      </w:r>
      <w:r w:rsidRPr="00704F9E">
        <w:rPr>
          <w:szCs w:val="24"/>
          <w:lang w:eastAsia="en-US"/>
        </w:rPr>
        <w:tab/>
        <w:t xml:space="preserve">A tagállamok biztosítják, hogy a határokon átnyúló európai egyesület </w:t>
      </w:r>
      <w:r w:rsidRPr="00704F9E">
        <w:rPr>
          <w:strike/>
          <w:szCs w:val="24"/>
          <w:lang w:eastAsia="en-US"/>
        </w:rPr>
        <w:t>alapszabálya</w:t>
      </w:r>
      <w:r w:rsidRPr="00704F9E">
        <w:rPr>
          <w:b/>
          <w:i/>
          <w:szCs w:val="24"/>
          <w:lang w:eastAsia="en-US"/>
        </w:rPr>
        <w:t>alapszabályát írásban, a 4. cikk (4) bekezdésének megfelelően azonosított jogalanyra alkalmazandó formai követelményeknek megfelelően nyújtsák be, és az</w:t>
      </w:r>
      <w:r w:rsidRPr="00704F9E">
        <w:rPr>
          <w:szCs w:val="24"/>
          <w:lang w:eastAsia="en-US"/>
        </w:rPr>
        <w:t xml:space="preserve"> tartalmazza a következő </w:t>
      </w:r>
      <w:proofErr w:type="gramStart"/>
      <w:r w:rsidRPr="00704F9E">
        <w:rPr>
          <w:szCs w:val="24"/>
          <w:lang w:eastAsia="en-US"/>
        </w:rPr>
        <w:t>információkat</w:t>
      </w:r>
      <w:proofErr w:type="gramEnd"/>
      <w:r w:rsidRPr="00704F9E">
        <w:rPr>
          <w:szCs w:val="24"/>
          <w:lang w:eastAsia="en-US"/>
        </w:rPr>
        <w:t>:</w:t>
      </w:r>
      <w:r w:rsidR="00714BBA" w:rsidRPr="00704F9E">
        <w:rPr>
          <w:b/>
          <w:szCs w:val="24"/>
          <w:lang w:eastAsia="en-US"/>
        </w:rPr>
        <w:t xml:space="preserve"> [Mód. 61]</w:t>
      </w:r>
    </w:p>
    <w:p w:rsidR="0030130D" w:rsidRPr="00704F9E" w:rsidRDefault="0030130D" w:rsidP="0030130D">
      <w:pPr>
        <w:spacing w:before="120" w:after="120" w:line="360" w:lineRule="auto"/>
        <w:ind w:left="1416" w:hanging="566"/>
        <w:rPr>
          <w:szCs w:val="24"/>
          <w:lang w:eastAsia="en-US"/>
        </w:rPr>
      </w:pPr>
      <w:proofErr w:type="gramStart"/>
      <w:r w:rsidRPr="00704F9E">
        <w:rPr>
          <w:szCs w:val="24"/>
          <w:lang w:eastAsia="en-US"/>
        </w:rPr>
        <w:t>a</w:t>
      </w:r>
      <w:proofErr w:type="gramEnd"/>
      <w:r w:rsidRPr="00704F9E">
        <w:rPr>
          <w:szCs w:val="24"/>
          <w:lang w:eastAsia="en-US"/>
        </w:rPr>
        <w:t>)</w:t>
      </w:r>
      <w:r w:rsidRPr="00704F9E">
        <w:rPr>
          <w:szCs w:val="24"/>
          <w:lang w:eastAsia="en-US"/>
        </w:rPr>
        <w:tab/>
        <w:t>a határokon átnyúló európai egyesület neve;</w:t>
      </w:r>
    </w:p>
    <w:p w:rsidR="0030130D" w:rsidRPr="00704F9E" w:rsidRDefault="0030130D" w:rsidP="0030130D">
      <w:pPr>
        <w:spacing w:before="120" w:after="120" w:line="360" w:lineRule="auto"/>
        <w:ind w:left="1416" w:hanging="566"/>
        <w:rPr>
          <w:b/>
          <w:szCs w:val="24"/>
          <w:lang w:eastAsia="en-US"/>
        </w:rPr>
      </w:pPr>
      <w:r w:rsidRPr="00704F9E">
        <w:rPr>
          <w:szCs w:val="24"/>
          <w:lang w:eastAsia="en-US"/>
        </w:rPr>
        <w:t>b)</w:t>
      </w:r>
      <w:r w:rsidRPr="00704F9E">
        <w:rPr>
          <w:szCs w:val="24"/>
          <w:lang w:eastAsia="en-US"/>
        </w:rPr>
        <w:tab/>
        <w:t>az egyesület célkitűzéseinek részletes leírása</w:t>
      </w:r>
      <w:r w:rsidRPr="00704F9E">
        <w:rPr>
          <w:strike/>
          <w:szCs w:val="24"/>
          <w:lang w:eastAsia="en-US"/>
        </w:rPr>
        <w:t xml:space="preserve"> és</w:t>
      </w:r>
      <w:r w:rsidRPr="00704F9E">
        <w:rPr>
          <w:b/>
          <w:i/>
          <w:szCs w:val="24"/>
          <w:lang w:eastAsia="en-US"/>
        </w:rPr>
        <w:t>,</w:t>
      </w:r>
      <w:r w:rsidRPr="00704F9E">
        <w:rPr>
          <w:szCs w:val="24"/>
          <w:lang w:eastAsia="en-US"/>
        </w:rPr>
        <w:t xml:space="preserve"> a nonprofit céljára vonatkozó nyilatkozat</w:t>
      </w:r>
      <w:r w:rsidRPr="00704F9E">
        <w:rPr>
          <w:b/>
          <w:i/>
          <w:szCs w:val="24"/>
          <w:lang w:eastAsia="en-US"/>
        </w:rPr>
        <w:t xml:space="preserve"> és határokon átnyúló dimenziójának leírása</w:t>
      </w:r>
      <w:r w:rsidRPr="00704F9E">
        <w:rPr>
          <w:szCs w:val="24"/>
          <w:lang w:eastAsia="en-US"/>
        </w:rPr>
        <w:t>;</w:t>
      </w:r>
      <w:r w:rsidR="00714BBA" w:rsidRPr="00704F9E">
        <w:rPr>
          <w:b/>
          <w:szCs w:val="24"/>
          <w:lang w:eastAsia="en-US"/>
        </w:rPr>
        <w:t xml:space="preserve"> [Mód. 62]</w:t>
      </w:r>
    </w:p>
    <w:p w:rsidR="0030130D" w:rsidRPr="00704F9E" w:rsidRDefault="0030130D" w:rsidP="0030130D">
      <w:pPr>
        <w:spacing w:before="120" w:after="120" w:line="360" w:lineRule="auto"/>
        <w:ind w:left="1416" w:hanging="566"/>
        <w:rPr>
          <w:b/>
          <w:szCs w:val="24"/>
          <w:lang w:eastAsia="en-US"/>
        </w:rPr>
      </w:pPr>
      <w:r w:rsidRPr="00704F9E">
        <w:rPr>
          <w:b/>
          <w:i/>
          <w:szCs w:val="24"/>
          <w:lang w:eastAsia="en-US"/>
        </w:rPr>
        <w:t>ba)</w:t>
      </w:r>
      <w:r w:rsidRPr="00704F9E">
        <w:rPr>
          <w:szCs w:val="24"/>
          <w:lang w:eastAsia="en-US"/>
        </w:rPr>
        <w:tab/>
      </w:r>
      <w:r w:rsidRPr="00704F9E">
        <w:rPr>
          <w:b/>
          <w:i/>
          <w:szCs w:val="24"/>
          <w:lang w:eastAsia="en-US"/>
        </w:rPr>
        <w:t>nyilatkozat arról, hogy a határokon átnyúló európai egyesület célkitűzései és tevékenységei során tiszteletben fogja tartani az EUSZ 2. cikkében rögzített uniós értékeket</w:t>
      </w:r>
      <w:r w:rsidR="00537B07" w:rsidRPr="00704F9E">
        <w:rPr>
          <w:b/>
          <w:i/>
          <w:szCs w:val="24"/>
          <w:lang w:eastAsia="en-US"/>
        </w:rPr>
        <w:t>;</w:t>
      </w:r>
      <w:r w:rsidR="00714BBA" w:rsidRPr="00704F9E">
        <w:rPr>
          <w:b/>
          <w:szCs w:val="24"/>
          <w:lang w:eastAsia="en-US"/>
        </w:rPr>
        <w:t xml:space="preserve"> [Mód. 63]</w:t>
      </w:r>
    </w:p>
    <w:p w:rsidR="0030130D" w:rsidRPr="00704F9E" w:rsidRDefault="0030130D" w:rsidP="0030130D">
      <w:pPr>
        <w:spacing w:before="120" w:after="120" w:line="360" w:lineRule="auto"/>
        <w:ind w:left="1416" w:hanging="566"/>
        <w:rPr>
          <w:szCs w:val="24"/>
          <w:lang w:eastAsia="en-US"/>
        </w:rPr>
      </w:pPr>
      <w:r w:rsidRPr="00704F9E">
        <w:rPr>
          <w:szCs w:val="24"/>
          <w:lang w:eastAsia="en-US"/>
        </w:rPr>
        <w:t>c)</w:t>
      </w:r>
      <w:r w:rsidRPr="00704F9E">
        <w:rPr>
          <w:szCs w:val="24"/>
          <w:lang w:eastAsia="en-US"/>
        </w:rPr>
        <w:tab/>
        <w:t>az alapító tagok neve és címe, amennyiben természetes személyekről van szó, illetve az alapító tagok neve, törvényes képviselőinek neve és székhelye, amennyiben jogi személyekről van szó;</w:t>
      </w:r>
    </w:p>
    <w:p w:rsidR="0030130D" w:rsidRPr="00704F9E" w:rsidRDefault="0030130D" w:rsidP="0030130D">
      <w:pPr>
        <w:spacing w:before="120" w:after="120" w:line="360" w:lineRule="auto"/>
        <w:ind w:left="1416" w:hanging="566"/>
        <w:rPr>
          <w:b/>
          <w:szCs w:val="24"/>
          <w:lang w:eastAsia="en-US"/>
        </w:rPr>
      </w:pPr>
      <w:r w:rsidRPr="00704F9E">
        <w:rPr>
          <w:szCs w:val="24"/>
          <w:lang w:eastAsia="en-US"/>
        </w:rPr>
        <w:t>d)</w:t>
      </w:r>
      <w:r w:rsidRPr="00704F9E">
        <w:rPr>
          <w:szCs w:val="24"/>
          <w:lang w:eastAsia="en-US"/>
        </w:rPr>
        <w:tab/>
        <w:t xml:space="preserve">ha az alapító tag jogi személy, a létesítő okiratának </w:t>
      </w:r>
      <w:r w:rsidRPr="00704F9E">
        <w:rPr>
          <w:b/>
          <w:i/>
          <w:szCs w:val="24"/>
          <w:lang w:eastAsia="en-US"/>
        </w:rPr>
        <w:t xml:space="preserve">részletes leírása vagy másolati példánya, </w:t>
      </w:r>
      <w:r w:rsidRPr="00704F9E">
        <w:rPr>
          <w:szCs w:val="24"/>
          <w:lang w:eastAsia="en-US"/>
        </w:rPr>
        <w:t>és nonprofit céljának részletes leírása;</w:t>
      </w:r>
      <w:r w:rsidR="00714BBA" w:rsidRPr="00704F9E">
        <w:rPr>
          <w:b/>
          <w:szCs w:val="24"/>
          <w:lang w:eastAsia="en-US"/>
        </w:rPr>
        <w:t xml:space="preserve"> [Mód. 64]</w:t>
      </w:r>
    </w:p>
    <w:p w:rsidR="00AE29F2" w:rsidRPr="00704F9E" w:rsidRDefault="00AE29F2">
      <w:pPr>
        <w:widowControl/>
        <w:rPr>
          <w:szCs w:val="24"/>
          <w:lang w:eastAsia="en-US"/>
        </w:rPr>
      </w:pPr>
      <w:r w:rsidRPr="00704F9E">
        <w:rPr>
          <w:szCs w:val="24"/>
          <w:lang w:eastAsia="en-US"/>
        </w:rPr>
        <w:br w:type="page"/>
      </w:r>
    </w:p>
    <w:p w:rsidR="0030130D" w:rsidRPr="00704F9E" w:rsidRDefault="0030130D" w:rsidP="0030130D">
      <w:pPr>
        <w:spacing w:before="120" w:after="120" w:line="360" w:lineRule="auto"/>
        <w:ind w:left="1416" w:hanging="566"/>
        <w:rPr>
          <w:szCs w:val="24"/>
          <w:lang w:eastAsia="en-US"/>
        </w:rPr>
      </w:pPr>
      <w:proofErr w:type="gramStart"/>
      <w:r w:rsidRPr="00704F9E">
        <w:rPr>
          <w:szCs w:val="24"/>
          <w:lang w:eastAsia="en-US"/>
        </w:rPr>
        <w:lastRenderedPageBreak/>
        <w:t>e</w:t>
      </w:r>
      <w:proofErr w:type="gramEnd"/>
      <w:r w:rsidRPr="00704F9E">
        <w:rPr>
          <w:szCs w:val="24"/>
          <w:lang w:eastAsia="en-US"/>
        </w:rPr>
        <w:t>)</w:t>
      </w:r>
      <w:r w:rsidRPr="00704F9E">
        <w:rPr>
          <w:szCs w:val="24"/>
          <w:lang w:eastAsia="en-US"/>
        </w:rPr>
        <w:tab/>
        <w:t>a határokon átnyúló európai egyesület székhelyének címe;</w:t>
      </w:r>
    </w:p>
    <w:p w:rsidR="0030130D" w:rsidRPr="00704F9E" w:rsidRDefault="0030130D" w:rsidP="0030130D">
      <w:pPr>
        <w:spacing w:before="120" w:after="120" w:line="360" w:lineRule="auto"/>
        <w:ind w:left="1416" w:hanging="566"/>
        <w:rPr>
          <w:szCs w:val="24"/>
          <w:lang w:eastAsia="en-US"/>
        </w:rPr>
      </w:pPr>
      <w:proofErr w:type="gramStart"/>
      <w:r w:rsidRPr="00704F9E">
        <w:rPr>
          <w:szCs w:val="24"/>
          <w:lang w:eastAsia="en-US"/>
        </w:rPr>
        <w:t>f</w:t>
      </w:r>
      <w:proofErr w:type="gramEnd"/>
      <w:r w:rsidRPr="00704F9E">
        <w:rPr>
          <w:szCs w:val="24"/>
          <w:lang w:eastAsia="en-US"/>
        </w:rPr>
        <w:t>)</w:t>
      </w:r>
      <w:r w:rsidRPr="00704F9E">
        <w:rPr>
          <w:szCs w:val="24"/>
          <w:lang w:eastAsia="en-US"/>
        </w:rPr>
        <w:tab/>
        <w:t>a határokon átnyúló európai egyesület bejegyzéskor meglévő vagyona;</w:t>
      </w:r>
    </w:p>
    <w:p w:rsidR="0030130D" w:rsidRPr="00704F9E" w:rsidRDefault="0030130D" w:rsidP="0030130D">
      <w:pPr>
        <w:spacing w:before="120" w:after="120" w:line="360" w:lineRule="auto"/>
        <w:ind w:left="1416" w:hanging="566"/>
        <w:rPr>
          <w:szCs w:val="24"/>
          <w:lang w:eastAsia="en-US"/>
        </w:rPr>
      </w:pPr>
      <w:proofErr w:type="gramStart"/>
      <w:r w:rsidRPr="00704F9E">
        <w:rPr>
          <w:szCs w:val="24"/>
          <w:lang w:eastAsia="en-US"/>
        </w:rPr>
        <w:t>g</w:t>
      </w:r>
      <w:proofErr w:type="gramEnd"/>
      <w:r w:rsidRPr="00704F9E">
        <w:rPr>
          <w:szCs w:val="24"/>
          <w:lang w:eastAsia="en-US"/>
        </w:rPr>
        <w:t>)</w:t>
      </w:r>
      <w:r w:rsidRPr="00704F9E">
        <w:rPr>
          <w:szCs w:val="24"/>
          <w:lang w:eastAsia="en-US"/>
        </w:rPr>
        <w:tab/>
        <w:t>a tagok felvételére, kizárására és kilépésére vonatkozó feltételek és eljárások;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h)</w:t>
      </w:r>
      <w:r w:rsidRPr="0030130D">
        <w:rPr>
          <w:szCs w:val="24"/>
          <w:lang w:val="pt-PT" w:eastAsia="en-US"/>
        </w:rPr>
        <w:tab/>
        <w:t>a tagok jogai és kötelezettségei;</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i)</w:t>
      </w:r>
      <w:r w:rsidRPr="0030130D">
        <w:rPr>
          <w:szCs w:val="24"/>
          <w:lang w:val="pt-PT" w:eastAsia="en-US"/>
        </w:rPr>
        <w:tab/>
        <w:t>a döntéshozó szerv és az ügyvezető szerv összetételét, működését, hatásköreit és feladatait szabályozó rendelkezések;</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j)</w:t>
      </w:r>
      <w:r w:rsidRPr="0030130D">
        <w:rPr>
          <w:szCs w:val="24"/>
          <w:lang w:val="pt-PT" w:eastAsia="en-US"/>
        </w:rPr>
        <w:tab/>
        <w:t>az ügyvezető szerv tagjainak</w:t>
      </w:r>
      <w:r w:rsidRPr="0030130D">
        <w:rPr>
          <w:b/>
          <w:i/>
          <w:szCs w:val="24"/>
          <w:lang w:val="pt-PT" w:eastAsia="en-US"/>
        </w:rPr>
        <w:t xml:space="preserve"> számára,</w:t>
      </w:r>
      <w:r w:rsidRPr="0030130D">
        <w:rPr>
          <w:szCs w:val="24"/>
          <w:lang w:val="pt-PT" w:eastAsia="en-US"/>
        </w:rPr>
        <w:t xml:space="preserve"> kinevezésére, felmentésére, hatásköreire és feladataira vonatkozó rendelkezések;</w:t>
      </w:r>
      <w:r w:rsidR="00714BBA">
        <w:rPr>
          <w:b/>
          <w:szCs w:val="24"/>
          <w:lang w:val="pt-PT" w:eastAsia="en-US"/>
        </w:rPr>
        <w:t xml:space="preserve"> [Mód. 65]</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k)</w:t>
      </w:r>
      <w:r w:rsidRPr="0030130D">
        <w:rPr>
          <w:szCs w:val="24"/>
          <w:lang w:val="pt-PT" w:eastAsia="en-US"/>
        </w:rPr>
        <w:tab/>
        <w:t>a döntéshozó szerv szavazattöbbségére és határozatképességére vonatkozó követelmények;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l)</w:t>
      </w:r>
      <w:r w:rsidRPr="0030130D">
        <w:rPr>
          <w:szCs w:val="24"/>
          <w:lang w:val="pt-PT" w:eastAsia="en-US"/>
        </w:rPr>
        <w:tab/>
        <w:t>az alapszabály módosítására vonatkozó eljárás;</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lastRenderedPageBreak/>
        <w:t>m)</w:t>
      </w:r>
      <w:r w:rsidRPr="0030130D">
        <w:rPr>
          <w:szCs w:val="24"/>
          <w:lang w:val="pt-PT" w:eastAsia="en-US"/>
        </w:rPr>
        <w:tab/>
        <w:t>a határokon átnyúló európai egyesület fennállásának időtartama, ha határozott időre jött létre;</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n)</w:t>
      </w:r>
      <w:r w:rsidRPr="0030130D">
        <w:rPr>
          <w:szCs w:val="24"/>
          <w:lang w:val="pt-PT" w:eastAsia="en-US"/>
        </w:rPr>
        <w:tab/>
        <w:t>a határokon átnyúló európai egyesület vagyonáról való rendelkezés módja az egyesület megszűnése esetére</w:t>
      </w:r>
      <w:r w:rsidRPr="0030130D">
        <w:rPr>
          <w:strike/>
          <w:szCs w:val="24"/>
          <w:lang w:val="pt-PT" w:eastAsia="en-US"/>
        </w:rPr>
        <w:t>.</w:t>
      </w:r>
      <w:r w:rsidRPr="0030130D">
        <w:rPr>
          <w:b/>
          <w:i/>
          <w:szCs w:val="24"/>
          <w:lang w:val="pt-PT" w:eastAsia="en-US"/>
        </w:rPr>
        <w:t>; valamint</w:t>
      </w:r>
      <w:r w:rsidR="00714BBA">
        <w:rPr>
          <w:b/>
          <w:szCs w:val="24"/>
          <w:lang w:val="pt-PT" w:eastAsia="en-US"/>
        </w:rPr>
        <w:t xml:space="preserve"> [Mód. 66]</w:t>
      </w:r>
    </w:p>
    <w:p w:rsidR="0030130D" w:rsidRPr="00714BBA" w:rsidRDefault="0030130D" w:rsidP="0030130D">
      <w:pPr>
        <w:spacing w:before="120" w:after="120" w:line="360" w:lineRule="auto"/>
        <w:ind w:left="1416" w:hanging="566"/>
        <w:rPr>
          <w:b/>
          <w:szCs w:val="24"/>
          <w:lang w:val="pt-PT" w:eastAsia="en-US"/>
        </w:rPr>
      </w:pPr>
      <w:r w:rsidRPr="0030130D">
        <w:rPr>
          <w:b/>
          <w:i/>
          <w:szCs w:val="24"/>
          <w:lang w:val="pt-PT" w:eastAsia="en-US"/>
        </w:rPr>
        <w:t>na)</w:t>
      </w:r>
      <w:r w:rsidRPr="0030130D">
        <w:rPr>
          <w:szCs w:val="24"/>
          <w:lang w:val="pt-PT" w:eastAsia="en-US"/>
        </w:rPr>
        <w:tab/>
      </w:r>
      <w:r w:rsidRPr="0030130D">
        <w:rPr>
          <w:b/>
          <w:i/>
          <w:szCs w:val="24"/>
          <w:lang w:val="pt-PT" w:eastAsia="en-US"/>
        </w:rPr>
        <w:t>az alapszabály elfogadásának dátuma.</w:t>
      </w:r>
      <w:r w:rsidR="00714BBA">
        <w:rPr>
          <w:b/>
          <w:szCs w:val="24"/>
          <w:lang w:val="pt-PT" w:eastAsia="en-US"/>
        </w:rPr>
        <w:t xml:space="preserve"> [Mód. 67]</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7. cikk</w:t>
      </w:r>
      <w:r w:rsidRPr="0030130D">
        <w:rPr>
          <w:szCs w:val="24"/>
          <w:lang w:val="pt-PT" w:eastAsia="en-US"/>
        </w:rPr>
        <w:br/>
        <w:t>Irányítás</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egyesületek rendelkezzenek egy döntéshozó és egy ügyvezető szervvel.</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r>
      <w:r w:rsidRPr="0030130D">
        <w:rPr>
          <w:strike/>
          <w:szCs w:val="24"/>
          <w:lang w:val="pt-PT" w:eastAsia="en-US"/>
        </w:rPr>
        <w:t xml:space="preserve">A tagállamok biztosítják, hogy </w:t>
      </w:r>
      <w:r w:rsidRPr="0030130D">
        <w:rPr>
          <w:szCs w:val="24"/>
          <w:lang w:val="pt-PT" w:eastAsia="en-US"/>
        </w:rPr>
        <w:t xml:space="preserve">A határokon átnyúló európai egyesület ügyvezető </w:t>
      </w:r>
      <w:r w:rsidRPr="0030130D">
        <w:rPr>
          <w:strike/>
          <w:szCs w:val="24"/>
          <w:lang w:val="pt-PT" w:eastAsia="en-US"/>
        </w:rPr>
        <w:t>szervének a tagjai csak olyan</w:t>
      </w:r>
      <w:r w:rsidRPr="0030130D">
        <w:rPr>
          <w:b/>
          <w:i/>
          <w:szCs w:val="24"/>
          <w:lang w:val="pt-PT" w:eastAsia="en-US"/>
        </w:rPr>
        <w:t>szerve legalább három személyből áll, akik közül legalább kettő</w:t>
      </w:r>
      <w:r w:rsidRPr="0030130D">
        <w:rPr>
          <w:szCs w:val="24"/>
          <w:lang w:val="pt-PT" w:eastAsia="en-US"/>
        </w:rPr>
        <w:t xml:space="preserve"> természetes </w:t>
      </w:r>
      <w:r w:rsidRPr="0030130D">
        <w:rPr>
          <w:strike/>
          <w:szCs w:val="24"/>
          <w:lang w:val="pt-PT" w:eastAsia="en-US"/>
        </w:rPr>
        <w:t>személyek lehessenek</w:t>
      </w:r>
      <w:r w:rsidRPr="0030130D">
        <w:rPr>
          <w:b/>
          <w:i/>
          <w:szCs w:val="24"/>
          <w:lang w:val="pt-PT" w:eastAsia="en-US"/>
        </w:rPr>
        <w:t>személy</w:t>
      </w:r>
      <w:r w:rsidRPr="0030130D">
        <w:rPr>
          <w:szCs w:val="24"/>
          <w:lang w:val="pt-PT" w:eastAsia="en-US"/>
        </w:rPr>
        <w:t xml:space="preserve">, akik uniós polgárok, vagy jogszerűen tartózkodnak az Unióban, </w:t>
      </w:r>
      <w:r w:rsidRPr="0030130D">
        <w:rPr>
          <w:strike/>
          <w:szCs w:val="24"/>
          <w:lang w:val="pt-PT" w:eastAsia="en-US"/>
        </w:rPr>
        <w:t>illetve</w:t>
      </w:r>
      <w:r w:rsidRPr="0030130D">
        <w:rPr>
          <w:b/>
          <w:i/>
          <w:szCs w:val="24"/>
          <w:lang w:val="pt-PT" w:eastAsia="en-US"/>
        </w:rPr>
        <w:t>vagy</w:t>
      </w:r>
      <w:r w:rsidRPr="0030130D">
        <w:rPr>
          <w:szCs w:val="24"/>
          <w:lang w:val="pt-PT" w:eastAsia="en-US"/>
        </w:rPr>
        <w:t xml:space="preserve"> – a képviselőiken keresztül – </w:t>
      </w:r>
      <w:r w:rsidRPr="0030130D">
        <w:rPr>
          <w:strike/>
          <w:szCs w:val="24"/>
          <w:lang w:val="pt-PT" w:eastAsia="en-US"/>
        </w:rPr>
        <w:t xml:space="preserve">csak olyan, </w:t>
      </w:r>
      <w:r w:rsidRPr="0030130D">
        <w:rPr>
          <w:szCs w:val="24"/>
          <w:lang w:val="pt-PT" w:eastAsia="en-US"/>
        </w:rPr>
        <w:t>az Unióban letelepedett</w:t>
      </w:r>
      <w:r w:rsidRPr="0030130D">
        <w:rPr>
          <w:strike/>
          <w:szCs w:val="24"/>
          <w:lang w:val="pt-PT" w:eastAsia="en-US"/>
        </w:rPr>
        <w:t xml:space="preserve"> jogi személyek lehessenek</w:t>
      </w:r>
      <w:r w:rsidRPr="0030130D">
        <w:rPr>
          <w:szCs w:val="24"/>
          <w:lang w:val="pt-PT" w:eastAsia="en-US"/>
        </w:rPr>
        <w:t>,</w:t>
      </w:r>
      <w:r w:rsidRPr="0030130D">
        <w:rPr>
          <w:strike/>
          <w:szCs w:val="24"/>
          <w:lang w:val="pt-PT" w:eastAsia="en-US"/>
        </w:rPr>
        <w:t xml:space="preserve"> amelyek</w:t>
      </w:r>
      <w:r w:rsidRPr="0030130D">
        <w:rPr>
          <w:szCs w:val="24"/>
          <w:lang w:val="pt-PT" w:eastAsia="en-US"/>
        </w:rPr>
        <w:t xml:space="preserve"> nonprofit céllal </w:t>
      </w:r>
      <w:r w:rsidRPr="0030130D">
        <w:rPr>
          <w:strike/>
          <w:szCs w:val="24"/>
          <w:lang w:val="pt-PT" w:eastAsia="en-US"/>
        </w:rPr>
        <w:t>rendelkeznek. A határokon átnyúló európai egyesület ügyvezető szervének legalább három személyből kell állnia</w:t>
      </w:r>
      <w:r w:rsidRPr="0030130D">
        <w:rPr>
          <w:b/>
          <w:i/>
          <w:szCs w:val="24"/>
          <w:lang w:val="pt-PT" w:eastAsia="en-US"/>
        </w:rPr>
        <w:t>rendelkező jogi személyek</w:t>
      </w:r>
      <w:r w:rsidRPr="0030130D">
        <w:rPr>
          <w:szCs w:val="24"/>
          <w:lang w:val="pt-PT" w:eastAsia="en-US"/>
        </w:rPr>
        <w:t>.</w:t>
      </w:r>
      <w:r w:rsidR="00714BBA">
        <w:rPr>
          <w:b/>
          <w:szCs w:val="24"/>
          <w:lang w:val="pt-PT" w:eastAsia="en-US"/>
        </w:rPr>
        <w:t xml:space="preserve"> [Mód. 68]</w:t>
      </w:r>
    </w:p>
    <w:p w:rsidR="00AE29F2" w:rsidRDefault="00AE29F2">
      <w:pPr>
        <w:widowControl/>
        <w:rPr>
          <w:szCs w:val="24"/>
          <w:lang w:val="pt-PT" w:eastAsia="en-US"/>
        </w:rPr>
      </w:pPr>
      <w:r>
        <w:rPr>
          <w:szCs w:val="24"/>
          <w:lang w:val="pt-PT" w:eastAsia="en-US"/>
        </w:rPr>
        <w:br w:type="page"/>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lastRenderedPageBreak/>
        <w:t>(3)</w:t>
      </w:r>
      <w:r w:rsidRPr="0030130D">
        <w:rPr>
          <w:szCs w:val="24"/>
          <w:lang w:val="pt-PT" w:eastAsia="en-US"/>
        </w:rPr>
        <w:tab/>
        <w:t>A tagállamok biztosítják, hogy</w:t>
      </w:r>
      <w:r w:rsidRPr="0030130D">
        <w:rPr>
          <w:strike/>
          <w:szCs w:val="24"/>
          <w:lang w:val="pt-PT" w:eastAsia="en-US"/>
        </w:rPr>
        <w:t xml:space="preserve"> a</w:t>
      </w:r>
      <w:r w:rsidRPr="0030130D">
        <w:rPr>
          <w:szCs w:val="24"/>
          <w:lang w:val="pt-PT" w:eastAsia="en-US"/>
        </w:rPr>
        <w:t xml:space="preserve"> különösen súlyos bűncselekmény miatt elítélt természetes </w:t>
      </w:r>
      <w:r w:rsidRPr="0030130D">
        <w:rPr>
          <w:strike/>
          <w:szCs w:val="24"/>
          <w:lang w:val="pt-PT" w:eastAsia="en-US"/>
        </w:rPr>
        <w:t>személyek ne lehessenek</w:t>
      </w:r>
      <w:r w:rsidRPr="0030130D">
        <w:rPr>
          <w:b/>
          <w:i/>
          <w:szCs w:val="24"/>
          <w:lang w:val="pt-PT" w:eastAsia="en-US"/>
        </w:rPr>
        <w:t>személy ne lehessen</w:t>
      </w:r>
      <w:r w:rsidRPr="0030130D">
        <w:rPr>
          <w:szCs w:val="24"/>
          <w:lang w:val="pt-PT" w:eastAsia="en-US"/>
        </w:rPr>
        <w:t xml:space="preserve"> az ügyvezető szerv </w:t>
      </w:r>
      <w:r w:rsidRPr="0030130D">
        <w:rPr>
          <w:strike/>
          <w:szCs w:val="24"/>
          <w:lang w:val="pt-PT" w:eastAsia="en-US"/>
        </w:rPr>
        <w:t>tagjai</w:t>
      </w:r>
      <w:r w:rsidRPr="0030130D">
        <w:rPr>
          <w:b/>
          <w:i/>
          <w:szCs w:val="24"/>
          <w:lang w:val="pt-PT" w:eastAsia="en-US"/>
        </w:rPr>
        <w:t>tagja</w:t>
      </w:r>
      <w:r w:rsidRPr="0030130D">
        <w:rPr>
          <w:szCs w:val="24"/>
          <w:lang w:val="pt-PT" w:eastAsia="en-US"/>
        </w:rPr>
        <w:t xml:space="preserve"> vagy olyan jogi személy </w:t>
      </w:r>
      <w:r w:rsidRPr="0030130D">
        <w:rPr>
          <w:strike/>
          <w:szCs w:val="24"/>
          <w:lang w:val="pt-PT" w:eastAsia="en-US"/>
        </w:rPr>
        <w:t>képviselői</w:t>
      </w:r>
      <w:r w:rsidRPr="0030130D">
        <w:rPr>
          <w:b/>
          <w:i/>
          <w:szCs w:val="24"/>
          <w:lang w:val="pt-PT" w:eastAsia="en-US"/>
        </w:rPr>
        <w:t>képviselője</w:t>
      </w:r>
      <w:r w:rsidRPr="0030130D">
        <w:rPr>
          <w:szCs w:val="24"/>
          <w:lang w:val="pt-PT" w:eastAsia="en-US"/>
        </w:rPr>
        <w:t>, amely az ügyvezető szerv tagja</w:t>
      </w:r>
      <w:r w:rsidRPr="0030130D">
        <w:rPr>
          <w:b/>
          <w:i/>
          <w:szCs w:val="24"/>
          <w:lang w:val="pt-PT" w:eastAsia="en-US"/>
        </w:rPr>
        <w:t>, amennyiben e személy ügyvezető szervben való részvétele fenyegetést jelentene a közrendre</w:t>
      </w:r>
      <w:r w:rsidRPr="0030130D">
        <w:rPr>
          <w:szCs w:val="24"/>
          <w:lang w:val="pt-PT" w:eastAsia="en-US"/>
        </w:rPr>
        <w:t>.</w:t>
      </w:r>
      <w:r w:rsidR="00714BBA">
        <w:rPr>
          <w:b/>
          <w:szCs w:val="24"/>
          <w:lang w:val="pt-PT" w:eastAsia="en-US"/>
        </w:rPr>
        <w:t xml:space="preserve"> [Mód. 69]</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8. cikk</w:t>
      </w:r>
      <w:r w:rsidRPr="0030130D">
        <w:rPr>
          <w:szCs w:val="24"/>
          <w:lang w:val="pt-PT" w:eastAsia="en-US"/>
        </w:rPr>
        <w:br/>
        <w:t>Tagság</w:t>
      </w:r>
    </w:p>
    <w:p w:rsidR="0030130D" w:rsidRPr="00714BBA" w:rsidRDefault="0030130D" w:rsidP="0030130D">
      <w:pPr>
        <w:spacing w:before="120" w:after="120" w:line="360" w:lineRule="auto"/>
        <w:ind w:left="850" w:hanging="850"/>
        <w:rPr>
          <w:b/>
          <w:szCs w:val="24"/>
          <w:lang w:val="pt-PT" w:eastAsia="en-US"/>
        </w:rPr>
      </w:pPr>
      <w:r w:rsidRPr="0030130D">
        <w:rPr>
          <w:b/>
          <w:i/>
          <w:szCs w:val="24"/>
          <w:lang w:val="pt-PT" w:eastAsia="en-US"/>
        </w:rPr>
        <w:t>(-1)</w:t>
      </w:r>
      <w:r w:rsidRPr="0030130D">
        <w:rPr>
          <w:szCs w:val="24"/>
          <w:lang w:val="pt-PT" w:eastAsia="en-US"/>
        </w:rPr>
        <w:tab/>
      </w:r>
      <w:r w:rsidRPr="0030130D">
        <w:rPr>
          <w:b/>
          <w:i/>
          <w:szCs w:val="24"/>
          <w:lang w:val="pt-PT" w:eastAsia="en-US"/>
        </w:rPr>
        <w:t>A határokon átnyúló európai egyesület alapításának a 3. cikk (1) bekezdésében meghatározott kritériumai ellenére a határokon átnyúló európai egyesület tagsági kritériumait az egyesület alapszabálya szabályozza.</w:t>
      </w:r>
      <w:r w:rsidR="00714BBA">
        <w:rPr>
          <w:b/>
          <w:szCs w:val="24"/>
          <w:lang w:val="pt-PT" w:eastAsia="en-US"/>
        </w:rPr>
        <w:t xml:space="preserve"> [Mód. 70]</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 minden tagja egy szavazattal rendelkezzen</w:t>
      </w:r>
      <w:r w:rsidRPr="0030130D">
        <w:rPr>
          <w:b/>
          <w:i/>
          <w:szCs w:val="24"/>
          <w:lang w:val="pt-PT" w:eastAsia="en-US"/>
        </w:rPr>
        <w:t>, kivéve, ha a határokon átnyúló európai egyesület úgy dönt, hogy lehetővé teszi a tagok közötti különbségtételt, beleértve a szavazásra jogosult teljes jogú tagok és a szavazásra nem jogosult társult tagok közötti különbségtételt</w:t>
      </w:r>
      <w:r w:rsidRPr="0030130D">
        <w:rPr>
          <w:szCs w:val="24"/>
          <w:lang w:val="pt-PT" w:eastAsia="en-US"/>
        </w:rPr>
        <w:t>.</w:t>
      </w:r>
      <w:r w:rsidRPr="0030130D">
        <w:rPr>
          <w:b/>
          <w:i/>
          <w:szCs w:val="24"/>
          <w:lang w:val="pt-PT" w:eastAsia="en-US"/>
        </w:rPr>
        <w:t xml:space="preserve"> A szavazati jogok közötti bármilyen megkülönböztetést minden esetben az alapszabályban kell meghatározni.</w:t>
      </w:r>
      <w:r w:rsidR="00714BBA">
        <w:rPr>
          <w:b/>
          <w:szCs w:val="24"/>
          <w:lang w:val="pt-PT" w:eastAsia="en-US"/>
        </w:rPr>
        <w:t xml:space="preserve"> [Mód. 71]</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hogy a határokon átnyúló európai egyesület tagjai ne legyenek személyesen felelősek az adott egyesület cselekményeiért és mulasztásaiért.</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 xml:space="preserve">2. fejezet </w:t>
      </w:r>
      <w:r w:rsidRPr="0030130D">
        <w:rPr>
          <w:szCs w:val="24"/>
          <w:lang w:val="pt-PT" w:eastAsia="en-US"/>
        </w:rPr>
        <w:br/>
        <w:t>Jogok és tiltott korlátozások</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9. cikk</w:t>
      </w:r>
      <w:r w:rsidRPr="0030130D">
        <w:rPr>
          <w:szCs w:val="24"/>
          <w:lang w:val="pt-PT" w:eastAsia="en-US"/>
        </w:rPr>
        <w:br/>
        <w:t>Egyenlő bánásmód</w:t>
      </w:r>
    </w:p>
    <w:p w:rsidR="0030130D" w:rsidRPr="0030130D" w:rsidRDefault="0030130D" w:rsidP="0030130D">
      <w:pPr>
        <w:spacing w:before="120" w:after="120" w:line="360" w:lineRule="auto"/>
        <w:rPr>
          <w:szCs w:val="24"/>
          <w:lang w:val="pt-PT" w:eastAsia="en-US"/>
        </w:rPr>
      </w:pPr>
      <w:r w:rsidRPr="0030130D">
        <w:rPr>
          <w:szCs w:val="24"/>
          <w:lang w:val="pt-PT" w:eastAsia="en-US"/>
        </w:rPr>
        <w:t>Minden tagállam biztosítja, hogy a határokon átnyúló európai egyesületek a működésükkel kapcsolatban semmilyen szempontból ne részesüljenek kedvezőtlenebb bánásmódban, mint a nemzeti jogban a 4. cikk (4) bekezdése szerint meghatározott nonprofit egyesületek.</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10. cikk</w:t>
      </w:r>
      <w:r w:rsidRPr="0030130D">
        <w:rPr>
          <w:szCs w:val="24"/>
          <w:lang w:val="pt-PT" w:eastAsia="en-US"/>
        </w:rPr>
        <w:br/>
        <w:t>A megkülönböztetés tilalma</w:t>
      </w:r>
    </w:p>
    <w:p w:rsidR="0030130D" w:rsidRPr="00714BBA" w:rsidRDefault="0030130D" w:rsidP="0030130D">
      <w:pPr>
        <w:spacing w:before="120" w:after="120" w:line="360" w:lineRule="auto"/>
        <w:rPr>
          <w:b/>
          <w:szCs w:val="24"/>
          <w:lang w:val="pt-PT" w:eastAsia="en-US"/>
        </w:rPr>
      </w:pPr>
      <w:r w:rsidRPr="0030130D">
        <w:rPr>
          <w:szCs w:val="24"/>
          <w:lang w:val="pt-PT" w:eastAsia="en-US"/>
        </w:rPr>
        <w:t>A tagállamok biztosítják, hogy</w:t>
      </w:r>
      <w:r w:rsidRPr="0030130D">
        <w:rPr>
          <w:strike/>
          <w:szCs w:val="24"/>
          <w:lang w:val="pt-PT" w:eastAsia="en-US"/>
        </w:rPr>
        <w:t xml:space="preserve"> a hatóságok</w:t>
      </w:r>
      <w:r w:rsidRPr="0030130D">
        <w:rPr>
          <w:szCs w:val="24"/>
          <w:lang w:val="pt-PT" w:eastAsia="en-US"/>
        </w:rPr>
        <w:t xml:space="preserve"> ezen irányelv alkalmazási körében</w:t>
      </w:r>
      <w:r w:rsidRPr="0030130D">
        <w:rPr>
          <w:b/>
          <w:i/>
          <w:szCs w:val="24"/>
          <w:lang w:val="pt-PT" w:eastAsia="en-US"/>
        </w:rPr>
        <w:t xml:space="preserve"> ne alkalmazzanak megkülönböztetést a határokon átnyúló európai egyesületekkel szemben, és hogy a határokon átnyúló európai egyesületeket szabályozó nemzeti jogszabályok, rendeletek vagy közigazgatási rendelkezések</w:t>
      </w:r>
      <w:r w:rsidRPr="0030130D">
        <w:rPr>
          <w:szCs w:val="24"/>
          <w:lang w:val="pt-PT" w:eastAsia="en-US"/>
        </w:rPr>
        <w:t xml:space="preserve"> egyetlen csoporttal vagy személlyel szemben se alkalmazzanak megkülönböztetést, például születés, életkor, bőrszín, biológiai és társadalmi nem, szexuális irányultság, nemi identitás, egészségi állapot, bevándorlási vagy tartózkodási jogállás, genetikai tulajdonságok, nyelv, nemzeti, etnikai vagy társadalmi származás, politikai vagy bármilyen egyéb vélemény, testi vagy szellemi fogyatékosság, nemzeti kisebbséghez tartozás, vagyoni helyzet, faj, vallás vagy meggyőződés, illetve egyéb státusz alapján.</w:t>
      </w:r>
      <w:r w:rsidR="00714BBA">
        <w:rPr>
          <w:b/>
          <w:szCs w:val="24"/>
          <w:lang w:val="pt-PT" w:eastAsia="en-US"/>
        </w:rPr>
        <w:t xml:space="preserve"> [Mód. 72]</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11. cikk</w:t>
      </w:r>
      <w:r w:rsidRPr="0030130D">
        <w:rPr>
          <w:szCs w:val="24"/>
          <w:lang w:val="pt-PT" w:eastAsia="en-US"/>
        </w:rPr>
        <w:br/>
        <w:t>Bírósági felülvizsgálat</w:t>
      </w:r>
    </w:p>
    <w:p w:rsidR="0030130D" w:rsidRPr="00714BBA" w:rsidRDefault="0030130D" w:rsidP="0030130D">
      <w:pPr>
        <w:spacing w:before="120" w:after="120" w:line="360" w:lineRule="auto"/>
        <w:rPr>
          <w:b/>
          <w:szCs w:val="24"/>
          <w:lang w:val="pt-PT" w:eastAsia="en-US"/>
        </w:rPr>
      </w:pPr>
      <w:r w:rsidRPr="0030130D">
        <w:rPr>
          <w:strike/>
          <w:szCs w:val="24"/>
          <w:lang w:val="pt-PT" w:eastAsia="en-US"/>
        </w:rPr>
        <w:t>Az Európai Unió Alapjogi Chartájának</w:t>
      </w:r>
      <w:r w:rsidRPr="0030130D">
        <w:rPr>
          <w:b/>
          <w:i/>
          <w:szCs w:val="24"/>
          <w:lang w:val="pt-PT" w:eastAsia="en-US"/>
        </w:rPr>
        <w:t>A Charta</w:t>
      </w:r>
      <w:r w:rsidRPr="0030130D">
        <w:rPr>
          <w:szCs w:val="24"/>
          <w:lang w:val="pt-PT" w:eastAsia="en-US"/>
        </w:rPr>
        <w:t xml:space="preserve"> 47. cikkével összhangban a tagállamok</w:t>
      </w:r>
      <w:r w:rsidRPr="0030130D">
        <w:rPr>
          <w:b/>
          <w:i/>
          <w:szCs w:val="24"/>
          <w:lang w:val="pt-PT" w:eastAsia="en-US"/>
        </w:rPr>
        <w:t xml:space="preserve"> a nemzeti joggal összhangban biztosítják a hatékony panaszkezelési mechanizmusokhoz való hozzáférést és</w:t>
      </w:r>
      <w:r w:rsidRPr="0030130D">
        <w:rPr>
          <w:szCs w:val="24"/>
          <w:lang w:val="pt-PT" w:eastAsia="en-US"/>
        </w:rPr>
        <w:t xml:space="preserve"> a területükön működő illetékes hatóságok által hozott, a határokon átnyúló európai egyesületek jogait és kötelezettségeit vagy más személyeknek a határokon átnyúló európai egyesületek működésével kapcsolatos jogait és kötelezettségeit érintő valamennyi határozat esetében biztosítják a hatékony </w:t>
      </w:r>
      <w:r w:rsidRPr="0030130D">
        <w:rPr>
          <w:strike/>
          <w:szCs w:val="24"/>
          <w:lang w:val="pt-PT" w:eastAsia="en-US"/>
        </w:rPr>
        <w:t>bírósági felülvizsgálat</w:t>
      </w:r>
      <w:r w:rsidRPr="0030130D">
        <w:rPr>
          <w:b/>
          <w:i/>
          <w:szCs w:val="24"/>
          <w:lang w:val="pt-PT" w:eastAsia="en-US"/>
        </w:rPr>
        <w:t>jogorvoslat</w:t>
      </w:r>
      <w:r w:rsidRPr="0030130D">
        <w:rPr>
          <w:szCs w:val="24"/>
          <w:lang w:val="pt-PT" w:eastAsia="en-US"/>
        </w:rPr>
        <w:t xml:space="preserve"> lehetőségét.</w:t>
      </w:r>
      <w:r w:rsidR="00714BBA">
        <w:rPr>
          <w:b/>
          <w:szCs w:val="24"/>
          <w:lang w:val="pt-PT" w:eastAsia="en-US"/>
        </w:rPr>
        <w:t xml:space="preserve"> [Mód. 73]</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12. cikk</w:t>
      </w:r>
      <w:r w:rsidRPr="0030130D">
        <w:rPr>
          <w:szCs w:val="24"/>
          <w:lang w:val="pt-PT" w:eastAsia="en-US"/>
        </w:rPr>
        <w:br/>
        <w:t xml:space="preserve">Egyszeri bejegyzés </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egyesületeknek csak egyszer kelljen bejegyeztetniük magukat. A bejegyzésre a 18. és a 19. cikkel összhangban kerül sor.</w:t>
      </w:r>
    </w:p>
    <w:p w:rsidR="00AE29F2" w:rsidRDefault="00AE29F2">
      <w:pPr>
        <w:widowControl/>
        <w:rPr>
          <w:szCs w:val="24"/>
          <w:lang w:val="pt-PT" w:eastAsia="en-US"/>
        </w:rPr>
      </w:pPr>
      <w:r>
        <w:rPr>
          <w:szCs w:val="24"/>
          <w:lang w:val="pt-PT" w:eastAsia="en-US"/>
        </w:rPr>
        <w:br w:type="page"/>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lastRenderedPageBreak/>
        <w:t>(2)</w:t>
      </w:r>
      <w:r w:rsidRPr="0030130D">
        <w:rPr>
          <w:szCs w:val="24"/>
          <w:lang w:val="pt-PT" w:eastAsia="en-US"/>
        </w:rPr>
        <w:tab/>
        <w:t>A tagállamok</w:t>
      </w:r>
      <w:r w:rsidRPr="0030130D">
        <w:rPr>
          <w:b/>
          <w:i/>
          <w:szCs w:val="24"/>
          <w:lang w:val="pt-PT" w:eastAsia="en-US"/>
        </w:rPr>
        <w:t xml:space="preserve"> a 9–11. cikk sérelme nélkül</w:t>
      </w:r>
      <w:r w:rsidRPr="0030130D">
        <w:rPr>
          <w:szCs w:val="24"/>
          <w:lang w:val="pt-PT" w:eastAsia="en-US"/>
        </w:rPr>
        <w:t xml:space="preserve"> a bejegyzett határokon átnyúló európai egyesületeket nem kötelezhetik nyilatkozattételre, információszolgáltatásra, vagy arra, hogy egyes meghatározott tevékenységek folytatásához engedélyeket kérelmezzenek vagy szerezzenek be, kivéve az alábbi eseteket:</w:t>
      </w:r>
      <w:r w:rsidR="00714BBA">
        <w:rPr>
          <w:b/>
          <w:szCs w:val="24"/>
          <w:lang w:val="pt-PT" w:eastAsia="en-US"/>
        </w:rPr>
        <w:t xml:space="preserve"> [Mód. 74]</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e követelményeket jogszabály írja elő;</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b)</w:t>
      </w:r>
      <w:r w:rsidRPr="0030130D">
        <w:rPr>
          <w:szCs w:val="24"/>
          <w:lang w:val="pt-PT" w:eastAsia="en-US"/>
        </w:rPr>
        <w:tab/>
        <w:t xml:space="preserve">e </w:t>
      </w:r>
      <w:r w:rsidRPr="0030130D">
        <w:rPr>
          <w:strike/>
          <w:szCs w:val="24"/>
          <w:lang w:val="pt-PT" w:eastAsia="en-US"/>
        </w:rPr>
        <w:t>követelményeket</w:t>
      </w:r>
      <w:r w:rsidRPr="0030130D">
        <w:rPr>
          <w:b/>
          <w:i/>
          <w:szCs w:val="24"/>
          <w:lang w:val="pt-PT" w:eastAsia="en-US"/>
        </w:rPr>
        <w:t>korlátozásokat</w:t>
      </w:r>
      <w:r w:rsidRPr="0030130D">
        <w:rPr>
          <w:szCs w:val="24"/>
          <w:lang w:val="pt-PT" w:eastAsia="en-US"/>
        </w:rPr>
        <w:t xml:space="preserve"> közérdeken alapuló kényszerítő ok támasztja alá;</w:t>
      </w:r>
      <w:r w:rsidRPr="0030130D">
        <w:rPr>
          <w:b/>
          <w:i/>
          <w:szCs w:val="24"/>
          <w:lang w:val="pt-PT" w:eastAsia="en-US"/>
        </w:rPr>
        <w:t xml:space="preserve"> valamint</w:t>
      </w:r>
      <w:r w:rsidR="00714BBA">
        <w:rPr>
          <w:b/>
          <w:szCs w:val="24"/>
          <w:lang w:val="pt-PT" w:eastAsia="en-US"/>
        </w:rPr>
        <w:t xml:space="preserve"> [Mód. 75]</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c)</w:t>
      </w:r>
      <w:r w:rsidRPr="0030130D">
        <w:rPr>
          <w:szCs w:val="24"/>
          <w:lang w:val="pt-PT" w:eastAsia="en-US"/>
        </w:rPr>
        <w:tab/>
        <w:t xml:space="preserve">e </w:t>
      </w:r>
      <w:r w:rsidRPr="0030130D">
        <w:rPr>
          <w:strike/>
          <w:szCs w:val="24"/>
          <w:lang w:val="pt-PT" w:eastAsia="en-US"/>
        </w:rPr>
        <w:t>követelmények</w:t>
      </w:r>
      <w:r w:rsidRPr="0030130D">
        <w:rPr>
          <w:b/>
          <w:i/>
          <w:szCs w:val="24"/>
          <w:lang w:val="pt-PT" w:eastAsia="en-US"/>
        </w:rPr>
        <w:t>korlátozások</w:t>
      </w:r>
      <w:r w:rsidRPr="0030130D">
        <w:rPr>
          <w:szCs w:val="24"/>
          <w:lang w:val="pt-PT" w:eastAsia="en-US"/>
        </w:rPr>
        <w:t xml:space="preserve"> összeegyeztethetők a kitűzött cél megvalósításával, és nem lépik túl </w:t>
      </w:r>
      <w:r w:rsidRPr="0030130D">
        <w:rPr>
          <w:strike/>
          <w:szCs w:val="24"/>
          <w:lang w:val="pt-PT" w:eastAsia="en-US"/>
        </w:rPr>
        <w:t>az annak eléréséhez</w:t>
      </w:r>
      <w:r w:rsidRPr="0030130D">
        <w:rPr>
          <w:b/>
          <w:i/>
          <w:szCs w:val="24"/>
          <w:lang w:val="pt-PT" w:eastAsia="en-US"/>
        </w:rPr>
        <w:t>a feltétlenül</w:t>
      </w:r>
      <w:r w:rsidRPr="0030130D">
        <w:rPr>
          <w:szCs w:val="24"/>
          <w:lang w:val="pt-PT" w:eastAsia="en-US"/>
        </w:rPr>
        <w:t xml:space="preserve"> szükséges mértéket</w:t>
      </w:r>
      <w:r w:rsidRPr="0030130D">
        <w:rPr>
          <w:b/>
          <w:i/>
          <w:szCs w:val="24"/>
          <w:lang w:val="pt-PT" w:eastAsia="en-US"/>
        </w:rPr>
        <w:t>, és a követelményeknek a határokon átnyúló európai egyesületre gyakorolt hatása arányos az elérni kívánt céllal</w:t>
      </w:r>
      <w:r w:rsidRPr="0030130D">
        <w:rPr>
          <w:szCs w:val="24"/>
          <w:lang w:val="pt-PT" w:eastAsia="en-US"/>
        </w:rPr>
        <w:t>.</w:t>
      </w:r>
      <w:r w:rsidR="00714BBA">
        <w:rPr>
          <w:b/>
          <w:szCs w:val="24"/>
          <w:lang w:val="pt-PT" w:eastAsia="en-US"/>
        </w:rPr>
        <w:t xml:space="preserve"> [Mód. 76]</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(3)</w:t>
      </w:r>
      <w:r w:rsidRPr="0030130D">
        <w:rPr>
          <w:szCs w:val="24"/>
          <w:lang w:val="pt-PT" w:eastAsia="en-US"/>
        </w:rPr>
        <w:tab/>
        <w:t>Az (1) bekezdés nem érinti az uniós jog vagy az uniós jogot végrehajtó nemzeti rendelkezések által előírt, nyilatkozattételre, információszolgáltatásra vagy egyes meghatározott tevékenységek folytatásához szükséges engedélyek kérelmezésére vagy beszerzésére vonatkozó követelményeket.</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13. cikk</w:t>
      </w:r>
      <w:r w:rsidRPr="0030130D">
        <w:rPr>
          <w:szCs w:val="24"/>
          <w:lang w:val="pt-PT" w:eastAsia="en-US"/>
        </w:rPr>
        <w:br/>
        <w:t>Finanszírozás</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az uniós jog általános elveivel összhangban biztosítják, hogy a határokon átnyúló európai egyesület – függetlenül attól, hogy melyik tagállamban jegyezték be – szabadon és megkülönböztetésmentesen hozzáférhessen az állami forrásból származó finanszírozáshoz.</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t>A tagállamok</w:t>
      </w:r>
      <w:r w:rsidRPr="0030130D">
        <w:rPr>
          <w:b/>
          <w:i/>
          <w:szCs w:val="24"/>
          <w:lang w:val="pt-PT" w:eastAsia="en-US"/>
        </w:rPr>
        <w:t xml:space="preserve"> a 9–11. cikk sérelme nélkül</w:t>
      </w:r>
      <w:r w:rsidRPr="0030130D">
        <w:rPr>
          <w:szCs w:val="24"/>
          <w:lang w:val="pt-PT" w:eastAsia="en-US"/>
        </w:rPr>
        <w:t xml:space="preserve"> nem korlátozhatják a határokon átnyúló európai egyesületek azon képességét, hogy bármilyen</w:t>
      </w:r>
      <w:r w:rsidRPr="0030130D">
        <w:rPr>
          <w:strike/>
          <w:szCs w:val="24"/>
          <w:lang w:val="pt-PT" w:eastAsia="en-US"/>
        </w:rPr>
        <w:t xml:space="preserve"> jogszerű</w:t>
      </w:r>
      <w:r w:rsidRPr="0030130D">
        <w:rPr>
          <w:szCs w:val="24"/>
          <w:lang w:val="pt-PT" w:eastAsia="en-US"/>
        </w:rPr>
        <w:t xml:space="preserve"> forrásból finanszírozásban – többek között adományokban – részesüljenek, illetve hogy finanszírozást nyújtsanak, kivéve az alábbi eseteket:</w:t>
      </w:r>
      <w:r w:rsidR="00714BBA">
        <w:rPr>
          <w:b/>
          <w:szCs w:val="24"/>
          <w:lang w:val="pt-PT" w:eastAsia="en-US"/>
        </w:rPr>
        <w:t xml:space="preserve"> [Mód. 77]</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e korlátozásokat jogszabály írja elő;</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b)</w:t>
      </w:r>
      <w:r w:rsidRPr="0030130D">
        <w:rPr>
          <w:szCs w:val="24"/>
          <w:lang w:val="pt-PT" w:eastAsia="en-US"/>
        </w:rPr>
        <w:tab/>
        <w:t>e korlátozásokat közérdeken alapuló kényszerítő ok támasztja alá</w:t>
      </w:r>
      <w:r w:rsidRPr="0030130D">
        <w:rPr>
          <w:b/>
          <w:i/>
          <w:szCs w:val="24"/>
          <w:lang w:val="pt-PT" w:eastAsia="en-US"/>
        </w:rPr>
        <w:t>, vagy a tagállam bizonyítani tudja, hogy a határokon átnyúló európai egyesület tevékenységei révén nyilvánvalóan és ismételten megsérti az EUSZ 2. cikkében rögzített uniós értékeket</w:t>
      </w:r>
      <w:r w:rsidRPr="0030130D">
        <w:rPr>
          <w:szCs w:val="24"/>
          <w:lang w:val="pt-PT" w:eastAsia="en-US"/>
        </w:rPr>
        <w:t>;</w:t>
      </w:r>
      <w:r w:rsidRPr="0030130D">
        <w:rPr>
          <w:b/>
          <w:i/>
          <w:szCs w:val="24"/>
          <w:lang w:val="pt-PT" w:eastAsia="en-US"/>
        </w:rPr>
        <w:t xml:space="preserve"> valamint</w:t>
      </w:r>
      <w:r w:rsidR="00714BBA">
        <w:rPr>
          <w:b/>
          <w:szCs w:val="24"/>
          <w:lang w:val="pt-PT" w:eastAsia="en-US"/>
        </w:rPr>
        <w:t xml:space="preserve"> [Mód. 78]</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c)</w:t>
      </w:r>
      <w:r w:rsidRPr="0030130D">
        <w:rPr>
          <w:szCs w:val="24"/>
          <w:lang w:val="pt-PT" w:eastAsia="en-US"/>
        </w:rPr>
        <w:tab/>
        <w:t xml:space="preserve">e korlátozások összeegyeztethetők a kitűzött cél megvalósításával, és nem lépik túl </w:t>
      </w:r>
      <w:r w:rsidRPr="0030130D">
        <w:rPr>
          <w:strike/>
          <w:szCs w:val="24"/>
          <w:lang w:val="pt-PT" w:eastAsia="en-US"/>
        </w:rPr>
        <w:t>az annak eléréséhez</w:t>
      </w:r>
      <w:r w:rsidRPr="0030130D">
        <w:rPr>
          <w:b/>
          <w:i/>
          <w:szCs w:val="24"/>
          <w:lang w:val="pt-PT" w:eastAsia="en-US"/>
        </w:rPr>
        <w:t>a feltétlenül</w:t>
      </w:r>
      <w:r w:rsidRPr="0030130D">
        <w:rPr>
          <w:szCs w:val="24"/>
          <w:lang w:val="pt-PT" w:eastAsia="en-US"/>
        </w:rPr>
        <w:t xml:space="preserve"> szükséges mértéket</w:t>
      </w:r>
      <w:r w:rsidRPr="0030130D">
        <w:rPr>
          <w:b/>
          <w:i/>
          <w:szCs w:val="24"/>
          <w:lang w:val="pt-PT" w:eastAsia="en-US"/>
        </w:rPr>
        <w:t>, és a korlátozásnak a határokon átnyúló európai egyesületre gyakorolt hatása arányos az elérni kívánt céllal</w:t>
      </w:r>
      <w:r w:rsidRPr="0030130D">
        <w:rPr>
          <w:szCs w:val="24"/>
          <w:lang w:val="pt-PT" w:eastAsia="en-US"/>
        </w:rPr>
        <w:t>.</w:t>
      </w:r>
      <w:r w:rsidR="00714BBA">
        <w:rPr>
          <w:b/>
          <w:szCs w:val="24"/>
          <w:lang w:val="pt-PT" w:eastAsia="en-US"/>
        </w:rPr>
        <w:t xml:space="preserve"> [Mód. 79]</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14. cikk</w:t>
      </w:r>
      <w:r w:rsidRPr="0030130D">
        <w:rPr>
          <w:szCs w:val="24"/>
          <w:lang w:val="pt-PT" w:eastAsia="en-US"/>
        </w:rPr>
        <w:br/>
        <w:t>Szolgáltatásnyújtás és árukereskedelem</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egyesületek az uniós joggal összhangban szabadon létrejöhessenek, szolgáltatásokat nyújthassanak és vehessenek igénybe, valamint gyakorolhassák az áruk szabad mozgását a belső piacon.</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t>Az uniós jog egyéb jogi aktusaiban foglalt rendelkezések</w:t>
      </w:r>
      <w:r w:rsidRPr="0030130D">
        <w:rPr>
          <w:b/>
          <w:i/>
          <w:szCs w:val="24"/>
          <w:lang w:val="pt-PT" w:eastAsia="en-US"/>
        </w:rPr>
        <w:t xml:space="preserve"> és ezen irányelv 9–11. cikkének</w:t>
      </w:r>
      <w:r w:rsidRPr="0030130D">
        <w:rPr>
          <w:szCs w:val="24"/>
          <w:lang w:val="pt-PT" w:eastAsia="en-US"/>
        </w:rPr>
        <w:t xml:space="preserve"> sérelme nélkül a tagállamok nem írhatnak elő semmilyen korlátozást az (1) bekezdésben említett tevékenységekre vonatkozóan, kivéve az alábbi eseteket:</w:t>
      </w:r>
      <w:r w:rsidR="00714BBA">
        <w:rPr>
          <w:b/>
          <w:szCs w:val="24"/>
          <w:lang w:val="pt-PT" w:eastAsia="en-US"/>
        </w:rPr>
        <w:t xml:space="preserve"> [Mód. 80]</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e korlátozásokat jogszabály írja elő;</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b)</w:t>
      </w:r>
      <w:r w:rsidRPr="0030130D">
        <w:rPr>
          <w:szCs w:val="24"/>
          <w:lang w:val="pt-PT" w:eastAsia="en-US"/>
        </w:rPr>
        <w:tab/>
        <w:t>e korlátozásokat közérdeken alapuló kényszerítő ok támasztja alá;</w:t>
      </w:r>
      <w:r w:rsidRPr="0030130D">
        <w:rPr>
          <w:b/>
          <w:i/>
          <w:szCs w:val="24"/>
          <w:lang w:val="pt-PT" w:eastAsia="en-US"/>
        </w:rPr>
        <w:t xml:space="preserve"> valamint</w:t>
      </w:r>
      <w:r w:rsidR="00714BBA">
        <w:rPr>
          <w:b/>
          <w:szCs w:val="24"/>
          <w:lang w:val="pt-PT" w:eastAsia="en-US"/>
        </w:rPr>
        <w:t xml:space="preserve"> [Mód. 81]</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c)</w:t>
      </w:r>
      <w:r w:rsidRPr="0030130D">
        <w:rPr>
          <w:szCs w:val="24"/>
          <w:lang w:val="pt-PT" w:eastAsia="en-US"/>
        </w:rPr>
        <w:tab/>
        <w:t xml:space="preserve">e korlátozások összeegyeztethetők a kitűzött cél megvalósításával, és nem lépik túl </w:t>
      </w:r>
      <w:r w:rsidRPr="0030130D">
        <w:rPr>
          <w:strike/>
          <w:szCs w:val="24"/>
          <w:lang w:val="pt-PT" w:eastAsia="en-US"/>
        </w:rPr>
        <w:t>az annak eléréséhez</w:t>
      </w:r>
      <w:r w:rsidRPr="0030130D">
        <w:rPr>
          <w:b/>
          <w:i/>
          <w:szCs w:val="24"/>
          <w:lang w:val="pt-PT" w:eastAsia="en-US"/>
        </w:rPr>
        <w:t>a feltétlenül</w:t>
      </w:r>
      <w:r w:rsidRPr="0030130D">
        <w:rPr>
          <w:szCs w:val="24"/>
          <w:lang w:val="pt-PT" w:eastAsia="en-US"/>
        </w:rPr>
        <w:t xml:space="preserve"> szükséges mértéket</w:t>
      </w:r>
      <w:r w:rsidRPr="0030130D">
        <w:rPr>
          <w:b/>
          <w:i/>
          <w:szCs w:val="24"/>
          <w:lang w:val="pt-PT" w:eastAsia="en-US"/>
        </w:rPr>
        <w:t>, és a korlátozásnak a határokon átnyúló európai egyesületre gyakorolt hatása arányos az elérni kívánt céllal</w:t>
      </w:r>
      <w:r w:rsidRPr="0030130D">
        <w:rPr>
          <w:szCs w:val="24"/>
          <w:lang w:val="pt-PT" w:eastAsia="en-US"/>
        </w:rPr>
        <w:t>.</w:t>
      </w:r>
      <w:r w:rsidR="00714BBA">
        <w:rPr>
          <w:b/>
          <w:szCs w:val="24"/>
          <w:lang w:val="pt-PT" w:eastAsia="en-US"/>
        </w:rPr>
        <w:t xml:space="preserve"> [Mód. 82]</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15. cikk</w:t>
      </w:r>
      <w:r w:rsidRPr="0030130D">
        <w:rPr>
          <w:szCs w:val="24"/>
          <w:lang w:val="pt-PT" w:eastAsia="en-US"/>
        </w:rPr>
        <w:br/>
        <w:t>Tiltott korlátozások</w:t>
      </w:r>
    </w:p>
    <w:p w:rsidR="0030130D" w:rsidRPr="0030130D" w:rsidRDefault="0030130D" w:rsidP="0030130D">
      <w:pPr>
        <w:spacing w:before="120" w:after="120" w:line="360" w:lineRule="auto"/>
        <w:rPr>
          <w:szCs w:val="24"/>
          <w:lang w:val="pt-PT" w:eastAsia="en-US"/>
        </w:rPr>
      </w:pPr>
      <w:r w:rsidRPr="0030130D">
        <w:rPr>
          <w:szCs w:val="24"/>
          <w:lang w:val="pt-PT" w:eastAsia="en-US"/>
        </w:rPr>
        <w:t>A tagállamok biztosítják, hogy a határokon átnyúló európai egyesületekre ne vonatkozzanak a következő követelmények:</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a)</w:t>
      </w:r>
      <w:r w:rsidRPr="0030130D">
        <w:rPr>
          <w:szCs w:val="24"/>
          <w:lang w:val="pt-PT" w:eastAsia="en-US"/>
        </w:rPr>
        <w:tab/>
        <w:t>olyan követelmények, amelyek közvetve vagy közvetlenül a határokon átnyúló európai egyesületben vagy annak ügyvezető szervében tagsággal rendelkező természetes személyek állampolgárságán vagy tartózkodási helyén alapulnak, kivéve az ezen irányelvben előírtakat;</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b)</w:t>
      </w:r>
      <w:r w:rsidRPr="0030130D">
        <w:rPr>
          <w:szCs w:val="24"/>
          <w:lang w:val="pt-PT" w:eastAsia="en-US"/>
        </w:rPr>
        <w:tab/>
        <w:t>a határokon átnyúló európai egyesület, az ügyvezető szerv vagy a döntéshozó szerv tagjainak fizikai jelenlétére vonatkozó követelmény előírása bármely ülés érvényességéhez;</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c)</w:t>
      </w:r>
      <w:r w:rsidRPr="0030130D">
        <w:rPr>
          <w:szCs w:val="24"/>
          <w:lang w:val="pt-PT" w:eastAsia="en-US"/>
        </w:rPr>
        <w:tab/>
        <w:t>az a követelmény, hogy központi ügyvezetése vagy tevékenységének központja ugyanabban a tagállamban legyen, mint a székhelye;</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d)</w:t>
      </w:r>
      <w:r w:rsidRPr="0030130D">
        <w:rPr>
          <w:szCs w:val="24"/>
          <w:lang w:val="pt-PT" w:eastAsia="en-US"/>
        </w:rPr>
        <w:tab/>
        <w:t>olyan követelmény, amely szerint a fogadó tagállam egy másik tagállamban bejegyzett határokon átnyúló európai egyesület elismerését viszonossági feltételhez, azaz a saját határokon átnyúló európai egyesületeinek a másik tagállamban történő elismeréséhez köti;</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e)</w:t>
      </w:r>
      <w:r w:rsidRPr="0030130D">
        <w:rPr>
          <w:szCs w:val="24"/>
          <w:lang w:val="pt-PT" w:eastAsia="en-US"/>
        </w:rPr>
        <w:tab/>
        <w:t>az a követelmény, hogy a határokon átnyúló európai egyesület székhely szerinti tagállamban történő bejegyzése után bizonyos időnek el kell telnie ahhoz, hogy a fogadó tagállamban tevékenységet folytathasson;</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f)</w:t>
      </w:r>
      <w:r w:rsidRPr="0030130D">
        <w:rPr>
          <w:szCs w:val="24"/>
          <w:lang w:val="pt-PT" w:eastAsia="en-US"/>
        </w:rPr>
        <w:tab/>
        <w:t>olyan követelmény, amely szerint az Unión belüli forrásból származó adományok átvételéhez valamely tagállami hatóság engedélyére vagy jóváhagyására van szükség;</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g)</w:t>
      </w:r>
      <w:r w:rsidRPr="0030130D">
        <w:rPr>
          <w:szCs w:val="24"/>
          <w:lang w:val="pt-PT" w:eastAsia="en-US"/>
        </w:rPr>
        <w:tab/>
        <w:t>a gazdasági tevékenységek rendszeres vagy alkalmi folytatására vonatkozó alábbi korlátozások</w:t>
      </w:r>
      <w:r w:rsidRPr="0030130D">
        <w:rPr>
          <w:b/>
          <w:i/>
          <w:szCs w:val="24"/>
          <w:lang w:val="pt-PT" w:eastAsia="en-US"/>
        </w:rPr>
        <w:t>, kivéve, ha az ilyen tilalom lehetővé teszi a határokon átnyúló európai egyesület számára, hogy más preferenciális jogállást szerezzen</w:t>
      </w:r>
      <w:r w:rsidRPr="0030130D">
        <w:rPr>
          <w:szCs w:val="24"/>
          <w:lang w:val="pt-PT" w:eastAsia="en-US"/>
        </w:rPr>
        <w:t>:</w:t>
      </w:r>
      <w:r w:rsidR="00714BBA">
        <w:rPr>
          <w:b/>
          <w:szCs w:val="24"/>
          <w:lang w:val="pt-PT" w:eastAsia="en-US"/>
        </w:rPr>
        <w:t xml:space="preserve"> [Mód. 83]</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i.</w:t>
      </w:r>
      <w:r w:rsidRPr="0030130D">
        <w:rPr>
          <w:szCs w:val="24"/>
          <w:lang w:val="pt-PT" w:eastAsia="en-US"/>
        </w:rPr>
        <w:tab/>
        <w:t>a gazdasági tevékenységek folytatásának általános tilalma;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ii.</w:t>
      </w:r>
      <w:r w:rsidRPr="0030130D">
        <w:rPr>
          <w:szCs w:val="24"/>
          <w:lang w:val="pt-PT" w:eastAsia="en-US"/>
        </w:rPr>
        <w:tab/>
        <w:t xml:space="preserve">annak előírása, hogy a határokon átnyúló európai egyesületek csak akkor folytathatnak gazdasági tevékenységet, ha </w:t>
      </w:r>
      <w:proofErr w:type="gramStart"/>
      <w:r w:rsidRPr="0030130D">
        <w:rPr>
          <w:szCs w:val="24"/>
          <w:lang w:val="pt-PT" w:eastAsia="en-US"/>
        </w:rPr>
        <w:t>az</w:t>
      </w:r>
      <w:proofErr w:type="gramEnd"/>
      <w:r w:rsidRPr="0030130D">
        <w:rPr>
          <w:szCs w:val="24"/>
          <w:lang w:val="pt-PT" w:eastAsia="en-US"/>
        </w:rPr>
        <w:t xml:space="preserve"> az alapszabályukban meghatározott célokhoz kapcsolódik;</w:t>
      </w:r>
    </w:p>
    <w:p w:rsidR="0030130D" w:rsidRPr="0030130D" w:rsidRDefault="0030130D" w:rsidP="0030130D">
      <w:pPr>
        <w:spacing w:before="120" w:after="120" w:line="360" w:lineRule="auto"/>
        <w:ind w:left="1416" w:hanging="566"/>
        <w:rPr>
          <w:b/>
          <w:i/>
          <w:szCs w:val="24"/>
          <w:lang w:val="pt-PT" w:eastAsia="en-US"/>
        </w:rPr>
      </w:pPr>
      <w:r w:rsidRPr="0030130D">
        <w:rPr>
          <w:szCs w:val="24"/>
          <w:lang w:val="pt-PT" w:eastAsia="en-US"/>
        </w:rPr>
        <w:t>iii.</w:t>
      </w:r>
      <w:r w:rsidRPr="0030130D">
        <w:rPr>
          <w:szCs w:val="24"/>
          <w:lang w:val="pt-PT" w:eastAsia="en-US"/>
        </w:rPr>
        <w:tab/>
        <w:t>annak előírása, hogy a gazdasági tevékenység folytatása nem lehet a határokon átnyúló európai egyesület elsődleges célja vagy tevékenysége</w:t>
      </w:r>
      <w:r w:rsidRPr="0030130D">
        <w:rPr>
          <w:strike/>
          <w:szCs w:val="24"/>
          <w:lang w:val="pt-PT" w:eastAsia="en-US"/>
        </w:rPr>
        <w:t>.</w:t>
      </w:r>
      <w:r w:rsidRPr="0030130D">
        <w:rPr>
          <w:b/>
          <w:i/>
          <w:szCs w:val="24"/>
          <w:lang w:val="pt-PT" w:eastAsia="en-US"/>
        </w:rPr>
        <w:t>;</w:t>
      </w:r>
    </w:p>
    <w:p w:rsidR="0030130D" w:rsidRPr="00714BBA" w:rsidRDefault="0030130D" w:rsidP="0030130D">
      <w:pPr>
        <w:spacing w:before="120" w:after="120" w:line="360" w:lineRule="auto"/>
        <w:ind w:left="850" w:hanging="850"/>
        <w:rPr>
          <w:b/>
          <w:szCs w:val="24"/>
          <w:lang w:val="pt-PT" w:eastAsia="en-US"/>
        </w:rPr>
      </w:pPr>
      <w:r w:rsidRPr="0030130D">
        <w:rPr>
          <w:b/>
          <w:i/>
          <w:szCs w:val="24"/>
          <w:lang w:val="pt-PT" w:eastAsia="en-US"/>
        </w:rPr>
        <w:t>ga)</w:t>
      </w:r>
      <w:r w:rsidRPr="0030130D">
        <w:rPr>
          <w:szCs w:val="24"/>
          <w:lang w:val="pt-PT" w:eastAsia="en-US"/>
        </w:rPr>
        <w:tab/>
      </w:r>
      <w:r w:rsidRPr="0030130D">
        <w:rPr>
          <w:b/>
          <w:i/>
          <w:szCs w:val="24"/>
          <w:lang w:val="pt-PT" w:eastAsia="en-US"/>
        </w:rPr>
        <w:t>a nyilvános vitában való részvételre vonatkozó korlátozások vagy további követelmények, függetlenül attól, hogy azokat rendszeresen vagy alkalmi jelleggel hajtják végre.</w:t>
      </w:r>
      <w:r w:rsidR="00714BBA">
        <w:rPr>
          <w:b/>
          <w:szCs w:val="24"/>
          <w:lang w:val="pt-PT" w:eastAsia="en-US"/>
        </w:rPr>
        <w:t xml:space="preserve"> [Mód. 84]</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 xml:space="preserve">3. fejezet </w:t>
      </w:r>
      <w:r w:rsidRPr="0030130D">
        <w:rPr>
          <w:szCs w:val="24"/>
          <w:lang w:val="pt-PT" w:eastAsia="en-US"/>
        </w:rPr>
        <w:br/>
        <w:t>Alapítás és bejegyzés</w:t>
      </w:r>
      <w:r w:rsidR="00537B07">
        <w:rPr>
          <w:szCs w:val="24"/>
          <w:lang w:val="pt-PT" w:eastAsia="en-US"/>
        </w:rPr>
        <w:t xml:space="preserve"> </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16. cikk</w:t>
      </w:r>
      <w:r w:rsidRPr="0030130D">
        <w:rPr>
          <w:szCs w:val="24"/>
          <w:lang w:val="pt-PT" w:eastAsia="en-US"/>
        </w:rPr>
        <w:br/>
        <w:t>Alapítás</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 a bejegyzéssel jöjjön létre.</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hogy a határokon átnyúló európai egyesületnek legalább három alapító tagja legyen.</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(3)</w:t>
      </w:r>
      <w:r w:rsidRPr="0030130D">
        <w:rPr>
          <w:szCs w:val="24"/>
          <w:lang w:val="pt-PT" w:eastAsia="en-US"/>
        </w:rPr>
        <w:tab/>
        <w:t xml:space="preserve">A tagállamok biztosítják, hogy </w:t>
      </w:r>
      <w:r w:rsidRPr="0030130D">
        <w:rPr>
          <w:strike/>
          <w:szCs w:val="24"/>
          <w:lang w:val="pt-PT" w:eastAsia="en-US"/>
        </w:rPr>
        <w:t xml:space="preserve">az alapító tagok a közöttük létrejött írásbeli megállapodással vagy </w:t>
      </w:r>
      <w:r w:rsidRPr="0030130D">
        <w:rPr>
          <w:szCs w:val="24"/>
          <w:lang w:val="pt-PT" w:eastAsia="en-US"/>
        </w:rPr>
        <w:t xml:space="preserve">a határokon átnyúló európai </w:t>
      </w:r>
      <w:r w:rsidRPr="0030130D">
        <w:rPr>
          <w:strike/>
          <w:szCs w:val="24"/>
          <w:lang w:val="pt-PT" w:eastAsia="en-US"/>
        </w:rPr>
        <w:t>egyesület alakuló ülésén megkötött, az</w:t>
      </w:r>
      <w:r w:rsidRPr="0030130D">
        <w:rPr>
          <w:b/>
          <w:i/>
          <w:szCs w:val="24"/>
          <w:lang w:val="pt-PT" w:eastAsia="en-US"/>
        </w:rPr>
        <w:t>egyesületet az összes alapító tag közötti</w:t>
      </w:r>
      <w:r w:rsidRPr="0030130D">
        <w:rPr>
          <w:szCs w:val="24"/>
          <w:lang w:val="pt-PT" w:eastAsia="en-US"/>
        </w:rPr>
        <w:t xml:space="preserve"> írásbeli</w:t>
      </w:r>
      <w:r w:rsidRPr="0030130D">
        <w:rPr>
          <w:strike/>
          <w:szCs w:val="24"/>
          <w:lang w:val="pt-PT" w:eastAsia="en-US"/>
        </w:rPr>
        <w:t xml:space="preserve"> jegyzőkönyvben rögzített</w:t>
      </w:r>
      <w:r w:rsidRPr="0030130D">
        <w:rPr>
          <w:szCs w:val="24"/>
          <w:lang w:val="pt-PT" w:eastAsia="en-US"/>
        </w:rPr>
        <w:t xml:space="preserve"> megállapodással</w:t>
      </w:r>
      <w:r w:rsidRPr="0030130D">
        <w:rPr>
          <w:strike/>
          <w:szCs w:val="24"/>
          <w:lang w:val="pt-PT" w:eastAsia="en-US"/>
        </w:rPr>
        <w:t xml:space="preserve"> fejezzék ki a határokon átnyúló európai egyesület létrehozására irányuló szándékukat; e célból a megállapodást vagy a jegyzőkönyvet </w:t>
      </w:r>
      <w:r w:rsidRPr="0030130D">
        <w:rPr>
          <w:b/>
          <w:i/>
          <w:szCs w:val="24"/>
          <w:lang w:val="pt-PT" w:eastAsia="en-US"/>
        </w:rPr>
        <w:t xml:space="preserve">, vagy </w:t>
      </w:r>
      <w:r w:rsidRPr="0030130D">
        <w:rPr>
          <w:szCs w:val="24"/>
          <w:lang w:val="pt-PT" w:eastAsia="en-US"/>
        </w:rPr>
        <w:t>az</w:t>
      </w:r>
      <w:r w:rsidRPr="0030130D">
        <w:rPr>
          <w:b/>
          <w:i/>
          <w:szCs w:val="24"/>
          <w:lang w:val="pt-PT" w:eastAsia="en-US"/>
        </w:rPr>
        <w:t xml:space="preserve"> alakuló ülés valamennyi</w:t>
      </w:r>
      <w:r w:rsidRPr="0030130D">
        <w:rPr>
          <w:szCs w:val="24"/>
          <w:lang w:val="pt-PT" w:eastAsia="en-US"/>
        </w:rPr>
        <w:t xml:space="preserve"> alapító </w:t>
      </w:r>
      <w:r w:rsidRPr="0030130D">
        <w:rPr>
          <w:strike/>
          <w:szCs w:val="24"/>
          <w:lang w:val="pt-PT" w:eastAsia="en-US"/>
        </w:rPr>
        <w:t>tagoknak</w:t>
      </w:r>
      <w:r w:rsidRPr="0030130D">
        <w:rPr>
          <w:b/>
          <w:i/>
          <w:szCs w:val="24"/>
          <w:lang w:val="pt-PT" w:eastAsia="en-US"/>
        </w:rPr>
        <w:t>tag által aláírt írásos és – amennyiben az alkalmazandó nemzeti jog azt előírja a 4. cikk (4) bekezdésének</w:t>
      </w:r>
      <w:r w:rsidRPr="0030130D">
        <w:rPr>
          <w:szCs w:val="24"/>
          <w:lang w:val="pt-PT" w:eastAsia="en-US"/>
        </w:rPr>
        <w:t xml:space="preserve"> megfelelően </w:t>
      </w:r>
      <w:r w:rsidRPr="0030130D">
        <w:rPr>
          <w:strike/>
          <w:szCs w:val="24"/>
          <w:lang w:val="pt-PT" w:eastAsia="en-US"/>
        </w:rPr>
        <w:t>alá kell írniuk</w:t>
      </w:r>
      <w:r w:rsidRPr="0030130D">
        <w:rPr>
          <w:b/>
          <w:i/>
          <w:szCs w:val="24"/>
          <w:lang w:val="pt-PT" w:eastAsia="en-US"/>
        </w:rPr>
        <w:t>azonosított jogalany számára – megfelelően ellenőrzött jegyzőkönyvével alapítsák</w:t>
      </w:r>
      <w:r w:rsidRPr="0030130D">
        <w:rPr>
          <w:szCs w:val="24"/>
          <w:lang w:val="pt-PT" w:eastAsia="en-US"/>
        </w:rPr>
        <w:t>.</w:t>
      </w:r>
      <w:r w:rsidR="00714BBA">
        <w:rPr>
          <w:b/>
          <w:szCs w:val="24"/>
          <w:lang w:val="pt-PT" w:eastAsia="en-US"/>
        </w:rPr>
        <w:t xml:space="preserve"> [Mód. 85]</w:t>
      </w:r>
    </w:p>
    <w:p w:rsidR="00AE29F2" w:rsidRDefault="00AE29F2">
      <w:pPr>
        <w:widowControl/>
        <w:rPr>
          <w:szCs w:val="24"/>
          <w:lang w:val="pt-PT" w:eastAsia="en-US"/>
        </w:rPr>
      </w:pPr>
      <w:r>
        <w:rPr>
          <w:szCs w:val="24"/>
          <w:lang w:val="pt-PT" w:eastAsia="en-US"/>
        </w:rPr>
        <w:br w:type="page"/>
      </w:r>
    </w:p>
    <w:p w:rsidR="0030130D" w:rsidRPr="00714BBA" w:rsidRDefault="0030130D" w:rsidP="0030130D">
      <w:pPr>
        <w:spacing w:before="120" w:after="120" w:line="360" w:lineRule="auto"/>
        <w:jc w:val="center"/>
        <w:rPr>
          <w:b/>
          <w:szCs w:val="24"/>
          <w:lang w:val="pt-PT" w:eastAsia="en-US"/>
        </w:rPr>
      </w:pPr>
      <w:r w:rsidRPr="0030130D">
        <w:rPr>
          <w:szCs w:val="24"/>
          <w:lang w:val="pt-PT" w:eastAsia="en-US"/>
        </w:rPr>
        <w:lastRenderedPageBreak/>
        <w:t>17. cikk</w:t>
      </w:r>
      <w:r w:rsidRPr="0030130D">
        <w:rPr>
          <w:szCs w:val="24"/>
          <w:lang w:val="pt-PT" w:eastAsia="en-US"/>
        </w:rPr>
        <w:br/>
        <w:t xml:space="preserve">A nonprofit </w:t>
      </w:r>
      <w:r w:rsidRPr="0030130D">
        <w:rPr>
          <w:strike/>
          <w:szCs w:val="24"/>
          <w:lang w:val="pt-PT" w:eastAsia="en-US"/>
        </w:rPr>
        <w:t>egyesületek</w:t>
      </w:r>
      <w:r w:rsidRPr="0030130D">
        <w:rPr>
          <w:b/>
          <w:i/>
          <w:szCs w:val="24"/>
          <w:lang w:val="pt-PT" w:eastAsia="en-US"/>
        </w:rPr>
        <w:t>szervezetek</w:t>
      </w:r>
      <w:r w:rsidRPr="0030130D">
        <w:rPr>
          <w:szCs w:val="24"/>
          <w:lang w:val="pt-PT" w:eastAsia="en-US"/>
        </w:rPr>
        <w:t xml:space="preserve"> határokon átnyúló európai egyesületekké történő átalakulása</w:t>
      </w:r>
      <w:r w:rsidR="00714BBA">
        <w:rPr>
          <w:b/>
          <w:szCs w:val="24"/>
          <w:lang w:val="pt-PT" w:eastAsia="en-US"/>
        </w:rPr>
        <w:t xml:space="preserve"> [Mód. 86]</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 xml:space="preserve">A tagállamok biztosítják annak lehetőségét, hogy </w:t>
      </w:r>
      <w:r w:rsidRPr="0030130D">
        <w:rPr>
          <w:b/>
          <w:i/>
          <w:szCs w:val="24"/>
          <w:lang w:val="pt-PT" w:eastAsia="en-US"/>
        </w:rPr>
        <w:t>a valamely tagállamban jogszerűen letelepedett és az ezen irányelvben meghatározott követelményeknek megfelelő, meglévő</w:t>
      </w:r>
      <w:r w:rsidRPr="0030130D">
        <w:rPr>
          <w:strike/>
          <w:szCs w:val="24"/>
          <w:lang w:val="pt-PT" w:eastAsia="en-US"/>
        </w:rPr>
        <w:t>az Unióban székhellyel rendelkező</w:t>
      </w:r>
      <w:r w:rsidRPr="0030130D">
        <w:rPr>
          <w:szCs w:val="24"/>
          <w:lang w:val="pt-PT" w:eastAsia="en-US"/>
        </w:rPr>
        <w:t xml:space="preserve"> nonprofit </w:t>
      </w:r>
      <w:r w:rsidRPr="0030130D">
        <w:rPr>
          <w:strike/>
          <w:szCs w:val="24"/>
          <w:lang w:val="pt-PT" w:eastAsia="en-US"/>
        </w:rPr>
        <w:t>egyesületek</w:t>
      </w:r>
      <w:r w:rsidRPr="0030130D">
        <w:rPr>
          <w:b/>
          <w:i/>
          <w:szCs w:val="24"/>
          <w:lang w:val="pt-PT" w:eastAsia="en-US"/>
        </w:rPr>
        <w:t>szervezetek</w:t>
      </w:r>
      <w:r w:rsidRPr="0030130D">
        <w:rPr>
          <w:szCs w:val="24"/>
          <w:lang w:val="pt-PT" w:eastAsia="en-US"/>
        </w:rPr>
        <w:t xml:space="preserve"> ugyanazon tagállamon belül határokon átnyúló európai </w:t>
      </w:r>
      <w:r w:rsidRPr="0030130D">
        <w:rPr>
          <w:strike/>
          <w:szCs w:val="24"/>
          <w:lang w:val="pt-PT" w:eastAsia="en-US"/>
        </w:rPr>
        <w:t>egyesületekké</w:t>
      </w:r>
      <w:r w:rsidRPr="0030130D">
        <w:rPr>
          <w:b/>
          <w:i/>
          <w:szCs w:val="24"/>
          <w:lang w:val="pt-PT" w:eastAsia="en-US"/>
        </w:rPr>
        <w:t>egyesületté</w:t>
      </w:r>
      <w:r w:rsidRPr="0030130D">
        <w:rPr>
          <w:szCs w:val="24"/>
          <w:lang w:val="pt-PT" w:eastAsia="en-US"/>
        </w:rPr>
        <w:t xml:space="preserve"> alakuljanak át.</w:t>
      </w:r>
      <w:r w:rsidR="00714BBA">
        <w:rPr>
          <w:b/>
          <w:szCs w:val="24"/>
          <w:lang w:val="pt-PT" w:eastAsia="en-US"/>
        </w:rPr>
        <w:t xml:space="preserve"> [Mód. 87]</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hogy az átalakuló szervezet döntéshozó szerve jóváhagyja az átalakulást.</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(3)</w:t>
      </w:r>
      <w:r w:rsidRPr="0030130D">
        <w:rPr>
          <w:szCs w:val="24"/>
          <w:lang w:val="pt-PT" w:eastAsia="en-US"/>
        </w:rPr>
        <w:tab/>
        <w:t>A tagállamok biztosítják, hogy az átalakulás ne eredményezze az átalakuló nonprofit egyesület megszűnését, illetve jogi személyiségének elvesztését vagy megszakadását.</w:t>
      </w:r>
      <w:r w:rsidR="00537B07">
        <w:rPr>
          <w:b/>
          <w:szCs w:val="24"/>
          <w:lang w:val="pt-PT" w:eastAsia="en-US"/>
        </w:rPr>
        <w:t xml:space="preserve"> [Mód. 88 – </w:t>
      </w:r>
      <w:r w:rsidR="00714BBA">
        <w:rPr>
          <w:b/>
          <w:szCs w:val="24"/>
          <w:lang w:val="pt-PT" w:eastAsia="en-US"/>
        </w:rPr>
        <w:t>A magyar változatot nem érinti]</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(4)</w:t>
      </w:r>
      <w:r w:rsidRPr="0030130D">
        <w:rPr>
          <w:szCs w:val="24"/>
          <w:lang w:val="pt-PT" w:eastAsia="en-US"/>
        </w:rPr>
        <w:tab/>
        <w:t>A tagállamok biztosítják, hogy valamennyi vagyon és tartozás átruházásra kerüljön az újonnan létrehozott határokon átnyúló európai egyesületre.</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(5)</w:t>
      </w:r>
      <w:r w:rsidRPr="0030130D">
        <w:rPr>
          <w:szCs w:val="24"/>
          <w:lang w:val="pt-PT" w:eastAsia="en-US"/>
        </w:rPr>
        <w:tab/>
        <w:t>A tagállamok biztosítják, hogy az átalakulás az újonnan létrehozott határokon átnyúló európai egyesület 19. cikkel összhangban történő bejegyzésekor lépjen hatályba.</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(6)</w:t>
      </w:r>
      <w:r w:rsidRPr="0030130D">
        <w:rPr>
          <w:szCs w:val="24"/>
          <w:lang w:val="pt-PT" w:eastAsia="en-US"/>
        </w:rPr>
        <w:tab/>
        <w:t>A tagállamok biztosítják, hogy az átalakult nonprofit egyesületre vonatkozó bejegyzést töröljék a nyilvántartásokból.</w:t>
      </w:r>
    </w:p>
    <w:p w:rsidR="0030130D" w:rsidRPr="0030130D" w:rsidRDefault="0030130D" w:rsidP="0030130D">
      <w:pPr>
        <w:spacing w:before="120" w:after="120" w:line="360" w:lineRule="auto"/>
        <w:jc w:val="center"/>
        <w:rPr>
          <w:szCs w:val="24"/>
          <w:lang w:val="pt-PT" w:eastAsia="en-US"/>
        </w:rPr>
      </w:pPr>
      <w:r w:rsidRPr="0030130D">
        <w:rPr>
          <w:b/>
          <w:i/>
          <w:szCs w:val="24"/>
          <w:lang w:val="pt-PT" w:eastAsia="en-US"/>
        </w:rPr>
        <w:t>17a. cikk</w:t>
      </w:r>
      <w:r w:rsidRPr="0030130D">
        <w:rPr>
          <w:szCs w:val="24"/>
          <w:lang w:val="pt-PT" w:eastAsia="en-US"/>
        </w:rPr>
        <w:br/>
      </w:r>
      <w:r w:rsidRPr="0030130D">
        <w:rPr>
          <w:b/>
          <w:i/>
          <w:szCs w:val="24"/>
          <w:lang w:val="pt-PT" w:eastAsia="en-US"/>
        </w:rPr>
        <w:t>Meglévő nonprofit szervezetek határokon átnyúló európai egyesületekké történő egyesülése</w:t>
      </w:r>
    </w:p>
    <w:p w:rsidR="0030130D" w:rsidRPr="0030130D" w:rsidRDefault="0030130D" w:rsidP="0030130D">
      <w:pPr>
        <w:spacing w:before="120" w:after="120" w:line="360" w:lineRule="auto"/>
        <w:ind w:left="850" w:hanging="850"/>
        <w:rPr>
          <w:szCs w:val="24"/>
          <w:lang w:val="pt-PT" w:eastAsia="en-US"/>
        </w:rPr>
      </w:pPr>
      <w:r w:rsidRPr="0030130D">
        <w:rPr>
          <w:b/>
          <w:i/>
          <w:szCs w:val="24"/>
          <w:lang w:val="pt-PT" w:eastAsia="en-US"/>
        </w:rPr>
        <w:t>(1)</w:t>
      </w:r>
      <w:r w:rsidRPr="0030130D">
        <w:rPr>
          <w:szCs w:val="24"/>
          <w:lang w:val="pt-PT" w:eastAsia="en-US"/>
        </w:rPr>
        <w:tab/>
      </w:r>
      <w:r w:rsidRPr="0030130D">
        <w:rPr>
          <w:b/>
          <w:i/>
          <w:szCs w:val="24"/>
          <w:lang w:val="pt-PT" w:eastAsia="en-US"/>
        </w:rPr>
        <w:t>A tagállamok biztosítják, hogy egy vagy több tagállamban jogszerűen letelepedett két vagy több meglévő nonprofit szervezet határokon átnyúló európai egyesület formájában egyesülhessen, amennyiben:</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a)</w:t>
      </w:r>
      <w:r w:rsidRPr="0030130D">
        <w:rPr>
          <w:szCs w:val="24"/>
          <w:lang w:val="pt-PT" w:eastAsia="en-US"/>
        </w:rPr>
        <w:tab/>
      </w:r>
      <w:r w:rsidRPr="0030130D">
        <w:rPr>
          <w:b/>
          <w:i/>
          <w:szCs w:val="24"/>
          <w:lang w:val="pt-PT" w:eastAsia="en-US"/>
        </w:rPr>
        <w:t>egy vagy több nonprofit szervezet a felszámolás nélküli megszűnésekor minden eszközét és kötelezettségét egy másik meglévő határokon átnyúló európai egyesületre – az átvevő határokon átnyúló európai egyesületre – ruházza át; vagy</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b)</w:t>
      </w:r>
      <w:r w:rsidRPr="0030130D">
        <w:rPr>
          <w:szCs w:val="24"/>
          <w:lang w:val="pt-PT" w:eastAsia="en-US"/>
        </w:rPr>
        <w:tab/>
      </w:r>
      <w:r w:rsidRPr="0030130D">
        <w:rPr>
          <w:b/>
          <w:i/>
          <w:szCs w:val="24"/>
          <w:lang w:val="pt-PT" w:eastAsia="en-US"/>
        </w:rPr>
        <w:t>egy vagy több nonprofit szervezet a felszámolás nélküli megszűnésekor minden eszközét és kötelezettségét egy általa vagy általuk létrehozott határokon átnyúló európai egyesületre – az újonnan létrehozott határokon átnyúló európai egyesületre – ruházza át.</w:t>
      </w:r>
    </w:p>
    <w:p w:rsidR="00AE29F2" w:rsidRDefault="00AE29F2">
      <w:pPr>
        <w:widowControl/>
        <w:rPr>
          <w:b/>
          <w:i/>
          <w:szCs w:val="24"/>
          <w:lang w:val="pt-PT" w:eastAsia="en-US"/>
        </w:rPr>
      </w:pPr>
      <w:r>
        <w:rPr>
          <w:b/>
          <w:i/>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b/>
          <w:i/>
          <w:szCs w:val="24"/>
          <w:lang w:val="pt-PT" w:eastAsia="en-US"/>
        </w:rPr>
        <w:lastRenderedPageBreak/>
        <w:t>(2)</w:t>
      </w:r>
      <w:r w:rsidRPr="0030130D">
        <w:rPr>
          <w:szCs w:val="24"/>
          <w:lang w:val="pt-PT" w:eastAsia="en-US"/>
        </w:rPr>
        <w:tab/>
      </w:r>
      <w:r w:rsidRPr="0030130D">
        <w:rPr>
          <w:b/>
          <w:i/>
          <w:szCs w:val="24"/>
          <w:lang w:val="pt-PT" w:eastAsia="en-US"/>
        </w:rPr>
        <w:t>A tagállamok biztosítják, hogy az egyesülő nonprofit szervezetek döntéshozó szervei jóváhagyják az egyesülést.</w:t>
      </w:r>
    </w:p>
    <w:p w:rsidR="0030130D" w:rsidRPr="0030130D" w:rsidRDefault="0030130D" w:rsidP="0030130D">
      <w:pPr>
        <w:spacing w:before="120" w:after="120" w:line="360" w:lineRule="auto"/>
        <w:ind w:left="850" w:hanging="850"/>
        <w:rPr>
          <w:szCs w:val="24"/>
          <w:lang w:val="pt-PT" w:eastAsia="en-US"/>
        </w:rPr>
      </w:pPr>
      <w:r w:rsidRPr="0030130D">
        <w:rPr>
          <w:b/>
          <w:i/>
          <w:szCs w:val="24"/>
          <w:lang w:val="pt-PT" w:eastAsia="en-US"/>
        </w:rPr>
        <w:t>(3)</w:t>
      </w:r>
      <w:r w:rsidRPr="0030130D">
        <w:rPr>
          <w:szCs w:val="24"/>
          <w:lang w:val="pt-PT" w:eastAsia="en-US"/>
        </w:rPr>
        <w:tab/>
      </w:r>
      <w:r w:rsidRPr="0030130D">
        <w:rPr>
          <w:b/>
          <w:i/>
          <w:szCs w:val="24"/>
          <w:lang w:val="pt-PT" w:eastAsia="en-US"/>
        </w:rPr>
        <w:t>A tagállamok biztosítják, hogy az egyesülések ne eredményezzék az átvevő határokon átnyúló európai egyesület felszámolását, illetve jogi személyiségének elvesztését vagy megszakadását, és hogy a jogfolytonosság ne sérüljön újonnan létrehozott határokon átnyúló európai egyesületet eredményező egyesülés esetén.</w:t>
      </w:r>
    </w:p>
    <w:p w:rsidR="0030130D" w:rsidRPr="0030130D" w:rsidRDefault="0030130D" w:rsidP="0030130D">
      <w:pPr>
        <w:spacing w:before="120" w:after="120" w:line="360" w:lineRule="auto"/>
        <w:ind w:left="850" w:hanging="850"/>
        <w:rPr>
          <w:szCs w:val="24"/>
          <w:lang w:val="pt-PT" w:eastAsia="en-US"/>
        </w:rPr>
      </w:pPr>
      <w:r w:rsidRPr="0030130D">
        <w:rPr>
          <w:b/>
          <w:i/>
          <w:szCs w:val="24"/>
          <w:lang w:val="pt-PT" w:eastAsia="en-US"/>
        </w:rPr>
        <w:t>(4)</w:t>
      </w:r>
      <w:r w:rsidRPr="0030130D">
        <w:rPr>
          <w:szCs w:val="24"/>
          <w:lang w:val="pt-PT" w:eastAsia="en-US"/>
        </w:rPr>
        <w:tab/>
      </w:r>
      <w:r w:rsidRPr="0030130D">
        <w:rPr>
          <w:b/>
          <w:i/>
          <w:szCs w:val="24"/>
          <w:lang w:val="pt-PT" w:eastAsia="en-US"/>
        </w:rPr>
        <w:t>A tagállamok biztosítják, hogy valamennyi eszköz és kötelezettség átruházásra kerüljön az átvevő, illetve az újonnan létrehozott határokon átnyúló európai egyesületre.</w:t>
      </w:r>
    </w:p>
    <w:p w:rsidR="0030130D" w:rsidRPr="0030130D" w:rsidRDefault="0030130D" w:rsidP="0030130D">
      <w:pPr>
        <w:spacing w:before="120" w:after="120" w:line="360" w:lineRule="auto"/>
        <w:ind w:left="850" w:hanging="850"/>
        <w:rPr>
          <w:szCs w:val="24"/>
          <w:lang w:val="pt-PT" w:eastAsia="en-US"/>
        </w:rPr>
      </w:pPr>
      <w:r w:rsidRPr="0030130D">
        <w:rPr>
          <w:b/>
          <w:i/>
          <w:szCs w:val="24"/>
          <w:lang w:val="pt-PT" w:eastAsia="en-US"/>
        </w:rPr>
        <w:t>(5)</w:t>
      </w:r>
      <w:r w:rsidRPr="0030130D">
        <w:rPr>
          <w:szCs w:val="24"/>
          <w:lang w:val="pt-PT" w:eastAsia="en-US"/>
        </w:rPr>
        <w:tab/>
      </w:r>
      <w:r w:rsidRPr="0030130D">
        <w:rPr>
          <w:b/>
          <w:i/>
          <w:szCs w:val="24"/>
          <w:lang w:val="pt-PT" w:eastAsia="en-US"/>
        </w:rPr>
        <w:t>A tagállamok biztosítják, hogy az egyesülés adott esetben akkor lépjen hatályba, amikor az újonnan létrehozott határokon átnyúló európai egyesületet a 19. cikkel összhangban bejegyezték, vagy attól a naptól, amelytől kezdve az átvett határokon átnyúló európai egyesület ügyleteit számviteli szempontból úgy kell kezelni, mint az átvevő határokon átnyúló európai egyesület ügyleteit.</w:t>
      </w:r>
    </w:p>
    <w:p w:rsidR="0030130D" w:rsidRPr="00714BBA" w:rsidRDefault="0030130D" w:rsidP="0030130D">
      <w:pPr>
        <w:spacing w:before="120" w:after="120" w:line="360" w:lineRule="auto"/>
        <w:ind w:left="850" w:hanging="850"/>
        <w:rPr>
          <w:b/>
          <w:szCs w:val="24"/>
          <w:lang w:val="pt-PT" w:eastAsia="en-US"/>
        </w:rPr>
      </w:pPr>
      <w:r w:rsidRPr="0030130D">
        <w:rPr>
          <w:b/>
          <w:i/>
          <w:szCs w:val="24"/>
          <w:lang w:val="pt-PT" w:eastAsia="en-US"/>
        </w:rPr>
        <w:t>(6)</w:t>
      </w:r>
      <w:r w:rsidRPr="0030130D">
        <w:rPr>
          <w:szCs w:val="24"/>
          <w:lang w:val="pt-PT" w:eastAsia="en-US"/>
        </w:rPr>
        <w:tab/>
      </w:r>
      <w:r w:rsidRPr="0030130D">
        <w:rPr>
          <w:b/>
          <w:i/>
          <w:szCs w:val="24"/>
          <w:lang w:val="pt-PT" w:eastAsia="en-US"/>
        </w:rPr>
        <w:t>A tagállamok biztosítják, hogy az egyesült nonprofit szervezetekre vonatkozó bejegyzést – adott esetben az átvevő határokon átnyúló európai egyesület kivételével – töröljék a nyilvántartásokból.</w:t>
      </w:r>
      <w:r w:rsidR="00714BBA">
        <w:rPr>
          <w:b/>
          <w:szCs w:val="24"/>
          <w:lang w:val="pt-PT" w:eastAsia="en-US"/>
        </w:rPr>
        <w:t xml:space="preserve"> [Mód. 89]</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18. cikk</w:t>
      </w:r>
      <w:r w:rsidRPr="0030130D">
        <w:rPr>
          <w:szCs w:val="24"/>
          <w:lang w:val="pt-PT" w:eastAsia="en-US"/>
        </w:rPr>
        <w:br/>
        <w:t>A bejegyzés iránti kérelem</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 xml:space="preserve">A tagállamok biztosítják, hogy a határokon átnyúló európai egyesület bejegyzése iránti kérelem annak a tagállamnak az illetékes hatóságához kerüljön benyújtásra, amelyben a határokon átnyúló európai egyesület létre kívánja hozni a székhelyét. A </w:t>
      </w:r>
      <w:r w:rsidRPr="0030130D">
        <w:rPr>
          <w:b/>
          <w:i/>
          <w:szCs w:val="24"/>
          <w:lang w:val="pt-PT" w:eastAsia="en-US"/>
        </w:rPr>
        <w:t xml:space="preserve">kérelmet ugyanolyan formátumban kell benyújtani, mint amelyet a 4. cikk (4) bekezdésének megfelelően azonosított jogalanynak használnia kell, és a </w:t>
      </w:r>
      <w:r w:rsidRPr="0030130D">
        <w:rPr>
          <w:szCs w:val="24"/>
          <w:lang w:val="pt-PT" w:eastAsia="en-US"/>
        </w:rPr>
        <w:t>kérelemhez csatolni kell a következő dokumentumokat és információkat, amelyeket az adott tagállam valamely hivatalos nyelvén vagy az adott tagállam joga által megengedett más nyelven kell rendelkezésre bocsátani:</w:t>
      </w:r>
      <w:r w:rsidR="00714BBA">
        <w:rPr>
          <w:b/>
          <w:szCs w:val="24"/>
          <w:lang w:val="pt-PT" w:eastAsia="en-US"/>
        </w:rPr>
        <w:t xml:space="preserve"> [Mód. 90]</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határokon átnyúló európai egyesület neve;</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határokon átnyúló európai egyesület alapszabálya;</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c)</w:t>
      </w:r>
      <w:r w:rsidRPr="0030130D">
        <w:rPr>
          <w:szCs w:val="24"/>
          <w:lang w:val="pt-PT" w:eastAsia="en-US"/>
        </w:rPr>
        <w:tab/>
        <w:t>a tervezett székhely postacíme</w:t>
      </w:r>
      <w:r w:rsidRPr="0030130D">
        <w:rPr>
          <w:strike/>
          <w:szCs w:val="24"/>
          <w:lang w:val="pt-PT" w:eastAsia="en-US"/>
        </w:rPr>
        <w:t xml:space="preserve"> és egy e-mail-cím</w:t>
      </w:r>
      <w:r w:rsidRPr="0030130D">
        <w:rPr>
          <w:szCs w:val="24"/>
          <w:lang w:val="pt-PT" w:eastAsia="en-US"/>
        </w:rPr>
        <w:t>;</w:t>
      </w:r>
      <w:r w:rsidR="00714BBA">
        <w:rPr>
          <w:b/>
          <w:szCs w:val="24"/>
          <w:lang w:val="pt-PT" w:eastAsia="en-US"/>
        </w:rPr>
        <w:t xml:space="preserve"> [Mód. 91]</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lastRenderedPageBreak/>
        <w:t>d)</w:t>
      </w:r>
      <w:r w:rsidRPr="0030130D">
        <w:rPr>
          <w:szCs w:val="24"/>
          <w:lang w:val="pt-PT" w:eastAsia="en-US"/>
        </w:rPr>
        <w:tab/>
        <w:t>a határokon átnyúló európai egyesület harmadik felekkel szemben és bírósági eljárásokban történő képviseletére jogosult személyek neve és címe, valamint az alkalmazandó nemzeti jog szerint az azonosításukhoz szükséges bármely egyéb információ, továbbá annak feltüntetése, hogy e személyek önállóan is eljárhatnak-e, vagy kizárólag együttesen képviselhetik az egyesületet;</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e)</w:t>
      </w:r>
      <w:r w:rsidRPr="0030130D">
        <w:rPr>
          <w:szCs w:val="24"/>
          <w:lang w:val="pt-PT" w:eastAsia="en-US"/>
        </w:rPr>
        <w:tab/>
        <w:t>az alapító tagok írásbeli megállapodása vagy a határokon átnyúló európai egyesület alakuló ülésének az említett megállapodást tartalmazó, az alapító tagok által megfelelően aláírt jegyzőkönyve, illetve a 17. cikkben említett átalakulási határozat</w:t>
      </w:r>
      <w:r w:rsidRPr="0030130D">
        <w:rPr>
          <w:b/>
          <w:i/>
          <w:szCs w:val="24"/>
          <w:lang w:val="pt-PT" w:eastAsia="en-US"/>
        </w:rPr>
        <w:t xml:space="preserve"> vagy a 17a. cikkben említett egyesülésről szóló határozat</w:t>
      </w:r>
      <w:r w:rsidRPr="0030130D">
        <w:rPr>
          <w:szCs w:val="24"/>
          <w:lang w:val="pt-PT" w:eastAsia="en-US"/>
        </w:rPr>
        <w:t>;</w:t>
      </w:r>
      <w:r w:rsidR="00714BBA">
        <w:rPr>
          <w:b/>
          <w:szCs w:val="24"/>
          <w:lang w:val="pt-PT" w:eastAsia="en-US"/>
        </w:rPr>
        <w:t xml:space="preserve"> [Mód. 92]</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f)</w:t>
      </w:r>
      <w:r w:rsidRPr="0030130D">
        <w:rPr>
          <w:szCs w:val="24"/>
          <w:lang w:val="pt-PT" w:eastAsia="en-US"/>
        </w:rPr>
        <w:tab/>
        <w:t>az ügyvezető szerv tagjainak nyilatkozata arról, hogy nem tiltották el őket attól, hogy nonprofit egyesületek vagy gazdasági társaságok hasonló testületeinek tagjaként tevékenykedjenek.</w:t>
      </w:r>
    </w:p>
    <w:p w:rsidR="0030130D" w:rsidRPr="0030130D" w:rsidRDefault="0030130D" w:rsidP="0030130D">
      <w:pPr>
        <w:spacing w:before="120" w:after="120" w:line="360" w:lineRule="auto"/>
        <w:ind w:left="850"/>
        <w:rPr>
          <w:szCs w:val="24"/>
          <w:lang w:val="pt-PT" w:eastAsia="en-US"/>
        </w:rPr>
      </w:pPr>
      <w:r w:rsidRPr="0030130D">
        <w:rPr>
          <w:szCs w:val="24"/>
          <w:lang w:val="pt-PT" w:eastAsia="en-US"/>
        </w:rPr>
        <w:t>A tagállamok az e bekezdésben felsoroltakon kívül más dokumentumokat vagy információkat nem kérhetnek.</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(2)</w:t>
      </w:r>
      <w:r w:rsidRPr="0030130D">
        <w:rPr>
          <w:szCs w:val="24"/>
          <w:lang w:val="pt-PT" w:eastAsia="en-US"/>
        </w:rPr>
        <w:tab/>
        <w:t>A (3) bekezdéstől eltérően a tagállamok biztosítják, hogy a bejegyzés szempontjából a kérelem hiánytalannak minősüljön, ha tartalmazza az (1) bekezdésben meghatározott dokumentumokat és információkat.</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(3)</w:t>
      </w:r>
      <w:r w:rsidRPr="0030130D">
        <w:rPr>
          <w:szCs w:val="24"/>
          <w:lang w:val="pt-PT" w:eastAsia="en-US"/>
        </w:rPr>
        <w:tab/>
        <w:t>Az (1) bekezdés második albekezdésétől eltérve a tagállamok olyan szabályokat fogadhatnak el, amelyek lehetővé teszik az illetékes hatóság számára, hogy amennyiben azokra szükség van, az (1) bekezdésben említetteken kívül további dokumentumokat vagy információkat kérjen a 18. cikk (1) bekezdésének d) pontjában említett, a határokon átnyúló európai egyesület képviseletére jogosult személynek címzett írásbeli határozattal, amelyben kellően megalapozott aggályt kell megfogalmazni azzal kapcsolatban, hogy a határokon átnyúló európai egyesület alapszabályában rögzített célok ellentétesek az uniós joggal</w:t>
      </w:r>
      <w:r w:rsidRPr="0030130D">
        <w:rPr>
          <w:b/>
          <w:i/>
          <w:szCs w:val="24"/>
          <w:lang w:val="pt-PT" w:eastAsia="en-US"/>
        </w:rPr>
        <w:t>, például az EUSZ 2. cikkében rögzített uniós értékekkel,</w:t>
      </w:r>
      <w:r w:rsidRPr="0030130D">
        <w:rPr>
          <w:szCs w:val="24"/>
          <w:lang w:val="pt-PT" w:eastAsia="en-US"/>
        </w:rPr>
        <w:t xml:space="preserve"> vagy a nemzeti jog uniós joggal összhangban lévő rendelkezéseivel.</w:t>
      </w:r>
      <w:r w:rsidR="00714BBA">
        <w:rPr>
          <w:b/>
          <w:szCs w:val="24"/>
          <w:lang w:val="pt-PT" w:eastAsia="en-US"/>
        </w:rPr>
        <w:t xml:space="preserve"> [Mód. 93]</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(4)</w:t>
      </w:r>
      <w:r w:rsidRPr="0030130D">
        <w:rPr>
          <w:szCs w:val="24"/>
          <w:lang w:val="pt-PT" w:eastAsia="en-US"/>
        </w:rPr>
        <w:tab/>
        <w:t xml:space="preserve">A tagállamok biztosítják, hogy a határokon átnyúló európai egyesület bejegyzése iránti kérelmet </w:t>
      </w:r>
      <w:r w:rsidRPr="0030130D">
        <w:rPr>
          <w:b/>
          <w:i/>
          <w:szCs w:val="24"/>
          <w:lang w:val="pt-PT" w:eastAsia="en-US"/>
        </w:rPr>
        <w:t xml:space="preserve">– többek között átalakulás és egyesülés esetén – </w:t>
      </w:r>
      <w:r w:rsidRPr="0030130D">
        <w:rPr>
          <w:szCs w:val="24"/>
          <w:lang w:val="pt-PT" w:eastAsia="en-US"/>
        </w:rPr>
        <w:t>online is be lehessen nyújtani.</w:t>
      </w:r>
      <w:r w:rsidR="00714BBA">
        <w:rPr>
          <w:b/>
          <w:szCs w:val="24"/>
          <w:lang w:val="pt-PT" w:eastAsia="en-US"/>
        </w:rPr>
        <w:t xml:space="preserve"> [Mód. 94]</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19. cikk</w:t>
      </w:r>
      <w:r w:rsidRPr="0030130D">
        <w:rPr>
          <w:szCs w:val="24"/>
          <w:lang w:val="pt-PT" w:eastAsia="en-US"/>
        </w:rPr>
        <w:br/>
        <w:t>A bejegyzési eljárás</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 xml:space="preserve">A tagállamok biztosítják, hogy a határokon átnyúló európai egyesület bejegyzésére a hiánytalan kérelem benyújtásától számított 30 napon belül sor kerüljön, és hogy </w:t>
      </w:r>
      <w:proofErr w:type="gramStart"/>
      <w:r w:rsidRPr="0030130D">
        <w:rPr>
          <w:szCs w:val="24"/>
          <w:lang w:val="pt-PT" w:eastAsia="en-US"/>
        </w:rPr>
        <w:t>az</w:t>
      </w:r>
      <w:proofErr w:type="gramEnd"/>
      <w:r w:rsidRPr="0030130D">
        <w:rPr>
          <w:szCs w:val="24"/>
          <w:lang w:val="pt-PT" w:eastAsia="en-US"/>
        </w:rPr>
        <w:t xml:space="preserve"> az egész Unióban érvényes legyen.</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hogy a székhely szerinti tagállam illetékes hatósága haladéktalanul értesítse a többi tagállam illetékes hatóságait az újonnan bejegyzett határokon átnyúló európai egyesületekről.</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(3)</w:t>
      </w:r>
      <w:r w:rsidRPr="0030130D">
        <w:rPr>
          <w:szCs w:val="24"/>
          <w:lang w:val="pt-PT" w:eastAsia="en-US"/>
        </w:rPr>
        <w:tab/>
        <w:t>Ha a bejegyzés céljából szolgáltatott információk hiányosak, vagy nyilvánvaló hibákat tartalmaznak, az illetékes hatóság felkéri a határokon átnyúló európai egyesületet azok észszerű határidőn belül történő kiegészítésére vagy helyesbítésére, amely határidő nem lehet rövidebb, mint az attól a naptól számított 15 nap, amikor az illetékes hatóság kapcsolatba lépett a 18. cikk (1) bekezdésének d) pontjában említett, a határokon átnyúló európai egyesület képviseletére jogosult személlyel.</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(4)</w:t>
      </w:r>
      <w:r w:rsidRPr="0030130D">
        <w:rPr>
          <w:szCs w:val="24"/>
          <w:lang w:val="pt-PT" w:eastAsia="en-US"/>
        </w:rPr>
        <w:tab/>
        <w:t>E cikk (1) bekezdésétől eltérve a tagállamok biztosítják, hogy az e cikk (1) bekezdése szerinti hiánytalan kérelem kézhezvételét követően az illetékes hatóság ellenőrizze a határokon átnyúló európai egyesület bejegyzése iránti kérelmet, és azt csak akkor utasítsa el, ha: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kérelem nem felel meg a 3. cikkben meghatározott követelményeknek;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kérelmet nem egészítették ki, vagy nem helyesbítették az e cikk (3) bekezdésében meghatározott határidőn belül;</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c)</w:t>
      </w:r>
      <w:r w:rsidRPr="0030130D">
        <w:rPr>
          <w:szCs w:val="24"/>
          <w:lang w:val="pt-PT" w:eastAsia="en-US"/>
        </w:rPr>
        <w:tab/>
        <w:t>a határokon átnyúló európai egyesület törvényes képviselőinek személyazonosságát nem lehetett ellenőrizni, vagy megállapítást nyert, hogy hamis a személyazonosságuk;</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d)</w:t>
      </w:r>
      <w:r w:rsidRPr="0030130D">
        <w:rPr>
          <w:szCs w:val="24"/>
          <w:lang w:val="pt-PT" w:eastAsia="en-US"/>
        </w:rPr>
        <w:tab/>
        <w:t>az illetékes hatóság a 18. cikk (3) bekezdésében meghatározott határozat meghozatalát és az arra válaszul benyújtott dokumentumok és információk értékelését követően megállapítja, hogy a határokon átnyúló európai egyesület alapszabályában rögzített célok ellentétesek az uniós joggal</w:t>
      </w:r>
      <w:r w:rsidRPr="0030130D">
        <w:rPr>
          <w:b/>
          <w:i/>
          <w:szCs w:val="24"/>
          <w:lang w:val="pt-PT" w:eastAsia="en-US"/>
        </w:rPr>
        <w:t>, például az EUSZ 2. cikkében rögzített uniós értékekkel,</w:t>
      </w:r>
      <w:r w:rsidRPr="0030130D">
        <w:rPr>
          <w:szCs w:val="24"/>
          <w:lang w:val="pt-PT" w:eastAsia="en-US"/>
        </w:rPr>
        <w:t xml:space="preserve"> vagy a nemzeti jog uniós joggal összhangban lévő rendelkezéseivel;</w:t>
      </w:r>
      <w:r w:rsidR="00714BBA">
        <w:rPr>
          <w:b/>
          <w:szCs w:val="24"/>
          <w:lang w:val="pt-PT" w:eastAsia="en-US"/>
        </w:rPr>
        <w:t xml:space="preserve"> [Mód. 95]</w:t>
      </w:r>
    </w:p>
    <w:p w:rsidR="00AE29F2" w:rsidRDefault="00AE29F2">
      <w:pPr>
        <w:widowControl/>
        <w:rPr>
          <w:szCs w:val="24"/>
          <w:lang w:val="pt-PT" w:eastAsia="en-US"/>
        </w:rPr>
      </w:pPr>
      <w:r>
        <w:rPr>
          <w:szCs w:val="24"/>
          <w:lang w:val="pt-PT" w:eastAsia="en-US"/>
        </w:rPr>
        <w:br w:type="page"/>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lastRenderedPageBreak/>
        <w:t>e)</w:t>
      </w:r>
      <w:r w:rsidRPr="0030130D">
        <w:rPr>
          <w:szCs w:val="24"/>
          <w:lang w:val="pt-PT" w:eastAsia="en-US"/>
        </w:rPr>
        <w:tab/>
        <w:t>a 18. cikk (1) bekezdésének d) pontjában említett, a határokon átnyúló európai egyesület képviseletére jogosult személyt vagy az ügyvezető szerv bármely tagját különösen súlyos bűncselekmény miatt elítélték</w:t>
      </w:r>
      <w:r w:rsidRPr="0030130D">
        <w:rPr>
          <w:b/>
          <w:i/>
          <w:szCs w:val="24"/>
          <w:lang w:val="pt-PT" w:eastAsia="en-US"/>
        </w:rPr>
        <w:t>, és amennyiben ez veszélyt jelentene a közrendre</w:t>
      </w:r>
      <w:r w:rsidRPr="0030130D">
        <w:rPr>
          <w:szCs w:val="24"/>
          <w:lang w:val="pt-PT" w:eastAsia="en-US"/>
        </w:rPr>
        <w:t>.</w:t>
      </w:r>
      <w:r w:rsidRPr="0030130D">
        <w:rPr>
          <w:b/>
          <w:i/>
          <w:szCs w:val="24"/>
          <w:lang w:val="pt-PT" w:eastAsia="en-US"/>
        </w:rPr>
        <w:t xml:space="preserve"> Ilyen esetekben a határokon átnyúló európai egyesület számára észszerű időt kell biztosítani a helyzet orvoslására.</w:t>
      </w:r>
      <w:r w:rsidR="00714BBA">
        <w:rPr>
          <w:b/>
          <w:szCs w:val="24"/>
          <w:lang w:val="pt-PT" w:eastAsia="en-US"/>
        </w:rPr>
        <w:t xml:space="preserve"> [Mód. 96]</w:t>
      </w:r>
    </w:p>
    <w:p w:rsidR="0030130D" w:rsidRPr="0030130D" w:rsidRDefault="0030130D" w:rsidP="0030130D">
      <w:pPr>
        <w:spacing w:before="120" w:after="120" w:line="360" w:lineRule="auto"/>
        <w:ind w:left="850"/>
        <w:rPr>
          <w:szCs w:val="24"/>
          <w:lang w:val="pt-PT" w:eastAsia="en-US"/>
        </w:rPr>
      </w:pPr>
      <w:r w:rsidRPr="0030130D">
        <w:rPr>
          <w:szCs w:val="24"/>
          <w:lang w:val="pt-PT" w:eastAsia="en-US"/>
        </w:rPr>
        <w:t>A bejegyzést elutasító határozatot írásba kell foglalni, megfelelően meg kell indokolni, és a 18. cikk (1) bekezdésének d) pontjában említett, a határokon átnyúló európai egyesület képviseletére jogosult személynek kell címezni.</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(5)</w:t>
      </w:r>
      <w:r w:rsidRPr="0030130D">
        <w:rPr>
          <w:szCs w:val="24"/>
          <w:lang w:val="pt-PT" w:eastAsia="en-US"/>
        </w:rPr>
        <w:tab/>
        <w:t>Ha az illetékes hatóság úgy határoz, hogy elutasítja a kérelmet, vagy a kérelem hiánytalan benyújtásától számított 30 napon belül nem hoz határozatot, a tagállamok a határozattal vagy a határozathozatal elmulasztásával kapcsolatban hatékony bírósági felülvizsgálati lehetőségét biztosítanak.</w:t>
      </w:r>
    </w:p>
    <w:p w:rsidR="0030130D" w:rsidRPr="00714BBA" w:rsidRDefault="0030130D" w:rsidP="0030130D">
      <w:pPr>
        <w:spacing w:before="120" w:after="120" w:line="360" w:lineRule="auto"/>
        <w:ind w:left="850" w:hanging="850"/>
        <w:rPr>
          <w:b/>
          <w:szCs w:val="24"/>
          <w:lang w:val="pt-PT" w:eastAsia="en-US"/>
        </w:rPr>
      </w:pPr>
      <w:r w:rsidRPr="0030130D">
        <w:rPr>
          <w:b/>
          <w:i/>
          <w:szCs w:val="24"/>
          <w:lang w:val="pt-PT" w:eastAsia="en-US"/>
        </w:rPr>
        <w:t>(5a)</w:t>
      </w:r>
      <w:r w:rsidRPr="0030130D">
        <w:rPr>
          <w:szCs w:val="24"/>
          <w:lang w:val="pt-PT" w:eastAsia="en-US"/>
        </w:rPr>
        <w:tab/>
      </w:r>
      <w:r w:rsidRPr="0030130D">
        <w:rPr>
          <w:b/>
          <w:i/>
          <w:szCs w:val="24"/>
          <w:lang w:val="pt-PT" w:eastAsia="en-US"/>
        </w:rPr>
        <w:t>A tagállamok az (EU) 2018/1724 európai parlamenti és tanácsi rendelettel</w:t>
      </w:r>
      <w:r w:rsidRPr="0030130D">
        <w:rPr>
          <w:b/>
          <w:i/>
          <w:szCs w:val="24"/>
          <w:vertAlign w:val="superscript"/>
          <w:lang w:val="pt-PT" w:eastAsia="en-US"/>
        </w:rPr>
        <w:footnoteReference w:id="20"/>
      </w:r>
      <w:r w:rsidRPr="0030130D">
        <w:rPr>
          <w:b/>
          <w:i/>
          <w:szCs w:val="24"/>
          <w:lang w:val="pt-PT" w:eastAsia="en-US"/>
        </w:rPr>
        <w:t xml:space="preserve"> létrehozott egységes digitális kapun közzéteszik a bejegyzési eljárást.</w:t>
      </w:r>
      <w:r w:rsidR="00714BBA">
        <w:rPr>
          <w:b/>
          <w:szCs w:val="24"/>
          <w:lang w:val="pt-PT" w:eastAsia="en-US"/>
        </w:rPr>
        <w:t xml:space="preserve"> [Mód. 97]</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20. cikk</w:t>
      </w:r>
      <w:r w:rsidRPr="0030130D">
        <w:rPr>
          <w:szCs w:val="24"/>
          <w:lang w:val="pt-PT" w:eastAsia="en-US"/>
        </w:rPr>
        <w:br/>
        <w:t xml:space="preserve">Nyilvántartás </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 xml:space="preserve">Minden tagállam </w:t>
      </w:r>
      <w:r w:rsidRPr="0030130D">
        <w:rPr>
          <w:b/>
          <w:i/>
          <w:szCs w:val="24"/>
          <w:lang w:val="pt-PT" w:eastAsia="en-US"/>
        </w:rPr>
        <w:t xml:space="preserve">kijelöl egy nemzeti </w:t>
      </w:r>
      <w:r w:rsidRPr="0030130D">
        <w:rPr>
          <w:szCs w:val="24"/>
          <w:lang w:val="pt-PT" w:eastAsia="en-US"/>
        </w:rPr>
        <w:t xml:space="preserve">nyilvántartást </w:t>
      </w:r>
      <w:r w:rsidRPr="0030130D">
        <w:rPr>
          <w:strike/>
          <w:szCs w:val="24"/>
          <w:lang w:val="pt-PT" w:eastAsia="en-US"/>
        </w:rPr>
        <w:t>hoz létre</w:t>
      </w:r>
      <w:r w:rsidRPr="0030130D">
        <w:rPr>
          <w:b/>
          <w:i/>
          <w:szCs w:val="24"/>
          <w:lang w:val="pt-PT" w:eastAsia="en-US"/>
        </w:rPr>
        <w:t>és egy felelős közjogi szervet</w:t>
      </w:r>
      <w:r w:rsidRPr="0030130D">
        <w:rPr>
          <w:szCs w:val="24"/>
          <w:lang w:val="pt-PT" w:eastAsia="en-US"/>
        </w:rPr>
        <w:t xml:space="preserve"> a határokon átnyúló európai egyesületek 19. cikk szerinti bejegyzése céljából</w:t>
      </w:r>
      <w:r w:rsidRPr="0030130D">
        <w:rPr>
          <w:b/>
          <w:i/>
          <w:szCs w:val="24"/>
          <w:lang w:val="pt-PT" w:eastAsia="en-US"/>
        </w:rPr>
        <w:t>, és erről tájékoztatja a Bizottságot</w:t>
      </w:r>
      <w:r w:rsidRPr="0030130D">
        <w:rPr>
          <w:szCs w:val="24"/>
          <w:lang w:val="pt-PT" w:eastAsia="en-US"/>
        </w:rPr>
        <w:t>.</w:t>
      </w:r>
      <w:r w:rsidR="00714BBA">
        <w:rPr>
          <w:b/>
          <w:szCs w:val="24"/>
          <w:lang w:val="pt-PT" w:eastAsia="en-US"/>
        </w:rPr>
        <w:t xml:space="preserve"> [Mód. 98]</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a következő dokumentumok és információk nyilvántartásban történő tárolását és azok naprakészen tartását:</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határokon átnyúló európai egyesület alapszabálya;</w:t>
      </w:r>
    </w:p>
    <w:p w:rsidR="0030130D" w:rsidRPr="00714BBA" w:rsidRDefault="0030130D" w:rsidP="0030130D">
      <w:pPr>
        <w:spacing w:before="120" w:after="120" w:line="360" w:lineRule="auto"/>
        <w:ind w:left="1416" w:hanging="566"/>
        <w:rPr>
          <w:b/>
          <w:szCs w:val="24"/>
          <w:lang w:val="pt-PT" w:eastAsia="en-US"/>
        </w:rPr>
      </w:pPr>
      <w:r w:rsidRPr="0030130D">
        <w:rPr>
          <w:b/>
          <w:i/>
          <w:szCs w:val="24"/>
          <w:lang w:val="pt-PT" w:eastAsia="en-US"/>
        </w:rPr>
        <w:t>aa)</w:t>
      </w:r>
      <w:r w:rsidRPr="0030130D">
        <w:rPr>
          <w:szCs w:val="24"/>
          <w:lang w:val="pt-PT" w:eastAsia="en-US"/>
        </w:rPr>
        <w:tab/>
      </w:r>
      <w:r w:rsidRPr="0030130D">
        <w:rPr>
          <w:b/>
          <w:i/>
          <w:szCs w:val="24"/>
          <w:lang w:val="pt-PT" w:eastAsia="en-US"/>
        </w:rPr>
        <w:t>a határokon átnyúló európai egyesületnek a 4. cikk (4) bekezdésének megfelelően azonosított jogalanyra alkalmazandó nemzeti joggal összhangban elkészített éves jelentései;</w:t>
      </w:r>
      <w:r w:rsidR="00714BBA">
        <w:rPr>
          <w:b/>
          <w:szCs w:val="24"/>
          <w:lang w:val="pt-PT" w:eastAsia="en-US"/>
        </w:rPr>
        <w:t xml:space="preserve"> [Mód. 99]</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határokon átnyúló európai egyesület 21. cikk szerinti igazolásának másolata;</w:t>
      </w:r>
    </w:p>
    <w:p w:rsidR="00AE29F2" w:rsidRDefault="00AE29F2">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lastRenderedPageBreak/>
        <w:t>c)</w:t>
      </w:r>
      <w:r w:rsidRPr="0030130D">
        <w:rPr>
          <w:szCs w:val="24"/>
          <w:lang w:val="pt-PT" w:eastAsia="en-US"/>
        </w:rPr>
        <w:tab/>
        <w:t>a határokon átnyúló európai egyesület harmadik felekkel szemben és bírósági eljárásokban történő képviseletére jogosult személyek neve és címe, valamint az alkalmazandó nemzeti jog szerint az azonosításukhoz szükséges bármely egyéb információ, továbbá annak feltüntetése, hogy e személyek önállóan is eljárhatnak-e, vagy kizárólag együttesen képviselhetik az egyesületet;</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d)</w:t>
      </w:r>
      <w:r w:rsidRPr="0030130D">
        <w:rPr>
          <w:szCs w:val="24"/>
          <w:lang w:val="pt-PT" w:eastAsia="en-US"/>
        </w:rPr>
        <w:tab/>
        <w:t>a határokon átnyúló európai egyesület felszámolásával és megszűnésével kapcsolatos információk.</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(3)</w:t>
      </w:r>
      <w:r w:rsidRPr="0030130D">
        <w:rPr>
          <w:szCs w:val="24"/>
          <w:lang w:val="pt-PT" w:eastAsia="en-US"/>
        </w:rPr>
        <w:tab/>
        <w:t>A tagállamok biztosítják, hogy a bejegyzett határokon átnyúló európai egyesületek 30 napon belül értesítsék a székhely szerinti tagállam illetékes hatóságát a nyilvántartásban szereplő információkkal kapcsolatos változásokról.</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(4)</w:t>
      </w:r>
      <w:r w:rsidRPr="0030130D">
        <w:rPr>
          <w:szCs w:val="24"/>
          <w:lang w:val="pt-PT" w:eastAsia="en-US"/>
        </w:rPr>
        <w:tab/>
        <w:t>A tagállamok biztosítják, hogy a következő információk közzétételre kerüljenek a nyilvántartás online változatában:</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határokon átnyúló európai egyesület 21. cikk szerinti igazolása;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határokon átnyúló európai egyesület felszámolása;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c)</w:t>
      </w:r>
      <w:r w:rsidRPr="0030130D">
        <w:rPr>
          <w:szCs w:val="24"/>
          <w:lang w:val="pt-PT" w:eastAsia="en-US"/>
        </w:rPr>
        <w:tab/>
        <w:t>a határokon átnyúló európai egyesület megszűnése.</w:t>
      </w:r>
    </w:p>
    <w:p w:rsidR="00AE29F2" w:rsidRDefault="00AE29F2">
      <w:pPr>
        <w:widowControl/>
        <w:rPr>
          <w:szCs w:val="24"/>
          <w:lang w:val="pt-PT" w:eastAsia="en-US"/>
        </w:rPr>
      </w:pPr>
      <w:r>
        <w:rPr>
          <w:szCs w:val="24"/>
          <w:lang w:val="pt-PT" w:eastAsia="en-US"/>
        </w:rPr>
        <w:br w:type="page"/>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lastRenderedPageBreak/>
        <w:t>(5)</w:t>
      </w:r>
      <w:r w:rsidRPr="0030130D">
        <w:rPr>
          <w:szCs w:val="24"/>
          <w:lang w:val="pt-PT" w:eastAsia="en-US"/>
        </w:rPr>
        <w:tab/>
        <w:t xml:space="preserve">A tagállamok biztosítják, hogy a (4) bekezdésben említett dokumentumok és információk </w:t>
      </w:r>
      <w:r w:rsidRPr="0030130D">
        <w:rPr>
          <w:strike/>
          <w:szCs w:val="24"/>
          <w:lang w:val="pt-PT" w:eastAsia="en-US"/>
        </w:rPr>
        <w:t xml:space="preserve">legfeljebb </w:t>
      </w:r>
      <w:r w:rsidRPr="0030130D">
        <w:rPr>
          <w:szCs w:val="24"/>
          <w:lang w:val="pt-PT" w:eastAsia="en-US"/>
        </w:rPr>
        <w:t xml:space="preserve">a határokon átnyúló európai egyesület megszűnését követő </w:t>
      </w:r>
      <w:r w:rsidRPr="0030130D">
        <w:rPr>
          <w:strike/>
          <w:szCs w:val="24"/>
          <w:lang w:val="pt-PT" w:eastAsia="en-US"/>
        </w:rPr>
        <w:t>hat hónapig legyenek</w:t>
      </w:r>
      <w:r w:rsidRPr="0030130D">
        <w:rPr>
          <w:b/>
          <w:i/>
          <w:szCs w:val="24"/>
          <w:lang w:val="pt-PT" w:eastAsia="en-US"/>
        </w:rPr>
        <w:t>pénzügyi év végéig</w:t>
      </w:r>
      <w:r w:rsidRPr="0030130D">
        <w:rPr>
          <w:szCs w:val="24"/>
          <w:lang w:val="pt-PT" w:eastAsia="en-US"/>
        </w:rPr>
        <w:t xml:space="preserve"> nyilvánosan elérhetők</w:t>
      </w:r>
      <w:r w:rsidRPr="0030130D">
        <w:rPr>
          <w:b/>
          <w:i/>
          <w:szCs w:val="24"/>
          <w:lang w:val="pt-PT" w:eastAsia="en-US"/>
        </w:rPr>
        <w:t xml:space="preserve"> legyenek</w:t>
      </w:r>
      <w:r w:rsidRPr="0030130D">
        <w:rPr>
          <w:szCs w:val="24"/>
          <w:lang w:val="pt-PT" w:eastAsia="en-US"/>
        </w:rPr>
        <w:t>.</w:t>
      </w:r>
      <w:r w:rsidR="00714BBA">
        <w:rPr>
          <w:b/>
          <w:szCs w:val="24"/>
          <w:lang w:val="pt-PT" w:eastAsia="en-US"/>
        </w:rPr>
        <w:t xml:space="preserve"> [Mód. 100]</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(6)</w:t>
      </w:r>
      <w:r w:rsidRPr="0030130D">
        <w:rPr>
          <w:szCs w:val="24"/>
          <w:lang w:val="pt-PT" w:eastAsia="en-US"/>
        </w:rPr>
        <w:tab/>
        <w:t xml:space="preserve">A tagállamok biztosítják, hogy a határokon átnyúló európai egyesület megszűnését követően legfeljebb </w:t>
      </w:r>
      <w:r w:rsidRPr="0030130D">
        <w:rPr>
          <w:strike/>
          <w:szCs w:val="24"/>
          <w:lang w:val="pt-PT" w:eastAsia="en-US"/>
        </w:rPr>
        <w:t>2</w:t>
      </w:r>
      <w:r w:rsidRPr="0030130D">
        <w:rPr>
          <w:b/>
          <w:i/>
          <w:szCs w:val="24"/>
          <w:lang w:val="pt-PT" w:eastAsia="en-US"/>
        </w:rPr>
        <w:t>5</w:t>
      </w:r>
      <w:r w:rsidRPr="0030130D">
        <w:rPr>
          <w:szCs w:val="24"/>
          <w:lang w:val="pt-PT" w:eastAsia="en-US"/>
        </w:rPr>
        <w:t xml:space="preserve"> évig őrizzék meg a személyes adatokat a nyilvántartásban.</w:t>
      </w:r>
      <w:r w:rsidR="00714BBA">
        <w:rPr>
          <w:b/>
          <w:szCs w:val="24"/>
          <w:lang w:val="pt-PT" w:eastAsia="en-US"/>
        </w:rPr>
        <w:t xml:space="preserve"> [Mód. 101]</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21. cikk</w:t>
      </w:r>
      <w:r w:rsidRPr="0030130D">
        <w:rPr>
          <w:szCs w:val="24"/>
          <w:lang w:val="pt-PT" w:eastAsia="en-US"/>
        </w:rPr>
        <w:br/>
        <w:t>A határokon átnyúló európai egyesületek igazolásának tartalma</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A tagállamok biztosítják, hogy az illetékes hatóságok a határokon átnyúló európai egyesület bejegyzésétől számított 5 napon belül digitálisan és papíralapon is kiállítsák a határokon átnyúló európai egyesület igazolását. A tagállamok biztosítják, hogy a határokon átnyúló európai egyesület igazolását a</w:t>
      </w:r>
      <w:r w:rsidR="00EC79AE">
        <w:rPr>
          <w:szCs w:val="24"/>
          <w:lang w:val="pt-PT" w:eastAsia="en-US"/>
        </w:rPr>
        <w:t xml:space="preserve"> </w:t>
      </w:r>
      <w:r w:rsidR="00EC79AE" w:rsidRPr="0030130D">
        <w:rPr>
          <w:szCs w:val="24"/>
          <w:lang w:val="pt-PT" w:eastAsia="en-US"/>
        </w:rPr>
        <w:t>határokon átnyúló európai</w:t>
      </w:r>
      <w:r w:rsidRPr="0030130D">
        <w:rPr>
          <w:szCs w:val="24"/>
          <w:lang w:val="pt-PT" w:eastAsia="en-US"/>
        </w:rPr>
        <w:t xml:space="preserve"> egyesület bejegyzésének</w:t>
      </w:r>
      <w:r w:rsidRPr="0030130D">
        <w:rPr>
          <w:b/>
          <w:i/>
          <w:szCs w:val="24"/>
          <w:lang w:val="pt-PT" w:eastAsia="en-US"/>
        </w:rPr>
        <w:t>, jogi személyiségének és jogképességének</w:t>
      </w:r>
      <w:r w:rsidRPr="0030130D">
        <w:rPr>
          <w:szCs w:val="24"/>
          <w:lang w:val="pt-PT" w:eastAsia="en-US"/>
        </w:rPr>
        <w:t xml:space="preserve"> a bizonyítékaként ismerjék el. A</w:t>
      </w:r>
      <w:r w:rsidR="00EC79AE">
        <w:rPr>
          <w:szCs w:val="24"/>
          <w:lang w:val="pt-PT" w:eastAsia="en-US"/>
        </w:rPr>
        <w:t xml:space="preserve"> </w:t>
      </w:r>
      <w:r w:rsidR="00EC79AE" w:rsidRPr="0030130D">
        <w:rPr>
          <w:szCs w:val="24"/>
          <w:lang w:val="pt-PT" w:eastAsia="en-US"/>
        </w:rPr>
        <w:t xml:space="preserve">határokon átnyúló európai egyesület </w:t>
      </w:r>
      <w:r w:rsidRPr="0030130D">
        <w:rPr>
          <w:szCs w:val="24"/>
          <w:lang w:val="pt-PT" w:eastAsia="en-US"/>
        </w:rPr>
        <w:t>igazolás</w:t>
      </w:r>
      <w:r w:rsidR="00EC79AE">
        <w:rPr>
          <w:szCs w:val="24"/>
          <w:lang w:val="pt-PT" w:eastAsia="en-US"/>
        </w:rPr>
        <w:t>á</w:t>
      </w:r>
      <w:r w:rsidRPr="0030130D">
        <w:rPr>
          <w:szCs w:val="24"/>
          <w:lang w:val="pt-PT" w:eastAsia="en-US"/>
        </w:rPr>
        <w:t>nak a következő információkat kell tartalmaznia:</w:t>
      </w:r>
      <w:r w:rsidR="00714BBA">
        <w:rPr>
          <w:b/>
          <w:szCs w:val="24"/>
          <w:lang w:val="pt-PT" w:eastAsia="en-US"/>
        </w:rPr>
        <w:t xml:space="preserve"> [Mód. 102]</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határokon átnyúló európai egyesület egyedi nyilvántartási száma és a székhely szerinti tagállam két betűből álló országkódja;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határokon átnyúló európai egyesület bejegyzésének időpontja;</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lastRenderedPageBreak/>
        <w:t>c)</w:t>
      </w:r>
      <w:r w:rsidRPr="0030130D">
        <w:rPr>
          <w:szCs w:val="24"/>
          <w:lang w:val="pt-PT" w:eastAsia="en-US"/>
        </w:rPr>
        <w:tab/>
      </w:r>
      <w:proofErr w:type="gramStart"/>
      <w:r w:rsidRPr="0030130D">
        <w:rPr>
          <w:szCs w:val="24"/>
          <w:lang w:val="pt-PT" w:eastAsia="en-US"/>
        </w:rPr>
        <w:t>az</w:t>
      </w:r>
      <w:proofErr w:type="gramEnd"/>
      <w:r w:rsidRPr="0030130D">
        <w:rPr>
          <w:szCs w:val="24"/>
          <w:lang w:val="pt-PT" w:eastAsia="en-US"/>
        </w:rPr>
        <w:t xml:space="preserve"> az időpont, amikor a határokon átnyúló európai egyesület székhelyét áthelyezték;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d)</w:t>
      </w:r>
      <w:r w:rsidRPr="0030130D">
        <w:rPr>
          <w:szCs w:val="24"/>
          <w:lang w:val="pt-PT" w:eastAsia="en-US"/>
        </w:rPr>
        <w:tab/>
        <w:t>a határokon átnyúló európai egyesület neve;</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e)</w:t>
      </w:r>
      <w:r w:rsidRPr="0030130D">
        <w:rPr>
          <w:szCs w:val="24"/>
          <w:lang w:val="pt-PT" w:eastAsia="en-US"/>
        </w:rPr>
        <w:tab/>
        <w:t>a határokon átnyúló európai egyesület e-mail-címe, valamint székhelyének postacíme;</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f)</w:t>
      </w:r>
      <w:r w:rsidRPr="0030130D">
        <w:rPr>
          <w:szCs w:val="24"/>
          <w:lang w:val="pt-PT" w:eastAsia="en-US"/>
        </w:rPr>
        <w:tab/>
        <w:t>a határokon átnyúló európai egyesület alapszabályában meghatározott célok.</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Ha a 18. cikk (1) bekezdésének d) pontjában említett, a határokon átnyúló európai egyesület képviseletére jogosult személy bejelenti, hogy az e cikk (1) bekezdésében felsorolt információk megváltoztak, a tagállamok a változásokról szóló értesítéstől számított 5 napon belül digitálisan és papíralapon is módosított igazolást állítanak ki a határokon átnyúló európai egyesület számára.</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(3)</w:t>
      </w:r>
      <w:r w:rsidRPr="0030130D">
        <w:rPr>
          <w:szCs w:val="24"/>
          <w:lang w:val="pt-PT" w:eastAsia="en-US"/>
        </w:rPr>
        <w:tab/>
        <w:t xml:space="preserve">Annak érdekében, hogy valamennyi tagállamban megkönnyítse a határokon átnyúló európai egyesületek igazolásának használatát, hogy összehangolja annak formátumát, valamint hogy csökkentse a tagállamok illetékes hatóságaira és a határokon átnyúló európai egyesületekre háruló adminisztratív terheket, a Bizottság végrehajtási jogi aktus útján létrehozza a határokon átnyúló európai egyesületek igazolásának mintáját és az ahhoz kapcsolódó technikai előírásokat. </w:t>
      </w:r>
      <w:r w:rsidRPr="0030130D">
        <w:rPr>
          <w:strike/>
          <w:szCs w:val="24"/>
          <w:lang w:val="pt-PT" w:eastAsia="en-US"/>
        </w:rPr>
        <w:t xml:space="preserve">Ezt </w:t>
      </w:r>
      <w:r w:rsidRPr="0030130D">
        <w:rPr>
          <w:szCs w:val="24"/>
          <w:lang w:val="pt-PT" w:eastAsia="en-US"/>
        </w:rPr>
        <w:t xml:space="preserve">A végrehajtási jogi aktust a </w:t>
      </w:r>
      <w:r w:rsidRPr="0030130D">
        <w:rPr>
          <w:strike/>
          <w:szCs w:val="24"/>
          <w:lang w:val="pt-PT" w:eastAsia="en-US"/>
        </w:rPr>
        <w:t>30. cikk (</w:t>
      </w:r>
      <w:proofErr w:type="gramStart"/>
      <w:r w:rsidRPr="0030130D">
        <w:rPr>
          <w:strike/>
          <w:szCs w:val="24"/>
          <w:lang w:val="pt-PT" w:eastAsia="en-US"/>
        </w:rPr>
        <w:t>2)</w:t>
      </w:r>
      <w:r w:rsidRPr="0030130D">
        <w:rPr>
          <w:b/>
          <w:i/>
          <w:szCs w:val="24"/>
          <w:lang w:val="pt-PT" w:eastAsia="en-US"/>
        </w:rPr>
        <w:t>29a.</w:t>
      </w:r>
      <w:proofErr w:type="gramEnd"/>
      <w:r w:rsidRPr="0030130D">
        <w:rPr>
          <w:b/>
          <w:i/>
          <w:szCs w:val="24"/>
          <w:lang w:val="pt-PT" w:eastAsia="en-US"/>
        </w:rPr>
        <w:t xml:space="preserve"> cikk (6)</w:t>
      </w:r>
      <w:r w:rsidRPr="0030130D">
        <w:rPr>
          <w:szCs w:val="24"/>
          <w:lang w:val="pt-PT" w:eastAsia="en-US"/>
        </w:rPr>
        <w:t xml:space="preserve"> bekezdésében említett vizsgálóbizottsági eljárás keretében kell elfogadni.</w:t>
      </w:r>
      <w:r w:rsidR="00714BBA">
        <w:rPr>
          <w:b/>
          <w:szCs w:val="24"/>
          <w:lang w:val="pt-PT" w:eastAsia="en-US"/>
        </w:rPr>
        <w:t xml:space="preserve"> [Mód. 103]</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 xml:space="preserve">4. fejezet </w:t>
      </w:r>
      <w:r w:rsidRPr="0030130D">
        <w:rPr>
          <w:szCs w:val="24"/>
          <w:lang w:val="pt-PT" w:eastAsia="en-US"/>
        </w:rPr>
        <w:br/>
        <w:t>Mobilitás</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22. cikk</w:t>
      </w:r>
      <w:r w:rsidRPr="0030130D">
        <w:rPr>
          <w:szCs w:val="24"/>
          <w:lang w:val="pt-PT" w:eastAsia="en-US"/>
        </w:rPr>
        <w:br/>
        <w:t>A székhely áthelyezése</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 áthelyezhesse a székhelyét egy másik tagállamba.</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hogy az (1) bekezdésben említett áthelyezés ne eredményezze a határokon átnyúló európai egyesület megszűnését vagy új jogi személy létrehozását abban a tagállamban, amelybe az egyesület áthelyezte a székhelyét. A tagállamok biztosítják, hogy a székhely áthelyezése ne érintse a határokon átnyúló európai egyesület áthelyezés előtt meglévő vagyonát, illetve tartozásait, ideértve a szerződésekben foglalt feltételeket, a hiteleket, a jogokat és a kötelezettségeket is.</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(3)</w:t>
      </w:r>
      <w:r w:rsidRPr="0030130D">
        <w:rPr>
          <w:szCs w:val="24"/>
          <w:lang w:val="pt-PT" w:eastAsia="en-US"/>
        </w:rPr>
        <w:tab/>
        <w:t>A tagállamok biztosítják, hogy a székhely áthelyezése azon a napon váljon hatályossá, amelyen a határokon átnyúló európai egyesületet bejegyezték az áthelyezett székhely szerinti tagállamban.</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(4)</w:t>
      </w:r>
      <w:r w:rsidRPr="0030130D">
        <w:rPr>
          <w:szCs w:val="24"/>
          <w:lang w:val="pt-PT" w:eastAsia="en-US"/>
        </w:rPr>
        <w:tab/>
        <w:t>E cikk (1) bekezdésétől eltérve a tagállamok biztosítják, hogy annak a tagállamnak az illetékes hatósága, ahová a határokon átnyúló európai egyesület át kívánja helyezni a székhelyét, az alábbi esetekben ne engedélyezze az áthelyezést:</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ha a határokon átnyúló európai egyesület nem felel meg a 3. cikk (1), (2) vagy (3) bekezdésében foglalt követelményeknek;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ha a 24. cikk (2) bekezdésében említett határozatot hoztak, vagy a 25. cikk (3) bekezdésében említett, indokolással ellátott értesítést adtak ki;</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c)</w:t>
      </w:r>
      <w:r w:rsidRPr="0030130D">
        <w:rPr>
          <w:szCs w:val="24"/>
          <w:lang w:val="pt-PT" w:eastAsia="en-US"/>
        </w:rPr>
        <w:tab/>
        <w:t>ha</w:t>
      </w:r>
      <w:r w:rsidRPr="0030130D">
        <w:rPr>
          <w:b/>
          <w:i/>
          <w:szCs w:val="24"/>
          <w:lang w:val="pt-PT" w:eastAsia="en-US"/>
        </w:rPr>
        <w:t xml:space="preserve"> a határokon átnyúló európai egyesületet fizetésképtelennek nyilvánították vagy</w:t>
      </w:r>
      <w:r w:rsidRPr="0030130D">
        <w:rPr>
          <w:szCs w:val="24"/>
          <w:lang w:val="pt-PT" w:eastAsia="en-US"/>
        </w:rPr>
        <w:t xml:space="preserve"> fizetésképtelenségi eljárás </w:t>
      </w:r>
      <w:r w:rsidRPr="0030130D">
        <w:rPr>
          <w:strike/>
          <w:szCs w:val="24"/>
          <w:lang w:val="pt-PT" w:eastAsia="en-US"/>
        </w:rPr>
        <w:t>van folyamatban</w:t>
      </w:r>
      <w:r w:rsidRPr="0030130D">
        <w:rPr>
          <w:b/>
          <w:i/>
          <w:szCs w:val="24"/>
          <w:lang w:val="pt-PT" w:eastAsia="en-US"/>
        </w:rPr>
        <w:t>alatt áll</w:t>
      </w:r>
      <w:r w:rsidRPr="0030130D">
        <w:rPr>
          <w:szCs w:val="24"/>
          <w:lang w:val="pt-PT" w:eastAsia="en-US"/>
        </w:rPr>
        <w:t>;</w:t>
      </w:r>
      <w:r w:rsidR="00714BBA">
        <w:rPr>
          <w:b/>
          <w:szCs w:val="24"/>
          <w:lang w:val="pt-PT" w:eastAsia="en-US"/>
        </w:rPr>
        <w:t xml:space="preserve"> [Mód. 104]</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d)</w:t>
      </w:r>
      <w:r w:rsidRPr="0030130D">
        <w:rPr>
          <w:szCs w:val="24"/>
          <w:lang w:val="pt-PT" w:eastAsia="en-US"/>
        </w:rPr>
        <w:tab/>
        <w:t>ha a 18. cikk (1) bekezdésének d) pontjában említett, a határokon átnyúló európai egyesület képviseletére jogosult személyek, az ügyvezető szerv valamely tagja vagy – amennyiben azt a nemzeti jog lehetővé teszi – maga az egyesület ellen különösen súlyos bűncselekmény miatt eljárás folyik az előző székhely szerinti tagállamban</w:t>
      </w:r>
      <w:r w:rsidRPr="0030130D">
        <w:rPr>
          <w:b/>
          <w:i/>
          <w:szCs w:val="24"/>
          <w:lang w:val="pt-PT" w:eastAsia="en-US"/>
        </w:rPr>
        <w:t>, és amennyiben ez veszélyt jelent a közrendre</w:t>
      </w:r>
      <w:r w:rsidRPr="0030130D">
        <w:rPr>
          <w:szCs w:val="24"/>
          <w:lang w:val="pt-PT" w:eastAsia="en-US"/>
        </w:rPr>
        <w:t>.</w:t>
      </w:r>
      <w:r w:rsidRPr="0030130D">
        <w:rPr>
          <w:b/>
          <w:i/>
          <w:szCs w:val="24"/>
          <w:lang w:val="pt-PT" w:eastAsia="en-US"/>
        </w:rPr>
        <w:t xml:space="preserve"> Ilyen esetekben a tagállam akkor hajtja végre a székhely áthelyezését, ha a képviselőt vagy az ügyvezető szerv tagját leváltották, vagy ha az eljárás ítélethozatal nélkül lezárult.</w:t>
      </w:r>
      <w:r w:rsidR="00714BBA">
        <w:rPr>
          <w:b/>
          <w:szCs w:val="24"/>
          <w:lang w:val="pt-PT" w:eastAsia="en-US"/>
        </w:rPr>
        <w:t xml:space="preserve"> [Mód. 105]</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23. cikk</w:t>
      </w:r>
      <w:r w:rsidRPr="0030130D">
        <w:rPr>
          <w:szCs w:val="24"/>
          <w:lang w:val="pt-PT" w:eastAsia="en-US"/>
        </w:rPr>
        <w:br/>
        <w:t>A székhely áthelyezésére irányuló eljárás</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 xml:space="preserve">A munkavállalókra nézve kedvezőbb hatályos nemzeti vagy uniós jogi rendelkezések sérelme nélkül a tagállamok biztosítják, hogy a székhelye áthelyezését tervező határokon átnyúló európai egyesület munkavállalói tájékoztatást kapjanak a székhely esetleges áthelyezéséről, és hogy kellő időben, de legalább egy hónappal a (2) bekezdésben említett </w:t>
      </w:r>
      <w:r w:rsidRPr="0030130D">
        <w:rPr>
          <w:strike/>
          <w:szCs w:val="24"/>
          <w:lang w:val="pt-PT" w:eastAsia="en-US"/>
        </w:rPr>
        <w:t xml:space="preserve">rendkívüli </w:t>
      </w:r>
      <w:r w:rsidRPr="0030130D">
        <w:rPr>
          <w:szCs w:val="24"/>
          <w:lang w:val="pt-PT" w:eastAsia="en-US"/>
        </w:rPr>
        <w:t xml:space="preserve">ülés előtt megvizsgálhassák a </w:t>
      </w:r>
      <w:r w:rsidRPr="0030130D">
        <w:rPr>
          <w:strike/>
          <w:szCs w:val="24"/>
          <w:lang w:val="pt-PT" w:eastAsia="en-US"/>
        </w:rPr>
        <w:t>(2)</w:t>
      </w:r>
      <w:r w:rsidRPr="0030130D">
        <w:rPr>
          <w:b/>
          <w:i/>
          <w:szCs w:val="24"/>
          <w:lang w:val="pt-PT" w:eastAsia="en-US"/>
        </w:rPr>
        <w:t>(3)</w:t>
      </w:r>
      <w:r w:rsidRPr="0030130D">
        <w:rPr>
          <w:szCs w:val="24"/>
          <w:lang w:val="pt-PT" w:eastAsia="en-US"/>
        </w:rPr>
        <w:t xml:space="preserve"> bekezdésben említett, a székhely </w:t>
      </w:r>
      <w:r w:rsidRPr="0030130D">
        <w:rPr>
          <w:strike/>
          <w:szCs w:val="24"/>
          <w:lang w:val="pt-PT" w:eastAsia="en-US"/>
        </w:rPr>
        <w:t>áthelyezését</w:t>
      </w:r>
      <w:r w:rsidRPr="0030130D">
        <w:rPr>
          <w:b/>
          <w:i/>
          <w:szCs w:val="24"/>
          <w:lang w:val="pt-PT" w:eastAsia="en-US"/>
        </w:rPr>
        <w:t>áthelyezésének kérelmezését</w:t>
      </w:r>
      <w:r w:rsidRPr="0030130D">
        <w:rPr>
          <w:szCs w:val="24"/>
          <w:lang w:val="pt-PT" w:eastAsia="en-US"/>
        </w:rPr>
        <w:t xml:space="preserve"> jóváhagyó határozat tervezetét</w:t>
      </w:r>
      <w:r w:rsidRPr="0030130D">
        <w:rPr>
          <w:b/>
          <w:i/>
          <w:szCs w:val="24"/>
          <w:lang w:val="pt-PT" w:eastAsia="en-US"/>
        </w:rPr>
        <w:t xml:space="preserve"> és kifejthessék nézeteiket</w:t>
      </w:r>
      <w:r w:rsidRPr="0030130D">
        <w:rPr>
          <w:szCs w:val="24"/>
          <w:lang w:val="pt-PT" w:eastAsia="en-US"/>
        </w:rPr>
        <w:t>.</w:t>
      </w:r>
      <w:r w:rsidR="00714BBA">
        <w:rPr>
          <w:b/>
          <w:szCs w:val="24"/>
          <w:lang w:val="pt-PT" w:eastAsia="en-US"/>
        </w:rPr>
        <w:t xml:space="preserve"> [Mód. 106]</w:t>
      </w:r>
    </w:p>
    <w:p w:rsidR="00FF3FF8" w:rsidRDefault="00FF3FF8">
      <w:pPr>
        <w:widowControl/>
        <w:rPr>
          <w:b/>
          <w:i/>
          <w:szCs w:val="24"/>
          <w:lang w:val="pt-PT" w:eastAsia="en-US"/>
        </w:rPr>
      </w:pPr>
      <w:r>
        <w:rPr>
          <w:b/>
          <w:i/>
          <w:szCs w:val="24"/>
          <w:lang w:val="pt-PT" w:eastAsia="en-US"/>
        </w:rPr>
        <w:br w:type="page"/>
      </w:r>
    </w:p>
    <w:p w:rsidR="0030130D" w:rsidRPr="00714BBA" w:rsidRDefault="0030130D" w:rsidP="0030130D">
      <w:pPr>
        <w:spacing w:before="120" w:after="120" w:line="360" w:lineRule="auto"/>
        <w:ind w:left="850" w:hanging="850"/>
        <w:rPr>
          <w:b/>
          <w:szCs w:val="24"/>
          <w:lang w:val="pt-PT" w:eastAsia="en-US"/>
        </w:rPr>
      </w:pPr>
      <w:r w:rsidRPr="0030130D">
        <w:rPr>
          <w:b/>
          <w:i/>
          <w:szCs w:val="24"/>
          <w:lang w:val="pt-PT" w:eastAsia="en-US"/>
        </w:rPr>
        <w:lastRenderedPageBreak/>
        <w:t>(1a)</w:t>
      </w:r>
      <w:r w:rsidRPr="0030130D">
        <w:rPr>
          <w:szCs w:val="24"/>
          <w:lang w:val="pt-PT" w:eastAsia="en-US"/>
        </w:rPr>
        <w:tab/>
      </w:r>
      <w:r w:rsidRPr="0030130D">
        <w:rPr>
          <w:b/>
          <w:i/>
          <w:szCs w:val="24"/>
          <w:lang w:val="pt-PT" w:eastAsia="en-US"/>
        </w:rPr>
        <w:t>A tagállamok megfelelő rendszert hoznak létre a hitelezők érdekeinek védelmére annak biztosítása érdekében, hogy a határokon átnyúló európai egyesület azon hitelezői, akiknek követelései a (3a) bekezdésben említett áthelyezési kérelem közzétételét megelőzően is léteztek, megkövetelhessék a határokon átnyúló európai egyesülettől, hogy megfelelő biztosítékokat nyújtson számukra. Az ilyen garanciák nyújtására annak a tagállamnak a joga az irányadó, amelyben a határokon átnyúló európai egyesület létesítő okirat szerinti székhelye az áthelyezést megelőzően volt. Az (EU) 2017/1132 európai parlamenti és tanácsi irányelv</w:t>
      </w:r>
      <w:r w:rsidRPr="0030130D">
        <w:rPr>
          <w:b/>
          <w:i/>
          <w:szCs w:val="24"/>
          <w:vertAlign w:val="superscript"/>
          <w:lang w:val="en-GB" w:eastAsia="en-US"/>
        </w:rPr>
        <w:footnoteReference w:id="21"/>
      </w:r>
      <w:r w:rsidRPr="0030130D">
        <w:rPr>
          <w:b/>
          <w:i/>
          <w:szCs w:val="24"/>
          <w:lang w:val="pt-PT" w:eastAsia="en-US"/>
        </w:rPr>
        <w:t xml:space="preserve"> 86j. cikkével összhangban előírt hitelezővédelmi rendszer értelemszerűen alkalmazandó.</w:t>
      </w:r>
      <w:r w:rsidR="00714BBA">
        <w:rPr>
          <w:b/>
          <w:szCs w:val="24"/>
          <w:lang w:val="pt-PT" w:eastAsia="en-US"/>
        </w:rPr>
        <w:t xml:space="preserve"> [Mód. 107]</w:t>
      </w:r>
    </w:p>
    <w:p w:rsidR="0030130D" w:rsidRPr="00714BBA"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t xml:space="preserve">A tagállamok előírják, hogy a határokon átnyúló európai egyesület döntéshozó szervének </w:t>
      </w:r>
      <w:r w:rsidRPr="0030130D">
        <w:rPr>
          <w:strike/>
          <w:szCs w:val="24"/>
          <w:lang w:val="pt-PT" w:eastAsia="en-US"/>
        </w:rPr>
        <w:t>rendkívüli ülésen</w:t>
      </w:r>
      <w:r w:rsidRPr="0030130D">
        <w:rPr>
          <w:b/>
          <w:i/>
          <w:szCs w:val="24"/>
          <w:lang w:val="pt-PT" w:eastAsia="en-US"/>
        </w:rPr>
        <w:t>ülésén</w:t>
      </w:r>
      <w:r w:rsidRPr="0030130D">
        <w:rPr>
          <w:szCs w:val="24"/>
          <w:lang w:val="pt-PT" w:eastAsia="en-US"/>
        </w:rPr>
        <w:t xml:space="preserve"> kell határozatot </w:t>
      </w:r>
      <w:r w:rsidRPr="0030130D">
        <w:rPr>
          <w:strike/>
          <w:szCs w:val="24"/>
          <w:lang w:val="pt-PT" w:eastAsia="en-US"/>
        </w:rPr>
        <w:t>hoznia</w:t>
      </w:r>
      <w:r w:rsidRPr="0030130D">
        <w:rPr>
          <w:b/>
          <w:i/>
          <w:szCs w:val="24"/>
          <w:lang w:val="pt-PT" w:eastAsia="en-US"/>
        </w:rPr>
        <w:t>hozni</w:t>
      </w:r>
      <w:r w:rsidRPr="0030130D">
        <w:rPr>
          <w:szCs w:val="24"/>
          <w:lang w:val="pt-PT" w:eastAsia="en-US"/>
        </w:rPr>
        <w:t xml:space="preserve"> a székhely áthelyezéséről. A határozatot a teljes tagság legalább felét képviselő szavazatok kétharmadával kell meghozni.</w:t>
      </w:r>
      <w:r w:rsidR="00714BBA">
        <w:rPr>
          <w:b/>
          <w:szCs w:val="24"/>
          <w:lang w:val="pt-PT" w:eastAsia="en-US"/>
        </w:rPr>
        <w:t xml:space="preserve"> [Mód. 108]</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(3)</w:t>
      </w:r>
      <w:r w:rsidRPr="0030130D">
        <w:rPr>
          <w:szCs w:val="24"/>
          <w:lang w:val="pt-PT" w:eastAsia="en-US"/>
        </w:rPr>
        <w:tab/>
        <w:t>A tagállamok biztosítják, hogy a határokon átnyúló európai egyesület döntéshozó szerve székhely áthelyezése iránti kérelmet nyújtson be azon tagállam illetékes hatóságához, amelybe a székhelyét át kívánja helyezni, és hogy erről a kérelemről tájékoztassa a székhelye szerinti tagállam illetékes hatóságát. A kérelemnek a következőket kell tartalmaznia: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határokon átnyúló európai egyesület döntéshozó szervének a székhely áthelyezését jóváhagyó határozata;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határokon átnyúló európai egyesület igazolása;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c)</w:t>
      </w:r>
      <w:r w:rsidRPr="0030130D">
        <w:rPr>
          <w:szCs w:val="24"/>
          <w:lang w:val="pt-PT" w:eastAsia="en-US"/>
        </w:rPr>
        <w:tab/>
        <w:t>a határokon átnyúló európai egyesület székhelyének javasolt címe abban a tagállamban, ahová azt áthelyezik;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d)</w:t>
      </w:r>
      <w:r w:rsidRPr="0030130D">
        <w:rPr>
          <w:szCs w:val="24"/>
          <w:lang w:val="pt-PT" w:eastAsia="en-US"/>
        </w:rPr>
        <w:tab/>
        <w:t>a határokon átnyúló európai egyesület alapszabálya, adott esetben feltüntetve az egyesület új nevét;</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e)</w:t>
      </w:r>
      <w:r w:rsidRPr="0030130D">
        <w:rPr>
          <w:szCs w:val="24"/>
          <w:lang w:val="pt-PT" w:eastAsia="en-US"/>
        </w:rPr>
        <w:tab/>
        <w:t>az áthelyezés javasolt időpontja;</w:t>
      </w:r>
    </w:p>
    <w:p w:rsidR="0030130D" w:rsidRPr="00714BBA" w:rsidRDefault="0030130D" w:rsidP="0030130D">
      <w:pPr>
        <w:spacing w:before="120" w:after="120" w:line="360" w:lineRule="auto"/>
        <w:ind w:left="1416" w:hanging="566"/>
        <w:rPr>
          <w:b/>
          <w:szCs w:val="24"/>
          <w:lang w:val="pt-PT" w:eastAsia="en-US"/>
        </w:rPr>
      </w:pPr>
      <w:r w:rsidRPr="0030130D">
        <w:rPr>
          <w:szCs w:val="24"/>
          <w:lang w:val="pt-PT" w:eastAsia="en-US"/>
        </w:rPr>
        <w:t>f)</w:t>
      </w:r>
      <w:r w:rsidRPr="0030130D">
        <w:rPr>
          <w:szCs w:val="24"/>
          <w:lang w:val="pt-PT" w:eastAsia="en-US"/>
        </w:rPr>
        <w:tab/>
        <w:t xml:space="preserve">a </w:t>
      </w:r>
      <w:r w:rsidRPr="0030130D">
        <w:rPr>
          <w:strike/>
          <w:szCs w:val="24"/>
          <w:lang w:val="pt-PT" w:eastAsia="en-US"/>
        </w:rPr>
        <w:t>hitelezőkre és munkavállalókra vonatkozó</w:t>
      </w:r>
      <w:r w:rsidRPr="0030130D">
        <w:rPr>
          <w:b/>
          <w:i/>
          <w:szCs w:val="24"/>
          <w:lang w:val="pt-PT" w:eastAsia="en-US"/>
        </w:rPr>
        <w:t>határokon átnyúló európai egyesület által a hitelezők és a munkavállalók számára az uniós joggal, a nemzeti joggal és a kollektív megállapodásokkal összhangban bevezetett</w:t>
      </w:r>
      <w:r w:rsidRPr="0030130D">
        <w:rPr>
          <w:szCs w:val="24"/>
          <w:lang w:val="pt-PT" w:eastAsia="en-US"/>
        </w:rPr>
        <w:t xml:space="preserve"> biztosítékokat</w:t>
      </w:r>
      <w:r w:rsidRPr="0030130D">
        <w:rPr>
          <w:b/>
          <w:i/>
          <w:szCs w:val="24"/>
          <w:lang w:val="pt-PT" w:eastAsia="en-US"/>
        </w:rPr>
        <w:t xml:space="preserve"> részletesen</w:t>
      </w:r>
      <w:r w:rsidRPr="0030130D">
        <w:rPr>
          <w:szCs w:val="24"/>
          <w:lang w:val="pt-PT" w:eastAsia="en-US"/>
        </w:rPr>
        <w:t xml:space="preserve"> ismertető jelentés</w:t>
      </w:r>
      <w:r w:rsidRPr="0030130D">
        <w:rPr>
          <w:strike/>
          <w:szCs w:val="24"/>
          <w:lang w:val="pt-PT" w:eastAsia="en-US"/>
        </w:rPr>
        <w:t>, amennyiben arról az uniós vagy a nemzeti jog rendelkezik</w:t>
      </w:r>
      <w:r w:rsidRPr="0030130D">
        <w:rPr>
          <w:szCs w:val="24"/>
          <w:lang w:val="pt-PT" w:eastAsia="en-US"/>
        </w:rPr>
        <w:t>.</w:t>
      </w:r>
      <w:r w:rsidR="00714BBA">
        <w:rPr>
          <w:b/>
          <w:szCs w:val="24"/>
          <w:lang w:val="pt-PT" w:eastAsia="en-US"/>
        </w:rPr>
        <w:t xml:space="preserve"> [Mód. 109]</w:t>
      </w:r>
    </w:p>
    <w:p w:rsidR="00FF3FF8" w:rsidRDefault="00FF3FF8">
      <w:pPr>
        <w:widowControl/>
        <w:rPr>
          <w:b/>
          <w:i/>
          <w:szCs w:val="24"/>
          <w:lang w:val="pt-PT" w:eastAsia="en-US"/>
        </w:rPr>
      </w:pPr>
      <w:r>
        <w:rPr>
          <w:b/>
          <w:i/>
          <w:szCs w:val="24"/>
          <w:lang w:val="pt-PT" w:eastAsia="en-US"/>
        </w:rPr>
        <w:br w:type="page"/>
      </w:r>
    </w:p>
    <w:p w:rsidR="0030130D" w:rsidRPr="00714BBA" w:rsidRDefault="0030130D" w:rsidP="0030130D">
      <w:pPr>
        <w:spacing w:before="120" w:after="120" w:line="360" w:lineRule="auto"/>
        <w:ind w:left="850" w:hanging="850"/>
        <w:rPr>
          <w:b/>
          <w:szCs w:val="24"/>
          <w:lang w:val="pt-PT" w:eastAsia="en-US"/>
        </w:rPr>
      </w:pPr>
      <w:r w:rsidRPr="0030130D">
        <w:rPr>
          <w:b/>
          <w:i/>
          <w:szCs w:val="24"/>
          <w:lang w:val="pt-PT" w:eastAsia="en-US"/>
        </w:rPr>
        <w:lastRenderedPageBreak/>
        <w:t>(3a)</w:t>
      </w:r>
      <w:r w:rsidRPr="0030130D">
        <w:rPr>
          <w:szCs w:val="24"/>
          <w:lang w:val="pt-PT" w:eastAsia="en-US"/>
        </w:rPr>
        <w:tab/>
      </w:r>
      <w:r w:rsidRPr="0030130D">
        <w:rPr>
          <w:b/>
          <w:i/>
          <w:szCs w:val="24"/>
          <w:lang w:val="pt-PT" w:eastAsia="en-US"/>
        </w:rPr>
        <w:t>A tagállamok biztosítják, hogy a székhely áthelyezése iránti kérelmet online is be lehessen nyújtani, és hogy minden kérelmet közzétegyenek egy nyilvánosan elérhető webhelyen.</w:t>
      </w:r>
      <w:r w:rsidR="00714BBA">
        <w:rPr>
          <w:b/>
          <w:szCs w:val="24"/>
          <w:lang w:val="pt-PT" w:eastAsia="en-US"/>
        </w:rPr>
        <w:t xml:space="preserve"> [Mód. 110]</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(4)</w:t>
      </w:r>
      <w:r w:rsidRPr="0030130D">
        <w:rPr>
          <w:szCs w:val="24"/>
          <w:lang w:val="pt-PT" w:eastAsia="en-US"/>
        </w:rPr>
        <w:tab/>
        <w:t>A tagállamok olyan szabályokat fogadhatnak el, amelyek lehetővé teszik azon tagállam illetékes hatósága számára, amelybe a határokon átnyúló európai egyesület át kívánja helyezni a székhelyét, hogy amennyiben azok az adott ügy értékeléséhez szükségesek, a (3) bekezdésben meghatározottakon kívül további dokumentumokat vagy információkat kérjen a 18. cikk (1) bekezdésének d) pontjában említett, a határokon átnyúló európai egyesület képviseletére jogosult személynek címzett írásbeli határozattal, amelyben kellően megalapozott aggályt kell megfogalmazni azzal kapcsolatban, hogy a határokon átnyúló európai egyesület alapszabályában rögzített célok ellentétesek az adott tagállam nemzeti jogának rendelkezéseivel.</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(5)</w:t>
      </w:r>
      <w:r w:rsidRPr="0030130D">
        <w:rPr>
          <w:szCs w:val="24"/>
          <w:lang w:val="pt-PT" w:eastAsia="en-US"/>
        </w:rPr>
        <w:tab/>
        <w:t>A tagállamok biztosítják, hogy annak a tagállamnak az illetékes hatósága, amelybe a határokon átnyúló európai egyesület át kívánja helyezni a székhelyét, jogosult legyen határozni az áthelyezés iránti kérelemről. Az illetékes hatóság csak akkor utasíthatja el a kérelmet, ha:</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az e cikk (2) bekezdésében meghatározott követelmények nem teljesülnek;</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b)</w:t>
      </w:r>
      <w:r w:rsidRPr="0030130D">
        <w:rPr>
          <w:szCs w:val="24"/>
          <w:lang w:val="pt-PT" w:eastAsia="en-US"/>
        </w:rPr>
        <w:tab/>
        <w:t>a kérelem nem tartalmazza a (3) bekezdésben előírt valamennyi elemet;</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c)</w:t>
      </w:r>
      <w:r w:rsidRPr="0030130D">
        <w:rPr>
          <w:szCs w:val="24"/>
          <w:lang w:val="pt-PT" w:eastAsia="en-US"/>
        </w:rPr>
        <w:tab/>
        <w:t>fennáll a 22. cikk (4) bekezdésében meghatározott helyzetek valamelyike;</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d)</w:t>
      </w:r>
      <w:r w:rsidRPr="0030130D">
        <w:rPr>
          <w:szCs w:val="24"/>
          <w:lang w:val="pt-PT" w:eastAsia="en-US"/>
        </w:rPr>
        <w:tab/>
        <w:t>az illetékes hatóság az e bekezdésében meghatározott határozat meghozatalát és az arra válaszul benyújtott dokumentumok és információk értékelését követően megállapítja, hogy a határokon átnyúló európai egyesület alapszabályában rögzített célok ellentétesek az uniós joggal összhangban lévő nemzeti joggal.</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(6)</w:t>
      </w:r>
      <w:r w:rsidRPr="0030130D">
        <w:rPr>
          <w:szCs w:val="24"/>
          <w:lang w:val="pt-PT" w:eastAsia="en-US"/>
        </w:rPr>
        <w:tab/>
        <w:t>Az illetékes hatóság a (3) bekezdésben említett, a székhely áthelyezése iránti kérelem kézhezvételétől számított 30 napon belül meghozza az e cikk (5) bekezdésében említett határozatot.</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(7)</w:t>
      </w:r>
      <w:r w:rsidRPr="0030130D">
        <w:rPr>
          <w:szCs w:val="24"/>
          <w:lang w:val="pt-PT" w:eastAsia="en-US"/>
        </w:rPr>
        <w:tab/>
        <w:t>A (6) bekezdésben foglaltaktól eltérve a tagállamok biztosítják, hogy a székhely áthelyezésére a hiánytalan kérelem benyújtásától számított 30 napon belül sor kerüljön.</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(8)</w:t>
      </w:r>
      <w:r w:rsidRPr="0030130D">
        <w:rPr>
          <w:szCs w:val="24"/>
          <w:lang w:val="pt-PT" w:eastAsia="en-US"/>
        </w:rPr>
        <w:tab/>
        <w:t>Ha az áthelyezés céljából szolgáltatott információk hiányosak, vagy nyilvánvaló hibákat tartalmaznak, az illetékes hatóság felkéri a határokon átnyúló európai egyesületet azok észszerű határidőn belül történő kiegészítésére vagy helyesbítésére, amely határidő nem lehet rövidebb, mint az attól a naptól számított 15 nap, amikor az illetékes hatóság kapcsolatba lépett a 18. cikk (1) bekezdésének d) pontjában említett, a határokon átnyúló európai egyesület képviseletére jogosult személlyel.</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(9)</w:t>
      </w:r>
      <w:r w:rsidRPr="0030130D">
        <w:rPr>
          <w:szCs w:val="24"/>
          <w:lang w:val="pt-PT" w:eastAsia="en-US"/>
        </w:rPr>
        <w:tab/>
        <w:t>A tagállamok biztosítják, hogy az új székhely szerinti tagállam illetékes hatósága bejegyezze a határokon átnyúló európai egyesületet, és hogy a 21. cikk (1) bekezdésében felsorolt elemek tekintetében frissítse a határokon átnyúló európai egyesület igazolását.</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(10)</w:t>
      </w:r>
      <w:r w:rsidRPr="0030130D">
        <w:rPr>
          <w:szCs w:val="24"/>
          <w:lang w:val="pt-PT" w:eastAsia="en-US"/>
        </w:rPr>
        <w:tab/>
        <w:t>A tagállamok biztosítják, hogy a székhely áthelyezését követően a székhely szerinti tagállam illetékes hatósága haladéktalanul értesítse a többi tagállam illetékes hatóságait a székhely áthelyezéséről. Az előző székhely szerinti tagállam illetékes hatósága az értesítés kézhezvételekor törli a határokon átnyúló európai egyesületet a nyilvántartásból.</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5. fejezet</w:t>
      </w:r>
      <w:r w:rsidRPr="0030130D">
        <w:rPr>
          <w:szCs w:val="24"/>
          <w:lang w:val="pt-PT" w:eastAsia="en-US"/>
        </w:rPr>
        <w:br/>
        <w:t>Megszűnés</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24. cikk</w:t>
      </w:r>
      <w:r w:rsidRPr="0030130D">
        <w:rPr>
          <w:szCs w:val="24"/>
          <w:lang w:val="pt-PT" w:eastAsia="en-US"/>
        </w:rPr>
        <w:br/>
        <w:t xml:space="preserve">Önkéntes megszűnés </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 xml:space="preserve">A tagállamok biztosítják, hogy a határokon átnyúló európai egyesület csak a tagok döntése alapján és csak </w:t>
      </w:r>
      <w:r w:rsidRPr="0030130D">
        <w:rPr>
          <w:strike/>
          <w:szCs w:val="24"/>
          <w:lang w:val="pt-PT" w:eastAsia="en-US"/>
        </w:rPr>
        <w:t>az alábbi esetekben</w:t>
      </w:r>
      <w:r w:rsidRPr="0030130D">
        <w:rPr>
          <w:b/>
          <w:i/>
          <w:szCs w:val="24"/>
          <w:lang w:val="pt-PT" w:eastAsia="en-US"/>
        </w:rPr>
        <w:t>alapszabályával összhangban</w:t>
      </w:r>
      <w:r w:rsidRPr="0030130D">
        <w:rPr>
          <w:szCs w:val="24"/>
          <w:lang w:val="pt-PT" w:eastAsia="en-US"/>
        </w:rPr>
        <w:t xml:space="preserve"> szűnhessen </w:t>
      </w:r>
      <w:proofErr w:type="gramStart"/>
      <w:r w:rsidRPr="0030130D">
        <w:rPr>
          <w:szCs w:val="24"/>
          <w:lang w:val="pt-PT" w:eastAsia="en-US"/>
        </w:rPr>
        <w:t>meg</w:t>
      </w:r>
      <w:r w:rsidRPr="0030130D">
        <w:rPr>
          <w:strike/>
          <w:szCs w:val="24"/>
          <w:lang w:val="pt-PT" w:eastAsia="en-US"/>
        </w:rPr>
        <w:t>:</w:t>
      </w:r>
      <w:r w:rsidRPr="0030130D">
        <w:rPr>
          <w:b/>
          <w:i/>
          <w:szCs w:val="24"/>
          <w:lang w:val="pt-PT" w:eastAsia="en-US"/>
        </w:rPr>
        <w:t>.</w:t>
      </w:r>
      <w:proofErr w:type="gramEnd"/>
      <w:r w:rsidR="00B23859">
        <w:rPr>
          <w:b/>
          <w:szCs w:val="24"/>
          <w:lang w:val="pt-PT" w:eastAsia="en-US"/>
        </w:rPr>
        <w:t xml:space="preserve"> [Mód. 111]</w:t>
      </w:r>
    </w:p>
    <w:p w:rsidR="0030130D" w:rsidRPr="00B23859" w:rsidRDefault="0030130D" w:rsidP="0030130D">
      <w:pPr>
        <w:spacing w:before="120" w:after="120" w:line="360" w:lineRule="auto"/>
        <w:ind w:left="1416" w:hanging="566"/>
        <w:rPr>
          <w:b/>
          <w:szCs w:val="24"/>
          <w:lang w:val="pt-PT" w:eastAsia="en-US"/>
        </w:rPr>
      </w:pPr>
      <w:r w:rsidRPr="0030130D">
        <w:rPr>
          <w:strike/>
          <w:szCs w:val="24"/>
          <w:lang w:val="pt-PT" w:eastAsia="en-US"/>
        </w:rPr>
        <w:t>a)</w:t>
      </w:r>
      <w:r w:rsidRPr="0030130D">
        <w:rPr>
          <w:strike/>
          <w:szCs w:val="24"/>
          <w:lang w:val="pt-PT" w:eastAsia="en-US"/>
        </w:rPr>
        <w:tab/>
        <w:t>a határokon átnyúló európai egyesület célja megvalósult;</w:t>
      </w:r>
      <w:r w:rsidR="00B23859">
        <w:rPr>
          <w:b/>
          <w:strike/>
          <w:szCs w:val="24"/>
          <w:lang w:val="pt-PT" w:eastAsia="en-US"/>
        </w:rPr>
        <w:t xml:space="preserve"> </w:t>
      </w:r>
      <w:r w:rsidR="00B23859" w:rsidRPr="00B23859">
        <w:rPr>
          <w:b/>
          <w:szCs w:val="24"/>
          <w:lang w:val="pt-PT" w:eastAsia="en-US"/>
        </w:rPr>
        <w:t>[Mód. 112]</w:t>
      </w:r>
    </w:p>
    <w:p w:rsidR="0030130D" w:rsidRPr="00B23859" w:rsidRDefault="0030130D" w:rsidP="0030130D">
      <w:pPr>
        <w:spacing w:before="120" w:after="120" w:line="360" w:lineRule="auto"/>
        <w:ind w:left="1416" w:hanging="566"/>
        <w:rPr>
          <w:b/>
          <w:szCs w:val="24"/>
          <w:lang w:val="pt-PT" w:eastAsia="en-US"/>
        </w:rPr>
      </w:pPr>
      <w:r w:rsidRPr="0030130D">
        <w:rPr>
          <w:strike/>
          <w:szCs w:val="24"/>
          <w:lang w:val="pt-PT" w:eastAsia="en-US"/>
        </w:rPr>
        <w:t>b)</w:t>
      </w:r>
      <w:r w:rsidRPr="0030130D">
        <w:rPr>
          <w:strike/>
          <w:szCs w:val="24"/>
          <w:lang w:val="pt-PT" w:eastAsia="en-US"/>
        </w:rPr>
        <w:tab/>
        <w:t xml:space="preserve">lejárt </w:t>
      </w:r>
      <w:proofErr w:type="gramStart"/>
      <w:r w:rsidRPr="0030130D">
        <w:rPr>
          <w:strike/>
          <w:szCs w:val="24"/>
          <w:lang w:val="pt-PT" w:eastAsia="en-US"/>
        </w:rPr>
        <w:t>az</w:t>
      </w:r>
      <w:proofErr w:type="gramEnd"/>
      <w:r w:rsidRPr="0030130D">
        <w:rPr>
          <w:strike/>
          <w:szCs w:val="24"/>
          <w:lang w:val="pt-PT" w:eastAsia="en-US"/>
        </w:rPr>
        <w:t xml:space="preserve"> az időtartam, amelyre a határokon átnyúló európai egyesületet létrehozták;</w:t>
      </w:r>
      <w:r w:rsidR="00B23859">
        <w:rPr>
          <w:b/>
          <w:strike/>
          <w:szCs w:val="24"/>
          <w:lang w:val="pt-PT" w:eastAsia="en-US"/>
        </w:rPr>
        <w:t xml:space="preserve"> </w:t>
      </w:r>
      <w:r w:rsidR="00B23859" w:rsidRPr="00B23859">
        <w:rPr>
          <w:b/>
          <w:szCs w:val="24"/>
          <w:lang w:val="pt-PT" w:eastAsia="en-US"/>
        </w:rPr>
        <w:t>[Mód. 113]</w:t>
      </w:r>
    </w:p>
    <w:p w:rsidR="0030130D" w:rsidRPr="00B23859" w:rsidRDefault="0030130D" w:rsidP="0030130D">
      <w:pPr>
        <w:spacing w:before="120" w:after="120" w:line="360" w:lineRule="auto"/>
        <w:ind w:left="1416" w:hanging="566"/>
        <w:rPr>
          <w:b/>
          <w:szCs w:val="24"/>
          <w:lang w:val="pt-PT" w:eastAsia="en-US"/>
        </w:rPr>
      </w:pPr>
      <w:r w:rsidRPr="0030130D">
        <w:rPr>
          <w:strike/>
          <w:szCs w:val="24"/>
          <w:lang w:val="pt-PT" w:eastAsia="en-US"/>
        </w:rPr>
        <w:t>c)</w:t>
      </w:r>
      <w:r w:rsidRPr="0030130D">
        <w:rPr>
          <w:strike/>
          <w:szCs w:val="24"/>
          <w:lang w:val="pt-PT" w:eastAsia="en-US"/>
        </w:rPr>
        <w:tab/>
        <w:t>alapszabályával összhangban lévő bármely okból.</w:t>
      </w:r>
      <w:r w:rsidR="00B23859">
        <w:rPr>
          <w:b/>
          <w:strike/>
          <w:szCs w:val="24"/>
          <w:lang w:val="pt-PT" w:eastAsia="en-US"/>
        </w:rPr>
        <w:t xml:space="preserve"> </w:t>
      </w:r>
      <w:r w:rsidR="00B23859" w:rsidRPr="00B23859">
        <w:rPr>
          <w:b/>
          <w:szCs w:val="24"/>
          <w:lang w:val="pt-PT" w:eastAsia="en-US"/>
        </w:rPr>
        <w:t>[Mód. 114]</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 tagállamok biztosítják, hogy a határokon átnyúló európai egyesület döntéshozó szerve csak a teljes tagság legalább felét képviselő szavazatok kétharmadával elfogadott, rendkívüli ülésen meghozott határozattal dönthessen a határokon átnyúló európai egyesület megszűnéséről.</w:t>
      </w:r>
    </w:p>
    <w:p w:rsidR="0030130D" w:rsidRPr="0030130D" w:rsidRDefault="0030130D" w:rsidP="0030130D">
      <w:pPr>
        <w:spacing w:before="120" w:after="120" w:line="360" w:lineRule="auto"/>
        <w:ind w:left="850"/>
        <w:rPr>
          <w:szCs w:val="24"/>
          <w:lang w:val="pt-PT" w:eastAsia="en-US"/>
        </w:rPr>
      </w:pPr>
      <w:r w:rsidRPr="0030130D">
        <w:rPr>
          <w:szCs w:val="24"/>
          <w:lang w:val="pt-PT" w:eastAsia="en-US"/>
        </w:rPr>
        <w:t>A tagállamok biztosítják, hogy a határokon átnyúló európai egyesület 28. cikk szerinti felszámolásakor az illetékes hatóság csak akkor törölje a határokon átnyúló európai egyesületet a nyilvántartásból, amikor a felszámolás befejeződött, továbbá biztosítják az IMI-ben szereplő vonatkozó információk megfelelő frissítését.</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25. cikk</w:t>
      </w:r>
      <w:r w:rsidRPr="0030130D">
        <w:rPr>
          <w:szCs w:val="24"/>
          <w:lang w:val="pt-PT" w:eastAsia="en-US"/>
        </w:rPr>
        <w:br/>
        <w:t xml:space="preserve">Nem önkéntes megszűnés </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26. cikk (1) bekezdésétől eltérve a tagállamok biztosítják, hogy a határokon átnyúló európai egyesület nem önkéntes megszűnésére – azaz a székhely szerinti tagállam illetékes hatósága által történő megszüntetésére – csak az e cikkben meghatározott körülmények között és feltételek mellett kerülhessen sor.</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t xml:space="preserve">A tagállamok </w:t>
      </w:r>
      <w:r w:rsidRPr="0030130D">
        <w:rPr>
          <w:strike/>
          <w:szCs w:val="24"/>
          <w:lang w:val="pt-PT" w:eastAsia="en-US"/>
        </w:rPr>
        <w:t>csak az alábbi okok valamelyike alapján</w:t>
      </w:r>
      <w:r w:rsidRPr="0030130D">
        <w:rPr>
          <w:b/>
          <w:i/>
          <w:szCs w:val="24"/>
          <w:lang w:val="pt-PT" w:eastAsia="en-US"/>
        </w:rPr>
        <w:t>abban az esetben</w:t>
      </w:r>
      <w:r w:rsidRPr="0030130D">
        <w:rPr>
          <w:szCs w:val="24"/>
          <w:lang w:val="pt-PT" w:eastAsia="en-US"/>
        </w:rPr>
        <w:t xml:space="preserve"> írhatják elő a határokon átnyúló európai egyesület nem önkéntes megszűnését</w:t>
      </w:r>
      <w:r w:rsidRPr="0030130D">
        <w:rPr>
          <w:b/>
          <w:i/>
          <w:szCs w:val="24"/>
          <w:lang w:val="pt-PT" w:eastAsia="en-US"/>
        </w:rPr>
        <w:t>, ha a megszűnést jogszabályban előírt kockázatértékelés előzi meg, megfelel a kitűzött cél elérésének, nem lépi túl a feltétlenül szükséges mértéket, és amennyiben a megszűnés arányos az elérni kívánt céllal, és csak az alábbi okok valamelyike alapján</w:t>
      </w:r>
      <w:r w:rsidRPr="0030130D">
        <w:rPr>
          <w:szCs w:val="24"/>
          <w:lang w:val="pt-PT" w:eastAsia="en-US"/>
        </w:rPr>
        <w:t>:</w:t>
      </w:r>
      <w:r w:rsidR="00B23859">
        <w:rPr>
          <w:b/>
          <w:szCs w:val="24"/>
          <w:lang w:val="pt-PT" w:eastAsia="en-US"/>
        </w:rPr>
        <w:t xml:space="preserve"> [Mód. 115]</w:t>
      </w:r>
    </w:p>
    <w:p w:rsidR="0030130D" w:rsidRPr="0030130D" w:rsidRDefault="0030130D" w:rsidP="0030130D">
      <w:pPr>
        <w:spacing w:before="120" w:after="120" w:line="360" w:lineRule="auto"/>
        <w:ind w:left="1416" w:hanging="566"/>
        <w:rPr>
          <w:szCs w:val="24"/>
          <w:lang w:val="pt-PT" w:eastAsia="en-US"/>
        </w:rPr>
      </w:pPr>
      <w:r w:rsidRPr="0030130D">
        <w:rPr>
          <w:szCs w:val="24"/>
          <w:lang w:val="pt-PT" w:eastAsia="en-US"/>
        </w:rPr>
        <w:t>a)</w:t>
      </w:r>
      <w:r w:rsidRPr="0030130D">
        <w:rPr>
          <w:szCs w:val="24"/>
          <w:lang w:val="pt-PT" w:eastAsia="en-US"/>
        </w:rPr>
        <w:tab/>
        <w:t>a határokon átnyúló európai egyesület nem felel meg a nonprofit célra vonatkozó feltételnek;</w:t>
      </w:r>
    </w:p>
    <w:p w:rsidR="0030130D" w:rsidRPr="00B23859" w:rsidRDefault="0030130D" w:rsidP="0030130D">
      <w:pPr>
        <w:spacing w:before="120" w:after="120" w:line="360" w:lineRule="auto"/>
        <w:ind w:left="1416" w:hanging="566"/>
        <w:rPr>
          <w:b/>
          <w:szCs w:val="24"/>
          <w:lang w:val="pt-PT" w:eastAsia="en-US"/>
        </w:rPr>
      </w:pPr>
      <w:r w:rsidRPr="0030130D">
        <w:rPr>
          <w:szCs w:val="24"/>
          <w:lang w:val="pt-PT" w:eastAsia="en-US"/>
        </w:rPr>
        <w:t>b)</w:t>
      </w:r>
      <w:r w:rsidRPr="0030130D">
        <w:rPr>
          <w:szCs w:val="24"/>
          <w:lang w:val="pt-PT" w:eastAsia="en-US"/>
        </w:rPr>
        <w:tab/>
        <w:t>a határokon átnyúló európai egyesület tevékenységei súlyos veszélyt jelentenek a közrendre vagy a közbiztonságra nézve;</w:t>
      </w:r>
      <w:r w:rsidRPr="0030130D">
        <w:rPr>
          <w:b/>
          <w:i/>
          <w:szCs w:val="24"/>
          <w:lang w:val="pt-PT" w:eastAsia="en-US"/>
        </w:rPr>
        <w:t xml:space="preserve"> vagy</w:t>
      </w:r>
      <w:r w:rsidR="00B23859">
        <w:rPr>
          <w:b/>
          <w:szCs w:val="24"/>
          <w:lang w:val="pt-PT" w:eastAsia="en-US"/>
        </w:rPr>
        <w:t xml:space="preserve"> [Mód. 116]</w:t>
      </w:r>
    </w:p>
    <w:p w:rsidR="00FF3FF8" w:rsidRDefault="00FF3FF8">
      <w:pPr>
        <w:widowControl/>
        <w:rPr>
          <w:b/>
          <w:i/>
          <w:szCs w:val="24"/>
          <w:lang w:val="pt-PT" w:eastAsia="en-US"/>
        </w:rPr>
      </w:pPr>
      <w:r>
        <w:rPr>
          <w:b/>
          <w:i/>
          <w:szCs w:val="24"/>
          <w:lang w:val="pt-PT" w:eastAsia="en-US"/>
        </w:rPr>
        <w:br w:type="page"/>
      </w:r>
    </w:p>
    <w:p w:rsidR="0030130D" w:rsidRPr="00B23859" w:rsidRDefault="0030130D" w:rsidP="0030130D">
      <w:pPr>
        <w:spacing w:before="120" w:after="120" w:line="360" w:lineRule="auto"/>
        <w:ind w:left="1416" w:hanging="566"/>
        <w:rPr>
          <w:b/>
          <w:szCs w:val="24"/>
          <w:lang w:val="pt-PT" w:eastAsia="en-US"/>
        </w:rPr>
      </w:pPr>
      <w:r w:rsidRPr="0030130D">
        <w:rPr>
          <w:b/>
          <w:i/>
          <w:szCs w:val="24"/>
          <w:lang w:val="pt-PT" w:eastAsia="en-US"/>
        </w:rPr>
        <w:lastRenderedPageBreak/>
        <w:t>ba)</w:t>
      </w:r>
      <w:r w:rsidRPr="0030130D">
        <w:rPr>
          <w:szCs w:val="24"/>
          <w:lang w:val="pt-PT" w:eastAsia="en-US"/>
        </w:rPr>
        <w:tab/>
      </w:r>
      <w:r w:rsidRPr="0030130D">
        <w:rPr>
          <w:b/>
          <w:i/>
          <w:szCs w:val="24"/>
          <w:lang w:val="pt-PT" w:eastAsia="en-US"/>
        </w:rPr>
        <w:t>tevékenységei révén nyilvánvalóan és ismétlődően megsérti az EUSZ 2. cikkében rögzített uniós értékeket;</w:t>
      </w:r>
      <w:r w:rsidR="00B23859">
        <w:rPr>
          <w:b/>
          <w:szCs w:val="24"/>
          <w:lang w:val="pt-PT" w:eastAsia="en-US"/>
        </w:rPr>
        <w:t xml:space="preserve"> [Mód. 117]</w:t>
      </w:r>
    </w:p>
    <w:p w:rsidR="0030130D" w:rsidRPr="00B23859" w:rsidRDefault="0030130D" w:rsidP="0030130D">
      <w:pPr>
        <w:spacing w:before="120" w:after="120" w:line="360" w:lineRule="auto"/>
        <w:ind w:left="1416" w:hanging="566"/>
        <w:rPr>
          <w:b/>
          <w:szCs w:val="24"/>
          <w:lang w:val="pt-PT" w:eastAsia="en-US"/>
        </w:rPr>
      </w:pPr>
      <w:r w:rsidRPr="0030130D">
        <w:rPr>
          <w:szCs w:val="24"/>
          <w:lang w:val="pt-PT" w:eastAsia="en-US"/>
        </w:rPr>
        <w:t>c)</w:t>
      </w:r>
      <w:r w:rsidRPr="0030130D">
        <w:rPr>
          <w:szCs w:val="24"/>
          <w:lang w:val="pt-PT" w:eastAsia="en-US"/>
        </w:rPr>
        <w:tab/>
        <w:t xml:space="preserve">a határokon átnyúló európai egyesületet vagy </w:t>
      </w:r>
      <w:r w:rsidRPr="0030130D">
        <w:rPr>
          <w:strike/>
          <w:szCs w:val="24"/>
          <w:lang w:val="pt-PT" w:eastAsia="en-US"/>
        </w:rPr>
        <w:t xml:space="preserve">annak </w:t>
      </w:r>
      <w:r w:rsidRPr="0030130D">
        <w:rPr>
          <w:szCs w:val="24"/>
          <w:lang w:val="pt-PT" w:eastAsia="en-US"/>
        </w:rPr>
        <w:t>ügyvezető szervének tagjait</w:t>
      </w:r>
      <w:r w:rsidRPr="0030130D">
        <w:rPr>
          <w:b/>
          <w:i/>
          <w:szCs w:val="24"/>
          <w:lang w:val="pt-PT" w:eastAsia="en-US"/>
        </w:rPr>
        <w:t xml:space="preserve"> a határokon átnyúló európai egyesületet nevében, megbízásából vagy javára elkövetett különösen</w:t>
      </w:r>
      <w:r w:rsidRPr="0030130D">
        <w:rPr>
          <w:szCs w:val="24"/>
          <w:lang w:val="pt-PT" w:eastAsia="en-US"/>
        </w:rPr>
        <w:t xml:space="preserve"> súlyos bűncselekmény elkövetése miatt elítélték</w:t>
      </w:r>
      <w:r w:rsidRPr="0030130D">
        <w:rPr>
          <w:strike/>
          <w:szCs w:val="24"/>
          <w:lang w:val="pt-PT" w:eastAsia="en-US"/>
        </w:rPr>
        <w:t>.</w:t>
      </w:r>
      <w:r w:rsidRPr="0030130D">
        <w:rPr>
          <w:b/>
          <w:i/>
          <w:szCs w:val="24"/>
          <w:lang w:val="pt-PT" w:eastAsia="en-US"/>
        </w:rPr>
        <w:t>; vagy</w:t>
      </w:r>
      <w:r w:rsidR="00B23859">
        <w:rPr>
          <w:b/>
          <w:szCs w:val="24"/>
          <w:lang w:val="pt-PT" w:eastAsia="en-US"/>
        </w:rPr>
        <w:t xml:space="preserve"> [Mód. 118]</w:t>
      </w:r>
    </w:p>
    <w:p w:rsidR="0030130D" w:rsidRPr="00B23859" w:rsidRDefault="0030130D" w:rsidP="0030130D">
      <w:pPr>
        <w:spacing w:before="120" w:after="120" w:line="360" w:lineRule="auto"/>
        <w:ind w:left="1416" w:hanging="566"/>
        <w:rPr>
          <w:b/>
          <w:szCs w:val="24"/>
          <w:lang w:val="pt-PT" w:eastAsia="en-US"/>
        </w:rPr>
      </w:pPr>
      <w:r w:rsidRPr="0030130D">
        <w:rPr>
          <w:b/>
          <w:i/>
          <w:szCs w:val="24"/>
          <w:lang w:val="pt-PT" w:eastAsia="en-US"/>
        </w:rPr>
        <w:t>ca)</w:t>
      </w:r>
      <w:r w:rsidRPr="0030130D">
        <w:rPr>
          <w:szCs w:val="24"/>
          <w:lang w:val="pt-PT" w:eastAsia="en-US"/>
        </w:rPr>
        <w:tab/>
      </w:r>
      <w:r w:rsidRPr="0030130D">
        <w:rPr>
          <w:b/>
          <w:i/>
          <w:szCs w:val="24"/>
          <w:lang w:val="pt-PT" w:eastAsia="en-US"/>
        </w:rPr>
        <w:t>az ügyvezető szerv tagját a határokon átnyúló európai egyesület létrehozását követően elkövetett különösen súlyos bűncselekmény miatt elítélték, és az ilyen személy ügyvezető szervben való részvétele veszélyt jelentene a közrendre.</w:t>
      </w:r>
      <w:r w:rsidR="00B23859">
        <w:rPr>
          <w:b/>
          <w:szCs w:val="24"/>
          <w:lang w:val="pt-PT" w:eastAsia="en-US"/>
        </w:rPr>
        <w:t xml:space="preserve"> [Mód. 119]</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(3)</w:t>
      </w:r>
      <w:r w:rsidRPr="0030130D">
        <w:rPr>
          <w:szCs w:val="24"/>
          <w:lang w:val="pt-PT" w:eastAsia="en-US"/>
        </w:rPr>
        <w:tab/>
        <w:t>Ha az illetékes hatóság feltételezi, hogy fennáll az e cikk (2) bekezdésében említett valamelyik ok, aggályairól</w:t>
      </w:r>
      <w:r w:rsidRPr="0030130D">
        <w:rPr>
          <w:b/>
          <w:i/>
          <w:szCs w:val="24"/>
          <w:lang w:val="pt-PT" w:eastAsia="en-US"/>
        </w:rPr>
        <w:t xml:space="preserve"> átfogó</w:t>
      </w:r>
      <w:r w:rsidRPr="0030130D">
        <w:rPr>
          <w:szCs w:val="24"/>
          <w:lang w:val="pt-PT" w:eastAsia="en-US"/>
        </w:rPr>
        <w:t xml:space="preserve"> indokolással ellátott írásbeli értesítést küld a határokon átnyúló európai egyesületnek, és észszerű határidőt állapít meg a határokon átnyúló európai egyesület számára arra, hogy válaszoljon ezekre az aggályokra</w:t>
      </w:r>
      <w:r w:rsidRPr="0030130D">
        <w:rPr>
          <w:b/>
          <w:i/>
          <w:szCs w:val="24"/>
          <w:lang w:val="pt-PT" w:eastAsia="en-US"/>
        </w:rPr>
        <w:t>, valamint orvosolja a helyzetet</w:t>
      </w:r>
      <w:r w:rsidRPr="0030130D">
        <w:rPr>
          <w:szCs w:val="24"/>
          <w:lang w:val="pt-PT" w:eastAsia="en-US"/>
        </w:rPr>
        <w:t>.</w:t>
      </w:r>
      <w:r w:rsidR="00B23859">
        <w:rPr>
          <w:b/>
          <w:szCs w:val="24"/>
          <w:lang w:val="pt-PT" w:eastAsia="en-US"/>
        </w:rPr>
        <w:t xml:space="preserve"> [Mód. 120]</w:t>
      </w:r>
    </w:p>
    <w:p w:rsidR="00FF3FF8" w:rsidRDefault="00FF3FF8">
      <w:pPr>
        <w:widowControl/>
        <w:rPr>
          <w:szCs w:val="24"/>
          <w:lang w:val="pt-PT" w:eastAsia="en-US"/>
        </w:rPr>
      </w:pPr>
      <w:r>
        <w:rPr>
          <w:szCs w:val="24"/>
          <w:lang w:val="pt-PT" w:eastAsia="en-US"/>
        </w:rPr>
        <w:br w:type="page"/>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lastRenderedPageBreak/>
        <w:t>(4)</w:t>
      </w:r>
      <w:r w:rsidRPr="0030130D">
        <w:rPr>
          <w:szCs w:val="24"/>
          <w:lang w:val="pt-PT" w:eastAsia="en-US"/>
        </w:rPr>
        <w:tab/>
        <w:t>A tagállamok biztosítják, hogy az illetékes hatóság írásbeli határozatot fogadjon el</w:t>
      </w:r>
      <w:r w:rsidRPr="0030130D">
        <w:rPr>
          <w:b/>
          <w:i/>
          <w:szCs w:val="24"/>
          <w:lang w:val="pt-PT" w:eastAsia="en-US"/>
        </w:rPr>
        <w:t>, és azt hivatalosan megossza a határon átnyúló európai egyesülettel</w:t>
      </w:r>
      <w:r w:rsidRPr="0030130D">
        <w:rPr>
          <w:szCs w:val="24"/>
          <w:lang w:val="pt-PT" w:eastAsia="en-US"/>
        </w:rPr>
        <w:t>, ha a határokon átnyúló európai egyesület válaszainak az e cikk (3) bekezdése szerinti vizsgálatát követően megállapítja, hogy a határokon átnyúló európai egyesületet meg kell szüntetni, mivel megállapítást nyert, hogy fennáll az e cikk (2) bekezdésében említett valamelyik ok</w:t>
      </w:r>
      <w:r w:rsidRPr="0030130D">
        <w:rPr>
          <w:b/>
          <w:i/>
          <w:szCs w:val="24"/>
          <w:lang w:val="pt-PT" w:eastAsia="en-US"/>
        </w:rPr>
        <w:t>, és azt nem orvosolták</w:t>
      </w:r>
      <w:r w:rsidRPr="0030130D">
        <w:rPr>
          <w:szCs w:val="24"/>
          <w:lang w:val="pt-PT" w:eastAsia="en-US"/>
        </w:rPr>
        <w:t>. A határokon átnyúló európai egyesület megszüntetéséről csak akkor hozható határozat, ha nem állnak rendelkezésre olyan kevésbé korlátozó intézkedések, amelyek alkalmasak az illetékes hatóság által felvetett aggályok kezelésére.</w:t>
      </w:r>
      <w:r w:rsidR="00B23859">
        <w:rPr>
          <w:b/>
          <w:szCs w:val="24"/>
          <w:lang w:val="pt-PT" w:eastAsia="en-US"/>
        </w:rPr>
        <w:t xml:space="preserve"> [Mód. 121]</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(5)</w:t>
      </w:r>
      <w:r w:rsidRPr="0030130D">
        <w:rPr>
          <w:szCs w:val="24"/>
          <w:lang w:val="pt-PT" w:eastAsia="en-US"/>
        </w:rPr>
        <w:tab/>
        <w:t>A tagállamok biztosítják, hogy az e cikk (4) bekezdésében említett határozatot megfelelő</w:t>
      </w:r>
      <w:r w:rsidRPr="0030130D">
        <w:rPr>
          <w:b/>
          <w:i/>
          <w:szCs w:val="24"/>
          <w:lang w:val="pt-PT" w:eastAsia="en-US"/>
        </w:rPr>
        <w:t>, bírósági határozattal megerősített, átfogó írásos</w:t>
      </w:r>
      <w:r w:rsidRPr="0030130D">
        <w:rPr>
          <w:szCs w:val="24"/>
          <w:lang w:val="pt-PT" w:eastAsia="en-US"/>
        </w:rPr>
        <w:t xml:space="preserve"> indokolással lássák el, </w:t>
      </w:r>
      <w:r w:rsidRPr="0030130D">
        <w:rPr>
          <w:b/>
          <w:i/>
          <w:szCs w:val="24"/>
          <w:lang w:val="pt-PT" w:eastAsia="en-US"/>
        </w:rPr>
        <w:t xml:space="preserve">adott esetben a nemzeti jognak megfelelően, </w:t>
      </w:r>
      <w:r w:rsidRPr="0030130D">
        <w:rPr>
          <w:szCs w:val="24"/>
          <w:lang w:val="pt-PT" w:eastAsia="en-US"/>
        </w:rPr>
        <w:t>hogy azzal kapcsolatban</w:t>
      </w:r>
      <w:r w:rsidRPr="0030130D">
        <w:rPr>
          <w:b/>
          <w:i/>
          <w:szCs w:val="24"/>
          <w:lang w:val="pt-PT" w:eastAsia="en-US"/>
        </w:rPr>
        <w:t xml:space="preserve"> a 11. cikkel összhangban</w:t>
      </w:r>
      <w:r w:rsidRPr="0030130D">
        <w:rPr>
          <w:szCs w:val="24"/>
          <w:lang w:val="pt-PT" w:eastAsia="en-US"/>
        </w:rPr>
        <w:t xml:space="preserve"> rendelkezésre álljon a hatékony</w:t>
      </w:r>
      <w:r w:rsidRPr="0030130D">
        <w:rPr>
          <w:b/>
          <w:i/>
          <w:szCs w:val="24"/>
          <w:lang w:val="pt-PT" w:eastAsia="en-US"/>
        </w:rPr>
        <w:t xml:space="preserve"> és független</w:t>
      </w:r>
      <w:r w:rsidRPr="0030130D">
        <w:rPr>
          <w:szCs w:val="24"/>
          <w:lang w:val="pt-PT" w:eastAsia="en-US"/>
        </w:rPr>
        <w:t xml:space="preserve"> bírósági felülvizsgálat lehetősége, és hogy az ne lépjen hatályba, amíg a bírósági felülvizsgálat folyamatban van.</w:t>
      </w:r>
      <w:r w:rsidR="00B23859">
        <w:rPr>
          <w:b/>
          <w:szCs w:val="24"/>
          <w:lang w:val="pt-PT" w:eastAsia="en-US"/>
        </w:rPr>
        <w:t xml:space="preserve"> [Mód. 122]</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lastRenderedPageBreak/>
        <w:t>(6)</w:t>
      </w:r>
      <w:r w:rsidRPr="0030130D">
        <w:rPr>
          <w:szCs w:val="24"/>
          <w:lang w:val="pt-PT" w:eastAsia="en-US"/>
        </w:rPr>
        <w:tab/>
        <w:t>A tagállamok biztosítják, hogy az illetékes hatóság tájékoztassa a határokon átnyúló európai egyesületet a határozatáról, és hogy csak a (4) bekezdésben említett határozat hatálybalépése, valamint a határokon átnyúló európai egyesület 26. cikkben előírt felszámolása után törölje az egyesületet a nyilvántartásból. Az illetékes hatóság értesíti a tagállamok illetékes hatóságait a vonatkozó információkról.</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26. cikk</w:t>
      </w:r>
      <w:r w:rsidRPr="0030130D">
        <w:rPr>
          <w:szCs w:val="24"/>
          <w:lang w:val="pt-PT" w:eastAsia="en-US"/>
        </w:rPr>
        <w:br/>
        <w:t>Felszámolás a határokon átnyúló európai egyesület megszűnése esetén</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A tagállamok biztosítják, hogy a határokon átnyúló európai egyesület 24. és 25. cikk szerinti megszűnése az egyesület felszámolását vonja maga után.</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t xml:space="preserve">A tagállamok biztosítják, hogy a megszűnt határokon átnyúló európai egyesületnek az esetleges hitelezők kielégítését követően fennmaradó vagyonát átruházzák egy olyan nonprofit szervezetre, amely a megszűnt határokon átnyúló európai </w:t>
      </w:r>
      <w:r w:rsidRPr="0030130D">
        <w:rPr>
          <w:strike/>
          <w:szCs w:val="24"/>
          <w:lang w:val="pt-PT" w:eastAsia="en-US"/>
        </w:rPr>
        <w:t>egyesülethez</w:t>
      </w:r>
      <w:r w:rsidRPr="0030130D">
        <w:rPr>
          <w:b/>
          <w:i/>
          <w:szCs w:val="24"/>
          <w:lang w:val="pt-PT" w:eastAsia="en-US"/>
        </w:rPr>
        <w:t>egyesület tevékenységeinek egyikéhez</w:t>
      </w:r>
      <w:r w:rsidRPr="0030130D">
        <w:rPr>
          <w:szCs w:val="24"/>
          <w:lang w:val="pt-PT" w:eastAsia="en-US"/>
        </w:rPr>
        <w:t xml:space="preserve"> hasonló tevékenységet folytat, vagy átadják egy helyi hatóságnak, amely köteles azt a megszűnt határokon átnyúló európai egyesület által folytatott </w:t>
      </w:r>
      <w:r w:rsidRPr="0030130D">
        <w:rPr>
          <w:strike/>
          <w:szCs w:val="24"/>
          <w:lang w:val="pt-PT" w:eastAsia="en-US"/>
        </w:rPr>
        <w:t>tevékenységhez</w:t>
      </w:r>
      <w:r w:rsidRPr="0030130D">
        <w:rPr>
          <w:b/>
          <w:i/>
          <w:szCs w:val="24"/>
          <w:lang w:val="pt-PT" w:eastAsia="en-US"/>
        </w:rPr>
        <w:t>tevékenységre vagy az általa folytatott tevékenységek egyikéhez</w:t>
      </w:r>
      <w:r w:rsidRPr="0030130D">
        <w:rPr>
          <w:szCs w:val="24"/>
          <w:lang w:val="pt-PT" w:eastAsia="en-US"/>
        </w:rPr>
        <w:t xml:space="preserve"> hasonló tevékenységre</w:t>
      </w:r>
      <w:r w:rsidRPr="0030130D">
        <w:rPr>
          <w:b/>
          <w:i/>
          <w:szCs w:val="24"/>
          <w:lang w:val="pt-PT" w:eastAsia="en-US"/>
        </w:rPr>
        <w:t>, vagy a megszűnt határokon átnyúló egyesület által elérni kívánt célra, vagy az általa elérni kívánt egyik célhoz hasonló célra</w:t>
      </w:r>
      <w:r w:rsidRPr="0030130D">
        <w:rPr>
          <w:szCs w:val="24"/>
          <w:lang w:val="pt-PT" w:eastAsia="en-US"/>
        </w:rPr>
        <w:t xml:space="preserve"> felhasználni.</w:t>
      </w:r>
      <w:r w:rsidR="00B23859">
        <w:rPr>
          <w:b/>
          <w:szCs w:val="24"/>
          <w:lang w:val="pt-PT" w:eastAsia="en-US"/>
        </w:rPr>
        <w:t xml:space="preserve"> [Mód. 123]</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6. fejezet</w:t>
      </w:r>
      <w:r w:rsidRPr="0030130D">
        <w:rPr>
          <w:szCs w:val="24"/>
          <w:lang w:val="pt-PT" w:eastAsia="en-US"/>
        </w:rPr>
        <w:br/>
        <w:t>Alkalmazás és igazgatási együttműködés</w:t>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t>27. cikk</w:t>
      </w:r>
      <w:r w:rsidRPr="0030130D">
        <w:rPr>
          <w:szCs w:val="24"/>
          <w:lang w:val="pt-PT" w:eastAsia="en-US"/>
        </w:rPr>
        <w:br/>
        <w:t>Az illetékes hatóságok</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(1)</w:t>
      </w:r>
      <w:r w:rsidRPr="0030130D">
        <w:rPr>
          <w:szCs w:val="24"/>
          <w:lang w:val="pt-PT" w:eastAsia="en-US"/>
        </w:rPr>
        <w:tab/>
        <w:t>Minden tagállam kijelöli az ezen irányelv alkalmazásáért</w:t>
      </w:r>
      <w:r w:rsidRPr="0030130D">
        <w:rPr>
          <w:b/>
          <w:i/>
          <w:szCs w:val="24"/>
          <w:lang w:val="pt-PT" w:eastAsia="en-US"/>
        </w:rPr>
        <w:t xml:space="preserve"> és az ezen irányelv szerinti felügyeletért</w:t>
      </w:r>
      <w:r w:rsidRPr="0030130D">
        <w:rPr>
          <w:szCs w:val="24"/>
          <w:lang w:val="pt-PT" w:eastAsia="en-US"/>
        </w:rPr>
        <w:t xml:space="preserve"> felelős illetékes hatóságot (a továbbiakban: illetékes hatóság).</w:t>
      </w:r>
      <w:r w:rsidR="00B23859">
        <w:rPr>
          <w:b/>
          <w:szCs w:val="24"/>
          <w:lang w:val="pt-PT" w:eastAsia="en-US"/>
        </w:rPr>
        <w:t xml:space="preserve"> [Mód. 124]</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(2)</w:t>
      </w:r>
      <w:r w:rsidRPr="0030130D">
        <w:rPr>
          <w:szCs w:val="24"/>
          <w:lang w:val="pt-PT" w:eastAsia="en-US"/>
        </w:rPr>
        <w:tab/>
        <w:t xml:space="preserve">A tagállamok kötelesek értesíteni a Bizottságot az (1) bekezdés szerint kijelölt illetékes hatóság nevéről. A Bizottság </w:t>
      </w:r>
      <w:r w:rsidRPr="0030130D">
        <w:rPr>
          <w:b/>
          <w:i/>
          <w:szCs w:val="24"/>
          <w:lang w:val="pt-PT" w:eastAsia="en-US"/>
        </w:rPr>
        <w:t xml:space="preserve">egy nyilvánosan elérhető weboldalon </w:t>
      </w:r>
      <w:r w:rsidRPr="0030130D">
        <w:rPr>
          <w:szCs w:val="24"/>
          <w:lang w:val="pt-PT" w:eastAsia="en-US"/>
        </w:rPr>
        <w:t>közzéteszi az így kijelölt illetékes hatóságok jegyzékét</w:t>
      </w:r>
      <w:r w:rsidRPr="0030130D">
        <w:rPr>
          <w:b/>
          <w:i/>
          <w:szCs w:val="24"/>
          <w:lang w:val="pt-PT" w:eastAsia="en-US"/>
        </w:rPr>
        <w:t>, és adott esetben frissíti azt</w:t>
      </w:r>
      <w:r w:rsidRPr="0030130D">
        <w:rPr>
          <w:szCs w:val="24"/>
          <w:lang w:val="pt-PT" w:eastAsia="en-US"/>
        </w:rPr>
        <w:t>.</w:t>
      </w:r>
      <w:r w:rsidR="00B23859">
        <w:rPr>
          <w:b/>
          <w:szCs w:val="24"/>
          <w:lang w:val="pt-PT" w:eastAsia="en-US"/>
        </w:rPr>
        <w:t xml:space="preserve"> [Mód. 125]</w:t>
      </w:r>
    </w:p>
    <w:p w:rsidR="0030130D" w:rsidRPr="00B23859" w:rsidRDefault="0030130D" w:rsidP="0030130D">
      <w:pPr>
        <w:spacing w:before="120" w:after="120" w:line="360" w:lineRule="auto"/>
        <w:ind w:left="850" w:hanging="850"/>
        <w:rPr>
          <w:b/>
          <w:szCs w:val="24"/>
          <w:lang w:val="pt-PT" w:eastAsia="en-US"/>
        </w:rPr>
      </w:pPr>
      <w:r w:rsidRPr="0030130D">
        <w:rPr>
          <w:szCs w:val="24"/>
          <w:lang w:val="pt-PT" w:eastAsia="en-US"/>
        </w:rPr>
        <w:t>(3)</w:t>
      </w:r>
      <w:r w:rsidRPr="0030130D">
        <w:rPr>
          <w:szCs w:val="24"/>
          <w:lang w:val="pt-PT" w:eastAsia="en-US"/>
        </w:rPr>
        <w:tab/>
        <w:t xml:space="preserve">A tagállamok adott esetben kötelesek értesíteni a Bizottságot azon egyéb illetékes hatóságaikról, valamint azok feladatairól, amelyek a tagállamok belső jogában létező, a </w:t>
      </w:r>
      <w:r w:rsidRPr="0030130D">
        <w:rPr>
          <w:strike/>
          <w:szCs w:val="24"/>
          <w:lang w:val="pt-PT" w:eastAsia="en-US"/>
        </w:rPr>
        <w:t xml:space="preserve">határokon átnyúló európai egyesületekhez a leginkább hasonló – a </w:t>
      </w:r>
      <w:r w:rsidRPr="0030130D">
        <w:rPr>
          <w:szCs w:val="24"/>
          <w:lang w:val="pt-PT" w:eastAsia="en-US"/>
        </w:rPr>
        <w:t xml:space="preserve">4. cikk (4) bekezdése szerint meghatározott </w:t>
      </w:r>
      <w:r w:rsidRPr="0030130D">
        <w:rPr>
          <w:strike/>
          <w:szCs w:val="24"/>
          <w:lang w:val="pt-PT" w:eastAsia="en-US"/>
        </w:rPr>
        <w:t>– nonprofit egyesületekre</w:t>
      </w:r>
      <w:r w:rsidRPr="0030130D">
        <w:rPr>
          <w:b/>
          <w:i/>
          <w:szCs w:val="24"/>
          <w:lang w:val="pt-PT" w:eastAsia="en-US"/>
        </w:rPr>
        <w:t>jogalanyokra</w:t>
      </w:r>
      <w:r w:rsidRPr="0030130D">
        <w:rPr>
          <w:szCs w:val="24"/>
          <w:lang w:val="pt-PT" w:eastAsia="en-US"/>
        </w:rPr>
        <w:t xml:space="preserve"> alkalmazandó nemzeti szabályok alapján jöttek létre, vagy azok céljaira kerültek kijelölésre.</w:t>
      </w:r>
      <w:r w:rsidR="00B23859">
        <w:rPr>
          <w:b/>
          <w:szCs w:val="24"/>
          <w:lang w:val="pt-PT" w:eastAsia="en-US"/>
        </w:rPr>
        <w:t xml:space="preserve"> [Mód. 126]</w:t>
      </w:r>
    </w:p>
    <w:p w:rsidR="00FF3FF8" w:rsidRDefault="00FF3FF8">
      <w:pPr>
        <w:widowControl/>
        <w:rPr>
          <w:szCs w:val="24"/>
          <w:lang w:val="pt-PT" w:eastAsia="en-US"/>
        </w:rPr>
      </w:pPr>
      <w:r>
        <w:rPr>
          <w:szCs w:val="24"/>
          <w:lang w:val="pt-PT" w:eastAsia="en-US"/>
        </w:rPr>
        <w:br w:type="page"/>
      </w:r>
    </w:p>
    <w:p w:rsidR="0030130D" w:rsidRPr="0030130D" w:rsidRDefault="0030130D" w:rsidP="0030130D">
      <w:pPr>
        <w:spacing w:before="120" w:after="120" w:line="360" w:lineRule="auto"/>
        <w:jc w:val="center"/>
        <w:rPr>
          <w:szCs w:val="24"/>
          <w:lang w:val="pt-PT" w:eastAsia="en-US"/>
        </w:rPr>
      </w:pPr>
      <w:r w:rsidRPr="0030130D">
        <w:rPr>
          <w:szCs w:val="24"/>
          <w:lang w:val="pt-PT" w:eastAsia="en-US"/>
        </w:rPr>
        <w:lastRenderedPageBreak/>
        <w:t>28. cikk</w:t>
      </w:r>
      <w:r w:rsidRPr="0030130D">
        <w:rPr>
          <w:szCs w:val="24"/>
          <w:lang w:val="pt-PT" w:eastAsia="en-US"/>
        </w:rPr>
        <w:br/>
        <w:t xml:space="preserve">Igazgatási együttműködés </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(1)</w:t>
      </w:r>
      <w:r w:rsidRPr="0030130D">
        <w:rPr>
          <w:szCs w:val="24"/>
          <w:lang w:val="pt-PT" w:eastAsia="en-US"/>
        </w:rPr>
        <w:tab/>
        <w:t>Ezen irányelv rendelkezéseinek alkalmazása során a tagállamok illetékes hatóságai kötelesek hatékonyan és eredményesen együttműködni, valamint segítséget nyújtani egymásnak.</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(2)</w:t>
      </w:r>
      <w:r w:rsidRPr="0030130D">
        <w:rPr>
          <w:szCs w:val="24"/>
          <w:lang w:val="pt-PT" w:eastAsia="en-US"/>
        </w:rPr>
        <w:tab/>
        <w:t>Az illetékes hatóságok között a 17. cikk, a 18. cikk, a 19. cikk (2) és (4) bekezdése, a 23. cikk (5), (6) és (7) bekezdése, a 24. cikk (3) bekezdése, a 25. cikk (6) bekezdése és a 27. cikk szerint megvalósuló igazgatási együttműködésre és információcserére az 1024/2012/EU rendelettel összhangban kerül sor.</w:t>
      </w:r>
    </w:p>
    <w:p w:rsidR="0030130D" w:rsidRPr="0030130D" w:rsidRDefault="0030130D" w:rsidP="0030130D">
      <w:pPr>
        <w:spacing w:before="120" w:after="120" w:line="360" w:lineRule="auto"/>
        <w:ind w:left="850" w:hanging="850"/>
        <w:rPr>
          <w:szCs w:val="24"/>
          <w:lang w:val="pt-PT" w:eastAsia="en-US"/>
        </w:rPr>
      </w:pPr>
      <w:r w:rsidRPr="0030130D">
        <w:rPr>
          <w:szCs w:val="24"/>
          <w:lang w:val="pt-PT" w:eastAsia="en-US"/>
        </w:rPr>
        <w:t>(3)</w:t>
      </w:r>
      <w:r w:rsidRPr="0030130D">
        <w:rPr>
          <w:szCs w:val="24"/>
          <w:lang w:val="pt-PT" w:eastAsia="en-US"/>
        </w:rPr>
        <w:tab/>
        <w:t>A tagállamok biztosítják, hogy az IMI-ben rögzített információk naprakészek legyenek, és tájékoztatják egymást az 1024/2012/EU rendeletnek megfelelően közölt korábbi információkban bekövetkezett változásokról.</w:t>
      </w:r>
    </w:p>
    <w:p w:rsidR="00FF3FF8" w:rsidRDefault="00FF3FF8">
      <w:pPr>
        <w:widowControl/>
        <w:rPr>
          <w:szCs w:val="24"/>
          <w:lang w:val="pt-PT" w:eastAsia="en-US"/>
        </w:rPr>
      </w:pPr>
      <w:r>
        <w:rPr>
          <w:szCs w:val="24"/>
          <w:lang w:val="pt-PT" w:eastAsia="en-US"/>
        </w:rPr>
        <w:br w:type="page"/>
      </w:r>
    </w:p>
    <w:p w:rsidR="0030130D" w:rsidRPr="00B23859" w:rsidRDefault="0030130D" w:rsidP="0030130D">
      <w:pPr>
        <w:spacing w:before="120" w:after="120" w:line="360" w:lineRule="auto"/>
        <w:jc w:val="center"/>
        <w:rPr>
          <w:b/>
          <w:szCs w:val="24"/>
          <w:lang w:val="pt-PT" w:eastAsia="en-US"/>
        </w:rPr>
      </w:pPr>
      <w:r w:rsidRPr="0030130D">
        <w:rPr>
          <w:szCs w:val="24"/>
          <w:lang w:val="pt-PT" w:eastAsia="en-US"/>
        </w:rPr>
        <w:lastRenderedPageBreak/>
        <w:t>29. cikk</w:t>
      </w:r>
      <w:r w:rsidRPr="0030130D">
        <w:rPr>
          <w:szCs w:val="24"/>
          <w:lang w:val="pt-PT" w:eastAsia="en-US"/>
        </w:rPr>
        <w:br/>
        <w:t>Jelentéstétel</w:t>
      </w:r>
      <w:r w:rsidRPr="0030130D">
        <w:rPr>
          <w:b/>
          <w:i/>
          <w:szCs w:val="24"/>
          <w:lang w:val="pt-PT" w:eastAsia="en-US"/>
        </w:rPr>
        <w:t xml:space="preserve"> és felülvizsgálat</w:t>
      </w:r>
      <w:r w:rsidR="00B23859">
        <w:rPr>
          <w:b/>
          <w:szCs w:val="24"/>
          <w:lang w:val="pt-PT" w:eastAsia="en-US"/>
        </w:rPr>
        <w:t xml:space="preserve"> [Mód. 127]</w:t>
      </w:r>
    </w:p>
    <w:p w:rsidR="0030130D" w:rsidRPr="0030130D" w:rsidRDefault="0030130D" w:rsidP="0030130D">
      <w:pPr>
        <w:spacing w:before="120" w:after="120" w:line="360" w:lineRule="auto"/>
        <w:ind w:left="850" w:hanging="850"/>
        <w:rPr>
          <w:szCs w:val="24"/>
          <w:lang w:val="pt-PT" w:eastAsia="en-US"/>
        </w:rPr>
      </w:pPr>
      <w:r w:rsidRPr="0030130D">
        <w:rPr>
          <w:b/>
          <w:i/>
          <w:szCs w:val="24"/>
          <w:lang w:val="pt-PT" w:eastAsia="en-US"/>
        </w:rPr>
        <w:t>(</w:t>
      </w:r>
      <w:r w:rsidR="00FF3FF8">
        <w:rPr>
          <w:b/>
          <w:i/>
          <w:szCs w:val="24"/>
          <w:lang w:val="pt-PT" w:eastAsia="en-US"/>
        </w:rPr>
        <w:t>-</w:t>
      </w:r>
      <w:r w:rsidRPr="0030130D">
        <w:rPr>
          <w:b/>
          <w:i/>
          <w:szCs w:val="24"/>
          <w:lang w:val="pt-PT" w:eastAsia="en-US"/>
        </w:rPr>
        <w:t>1)</w:t>
      </w:r>
      <w:r w:rsidRPr="0030130D">
        <w:rPr>
          <w:szCs w:val="24"/>
          <w:lang w:val="pt-PT" w:eastAsia="en-US"/>
        </w:rPr>
        <w:tab/>
      </w:r>
      <w:r w:rsidRPr="0030130D">
        <w:rPr>
          <w:b/>
          <w:i/>
          <w:szCs w:val="24"/>
          <w:lang w:val="pt-PT" w:eastAsia="en-US"/>
        </w:rPr>
        <w:t>A tagállamok évente – lehetőség szerint digitális eszközökön keresztül – megosztják a Bizottsággal és a 30. cikkben említett, a határokon átnyúló európai egyesületekkel foglalkozó bizottsággal a területükön bejegyzett határokon átnyúló európai egyesületek jegyzékét, az említett határokon átnyúló európai egyesületek összesített adatait, valamint az alábbiakra vonatkozó információkat:</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a)</w:t>
      </w:r>
      <w:r w:rsidRPr="0030130D">
        <w:rPr>
          <w:szCs w:val="24"/>
          <w:lang w:val="pt-PT" w:eastAsia="en-US"/>
        </w:rPr>
        <w:tab/>
      </w:r>
      <w:r w:rsidRPr="0030130D">
        <w:rPr>
          <w:b/>
          <w:i/>
          <w:szCs w:val="24"/>
          <w:lang w:val="pt-PT" w:eastAsia="en-US"/>
        </w:rPr>
        <w:t>a tagállamok által közrendi és közbiztonsági okokból, a nonprofit egyesületekkel való visszaélés kockázatának megelőzése és bizonyos tőkemozgásokkal kapcsolatos átláthatóság biztosítása érdekében elfogadott vagy naprakésszé tett intézkedések, a 4. cikk (3) bekezdésében említettek szerint;</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b)</w:t>
      </w:r>
      <w:r w:rsidRPr="0030130D">
        <w:rPr>
          <w:szCs w:val="24"/>
          <w:lang w:val="pt-PT" w:eastAsia="en-US"/>
        </w:rPr>
        <w:tab/>
      </w:r>
      <w:r w:rsidRPr="0030130D">
        <w:rPr>
          <w:b/>
          <w:i/>
          <w:szCs w:val="24"/>
          <w:lang w:val="pt-PT" w:eastAsia="en-US"/>
        </w:rPr>
        <w:t>a határokon átnyúló európai egyesületnek a működési szabályai meghatározásához való jogát korlátozó nemzeti szabályok, a 6. cikk (1) bekezdésében említettek szerint;</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c)</w:t>
      </w:r>
      <w:r w:rsidRPr="0030130D">
        <w:rPr>
          <w:szCs w:val="24"/>
          <w:lang w:val="pt-PT" w:eastAsia="en-US"/>
        </w:rPr>
        <w:tab/>
      </w:r>
      <w:r w:rsidRPr="0030130D">
        <w:rPr>
          <w:b/>
          <w:i/>
          <w:szCs w:val="24"/>
          <w:lang w:val="pt-PT" w:eastAsia="en-US"/>
        </w:rPr>
        <w:t>azon esetek, amelyekben további nyilvántartásba vételi követelményeket írtak elő a határokon átnyúló európai egyesületek számára, a 12. cikk (2) bekezdésével összhangban;</w:t>
      </w:r>
    </w:p>
    <w:p w:rsidR="00FF3FF8" w:rsidRDefault="00FF3FF8">
      <w:pPr>
        <w:widowControl/>
        <w:rPr>
          <w:b/>
          <w:i/>
          <w:szCs w:val="24"/>
          <w:lang w:val="pt-PT" w:eastAsia="en-US"/>
        </w:rPr>
      </w:pPr>
      <w:r>
        <w:rPr>
          <w:b/>
          <w:i/>
          <w:szCs w:val="24"/>
          <w:lang w:val="pt-PT" w:eastAsia="en-US"/>
        </w:rPr>
        <w:br w:type="page"/>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lastRenderedPageBreak/>
        <w:t>d)</w:t>
      </w:r>
      <w:r w:rsidRPr="0030130D">
        <w:rPr>
          <w:szCs w:val="24"/>
          <w:lang w:val="pt-PT" w:eastAsia="en-US"/>
        </w:rPr>
        <w:tab/>
      </w:r>
      <w:r w:rsidRPr="0030130D">
        <w:rPr>
          <w:b/>
          <w:i/>
          <w:szCs w:val="24"/>
          <w:lang w:val="pt-PT" w:eastAsia="en-US"/>
        </w:rPr>
        <w:t>azon esetek, amelyekben finanszírozási korlátozásokat írtak elő a határokon átnyúló európai egyesületek számára, a 13. cikk (2) bekezdésével összhangban;</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e)</w:t>
      </w:r>
      <w:r w:rsidRPr="0030130D">
        <w:rPr>
          <w:szCs w:val="24"/>
          <w:lang w:val="pt-PT" w:eastAsia="en-US"/>
        </w:rPr>
        <w:tab/>
      </w:r>
      <w:r w:rsidRPr="0030130D">
        <w:rPr>
          <w:b/>
          <w:i/>
          <w:szCs w:val="24"/>
          <w:lang w:val="pt-PT" w:eastAsia="en-US"/>
        </w:rPr>
        <w:t>azon esetek, amelyekben a szolgáltatásnyújtásra és az árukereskedelemre vonatkozó korlátozásokat vezettek be egy határokon átnyúló európai egyesülettel szemben, a 14. cikk (2) bekezdésével összhangban;</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f)</w:t>
      </w:r>
      <w:r w:rsidRPr="0030130D">
        <w:rPr>
          <w:szCs w:val="24"/>
          <w:lang w:val="pt-PT" w:eastAsia="en-US"/>
        </w:rPr>
        <w:tab/>
      </w:r>
      <w:r w:rsidRPr="0030130D">
        <w:rPr>
          <w:b/>
          <w:i/>
          <w:szCs w:val="24"/>
          <w:lang w:val="pt-PT" w:eastAsia="en-US"/>
        </w:rPr>
        <w:t>azon esetek, amelyekben további dokumentumok vagy információk benyújtását írták elő, a 18. cikk (3) bekezdésével összhangban;</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g)</w:t>
      </w:r>
      <w:r w:rsidRPr="0030130D">
        <w:rPr>
          <w:szCs w:val="24"/>
          <w:lang w:val="pt-PT" w:eastAsia="en-US"/>
        </w:rPr>
        <w:tab/>
      </w:r>
      <w:r w:rsidRPr="0030130D">
        <w:rPr>
          <w:b/>
          <w:i/>
          <w:szCs w:val="24"/>
          <w:lang w:val="pt-PT" w:eastAsia="en-US"/>
        </w:rPr>
        <w:t>azon esetek, amelyekben elutasították a nyilvántartásba vételt, a 19. cikk (4) bekezdésével összhangban;</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h)</w:t>
      </w:r>
      <w:r w:rsidRPr="0030130D">
        <w:rPr>
          <w:szCs w:val="24"/>
          <w:lang w:val="pt-PT" w:eastAsia="en-US"/>
        </w:rPr>
        <w:tab/>
      </w:r>
      <w:r w:rsidRPr="0030130D">
        <w:rPr>
          <w:b/>
          <w:i/>
          <w:szCs w:val="24"/>
          <w:lang w:val="pt-PT" w:eastAsia="en-US"/>
        </w:rPr>
        <w:t>azon esetek, amelyekben elutasították a székhely áthelyezését, a 22. cikk (4) bekezdésével és a 23. cikk (5) bekezdésével összhangban; valamint</w:t>
      </w:r>
    </w:p>
    <w:p w:rsidR="0030130D" w:rsidRPr="0030130D" w:rsidRDefault="0030130D" w:rsidP="0030130D">
      <w:pPr>
        <w:spacing w:before="120" w:after="120" w:line="360" w:lineRule="auto"/>
        <w:ind w:left="1416" w:hanging="566"/>
        <w:rPr>
          <w:szCs w:val="24"/>
          <w:lang w:val="pt-PT" w:eastAsia="en-US"/>
        </w:rPr>
      </w:pPr>
      <w:r w:rsidRPr="0030130D">
        <w:rPr>
          <w:b/>
          <w:i/>
          <w:szCs w:val="24"/>
          <w:lang w:val="pt-PT" w:eastAsia="en-US"/>
        </w:rPr>
        <w:t>i)</w:t>
      </w:r>
      <w:r w:rsidRPr="0030130D">
        <w:rPr>
          <w:szCs w:val="24"/>
          <w:lang w:val="pt-PT" w:eastAsia="en-US"/>
        </w:rPr>
        <w:tab/>
      </w:r>
      <w:r w:rsidRPr="0030130D">
        <w:rPr>
          <w:b/>
          <w:i/>
          <w:szCs w:val="24"/>
          <w:lang w:val="pt-PT" w:eastAsia="en-US"/>
        </w:rPr>
        <w:t>a nem önkéntes megszűnés esetei, a 27. cikkben említettek szerint.</w:t>
      </w:r>
    </w:p>
    <w:p w:rsidR="0030130D" w:rsidRPr="00EC79AE" w:rsidRDefault="0030130D" w:rsidP="0030130D">
      <w:pPr>
        <w:spacing w:before="120" w:after="120" w:line="360" w:lineRule="auto"/>
        <w:ind w:left="851" w:hanging="851"/>
        <w:rPr>
          <w:b/>
          <w:szCs w:val="24"/>
          <w:lang w:val="pt-PT" w:eastAsia="en-US"/>
        </w:rPr>
      </w:pPr>
      <w:r w:rsidRPr="00EC79AE">
        <w:rPr>
          <w:b/>
          <w:i/>
          <w:szCs w:val="24"/>
          <w:lang w:val="pt-PT" w:eastAsia="en-US"/>
        </w:rPr>
        <w:tab/>
        <w:t>A Bizottság egy nyilvánosan elérhető weboldalon közzéteszi az összes nyilvántartásba vett határokon átnyúló európai egyesület jegyzékét.</w:t>
      </w:r>
      <w:r w:rsidR="00B23859" w:rsidRPr="00EC79AE">
        <w:rPr>
          <w:b/>
          <w:szCs w:val="24"/>
          <w:lang w:val="pt-PT" w:eastAsia="en-US"/>
        </w:rPr>
        <w:t xml:space="preserve"> [Mód. 128]</w:t>
      </w:r>
    </w:p>
    <w:p w:rsidR="00FF3FF8" w:rsidRDefault="00FF3FF8">
      <w:pPr>
        <w:widowControl/>
        <w:rPr>
          <w:b/>
          <w:i/>
          <w:szCs w:val="24"/>
          <w:lang w:val="pt-PT" w:eastAsia="en-US"/>
        </w:rPr>
      </w:pPr>
      <w:r>
        <w:rPr>
          <w:b/>
          <w:i/>
          <w:szCs w:val="24"/>
          <w:lang w:val="pt-PT" w:eastAsia="en-US"/>
        </w:rPr>
        <w:br w:type="page"/>
      </w:r>
    </w:p>
    <w:p w:rsidR="0030130D" w:rsidRPr="00B23859" w:rsidRDefault="0030130D" w:rsidP="0030130D">
      <w:pPr>
        <w:spacing w:before="120" w:after="120" w:line="360" w:lineRule="auto"/>
        <w:ind w:left="851" w:hanging="851"/>
        <w:rPr>
          <w:b/>
          <w:szCs w:val="24"/>
          <w:lang w:val="pt-PT" w:eastAsia="en-US"/>
        </w:rPr>
      </w:pPr>
      <w:r w:rsidRPr="00EC79AE">
        <w:rPr>
          <w:b/>
          <w:i/>
          <w:szCs w:val="24"/>
          <w:lang w:val="pt-PT" w:eastAsia="en-US"/>
        </w:rPr>
        <w:lastRenderedPageBreak/>
        <w:t>(</w:t>
      </w:r>
      <w:r w:rsidR="00FF3FF8">
        <w:rPr>
          <w:b/>
          <w:i/>
          <w:szCs w:val="24"/>
          <w:lang w:val="pt-PT" w:eastAsia="en-US"/>
        </w:rPr>
        <w:t>1</w:t>
      </w:r>
      <w:r w:rsidRPr="00EC79AE">
        <w:rPr>
          <w:b/>
          <w:i/>
          <w:szCs w:val="24"/>
          <w:lang w:val="pt-PT" w:eastAsia="en-US"/>
        </w:rPr>
        <w:t>)</w:t>
      </w:r>
      <w:r w:rsidRPr="00EC79AE">
        <w:rPr>
          <w:szCs w:val="24"/>
          <w:lang w:val="pt-PT" w:eastAsia="en-US"/>
        </w:rPr>
        <w:tab/>
        <w:t xml:space="preserve">A Bizottság legkésőbb </w:t>
      </w:r>
      <w:r w:rsidR="00EC79AE">
        <w:rPr>
          <w:b/>
          <w:i/>
          <w:szCs w:val="24"/>
          <w:lang w:val="pt-PT" w:eastAsia="en-US"/>
        </w:rPr>
        <w:t xml:space="preserve">... </w:t>
      </w:r>
      <w:r w:rsidRPr="00EC79AE">
        <w:rPr>
          <w:szCs w:val="24"/>
          <w:lang w:val="pt-PT" w:eastAsia="en-US"/>
        </w:rPr>
        <w:t>[</w:t>
      </w:r>
      <w:r w:rsidRPr="00EC79AE">
        <w:rPr>
          <w:strike/>
          <w:szCs w:val="24"/>
          <w:lang w:val="pt-PT" w:eastAsia="en-US"/>
        </w:rPr>
        <w:t>hét</w:t>
      </w:r>
      <w:r w:rsidRPr="00EC79AE">
        <w:rPr>
          <w:b/>
          <w:i/>
          <w:szCs w:val="24"/>
          <w:lang w:val="pt-PT" w:eastAsia="en-US"/>
        </w:rPr>
        <w:t>öt</w:t>
      </w:r>
      <w:r w:rsidRPr="00EC79AE">
        <w:rPr>
          <w:szCs w:val="24"/>
          <w:lang w:val="pt-PT" w:eastAsia="en-US"/>
        </w:rPr>
        <w:t xml:space="preserve"> évvel az átültetési határidő </w:t>
      </w:r>
      <w:proofErr w:type="gramStart"/>
      <w:r w:rsidRPr="00EC79AE">
        <w:rPr>
          <w:szCs w:val="24"/>
          <w:lang w:val="pt-PT" w:eastAsia="en-US"/>
        </w:rPr>
        <w:t>után]-</w:t>
      </w:r>
      <w:proofErr w:type="gramEnd"/>
      <w:r w:rsidRPr="00EC79AE">
        <w:rPr>
          <w:szCs w:val="24"/>
          <w:lang w:val="pt-PT" w:eastAsia="en-US"/>
        </w:rPr>
        <w:t>ig, majd azt követően öt</w:t>
      </w:r>
      <w:r w:rsidRPr="00FF3FF8">
        <w:rPr>
          <w:szCs w:val="24"/>
          <w:lang w:val="pt-PT" w:eastAsia="en-US"/>
        </w:rPr>
        <w:t>évente jelentést tesz</w:t>
      </w:r>
      <w:r w:rsidRPr="0030130D">
        <w:rPr>
          <w:szCs w:val="24"/>
          <w:lang w:val="pt-PT" w:eastAsia="en-US"/>
        </w:rPr>
        <w:t xml:space="preserve"> az Európai Parlamentnek és a Tanácsnak ezen irányelv átültetéséről és alkalmazásáról. </w:t>
      </w:r>
      <w:r w:rsidRPr="0030130D">
        <w:rPr>
          <w:strike/>
          <w:szCs w:val="24"/>
          <w:lang w:val="pt-PT" w:eastAsia="en-US"/>
        </w:rPr>
        <w:t>E célból a Bizottság – lehetőség szerint digitális eszközökön keresztül – felkérheti a tagállamokat, hogy osszák meg a területükön bejegyzett</w:t>
      </w:r>
      <w:r w:rsidRPr="0030130D">
        <w:rPr>
          <w:b/>
          <w:i/>
          <w:szCs w:val="24"/>
          <w:lang w:val="pt-PT" w:eastAsia="en-US"/>
        </w:rPr>
        <w:t>A jelentést az érintett érdekelt felekkel, köztük a</w:t>
      </w:r>
      <w:r w:rsidRPr="0030130D">
        <w:rPr>
          <w:szCs w:val="24"/>
          <w:lang w:val="pt-PT" w:eastAsia="en-US"/>
        </w:rPr>
        <w:t xml:space="preserve"> határokon átnyúló európai </w:t>
      </w:r>
      <w:r w:rsidRPr="0030130D">
        <w:rPr>
          <w:strike/>
          <w:szCs w:val="24"/>
          <w:lang w:val="pt-PT" w:eastAsia="en-US"/>
        </w:rPr>
        <w:t xml:space="preserve">egyesületekre vonatkozó összesített </w:t>
      </w:r>
      <w:proofErr w:type="gramStart"/>
      <w:r w:rsidRPr="0030130D">
        <w:rPr>
          <w:strike/>
          <w:szCs w:val="24"/>
          <w:lang w:val="pt-PT" w:eastAsia="en-US"/>
        </w:rPr>
        <w:t>adatokat.</w:t>
      </w:r>
      <w:r w:rsidRPr="0030130D">
        <w:rPr>
          <w:b/>
          <w:i/>
          <w:szCs w:val="24"/>
          <w:lang w:val="pt-PT" w:eastAsia="en-US"/>
        </w:rPr>
        <w:t>egyesületekkel</w:t>
      </w:r>
      <w:proofErr w:type="gramEnd"/>
      <w:r w:rsidRPr="0030130D">
        <w:rPr>
          <w:b/>
          <w:i/>
          <w:szCs w:val="24"/>
          <w:lang w:val="pt-PT" w:eastAsia="en-US"/>
        </w:rPr>
        <w:t xml:space="preserve"> és más érintett nonprofit szervezetekkel folytatott konzultáció előzi meg, és annak különösen a következőket kell tartalmaznia:</w:t>
      </w:r>
      <w:r w:rsidR="00B23859">
        <w:rPr>
          <w:b/>
          <w:szCs w:val="24"/>
          <w:lang w:val="pt-PT" w:eastAsia="en-US"/>
        </w:rPr>
        <w:t xml:space="preserve"> [Mód. 129]</w:t>
      </w:r>
    </w:p>
    <w:p w:rsidR="0030130D" w:rsidRPr="00B23859" w:rsidRDefault="0030130D" w:rsidP="0030130D">
      <w:pPr>
        <w:spacing w:before="120" w:after="120" w:line="360" w:lineRule="auto"/>
        <w:ind w:left="1418" w:hanging="567"/>
        <w:rPr>
          <w:b/>
          <w:szCs w:val="24"/>
          <w:lang w:val="pt-PT" w:eastAsia="en-US"/>
        </w:rPr>
      </w:pPr>
      <w:r w:rsidRPr="0030130D">
        <w:rPr>
          <w:b/>
          <w:i/>
          <w:szCs w:val="24"/>
          <w:lang w:val="pt-PT" w:eastAsia="en-US"/>
        </w:rPr>
        <w:t>a)</w:t>
      </w:r>
      <w:r w:rsidRPr="0030130D">
        <w:rPr>
          <w:szCs w:val="24"/>
          <w:lang w:val="pt-PT" w:eastAsia="en-US"/>
        </w:rPr>
        <w:tab/>
      </w:r>
      <w:r w:rsidRPr="0030130D">
        <w:rPr>
          <w:b/>
          <w:i/>
          <w:szCs w:val="24"/>
          <w:lang w:val="pt-PT" w:eastAsia="en-US"/>
        </w:rPr>
        <w:t>a határokon átnyúló európai egyesületek számának és földrajzi eloszlásának áttekintése az EU-ban;</w:t>
      </w:r>
      <w:r w:rsidR="00B23859">
        <w:rPr>
          <w:b/>
          <w:szCs w:val="24"/>
          <w:lang w:val="pt-PT" w:eastAsia="en-US"/>
        </w:rPr>
        <w:t xml:space="preserve"> [Mód. 130]</w:t>
      </w:r>
    </w:p>
    <w:p w:rsidR="0030130D" w:rsidRPr="00B23859" w:rsidRDefault="0030130D" w:rsidP="0030130D">
      <w:pPr>
        <w:spacing w:before="120" w:after="120" w:line="360" w:lineRule="auto"/>
        <w:ind w:left="1418" w:hanging="567"/>
        <w:rPr>
          <w:b/>
          <w:szCs w:val="24"/>
          <w:lang w:val="pt-PT" w:eastAsia="en-US"/>
        </w:rPr>
      </w:pPr>
      <w:r w:rsidRPr="0030130D">
        <w:rPr>
          <w:b/>
          <w:i/>
          <w:szCs w:val="24"/>
          <w:lang w:val="pt-PT" w:eastAsia="en-US"/>
        </w:rPr>
        <w:t>b)</w:t>
      </w:r>
      <w:r w:rsidRPr="0030130D">
        <w:rPr>
          <w:szCs w:val="24"/>
          <w:lang w:val="pt-PT" w:eastAsia="en-US"/>
        </w:rPr>
        <w:tab/>
      </w:r>
      <w:r w:rsidRPr="0030130D">
        <w:rPr>
          <w:b/>
          <w:i/>
          <w:szCs w:val="24"/>
          <w:lang w:val="pt-PT" w:eastAsia="en-US"/>
        </w:rPr>
        <w:t>az irányelv megfelelőségének és hatékonyságának értékelése a kitűzött célok tekintetében, beleértve az irányelv által a belső piac működésére gyakorolt hatás értékelését;</w:t>
      </w:r>
      <w:r w:rsidR="00B23859">
        <w:rPr>
          <w:b/>
          <w:szCs w:val="24"/>
          <w:lang w:val="pt-PT" w:eastAsia="en-US"/>
        </w:rPr>
        <w:t xml:space="preserve"> [Mód. 131]</w:t>
      </w:r>
    </w:p>
    <w:p w:rsidR="0030130D" w:rsidRPr="00B23859" w:rsidRDefault="0030130D" w:rsidP="0030130D">
      <w:pPr>
        <w:spacing w:before="120" w:after="120" w:line="360" w:lineRule="auto"/>
        <w:ind w:left="1418" w:hanging="567"/>
        <w:rPr>
          <w:b/>
          <w:szCs w:val="24"/>
          <w:lang w:val="pt-PT" w:eastAsia="en-US"/>
        </w:rPr>
      </w:pPr>
      <w:r w:rsidRPr="0030130D">
        <w:rPr>
          <w:b/>
          <w:i/>
          <w:szCs w:val="24"/>
          <w:lang w:val="pt-PT" w:eastAsia="en-US"/>
        </w:rPr>
        <w:t>c)</w:t>
      </w:r>
      <w:r w:rsidRPr="0030130D">
        <w:rPr>
          <w:szCs w:val="24"/>
          <w:lang w:val="pt-PT" w:eastAsia="en-US"/>
        </w:rPr>
        <w:tab/>
      </w:r>
      <w:r w:rsidRPr="0030130D">
        <w:rPr>
          <w:b/>
          <w:i/>
          <w:szCs w:val="24"/>
          <w:lang w:val="pt-PT" w:eastAsia="en-US"/>
        </w:rPr>
        <w:t>releváns jogi, műszaki és gazdasági fejlemények értékelése, valamint</w:t>
      </w:r>
      <w:r w:rsidR="00B23859">
        <w:rPr>
          <w:b/>
          <w:szCs w:val="24"/>
          <w:lang w:val="pt-PT" w:eastAsia="en-US"/>
        </w:rPr>
        <w:t xml:space="preserve"> [Mód. 132]</w:t>
      </w:r>
    </w:p>
    <w:p w:rsidR="00FF3FF8" w:rsidRDefault="00FF3FF8">
      <w:pPr>
        <w:widowControl/>
        <w:rPr>
          <w:b/>
          <w:i/>
          <w:szCs w:val="24"/>
          <w:lang w:val="pt-PT" w:eastAsia="en-US"/>
        </w:rPr>
      </w:pPr>
      <w:r>
        <w:rPr>
          <w:b/>
          <w:i/>
          <w:szCs w:val="24"/>
          <w:lang w:val="pt-PT" w:eastAsia="en-US"/>
        </w:rPr>
        <w:br w:type="page"/>
      </w:r>
    </w:p>
    <w:p w:rsidR="0030130D" w:rsidRDefault="0030130D" w:rsidP="0030130D">
      <w:pPr>
        <w:spacing w:before="120" w:after="120" w:line="360" w:lineRule="auto"/>
        <w:ind w:left="1418" w:hanging="567"/>
        <w:rPr>
          <w:b/>
          <w:szCs w:val="24"/>
          <w:lang w:val="pt-PT" w:eastAsia="en-US"/>
        </w:rPr>
      </w:pPr>
      <w:r w:rsidRPr="0030130D">
        <w:rPr>
          <w:b/>
          <w:i/>
          <w:szCs w:val="24"/>
          <w:lang w:val="pt-PT" w:eastAsia="en-US"/>
        </w:rPr>
        <w:lastRenderedPageBreak/>
        <w:t>d)</w:t>
      </w:r>
      <w:r w:rsidRPr="0030130D">
        <w:rPr>
          <w:szCs w:val="24"/>
          <w:lang w:val="pt-PT" w:eastAsia="en-US"/>
        </w:rPr>
        <w:tab/>
      </w:r>
      <w:r w:rsidRPr="0030130D">
        <w:rPr>
          <w:b/>
          <w:i/>
          <w:szCs w:val="24"/>
          <w:lang w:val="pt-PT" w:eastAsia="en-US"/>
        </w:rPr>
        <w:t>a közhasznú jogállás elismerése és odaítélése uniós szintű harmonizálásának lehetséges előnyei és megvalósíthatósága, különösen a határokon átnyúló európai egyesületek esetében.</w:t>
      </w:r>
      <w:r w:rsidR="00B23859">
        <w:rPr>
          <w:b/>
          <w:szCs w:val="24"/>
          <w:lang w:val="pt-PT" w:eastAsia="en-US"/>
        </w:rPr>
        <w:t xml:space="preserve"> [Mód. 133]</w:t>
      </w:r>
    </w:p>
    <w:p w:rsidR="00B23859" w:rsidRPr="00B23859" w:rsidRDefault="00B23859" w:rsidP="00B23859">
      <w:pPr>
        <w:spacing w:before="120" w:after="120" w:line="360" w:lineRule="auto"/>
        <w:ind w:left="851"/>
        <w:rPr>
          <w:b/>
          <w:szCs w:val="24"/>
          <w:lang w:eastAsia="en-US"/>
        </w:rPr>
      </w:pPr>
      <w:r w:rsidRPr="00B23859">
        <w:rPr>
          <w:b/>
          <w:i/>
          <w:szCs w:val="24"/>
          <w:lang w:eastAsia="en-US"/>
        </w:rPr>
        <w:t>A jelentést adott esetben ezen irányelv módosítására irányuló jogalkotási javaslat kíséri.</w:t>
      </w:r>
      <w:r>
        <w:rPr>
          <w:b/>
          <w:szCs w:val="24"/>
          <w:lang w:eastAsia="en-US"/>
        </w:rPr>
        <w:t xml:space="preserve"> [Mód. 134]</w:t>
      </w:r>
    </w:p>
    <w:p w:rsidR="0030130D" w:rsidRPr="00B23859" w:rsidRDefault="0030130D" w:rsidP="0030130D">
      <w:pPr>
        <w:spacing w:before="120" w:after="120" w:line="360" w:lineRule="auto"/>
        <w:jc w:val="center"/>
        <w:rPr>
          <w:szCs w:val="24"/>
          <w:lang w:eastAsia="en-US"/>
        </w:rPr>
      </w:pPr>
      <w:r w:rsidRPr="00B23859">
        <w:rPr>
          <w:b/>
          <w:i/>
          <w:szCs w:val="24"/>
          <w:lang w:eastAsia="en-US"/>
        </w:rPr>
        <w:t>29a. cikk</w:t>
      </w:r>
      <w:r w:rsidRPr="00B23859">
        <w:rPr>
          <w:szCs w:val="24"/>
          <w:lang w:eastAsia="en-US"/>
        </w:rPr>
        <w:br/>
      </w:r>
      <w:proofErr w:type="gramStart"/>
      <w:r w:rsidRPr="00B23859">
        <w:rPr>
          <w:b/>
          <w:i/>
          <w:szCs w:val="24"/>
          <w:lang w:eastAsia="en-US"/>
        </w:rPr>
        <w:t>A</w:t>
      </w:r>
      <w:proofErr w:type="gramEnd"/>
      <w:r w:rsidRPr="00B23859">
        <w:rPr>
          <w:b/>
          <w:i/>
          <w:szCs w:val="24"/>
          <w:lang w:eastAsia="en-US"/>
        </w:rPr>
        <w:t xml:space="preserve"> határokon átnyúló európai egyesületekkel foglalkozó bizottság</w:t>
      </w:r>
    </w:p>
    <w:p w:rsidR="0030130D" w:rsidRPr="00537B07" w:rsidRDefault="0030130D" w:rsidP="0030130D">
      <w:pPr>
        <w:spacing w:before="120" w:after="120" w:line="360" w:lineRule="auto"/>
        <w:ind w:left="850" w:hanging="850"/>
        <w:rPr>
          <w:szCs w:val="24"/>
          <w:lang w:eastAsia="en-US"/>
        </w:rPr>
      </w:pPr>
      <w:r w:rsidRPr="00537B07">
        <w:rPr>
          <w:b/>
          <w:i/>
          <w:szCs w:val="24"/>
          <w:lang w:eastAsia="en-US"/>
        </w:rPr>
        <w:t>(1)</w:t>
      </w:r>
      <w:r w:rsidRPr="00537B07">
        <w:rPr>
          <w:szCs w:val="24"/>
          <w:lang w:eastAsia="en-US"/>
        </w:rPr>
        <w:tab/>
      </w:r>
      <w:r w:rsidRPr="00537B07">
        <w:rPr>
          <w:b/>
          <w:i/>
          <w:szCs w:val="24"/>
          <w:lang w:eastAsia="en-US"/>
        </w:rPr>
        <w:t>A Bizottság munkáját egy bizottság (a továbbiakban: a határokon átnyúló európai egyesületekkel foglalkozó bizottság) segíti. Ez a bizottság a 182/2011/EU rendelet 3. cikkének (2) bekezdése szerinti bizottság. A bizottság megállapítja saját eljárási szabályzatát, valamint elfogadja és megszervezi saját működési rendjét.</w:t>
      </w:r>
    </w:p>
    <w:p w:rsidR="0030130D" w:rsidRPr="00537B07" w:rsidRDefault="0030130D" w:rsidP="0030130D">
      <w:pPr>
        <w:spacing w:before="120" w:after="120" w:line="360" w:lineRule="auto"/>
        <w:ind w:left="850" w:hanging="850"/>
        <w:rPr>
          <w:szCs w:val="24"/>
          <w:lang w:eastAsia="en-US"/>
        </w:rPr>
      </w:pPr>
      <w:r w:rsidRPr="00537B07">
        <w:rPr>
          <w:b/>
          <w:i/>
          <w:szCs w:val="24"/>
          <w:lang w:eastAsia="en-US"/>
        </w:rPr>
        <w:t>(2)</w:t>
      </w:r>
      <w:r w:rsidRPr="00537B07">
        <w:rPr>
          <w:szCs w:val="24"/>
          <w:lang w:eastAsia="en-US"/>
        </w:rPr>
        <w:tab/>
      </w:r>
      <w:r w:rsidRPr="00537B07">
        <w:rPr>
          <w:b/>
          <w:i/>
          <w:szCs w:val="24"/>
          <w:lang w:eastAsia="en-US"/>
        </w:rPr>
        <w:t xml:space="preserve">A bizottság nyomon követi ezen irányelv végrehajtását, különös tekintettel a 29. cikk (-1) bekezdésére hivatkozó rendelkezésekre. Elősegíti az </w:t>
      </w:r>
      <w:proofErr w:type="gramStart"/>
      <w:r w:rsidRPr="00537B07">
        <w:rPr>
          <w:b/>
          <w:i/>
          <w:szCs w:val="24"/>
          <w:lang w:eastAsia="en-US"/>
        </w:rPr>
        <w:t>információk</w:t>
      </w:r>
      <w:proofErr w:type="gramEnd"/>
      <w:r w:rsidRPr="00537B07">
        <w:rPr>
          <w:b/>
          <w:i/>
          <w:szCs w:val="24"/>
          <w:lang w:eastAsia="en-US"/>
        </w:rPr>
        <w:t>, a tapasztalatok és a bevált gyakorlatok cseréjét, valamint a politikai megközelítések összehangolását a nemzeti kormányok, az illetékes hatóságok és a Bizottság között.</w:t>
      </w:r>
    </w:p>
    <w:p w:rsidR="00FF3FF8" w:rsidRDefault="00FF3FF8">
      <w:pPr>
        <w:widowControl/>
        <w:rPr>
          <w:b/>
          <w:i/>
          <w:szCs w:val="24"/>
          <w:lang w:eastAsia="en-US"/>
        </w:rPr>
      </w:pPr>
      <w:r>
        <w:rPr>
          <w:b/>
          <w:i/>
          <w:szCs w:val="24"/>
          <w:lang w:eastAsia="en-US"/>
        </w:rPr>
        <w:br w:type="page"/>
      </w:r>
    </w:p>
    <w:p w:rsidR="0030130D" w:rsidRPr="00537B07" w:rsidRDefault="0030130D" w:rsidP="0030130D">
      <w:pPr>
        <w:spacing w:before="120" w:after="120" w:line="360" w:lineRule="auto"/>
        <w:ind w:left="850" w:hanging="850"/>
        <w:rPr>
          <w:szCs w:val="24"/>
          <w:lang w:eastAsia="en-US"/>
        </w:rPr>
      </w:pPr>
      <w:r w:rsidRPr="00537B07">
        <w:rPr>
          <w:b/>
          <w:i/>
          <w:szCs w:val="24"/>
          <w:lang w:eastAsia="en-US"/>
        </w:rPr>
        <w:lastRenderedPageBreak/>
        <w:t>(3)</w:t>
      </w:r>
      <w:r w:rsidRPr="00537B07">
        <w:rPr>
          <w:szCs w:val="24"/>
          <w:lang w:eastAsia="en-US"/>
        </w:rPr>
        <w:tab/>
      </w:r>
      <w:r w:rsidRPr="00537B07">
        <w:rPr>
          <w:b/>
          <w:i/>
          <w:szCs w:val="24"/>
          <w:lang w:eastAsia="en-US"/>
        </w:rPr>
        <w:t>A bizottság a hatáskörébe tartozó területeken jelentéseket készíthet, véleményeket fogalmazhat meg, iránymutatásokat dolgozhat ki vagy egyéb munkát végezhet, és adott esetben rendszeres kapcsolatot tart fenn és eszmecserét folytat más érintett szervekkel és bizottságokkal, valamint az érintett érdekelt felekkel.</w:t>
      </w:r>
    </w:p>
    <w:p w:rsidR="0030130D" w:rsidRPr="00537B07" w:rsidRDefault="0030130D" w:rsidP="0030130D">
      <w:pPr>
        <w:spacing w:before="120" w:after="120" w:line="360" w:lineRule="auto"/>
        <w:ind w:left="850" w:hanging="850"/>
        <w:rPr>
          <w:szCs w:val="24"/>
          <w:lang w:eastAsia="en-US"/>
        </w:rPr>
      </w:pPr>
      <w:r w:rsidRPr="00537B07">
        <w:rPr>
          <w:b/>
          <w:i/>
          <w:szCs w:val="24"/>
          <w:lang w:eastAsia="en-US"/>
        </w:rPr>
        <w:t>(4)</w:t>
      </w:r>
      <w:r w:rsidRPr="00537B07">
        <w:rPr>
          <w:szCs w:val="24"/>
          <w:lang w:eastAsia="en-US"/>
        </w:rPr>
        <w:tab/>
      </w:r>
      <w:r w:rsidRPr="00537B07">
        <w:rPr>
          <w:b/>
          <w:i/>
          <w:szCs w:val="24"/>
          <w:lang w:eastAsia="en-US"/>
        </w:rPr>
        <w:t>Az e bekezdésre történő hivatkozáskor a 182/2011/EU rendelet 5. cikkét kell alkalmazni.</w:t>
      </w:r>
    </w:p>
    <w:p w:rsidR="0030130D" w:rsidRPr="00EC79AE" w:rsidRDefault="0030130D" w:rsidP="00EC79AE">
      <w:pPr>
        <w:spacing w:before="120" w:after="120" w:line="360" w:lineRule="auto"/>
        <w:ind w:left="850" w:hanging="850"/>
        <w:rPr>
          <w:b/>
          <w:szCs w:val="24"/>
          <w:lang w:eastAsia="en-US"/>
        </w:rPr>
      </w:pPr>
      <w:r w:rsidRPr="00537B07">
        <w:rPr>
          <w:b/>
          <w:i/>
          <w:szCs w:val="24"/>
          <w:lang w:eastAsia="en-US"/>
        </w:rPr>
        <w:t>(5)</w:t>
      </w:r>
      <w:r w:rsidRPr="00537B07">
        <w:rPr>
          <w:szCs w:val="24"/>
          <w:lang w:eastAsia="en-US"/>
        </w:rPr>
        <w:tab/>
      </w:r>
      <w:r w:rsidRPr="00537B07">
        <w:rPr>
          <w:b/>
          <w:i/>
          <w:szCs w:val="24"/>
          <w:lang w:eastAsia="en-US"/>
        </w:rPr>
        <w:t>A Bizottság évente tájékoztatja a Tanácsot és az Európai Parlamentet a bizottság tevékenységeiről.</w:t>
      </w:r>
      <w:r w:rsidR="00B23859" w:rsidRPr="00EC79AE">
        <w:rPr>
          <w:b/>
          <w:szCs w:val="24"/>
          <w:lang w:eastAsia="en-US"/>
        </w:rPr>
        <w:t xml:space="preserve"> [Mód. 135]</w:t>
      </w:r>
    </w:p>
    <w:p w:rsidR="0030130D" w:rsidRPr="00EC79AE" w:rsidRDefault="0030130D" w:rsidP="0030130D">
      <w:pPr>
        <w:spacing w:before="120" w:after="120" w:line="360" w:lineRule="auto"/>
        <w:jc w:val="center"/>
        <w:rPr>
          <w:szCs w:val="24"/>
          <w:lang w:eastAsia="en-US"/>
        </w:rPr>
      </w:pPr>
      <w:r w:rsidRPr="00EC79AE">
        <w:rPr>
          <w:szCs w:val="24"/>
          <w:lang w:eastAsia="en-US"/>
        </w:rPr>
        <w:t>7. fejezet</w:t>
      </w:r>
      <w:r w:rsidRPr="00EC79AE">
        <w:rPr>
          <w:szCs w:val="24"/>
          <w:lang w:eastAsia="en-US"/>
        </w:rPr>
        <w:br/>
        <w:t>Záró rendelkezések</w:t>
      </w:r>
    </w:p>
    <w:p w:rsidR="0030130D" w:rsidRPr="00EC79AE" w:rsidRDefault="0030130D" w:rsidP="0030130D">
      <w:pPr>
        <w:spacing w:before="120" w:after="120" w:line="360" w:lineRule="auto"/>
        <w:jc w:val="center"/>
        <w:rPr>
          <w:szCs w:val="24"/>
          <w:lang w:eastAsia="en-US"/>
        </w:rPr>
      </w:pPr>
      <w:r w:rsidRPr="00EC79AE">
        <w:rPr>
          <w:strike/>
          <w:szCs w:val="24"/>
          <w:lang w:eastAsia="en-US"/>
        </w:rPr>
        <w:t>30. cikk</w:t>
      </w:r>
      <w:r w:rsidRPr="00EC79AE">
        <w:rPr>
          <w:szCs w:val="24"/>
          <w:lang w:eastAsia="en-US"/>
        </w:rPr>
        <w:br/>
      </w:r>
      <w:r w:rsidRPr="00EC79AE">
        <w:rPr>
          <w:strike/>
          <w:szCs w:val="24"/>
          <w:lang w:eastAsia="en-US"/>
        </w:rPr>
        <w:t>Bizottsági eljárás</w:t>
      </w:r>
    </w:p>
    <w:p w:rsidR="0030130D" w:rsidRPr="00EC79AE" w:rsidRDefault="0030130D" w:rsidP="0030130D">
      <w:pPr>
        <w:spacing w:before="120" w:after="120" w:line="360" w:lineRule="auto"/>
        <w:ind w:left="850" w:hanging="850"/>
        <w:rPr>
          <w:szCs w:val="24"/>
          <w:lang w:eastAsia="en-US"/>
        </w:rPr>
      </w:pPr>
      <w:r w:rsidRPr="00EC79AE">
        <w:rPr>
          <w:strike/>
          <w:szCs w:val="24"/>
          <w:lang w:eastAsia="en-US"/>
        </w:rPr>
        <w:t>(1)</w:t>
      </w:r>
      <w:r w:rsidRPr="00EC79AE">
        <w:rPr>
          <w:strike/>
          <w:szCs w:val="24"/>
          <w:lang w:eastAsia="en-US"/>
        </w:rPr>
        <w:tab/>
        <w:t>A Bizottság munkáját egy bizottság segíti. Ez a bizottság a 182/2011/EU rendelet 3. cikkének (2) bekezdése szerinti bizottságnak minősül.</w:t>
      </w:r>
    </w:p>
    <w:p w:rsidR="0030130D" w:rsidRPr="00EC79AE" w:rsidRDefault="0030130D" w:rsidP="0030130D">
      <w:pPr>
        <w:spacing w:before="120" w:after="120" w:line="360" w:lineRule="auto"/>
        <w:ind w:left="850" w:hanging="850"/>
        <w:rPr>
          <w:b/>
          <w:szCs w:val="24"/>
          <w:lang w:eastAsia="en-US"/>
        </w:rPr>
      </w:pPr>
      <w:r w:rsidRPr="00EC79AE">
        <w:rPr>
          <w:strike/>
          <w:szCs w:val="24"/>
          <w:lang w:eastAsia="en-US"/>
        </w:rPr>
        <w:t>(2)</w:t>
      </w:r>
      <w:r w:rsidRPr="00EC79AE">
        <w:rPr>
          <w:strike/>
          <w:szCs w:val="24"/>
          <w:lang w:eastAsia="en-US"/>
        </w:rPr>
        <w:tab/>
        <w:t>Az e bekezdésre történő hivatkozáskor a 182/2011/EU rendelet 5. cikkét kell alkalmazni.</w:t>
      </w:r>
      <w:r w:rsidR="00B23859" w:rsidRPr="00EC79AE">
        <w:rPr>
          <w:b/>
          <w:szCs w:val="24"/>
          <w:lang w:eastAsia="en-US"/>
        </w:rPr>
        <w:t xml:space="preserve"> [Mód. 136]</w:t>
      </w:r>
    </w:p>
    <w:p w:rsidR="00FF3FF8" w:rsidRDefault="00FF3FF8">
      <w:pPr>
        <w:widowControl/>
        <w:rPr>
          <w:szCs w:val="24"/>
          <w:lang w:eastAsia="en-US"/>
        </w:rPr>
      </w:pPr>
      <w:r>
        <w:rPr>
          <w:szCs w:val="24"/>
          <w:lang w:eastAsia="en-US"/>
        </w:rPr>
        <w:br w:type="page"/>
      </w:r>
    </w:p>
    <w:p w:rsidR="0030130D" w:rsidRPr="00EC79AE" w:rsidRDefault="0030130D" w:rsidP="0030130D">
      <w:pPr>
        <w:spacing w:before="120" w:after="120" w:line="360" w:lineRule="auto"/>
        <w:jc w:val="center"/>
        <w:rPr>
          <w:szCs w:val="24"/>
          <w:lang w:eastAsia="en-US"/>
        </w:rPr>
      </w:pPr>
      <w:r w:rsidRPr="00EC79AE">
        <w:rPr>
          <w:szCs w:val="24"/>
          <w:lang w:eastAsia="en-US"/>
        </w:rPr>
        <w:lastRenderedPageBreak/>
        <w:t>31. cikk</w:t>
      </w:r>
      <w:r w:rsidRPr="00EC79AE">
        <w:rPr>
          <w:szCs w:val="24"/>
          <w:lang w:eastAsia="en-US"/>
        </w:rPr>
        <w:br/>
        <w:t>Átültetés</w:t>
      </w:r>
    </w:p>
    <w:p w:rsidR="0030130D" w:rsidRPr="00EC79AE" w:rsidRDefault="0030130D" w:rsidP="0030130D">
      <w:pPr>
        <w:spacing w:before="120" w:after="120" w:line="360" w:lineRule="auto"/>
        <w:ind w:left="850" w:hanging="850"/>
        <w:rPr>
          <w:b/>
          <w:szCs w:val="24"/>
          <w:lang w:eastAsia="en-US"/>
        </w:rPr>
      </w:pPr>
      <w:r w:rsidRPr="00EC79AE">
        <w:rPr>
          <w:szCs w:val="24"/>
          <w:lang w:eastAsia="en-US"/>
        </w:rPr>
        <w:t>(1)</w:t>
      </w:r>
      <w:r w:rsidRPr="00EC79AE">
        <w:rPr>
          <w:szCs w:val="24"/>
          <w:lang w:eastAsia="en-US"/>
        </w:rPr>
        <w:tab/>
        <w:t>A tagállamok elfogadják és kihirdetik</w:t>
      </w:r>
      <w:r w:rsidRPr="00EC79AE">
        <w:rPr>
          <w:b/>
          <w:i/>
          <w:szCs w:val="24"/>
          <w:lang w:eastAsia="en-US"/>
        </w:rPr>
        <w:t xml:space="preserve"> – többek között az interneten is közzétéve –</w:t>
      </w:r>
      <w:r w:rsidRPr="00EC79AE">
        <w:rPr>
          <w:szCs w:val="24"/>
          <w:lang w:eastAsia="en-US"/>
        </w:rPr>
        <w:t xml:space="preserve"> azokat a törvényi, rendeleti és közigazgatási rendelkezéseket, amelyek szükségesek ahhoz, </w:t>
      </w:r>
      <w:proofErr w:type="gramStart"/>
      <w:r w:rsidRPr="00EC79AE">
        <w:rPr>
          <w:szCs w:val="24"/>
          <w:lang w:eastAsia="en-US"/>
        </w:rPr>
        <w:t xml:space="preserve">hogy </w:t>
      </w:r>
      <w:r w:rsidRPr="00EC79AE">
        <w:rPr>
          <w:b/>
          <w:i/>
          <w:szCs w:val="24"/>
          <w:lang w:eastAsia="en-US"/>
        </w:rPr>
        <w:t>.</w:t>
      </w:r>
      <w:proofErr w:type="gramEnd"/>
      <w:r w:rsidRPr="00EC79AE">
        <w:rPr>
          <w:b/>
          <w:i/>
          <w:szCs w:val="24"/>
          <w:lang w:eastAsia="en-US"/>
        </w:rPr>
        <w:t xml:space="preserve">.. </w:t>
      </w:r>
      <w:r w:rsidRPr="00EC79AE">
        <w:rPr>
          <w:szCs w:val="24"/>
          <w:lang w:eastAsia="en-US"/>
        </w:rPr>
        <w:t xml:space="preserve">[az irányelv hatálybalépésétől számított </w:t>
      </w:r>
      <w:r w:rsidRPr="00EC79AE">
        <w:rPr>
          <w:strike/>
          <w:szCs w:val="24"/>
          <w:lang w:eastAsia="en-US"/>
        </w:rPr>
        <w:t>2 éven belül</w:t>
      </w:r>
      <w:r w:rsidRPr="00EC79AE">
        <w:rPr>
          <w:b/>
          <w:i/>
          <w:szCs w:val="24"/>
          <w:lang w:eastAsia="en-US"/>
        </w:rPr>
        <w:t>1 évvel</w:t>
      </w:r>
      <w:r w:rsidRPr="00EC79AE">
        <w:rPr>
          <w:szCs w:val="24"/>
          <w:lang w:eastAsia="en-US"/>
        </w:rPr>
        <w:t>]</w:t>
      </w:r>
      <w:r w:rsidRPr="00EC79AE">
        <w:rPr>
          <w:b/>
          <w:i/>
          <w:szCs w:val="24"/>
          <w:lang w:eastAsia="en-US"/>
        </w:rPr>
        <w:t>-ig</w:t>
      </w:r>
      <w:r w:rsidRPr="00EC79AE">
        <w:rPr>
          <w:szCs w:val="24"/>
          <w:lang w:eastAsia="en-US"/>
        </w:rPr>
        <w:t xml:space="preserve"> megfeleljenek ennek az irányelvnek. E rendelkezések szövegét haladéktalanul közlik a Bizottsággal.</w:t>
      </w:r>
      <w:r w:rsidR="00B23859" w:rsidRPr="00EC79AE">
        <w:rPr>
          <w:b/>
          <w:szCs w:val="24"/>
          <w:lang w:eastAsia="en-US"/>
        </w:rPr>
        <w:t xml:space="preserve"> [Mód. 137]</w:t>
      </w:r>
    </w:p>
    <w:p w:rsidR="0030130D" w:rsidRPr="00EC79AE" w:rsidRDefault="0030130D" w:rsidP="0030130D">
      <w:pPr>
        <w:spacing w:before="120" w:after="120" w:line="360" w:lineRule="auto"/>
        <w:ind w:left="850" w:hanging="850"/>
        <w:rPr>
          <w:b/>
          <w:szCs w:val="24"/>
          <w:lang w:eastAsia="en-US"/>
        </w:rPr>
      </w:pPr>
      <w:r w:rsidRPr="00EC79AE">
        <w:rPr>
          <w:b/>
          <w:i/>
          <w:szCs w:val="24"/>
          <w:lang w:eastAsia="en-US"/>
        </w:rPr>
        <w:t>(1a)</w:t>
      </w:r>
      <w:r w:rsidRPr="00EC79AE">
        <w:rPr>
          <w:szCs w:val="24"/>
          <w:lang w:eastAsia="en-US"/>
        </w:rPr>
        <w:tab/>
      </w:r>
      <w:proofErr w:type="gramStart"/>
      <w:r w:rsidRPr="00EC79AE">
        <w:rPr>
          <w:b/>
          <w:i/>
          <w:szCs w:val="24"/>
          <w:lang w:eastAsia="en-US"/>
        </w:rPr>
        <w:t>A</w:t>
      </w:r>
      <w:proofErr w:type="gramEnd"/>
      <w:r w:rsidRPr="00EC79AE">
        <w:rPr>
          <w:b/>
          <w:i/>
          <w:szCs w:val="24"/>
          <w:lang w:eastAsia="en-US"/>
        </w:rPr>
        <w:t xml:space="preserve"> tagállamok ezen irányelv rendelkezéseinek átültetése és végrehajtása, valamint a vonatkozó nemzeti rendelkezések felülvizsgálata előtt és közben tájékoztatják a területükön letelepedett, bejegyzett vagy ott működő nonprofit szervezeteket, és konzultálnak velük.</w:t>
      </w:r>
      <w:r w:rsidR="00B23859" w:rsidRPr="00EC79AE">
        <w:rPr>
          <w:b/>
          <w:szCs w:val="24"/>
          <w:lang w:eastAsia="en-US"/>
        </w:rPr>
        <w:t xml:space="preserve"> [Mód. 138]</w:t>
      </w:r>
    </w:p>
    <w:p w:rsidR="0030130D" w:rsidRPr="00EC79AE" w:rsidRDefault="0030130D" w:rsidP="0030130D">
      <w:pPr>
        <w:spacing w:before="120" w:after="120" w:line="360" w:lineRule="auto"/>
        <w:ind w:left="850" w:hanging="850"/>
        <w:rPr>
          <w:b/>
          <w:szCs w:val="24"/>
          <w:lang w:eastAsia="en-US"/>
        </w:rPr>
      </w:pPr>
      <w:r w:rsidRPr="00EC79AE">
        <w:rPr>
          <w:szCs w:val="24"/>
          <w:lang w:eastAsia="en-US"/>
        </w:rPr>
        <w:t>(2)</w:t>
      </w:r>
      <w:r w:rsidRPr="00EC79AE">
        <w:rPr>
          <w:szCs w:val="24"/>
          <w:lang w:eastAsia="en-US"/>
        </w:rPr>
        <w:tab/>
        <w:t xml:space="preserve">Amikor a tagállamok elfogadják </w:t>
      </w:r>
      <w:r w:rsidRPr="00EC79AE">
        <w:rPr>
          <w:strike/>
          <w:szCs w:val="24"/>
          <w:lang w:eastAsia="en-US"/>
        </w:rPr>
        <w:t>ezeket a</w:t>
      </w:r>
      <w:r w:rsidRPr="00EC79AE">
        <w:rPr>
          <w:b/>
          <w:i/>
          <w:szCs w:val="24"/>
          <w:lang w:eastAsia="en-US"/>
        </w:rPr>
        <w:t>az (1) bekezdésen alapuló</w:t>
      </w:r>
      <w:r w:rsidRPr="00EC79AE">
        <w:rPr>
          <w:szCs w:val="24"/>
          <w:lang w:eastAsia="en-US"/>
        </w:rPr>
        <w:t xml:space="preserve"> rendelkezéseket, azokban hivatkozni kell erre az irányelvre, vagy azokhoz hivatalos kihirdetésük alkalmával ilyen hivatkozást kell fűzni. A hivatkozás és a megfogalmazás módját a tagállamok határozzák meg.</w:t>
      </w:r>
      <w:r w:rsidR="00B23859" w:rsidRPr="00EC79AE">
        <w:rPr>
          <w:b/>
          <w:szCs w:val="24"/>
          <w:lang w:eastAsia="en-US"/>
        </w:rPr>
        <w:t xml:space="preserve"> [Mód. 139]</w:t>
      </w:r>
    </w:p>
    <w:p w:rsidR="0030130D" w:rsidRPr="00EC79AE" w:rsidRDefault="0030130D" w:rsidP="0030130D">
      <w:pPr>
        <w:spacing w:before="120" w:after="120" w:line="360" w:lineRule="auto"/>
        <w:ind w:left="850" w:hanging="850"/>
        <w:rPr>
          <w:szCs w:val="24"/>
          <w:lang w:eastAsia="en-US"/>
        </w:rPr>
      </w:pPr>
      <w:r w:rsidRPr="00EC79AE">
        <w:rPr>
          <w:szCs w:val="24"/>
          <w:lang w:eastAsia="en-US"/>
        </w:rPr>
        <w:t>(3)</w:t>
      </w:r>
      <w:r w:rsidRPr="00EC79AE">
        <w:rPr>
          <w:szCs w:val="24"/>
          <w:lang w:eastAsia="en-US"/>
        </w:rPr>
        <w:tab/>
        <w:t>A tagállamok közlik a Bizottsággal nemzeti joguk azon főbb rendelkezéseinek szövegét, amelyeket az ezen irányelv által szabályozott területen fogadnak el.</w:t>
      </w:r>
    </w:p>
    <w:p w:rsidR="00FF3FF8" w:rsidRDefault="00FF3FF8">
      <w:pPr>
        <w:widowControl/>
        <w:rPr>
          <w:szCs w:val="24"/>
          <w:lang w:eastAsia="en-US"/>
        </w:rPr>
      </w:pPr>
      <w:r>
        <w:rPr>
          <w:szCs w:val="24"/>
          <w:lang w:eastAsia="en-US"/>
        </w:rPr>
        <w:br w:type="page"/>
      </w:r>
    </w:p>
    <w:p w:rsidR="0030130D" w:rsidRPr="00EC79AE" w:rsidRDefault="0030130D" w:rsidP="0030130D">
      <w:pPr>
        <w:spacing w:before="120" w:after="120" w:line="360" w:lineRule="auto"/>
        <w:jc w:val="center"/>
        <w:rPr>
          <w:szCs w:val="24"/>
          <w:lang w:eastAsia="en-US"/>
        </w:rPr>
      </w:pPr>
      <w:r w:rsidRPr="00EC79AE">
        <w:rPr>
          <w:szCs w:val="24"/>
          <w:lang w:eastAsia="en-US"/>
        </w:rPr>
        <w:lastRenderedPageBreak/>
        <w:t>32. cikk</w:t>
      </w:r>
      <w:r w:rsidRPr="00EC79AE">
        <w:rPr>
          <w:szCs w:val="24"/>
          <w:lang w:eastAsia="en-US"/>
        </w:rPr>
        <w:br/>
        <w:t>Hatálybalépés</w:t>
      </w:r>
    </w:p>
    <w:p w:rsidR="0030130D" w:rsidRPr="00EC79AE" w:rsidRDefault="0030130D" w:rsidP="0030130D">
      <w:pPr>
        <w:spacing w:before="120" w:after="120" w:line="360" w:lineRule="auto"/>
        <w:rPr>
          <w:szCs w:val="24"/>
          <w:lang w:eastAsia="en-US"/>
        </w:rPr>
      </w:pPr>
      <w:r w:rsidRPr="00EC79AE">
        <w:rPr>
          <w:szCs w:val="24"/>
          <w:lang w:eastAsia="en-US"/>
        </w:rPr>
        <w:t xml:space="preserve">Ez az irányelv az </w:t>
      </w:r>
      <w:r w:rsidRPr="00EC79AE">
        <w:rPr>
          <w:i/>
          <w:szCs w:val="24"/>
          <w:lang w:eastAsia="en-US"/>
        </w:rPr>
        <w:t>Európai Unió Hivatalos Lapjában</w:t>
      </w:r>
      <w:r w:rsidRPr="00EC79AE">
        <w:rPr>
          <w:szCs w:val="24"/>
          <w:lang w:eastAsia="en-US"/>
        </w:rPr>
        <w:t xml:space="preserve"> való kihirdetését követő huszadik napon lép hatályba.</w:t>
      </w:r>
    </w:p>
    <w:p w:rsidR="0030130D" w:rsidRPr="00EC79AE" w:rsidRDefault="0030130D" w:rsidP="0030130D">
      <w:pPr>
        <w:spacing w:before="120" w:after="120" w:line="360" w:lineRule="auto"/>
        <w:jc w:val="center"/>
        <w:rPr>
          <w:szCs w:val="24"/>
          <w:lang w:eastAsia="en-US"/>
        </w:rPr>
      </w:pPr>
      <w:r w:rsidRPr="00EC79AE">
        <w:rPr>
          <w:szCs w:val="24"/>
          <w:lang w:eastAsia="en-US"/>
        </w:rPr>
        <w:t>33. cikk</w:t>
      </w:r>
      <w:r w:rsidRPr="00EC79AE">
        <w:rPr>
          <w:szCs w:val="24"/>
          <w:lang w:eastAsia="en-US"/>
        </w:rPr>
        <w:br/>
        <w:t>Címzettek</w:t>
      </w:r>
    </w:p>
    <w:p w:rsidR="0030130D" w:rsidRPr="00EC79AE" w:rsidRDefault="0030130D" w:rsidP="0030130D">
      <w:pPr>
        <w:spacing w:before="120" w:after="120" w:line="360" w:lineRule="auto"/>
        <w:rPr>
          <w:szCs w:val="24"/>
          <w:lang w:eastAsia="en-US"/>
        </w:rPr>
      </w:pPr>
      <w:r w:rsidRPr="00EC79AE">
        <w:rPr>
          <w:szCs w:val="24"/>
          <w:lang w:eastAsia="en-US"/>
        </w:rPr>
        <w:t>Ennek az irányelvnek a tagállamok a címzettjei.</w:t>
      </w:r>
    </w:p>
    <w:p w:rsidR="0030130D" w:rsidRPr="00EC79AE" w:rsidRDefault="0030130D" w:rsidP="0030130D">
      <w:pPr>
        <w:keepNext/>
        <w:widowControl/>
        <w:spacing w:before="120" w:line="360" w:lineRule="auto"/>
        <w:rPr>
          <w:szCs w:val="24"/>
          <w:lang w:eastAsia="en-US"/>
        </w:rPr>
      </w:pPr>
      <w:proofErr w:type="gramStart"/>
      <w:r w:rsidRPr="00EC79AE">
        <w:rPr>
          <w:szCs w:val="24"/>
          <w:lang w:eastAsia="en-US"/>
        </w:rPr>
        <w:t>Kelt ..</w:t>
      </w:r>
      <w:proofErr w:type="gramEnd"/>
      <w:r w:rsidRPr="00EC79AE">
        <w:rPr>
          <w:szCs w:val="24"/>
          <w:lang w:eastAsia="en-US"/>
        </w:rPr>
        <w:t>.</w:t>
      </w:r>
    </w:p>
    <w:p w:rsidR="0030130D" w:rsidRPr="00EC79AE" w:rsidRDefault="0030130D" w:rsidP="0030130D">
      <w:pPr>
        <w:keepNext/>
        <w:widowControl/>
        <w:tabs>
          <w:tab w:val="left" w:pos="4252"/>
        </w:tabs>
        <w:spacing w:before="720" w:after="100" w:line="360" w:lineRule="auto"/>
        <w:jc w:val="both"/>
        <w:rPr>
          <w:i/>
          <w:szCs w:val="24"/>
          <w:lang w:eastAsia="en-US"/>
        </w:rPr>
      </w:pPr>
      <w:r w:rsidRPr="00EC79AE">
        <w:rPr>
          <w:i/>
          <w:szCs w:val="24"/>
          <w:lang w:eastAsia="en-US"/>
        </w:rPr>
        <w:t xml:space="preserve">az Európai Parlament </w:t>
      </w:r>
      <w:proofErr w:type="gramStart"/>
      <w:r w:rsidRPr="00EC79AE">
        <w:rPr>
          <w:i/>
          <w:szCs w:val="24"/>
          <w:lang w:eastAsia="en-US"/>
        </w:rPr>
        <w:t>részéről</w:t>
      </w:r>
      <w:proofErr w:type="gramEnd"/>
      <w:r w:rsidRPr="00EC79AE">
        <w:rPr>
          <w:i/>
          <w:szCs w:val="24"/>
          <w:lang w:eastAsia="en-US"/>
        </w:rPr>
        <w:tab/>
        <w:t>a Tanács részéről</w:t>
      </w:r>
    </w:p>
    <w:p w:rsidR="00E365E1" w:rsidRPr="00704F9E" w:rsidRDefault="0030130D" w:rsidP="00704F9E">
      <w:pPr>
        <w:widowControl/>
        <w:tabs>
          <w:tab w:val="left" w:pos="4252"/>
        </w:tabs>
        <w:spacing w:line="360" w:lineRule="auto"/>
        <w:rPr>
          <w:i/>
          <w:szCs w:val="24"/>
          <w:lang w:eastAsia="en-US"/>
        </w:rPr>
      </w:pPr>
      <w:proofErr w:type="gramStart"/>
      <w:r w:rsidRPr="00EC79AE">
        <w:rPr>
          <w:i/>
          <w:szCs w:val="24"/>
          <w:lang w:eastAsia="en-US"/>
        </w:rPr>
        <w:t>az</w:t>
      </w:r>
      <w:proofErr w:type="gramEnd"/>
      <w:r w:rsidRPr="00EC79AE">
        <w:rPr>
          <w:i/>
          <w:szCs w:val="24"/>
          <w:lang w:eastAsia="en-US"/>
        </w:rPr>
        <w:t xml:space="preserve"> elnök</w:t>
      </w:r>
      <w:r w:rsidRPr="00EC79AE">
        <w:rPr>
          <w:i/>
          <w:szCs w:val="24"/>
          <w:lang w:eastAsia="en-US"/>
        </w:rPr>
        <w:tab/>
        <w:t>az elnök</w:t>
      </w:r>
      <w:bookmarkStart w:id="9" w:name="_GoBack"/>
      <w:bookmarkEnd w:id="9"/>
    </w:p>
    <w:sectPr w:rsidR="00E365E1" w:rsidRPr="00704F9E" w:rsidSect="001B34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30D" w:rsidRPr="001B342D" w:rsidRDefault="0030130D">
      <w:r w:rsidRPr="001B342D">
        <w:separator/>
      </w:r>
    </w:p>
  </w:endnote>
  <w:endnote w:type="continuationSeparator" w:id="0">
    <w:p w:rsidR="0030130D" w:rsidRPr="001B342D" w:rsidRDefault="0030130D">
      <w:r w:rsidRPr="001B34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0D" w:rsidRPr="001B342D" w:rsidRDefault="0030130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0D" w:rsidRPr="001B342D" w:rsidRDefault="0030130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0D" w:rsidRPr="001B342D" w:rsidRDefault="0030130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30D" w:rsidRPr="001B342D" w:rsidRDefault="0030130D">
      <w:r w:rsidRPr="001B342D">
        <w:separator/>
      </w:r>
    </w:p>
  </w:footnote>
  <w:footnote w:type="continuationSeparator" w:id="0">
    <w:p w:rsidR="0030130D" w:rsidRPr="001B342D" w:rsidRDefault="0030130D">
      <w:r w:rsidRPr="001B342D">
        <w:continuationSeparator/>
      </w:r>
    </w:p>
  </w:footnote>
  <w:footnote w:id="1">
    <w:p w:rsidR="0030130D" w:rsidRPr="00390755" w:rsidRDefault="0030130D" w:rsidP="00EC79AE">
      <w:pPr>
        <w:pStyle w:val="FootnoteText"/>
        <w:ind w:left="709" w:hanging="709"/>
        <w:rPr>
          <w:sz w:val="24"/>
          <w:szCs w:val="24"/>
          <w:lang w:val="hu-HU"/>
        </w:rPr>
      </w:pPr>
      <w:r w:rsidRPr="00390755">
        <w:rPr>
          <w:rStyle w:val="FootnoteReference"/>
          <w:sz w:val="24"/>
          <w:szCs w:val="24"/>
          <w:lang w:val="hu-HU"/>
        </w:rPr>
        <w:footnoteRef/>
      </w:r>
      <w:r w:rsidRPr="00390755">
        <w:rPr>
          <w:sz w:val="24"/>
          <w:szCs w:val="24"/>
          <w:lang w:val="hu-HU"/>
        </w:rPr>
        <w:t xml:space="preserve"> </w:t>
      </w:r>
      <w:r w:rsidRPr="00390755">
        <w:rPr>
          <w:sz w:val="24"/>
          <w:szCs w:val="24"/>
          <w:lang w:val="hu-HU"/>
        </w:rPr>
        <w:tab/>
      </w:r>
      <w:r w:rsidR="00EC79AE">
        <w:rPr>
          <w:sz w:val="24"/>
          <w:szCs w:val="24"/>
          <w:lang w:val="hu-HU"/>
        </w:rPr>
        <w:t xml:space="preserve">HL </w:t>
      </w:r>
      <w:r w:rsidR="00EC79AE" w:rsidRPr="00E67CBF">
        <w:rPr>
          <w:sz w:val="24"/>
          <w:szCs w:val="24"/>
          <w:lang w:val="fi-FI"/>
        </w:rPr>
        <w:t xml:space="preserve">C, C/2024/4061, </w:t>
      </w:r>
      <w:r w:rsidR="00EC79AE">
        <w:rPr>
          <w:sz w:val="24"/>
          <w:szCs w:val="24"/>
          <w:lang w:val="fi-FI"/>
        </w:rPr>
        <w:t>2024.7.</w:t>
      </w:r>
      <w:r w:rsidR="00EC79AE" w:rsidRPr="00E67CBF">
        <w:rPr>
          <w:sz w:val="24"/>
          <w:szCs w:val="24"/>
          <w:lang w:val="fi-FI"/>
        </w:rPr>
        <w:t>12</w:t>
      </w:r>
      <w:proofErr w:type="gramStart"/>
      <w:r w:rsidR="00EC79AE" w:rsidRPr="00E67CBF">
        <w:rPr>
          <w:sz w:val="24"/>
          <w:szCs w:val="24"/>
          <w:lang w:val="fi-FI"/>
        </w:rPr>
        <w:t>.,</w:t>
      </w:r>
      <w:proofErr w:type="gramEnd"/>
      <w:r w:rsidR="00EC79AE" w:rsidRPr="00E67CBF">
        <w:rPr>
          <w:sz w:val="24"/>
          <w:szCs w:val="24"/>
          <w:lang w:val="fi-FI"/>
        </w:rPr>
        <w:t xml:space="preserve"> ELI: </w:t>
      </w:r>
      <w:hyperlink r:id="rId1" w:history="1">
        <w:r w:rsidR="00EC79AE" w:rsidRPr="00EC79AE">
          <w:rPr>
            <w:rStyle w:val="Hyperlink"/>
            <w:sz w:val="24"/>
            <w:szCs w:val="24"/>
            <w:lang w:val="fi-FI"/>
          </w:rPr>
          <w:t>http://data.europa.eu/eli/C/2024/4061/oj</w:t>
        </w:r>
      </w:hyperlink>
      <w:r w:rsidRPr="00A53107">
        <w:rPr>
          <w:sz w:val="24"/>
          <w:szCs w:val="24"/>
          <w:lang w:val="hu-HU"/>
        </w:rPr>
        <w:t>.</w:t>
      </w:r>
    </w:p>
  </w:footnote>
  <w:footnote w:id="2">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r>
      <w:r w:rsidR="00EC79AE">
        <w:rPr>
          <w:szCs w:val="24"/>
          <w:lang w:val="hu-HU"/>
        </w:rPr>
        <w:t xml:space="preserve">HL </w:t>
      </w:r>
      <w:r w:rsidR="00EC79AE" w:rsidRPr="00E67CBF">
        <w:rPr>
          <w:szCs w:val="24"/>
          <w:lang w:val="fi-FI"/>
        </w:rPr>
        <w:t xml:space="preserve">C, C/2024/4061, </w:t>
      </w:r>
      <w:r w:rsidR="00EC79AE">
        <w:rPr>
          <w:szCs w:val="24"/>
          <w:lang w:val="fi-FI"/>
        </w:rPr>
        <w:t>2024.7.</w:t>
      </w:r>
      <w:r w:rsidR="00EC79AE" w:rsidRPr="00E67CBF">
        <w:rPr>
          <w:szCs w:val="24"/>
          <w:lang w:val="fi-FI"/>
        </w:rPr>
        <w:t>12</w:t>
      </w:r>
      <w:proofErr w:type="gramStart"/>
      <w:r w:rsidR="00EC79AE" w:rsidRPr="00E67CBF">
        <w:rPr>
          <w:szCs w:val="24"/>
          <w:lang w:val="fi-FI"/>
        </w:rPr>
        <w:t>.,</w:t>
      </w:r>
      <w:proofErr w:type="gramEnd"/>
      <w:r w:rsidR="00EC79AE" w:rsidRPr="00E67CBF">
        <w:rPr>
          <w:szCs w:val="24"/>
          <w:lang w:val="fi-FI"/>
        </w:rPr>
        <w:t xml:space="preserve"> ELI: </w:t>
      </w:r>
      <w:hyperlink r:id="rId2" w:history="1">
        <w:r w:rsidR="00EC79AE" w:rsidRPr="00EC79AE">
          <w:rPr>
            <w:rStyle w:val="Hyperlink"/>
            <w:szCs w:val="24"/>
            <w:lang w:val="fi-FI"/>
          </w:rPr>
          <w:t>http://data.europa.eu/eli/C/2024/4061/oj</w:t>
        </w:r>
      </w:hyperlink>
      <w:r w:rsidRPr="00390755">
        <w:rPr>
          <w:szCs w:val="24"/>
          <w:lang w:val="hu-HU"/>
        </w:rPr>
        <w:t>.</w:t>
      </w:r>
    </w:p>
  </w:footnote>
  <w:footnote w:id="3">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 xml:space="preserve">A határokon átnyúló európai egyesületek és nonprofit szervezetek statútuma. Az Európai Parlament 2022. február 17-i állásfoglalása a Bizottságnak szóló ajánlásokkal a határokon átnyúló európai egyesületek és </w:t>
      </w:r>
      <w:r w:rsidRPr="00A53107">
        <w:rPr>
          <w:szCs w:val="24"/>
          <w:lang w:val="hu-HU"/>
        </w:rPr>
        <w:t>nonprofit szervezetek statútumáról (2020/</w:t>
      </w:r>
      <w:proofErr w:type="gramStart"/>
      <w:r w:rsidRPr="00A53107">
        <w:rPr>
          <w:szCs w:val="24"/>
          <w:lang w:val="hu-HU"/>
        </w:rPr>
        <w:t>2026(</w:t>
      </w:r>
      <w:proofErr w:type="gramEnd"/>
      <w:r w:rsidRPr="00A53107">
        <w:rPr>
          <w:szCs w:val="24"/>
          <w:lang w:val="hu-HU"/>
        </w:rPr>
        <w:t>INL)) (2022/C 342/17) (HL C 342., 2022.9.6., 225. o.).</w:t>
      </w:r>
    </w:p>
  </w:footnote>
  <w:footnote w:id="4">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 Bizottság közleménye az Európai Parlamentnek, a Tanácsnak, az Európai Gazdasági és Szociális Bizottságnak és a Régiók Bizottságának – Emberközpontú gaz</w:t>
      </w:r>
      <w:r w:rsidRPr="00A53107">
        <w:rPr>
          <w:szCs w:val="24"/>
          <w:lang w:val="hu-HU"/>
        </w:rPr>
        <w:t>daság kiépítése: a szociális gazdaságra vonatkozó cselekvési terv (</w:t>
      </w:r>
      <w:proofErr w:type="gramStart"/>
      <w:r w:rsidRPr="00A53107">
        <w:rPr>
          <w:szCs w:val="24"/>
          <w:lang w:val="hu-HU"/>
        </w:rPr>
        <w:t>COM(</w:t>
      </w:r>
      <w:proofErr w:type="gramEnd"/>
      <w:r w:rsidRPr="00A53107">
        <w:rPr>
          <w:szCs w:val="24"/>
          <w:lang w:val="hu-HU"/>
        </w:rPr>
        <w:t>2021)0778).</w:t>
      </w:r>
    </w:p>
  </w:footnote>
  <w:footnote w:id="5">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Az Európai Parlament 2022. július 6-i állásfoglalása a szociális gazdaságra vonatkozó uniós cselekvési tervről (2021/</w:t>
      </w:r>
      <w:proofErr w:type="gramStart"/>
      <w:r w:rsidRPr="00390755">
        <w:rPr>
          <w:szCs w:val="24"/>
          <w:lang w:val="hu-HU"/>
        </w:rPr>
        <w:t>2179(</w:t>
      </w:r>
      <w:proofErr w:type="gramEnd"/>
      <w:r w:rsidRPr="00390755">
        <w:rPr>
          <w:szCs w:val="24"/>
          <w:lang w:val="hu-HU"/>
        </w:rPr>
        <w:t>INI)).</w:t>
      </w:r>
    </w:p>
  </w:footnote>
  <w:footnote w:id="6">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 xml:space="preserve">A szociális gazdaság keretfeltételeinek </w:t>
      </w:r>
      <w:r w:rsidRPr="00A53107">
        <w:rPr>
          <w:szCs w:val="24"/>
          <w:lang w:val="hu-HU"/>
        </w:rPr>
        <w:t>fejlesztéséről szóló tanácsi ajánlásra irányuló javaslat (</w:t>
      </w:r>
      <w:proofErr w:type="gramStart"/>
      <w:r w:rsidRPr="00A53107">
        <w:rPr>
          <w:szCs w:val="24"/>
          <w:lang w:val="hu-HU"/>
        </w:rPr>
        <w:t>COM(</w:t>
      </w:r>
      <w:proofErr w:type="gramEnd"/>
      <w:r w:rsidRPr="00A53107">
        <w:rPr>
          <w:szCs w:val="24"/>
          <w:lang w:val="hu-HU"/>
        </w:rPr>
        <w:t>2023)0316).</w:t>
      </w:r>
    </w:p>
  </w:footnote>
  <w:footnote w:id="7">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Bizottsági szolgálati munkadokumentum: A szociális gazdaság szervezeteire vonatkozó releváns adózási keretrendszerek (</w:t>
      </w:r>
      <w:proofErr w:type="gramStart"/>
      <w:r w:rsidRPr="00390755">
        <w:rPr>
          <w:szCs w:val="24"/>
          <w:lang w:val="hu-HU"/>
        </w:rPr>
        <w:t>SWD(</w:t>
      </w:r>
      <w:proofErr w:type="gramEnd"/>
      <w:r w:rsidRPr="00390755">
        <w:rPr>
          <w:szCs w:val="24"/>
          <w:lang w:val="hu-HU"/>
        </w:rPr>
        <w:t>2023)0211).</w:t>
      </w:r>
    </w:p>
  </w:footnote>
  <w:footnote w:id="8">
    <w:p w:rsidR="0030130D" w:rsidRPr="00A53107"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 xml:space="preserve">Bizottsági szolgálati munkadokumentum – </w:t>
      </w:r>
      <w:proofErr w:type="gramStart"/>
      <w:r w:rsidRPr="00390755">
        <w:rPr>
          <w:szCs w:val="24"/>
          <w:lang w:val="hu-HU"/>
        </w:rPr>
        <w:t>A</w:t>
      </w:r>
      <w:proofErr w:type="gramEnd"/>
      <w:r w:rsidRPr="00390755">
        <w:rPr>
          <w:szCs w:val="24"/>
          <w:lang w:val="hu-HU"/>
        </w:rPr>
        <w:t xml:space="preserve"> ka</w:t>
      </w:r>
      <w:r w:rsidRPr="00A53107">
        <w:rPr>
          <w:szCs w:val="24"/>
          <w:lang w:val="hu-HU"/>
        </w:rPr>
        <w:t>ritatív szervezetek és adományozóik megkülönböztetésmentes adóztatása: az uniós ítélkezési gyakorlatból levezetett elvek (SWD(2023)0212).</w:t>
      </w:r>
    </w:p>
  </w:footnote>
  <w:footnote w:id="9">
    <w:p w:rsidR="00390755" w:rsidRPr="00EC79AE" w:rsidRDefault="00390755" w:rsidP="00EC79AE">
      <w:pPr>
        <w:pStyle w:val="FootnoteText"/>
        <w:ind w:left="709" w:hanging="709"/>
        <w:rPr>
          <w:sz w:val="24"/>
          <w:szCs w:val="24"/>
          <w:lang w:val="hu-HU"/>
        </w:rPr>
      </w:pPr>
      <w:r w:rsidRPr="00EC79AE">
        <w:rPr>
          <w:rStyle w:val="FootnoteReference"/>
          <w:sz w:val="24"/>
          <w:szCs w:val="24"/>
        </w:rPr>
        <w:footnoteRef/>
      </w:r>
      <w:r w:rsidRPr="00EC79AE">
        <w:rPr>
          <w:sz w:val="24"/>
          <w:szCs w:val="24"/>
          <w:lang w:val="hu-HU"/>
        </w:rPr>
        <w:t xml:space="preserve"> </w:t>
      </w:r>
      <w:r w:rsidRPr="00EC79AE">
        <w:rPr>
          <w:sz w:val="24"/>
          <w:szCs w:val="24"/>
          <w:lang w:val="hu-HU"/>
        </w:rPr>
        <w:tab/>
      </w:r>
      <w:r w:rsidRPr="00EC79AE">
        <w:rPr>
          <w:b/>
          <w:i/>
          <w:sz w:val="24"/>
          <w:szCs w:val="24"/>
          <w:lang w:val="hu-HU"/>
        </w:rPr>
        <w:t>A Bíróság C-78/18. sz., Bizottság kontra Magyarország ügyben hozott, 2020. június 10-i ítélete, ECLI</w:t>
      </w:r>
      <w:proofErr w:type="gramStart"/>
      <w:r w:rsidRPr="00EC79AE">
        <w:rPr>
          <w:b/>
          <w:i/>
          <w:sz w:val="24"/>
          <w:szCs w:val="24"/>
          <w:lang w:val="hu-HU"/>
        </w:rPr>
        <w:t>:EU</w:t>
      </w:r>
      <w:proofErr w:type="gramEnd"/>
      <w:r w:rsidRPr="00EC79AE">
        <w:rPr>
          <w:b/>
          <w:i/>
          <w:sz w:val="24"/>
          <w:szCs w:val="24"/>
          <w:lang w:val="hu-HU"/>
        </w:rPr>
        <w:t>:C:2020:476.</w:t>
      </w:r>
    </w:p>
  </w:footnote>
  <w:footnote w:id="10">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 xml:space="preserve">Az Európai Parlament és a Tanács 1141/2014/EU, Euratom rendelete (2014. október 22.) az európai politikai pártok és az európai politikai alapítványok jogállásáról és </w:t>
      </w:r>
      <w:proofErr w:type="gramStart"/>
      <w:r w:rsidRPr="00390755">
        <w:rPr>
          <w:szCs w:val="24"/>
          <w:lang w:val="hu-HU"/>
        </w:rPr>
        <w:t>finanszírozásáról</w:t>
      </w:r>
      <w:proofErr w:type="gramEnd"/>
      <w:r w:rsidRPr="00390755">
        <w:rPr>
          <w:szCs w:val="24"/>
          <w:lang w:val="hu-HU"/>
        </w:rPr>
        <w:t xml:space="preserve"> (HL L 317., 2014.11.4., 1. o.).</w:t>
      </w:r>
    </w:p>
  </w:footnote>
  <w:footnote w:id="11">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Az Európai Parlament és a Tanács (EU) 2018/1673 irányelve (2018. október 23.) a pénzmosás ellen büntetőjogi eszközökkel folytatott küzdelemről (HL L 284., 2018.11.12</w:t>
      </w:r>
      <w:proofErr w:type="gramStart"/>
      <w:r w:rsidRPr="00390755">
        <w:rPr>
          <w:szCs w:val="24"/>
          <w:lang w:val="hu-HU"/>
        </w:rPr>
        <w:t>.,</w:t>
      </w:r>
      <w:proofErr w:type="gramEnd"/>
      <w:r w:rsidRPr="00390755">
        <w:rPr>
          <w:szCs w:val="24"/>
          <w:lang w:val="hu-HU"/>
        </w:rPr>
        <w:t xml:space="preserve"> 22. o.).</w:t>
      </w:r>
    </w:p>
  </w:footnote>
  <w:footnote w:id="12">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Az Európai Parlament és a Tanács 2006/123/EK irányelve (2006. december 12.) a belső piaci szolgáltatásokról (HL L 376., 2006.12.27</w:t>
      </w:r>
      <w:proofErr w:type="gramStart"/>
      <w:r w:rsidRPr="00390755">
        <w:rPr>
          <w:szCs w:val="24"/>
          <w:lang w:val="hu-HU"/>
        </w:rPr>
        <w:t>.,</w:t>
      </w:r>
      <w:proofErr w:type="gramEnd"/>
      <w:r w:rsidRPr="00390755">
        <w:rPr>
          <w:szCs w:val="24"/>
          <w:lang w:val="hu-HU"/>
        </w:rPr>
        <w:t xml:space="preserve"> 36. o.).</w:t>
      </w:r>
    </w:p>
  </w:footnote>
  <w:footnote w:id="13">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r>
      <w:proofErr w:type="gramStart"/>
      <w:r w:rsidRPr="00390755">
        <w:rPr>
          <w:szCs w:val="24"/>
          <w:lang w:val="hu-HU"/>
        </w:rPr>
        <w:t>COM(</w:t>
      </w:r>
      <w:proofErr w:type="gramEnd"/>
      <w:r w:rsidRPr="00390755">
        <w:rPr>
          <w:szCs w:val="24"/>
          <w:lang w:val="hu-HU"/>
        </w:rPr>
        <w:t>2022)0720.</w:t>
      </w:r>
    </w:p>
  </w:footnote>
  <w:footnote w:id="14">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(HL L 119., 2016.5.4</w:t>
      </w:r>
      <w:proofErr w:type="gramStart"/>
      <w:r w:rsidRPr="00390755">
        <w:rPr>
          <w:szCs w:val="24"/>
          <w:lang w:val="hu-HU"/>
        </w:rPr>
        <w:t>.,</w:t>
      </w:r>
      <w:proofErr w:type="gramEnd"/>
      <w:r w:rsidRPr="00390755">
        <w:rPr>
          <w:szCs w:val="24"/>
          <w:lang w:val="hu-HU"/>
        </w:rPr>
        <w:t xml:space="preserve"> 1. o.).</w:t>
      </w:r>
    </w:p>
  </w:footnote>
  <w:footnote w:id="15">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r>
      <w:proofErr w:type="gramStart"/>
      <w:r w:rsidRPr="00390755">
        <w:rPr>
          <w:szCs w:val="24"/>
          <w:lang w:val="hu-HU"/>
        </w:rP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roofErr w:type="gramEnd"/>
    </w:p>
  </w:footnote>
  <w:footnote w:id="16">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 xml:space="preserve">Az Európai Parlament és a Tanács 1024/2012/EU rendelete (2012. október 25.) a belső piaci </w:t>
      </w:r>
      <w:proofErr w:type="gramStart"/>
      <w:r w:rsidRPr="00390755">
        <w:rPr>
          <w:szCs w:val="24"/>
          <w:lang w:val="hu-HU"/>
        </w:rPr>
        <w:t>információs</w:t>
      </w:r>
      <w:proofErr w:type="gramEnd"/>
      <w:r w:rsidRPr="00390755">
        <w:rPr>
          <w:szCs w:val="24"/>
          <w:lang w:val="hu-HU"/>
        </w:rPr>
        <w:t xml:space="preserve"> rendszer keretében történő igazgatási együttműködésről és a 2008/49/EK bizottsági határozat hatályon kívül helyezéséről (HL L 316., 2012.11.14., 1. o.).</w:t>
      </w:r>
    </w:p>
  </w:footnote>
  <w:footnote w:id="17">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 xml:space="preserve">Az Európai Parlament és a Tanács 2002/14/EK irányelve (2002. március 11.) az Európai Közösség munkavállalóinak tájékoztatása és a velük folytatott </w:t>
      </w:r>
      <w:proofErr w:type="gramStart"/>
      <w:r w:rsidRPr="00390755">
        <w:rPr>
          <w:szCs w:val="24"/>
          <w:lang w:val="hu-HU"/>
        </w:rPr>
        <w:t>konzultáció</w:t>
      </w:r>
      <w:proofErr w:type="gramEnd"/>
      <w:r w:rsidRPr="00390755">
        <w:rPr>
          <w:szCs w:val="24"/>
          <w:lang w:val="hu-HU"/>
        </w:rPr>
        <w:t xml:space="preserve"> általános keretének létrehozásáról – Az Európai Parlament, a Tanács és a Bizottság közös nyilatkozata a munkavállalók képviseletéről (HL L 80., 2002.3.23., 39. o.).</w:t>
      </w:r>
    </w:p>
  </w:footnote>
  <w:footnote w:id="18">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Az Európai Parlament és a Tanács (EU) 2015/848 rendelete (2015. május 20.) a fizetésképtelenségi eljárásról (EIR 2015) (HL L 141., 2015.6.5</w:t>
      </w:r>
      <w:proofErr w:type="gramStart"/>
      <w:r w:rsidRPr="00390755">
        <w:rPr>
          <w:szCs w:val="24"/>
          <w:lang w:val="hu-HU"/>
        </w:rPr>
        <w:t>.</w:t>
      </w:r>
      <w:r w:rsidR="00EC79AE">
        <w:rPr>
          <w:szCs w:val="24"/>
          <w:lang w:val="hu-HU"/>
        </w:rPr>
        <w:t>,</w:t>
      </w:r>
      <w:proofErr w:type="gramEnd"/>
      <w:r w:rsidR="00EC79AE">
        <w:rPr>
          <w:szCs w:val="24"/>
          <w:lang w:val="hu-HU"/>
        </w:rPr>
        <w:t xml:space="preserve"> 19. o.</w:t>
      </w:r>
      <w:r w:rsidRPr="00390755">
        <w:rPr>
          <w:szCs w:val="24"/>
          <w:lang w:val="hu-HU"/>
        </w:rPr>
        <w:t>).</w:t>
      </w:r>
    </w:p>
  </w:footnote>
  <w:footnote w:id="19">
    <w:p w:rsidR="0030130D" w:rsidRPr="00390755" w:rsidRDefault="0030130D" w:rsidP="00EC79AE">
      <w:pPr>
        <w:pStyle w:val="FootnoteTextForceStyle"/>
        <w:ind w:left="709" w:hanging="709"/>
        <w:rPr>
          <w:szCs w:val="24"/>
          <w:lang w:val="hu-HU"/>
        </w:rPr>
      </w:pPr>
      <w:r w:rsidRPr="00390755">
        <w:rPr>
          <w:szCs w:val="24"/>
          <w:vertAlign w:val="superscript"/>
        </w:rPr>
        <w:footnoteRef/>
      </w:r>
      <w:r w:rsidRPr="00390755">
        <w:rPr>
          <w:szCs w:val="24"/>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w:t>
      </w:r>
      <w:proofErr w:type="gramStart"/>
      <w:r w:rsidRPr="00390755">
        <w:rPr>
          <w:szCs w:val="24"/>
          <w:lang w:val="hu-HU"/>
        </w:rPr>
        <w:t>.</w:t>
      </w:r>
      <w:r w:rsidR="00EC79AE">
        <w:rPr>
          <w:szCs w:val="24"/>
          <w:lang w:val="hu-HU"/>
        </w:rPr>
        <w:t>,</w:t>
      </w:r>
      <w:proofErr w:type="gramEnd"/>
      <w:r w:rsidR="00EC79AE">
        <w:rPr>
          <w:szCs w:val="24"/>
          <w:lang w:val="hu-HU"/>
        </w:rPr>
        <w:t xml:space="preserve"> 13. o.</w:t>
      </w:r>
      <w:r w:rsidRPr="00390755">
        <w:rPr>
          <w:szCs w:val="24"/>
          <w:lang w:val="hu-HU"/>
        </w:rPr>
        <w:t>).</w:t>
      </w:r>
    </w:p>
  </w:footnote>
  <w:footnote w:id="20">
    <w:p w:rsidR="0030130D" w:rsidRPr="00390755" w:rsidRDefault="0030130D" w:rsidP="00EC79AE">
      <w:pPr>
        <w:pStyle w:val="FootnoteTextForceStyle"/>
        <w:ind w:left="709" w:hanging="709"/>
        <w:rPr>
          <w:szCs w:val="24"/>
          <w:lang w:val="hu-HU"/>
        </w:rPr>
      </w:pPr>
      <w:r w:rsidRPr="00EC79AE">
        <w:rPr>
          <w:rStyle w:val="FootnoteReference"/>
          <w:szCs w:val="24"/>
        </w:rPr>
        <w:footnoteRef/>
      </w:r>
      <w:r w:rsidRPr="00EC79AE">
        <w:rPr>
          <w:szCs w:val="24"/>
          <w:lang w:val="hu-HU"/>
        </w:rPr>
        <w:t xml:space="preserve"> </w:t>
      </w:r>
      <w:r w:rsidRPr="00390755">
        <w:rPr>
          <w:szCs w:val="24"/>
          <w:lang w:val="hu-HU"/>
        </w:rPr>
        <w:tab/>
      </w:r>
      <w:r w:rsidRPr="00390755">
        <w:rPr>
          <w:b/>
          <w:i/>
          <w:szCs w:val="24"/>
          <w:lang w:val="hu-HU"/>
        </w:rPr>
        <w:t xml:space="preserve">Az Európai Parlament és a Tanács (EU) 2018/1724 rendelete (2018. október 2.) az </w:t>
      </w:r>
      <w:proofErr w:type="gramStart"/>
      <w:r w:rsidRPr="00390755">
        <w:rPr>
          <w:b/>
          <w:i/>
          <w:szCs w:val="24"/>
          <w:lang w:val="hu-HU"/>
        </w:rPr>
        <w:t>információkhoz</w:t>
      </w:r>
      <w:proofErr w:type="gramEnd"/>
      <w:r w:rsidRPr="00390755">
        <w:rPr>
          <w:b/>
          <w:i/>
          <w:szCs w:val="24"/>
          <w:lang w:val="hu-HU"/>
        </w:rPr>
        <w:t>, eljárásokhoz, valamint segítségnyújtó és problémamegoldó szolgáltatásokhoz hozzáférést biztosító egységes digitális kapu létrehozásáról, továbbá az 1024/2012/EU rendelet módosításáról (HL L 295., 2018.11.21., 1. o.).</w:t>
      </w:r>
    </w:p>
  </w:footnote>
  <w:footnote w:id="21">
    <w:p w:rsidR="0030130D" w:rsidRPr="00390755" w:rsidRDefault="0030130D" w:rsidP="00EC79AE">
      <w:pPr>
        <w:pStyle w:val="FootnoteTextForceStyle"/>
        <w:ind w:left="709" w:hanging="709"/>
        <w:rPr>
          <w:szCs w:val="24"/>
          <w:lang w:val="hu-HU"/>
        </w:rPr>
      </w:pPr>
      <w:r w:rsidRPr="00EC79AE">
        <w:rPr>
          <w:rStyle w:val="FootnoteReference"/>
          <w:szCs w:val="24"/>
        </w:rPr>
        <w:footnoteRef/>
      </w:r>
      <w:r w:rsidRPr="00EC79AE">
        <w:rPr>
          <w:szCs w:val="24"/>
          <w:lang w:val="hu-HU"/>
        </w:rPr>
        <w:t xml:space="preserve"> </w:t>
      </w:r>
      <w:r w:rsidRPr="00390755">
        <w:rPr>
          <w:szCs w:val="24"/>
          <w:lang w:val="hu-HU"/>
        </w:rPr>
        <w:tab/>
      </w:r>
      <w:r w:rsidRPr="00390755">
        <w:rPr>
          <w:b/>
          <w:i/>
          <w:szCs w:val="24"/>
          <w:lang w:val="hu-HU"/>
        </w:rPr>
        <w:t>Az Európai Parlament és a Tanács (EU) 2017/1132 irányelve (2017. június 14.) a társasági jog egyes vonatkozásairól (HL L 169., 2017.6.30</w:t>
      </w:r>
      <w:proofErr w:type="gramStart"/>
      <w:r w:rsidRPr="00390755">
        <w:rPr>
          <w:b/>
          <w:i/>
          <w:szCs w:val="24"/>
          <w:lang w:val="hu-HU"/>
        </w:rPr>
        <w:t>.,</w:t>
      </w:r>
      <w:proofErr w:type="gramEnd"/>
      <w:r w:rsidRPr="00390755">
        <w:rPr>
          <w:b/>
          <w:i/>
          <w:szCs w:val="24"/>
          <w:lang w:val="hu-HU"/>
        </w:rPr>
        <w:t xml:space="preserve"> 46.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0D" w:rsidRPr="001B342D" w:rsidRDefault="003013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0D" w:rsidRPr="001B342D" w:rsidRDefault="0030130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0D" w:rsidRPr="001B342D" w:rsidRDefault="0030130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C2E2D7F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HU"/>
    <w:docVar w:name="dvnumam" w:val="0"/>
    <w:docVar w:name="dvpe" w:val="756.270"/>
    <w:docVar w:name="dvrapporteur" w:val="Előadó: "/>
    <w:docVar w:name="dvstar" w:val="***I"/>
    <w:docVar w:name="dvtitre" w:val="Az Európai Parlament 2024.  ...-i jogalkotási állásfoglalása a határokon átnyúló európai egyesületekről szóló európai parlamenti és tanácsi irányelvre irányuló javaslatról(COM(2023)0516 – C9-0326/2023 – 2023/0315(COD))"/>
  </w:docVars>
  <w:rsids>
    <w:rsidRoot w:val="00DE495E"/>
    <w:rsid w:val="00002272"/>
    <w:rsid w:val="00064002"/>
    <w:rsid w:val="000677B9"/>
    <w:rsid w:val="000831BA"/>
    <w:rsid w:val="000A42CC"/>
    <w:rsid w:val="000E7DD9"/>
    <w:rsid w:val="0010095E"/>
    <w:rsid w:val="00125B37"/>
    <w:rsid w:val="00187494"/>
    <w:rsid w:val="001B342D"/>
    <w:rsid w:val="001F32AE"/>
    <w:rsid w:val="002767FF"/>
    <w:rsid w:val="002B18FE"/>
    <w:rsid w:val="002B5493"/>
    <w:rsid w:val="0030130D"/>
    <w:rsid w:val="00343214"/>
    <w:rsid w:val="00361C00"/>
    <w:rsid w:val="00390755"/>
    <w:rsid w:val="00395FA1"/>
    <w:rsid w:val="003E15D4"/>
    <w:rsid w:val="00411CCE"/>
    <w:rsid w:val="0041666E"/>
    <w:rsid w:val="00421060"/>
    <w:rsid w:val="00471C19"/>
    <w:rsid w:val="00472E16"/>
    <w:rsid w:val="004867E3"/>
    <w:rsid w:val="00494A28"/>
    <w:rsid w:val="004C0004"/>
    <w:rsid w:val="004C5D52"/>
    <w:rsid w:val="0050519A"/>
    <w:rsid w:val="005072A1"/>
    <w:rsid w:val="00514517"/>
    <w:rsid w:val="00537B07"/>
    <w:rsid w:val="00545827"/>
    <w:rsid w:val="00560270"/>
    <w:rsid w:val="005C2568"/>
    <w:rsid w:val="006037C0"/>
    <w:rsid w:val="006631B6"/>
    <w:rsid w:val="00680577"/>
    <w:rsid w:val="006F74FA"/>
    <w:rsid w:val="00704F9E"/>
    <w:rsid w:val="00714BB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643"/>
    <w:rsid w:val="00930C23"/>
    <w:rsid w:val="0093193B"/>
    <w:rsid w:val="009509D8"/>
    <w:rsid w:val="00950B64"/>
    <w:rsid w:val="00981893"/>
    <w:rsid w:val="00A1687D"/>
    <w:rsid w:val="00A43E52"/>
    <w:rsid w:val="00A4678D"/>
    <w:rsid w:val="00A53107"/>
    <w:rsid w:val="00A60D1E"/>
    <w:rsid w:val="00A76154"/>
    <w:rsid w:val="00A778C7"/>
    <w:rsid w:val="00AB441E"/>
    <w:rsid w:val="00AB6293"/>
    <w:rsid w:val="00AE0928"/>
    <w:rsid w:val="00AE29F2"/>
    <w:rsid w:val="00AF3B82"/>
    <w:rsid w:val="00B12E95"/>
    <w:rsid w:val="00B22876"/>
    <w:rsid w:val="00B2385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95E"/>
    <w:rsid w:val="00E365E1"/>
    <w:rsid w:val="00E549FE"/>
    <w:rsid w:val="00E820A4"/>
    <w:rsid w:val="00EB006A"/>
    <w:rsid w:val="00EB4772"/>
    <w:rsid w:val="00EC79AE"/>
    <w:rsid w:val="00ED169E"/>
    <w:rsid w:val="00ED4235"/>
    <w:rsid w:val="00F04346"/>
    <w:rsid w:val="00F075DC"/>
    <w:rsid w:val="00F149E9"/>
    <w:rsid w:val="00F5134D"/>
    <w:rsid w:val="00F74202"/>
    <w:rsid w:val="00F87713"/>
    <w:rsid w:val="00FB4360"/>
    <w:rsid w:val="00FD0C70"/>
    <w:rsid w:val="00FF3FF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F6865"/>
  <w15:chartTrackingRefBased/>
  <w15:docId w15:val="{F5D5A107-D2D6-47F3-BF7B-7158264B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72E16"/>
    <w:rPr>
      <w:b/>
      <w:kern w:val="28"/>
      <w:sz w:val="28"/>
      <w:lang w:val="fr-FR" w:eastAsia="fr-FR"/>
    </w:rPr>
  </w:style>
  <w:style w:type="character" w:customStyle="1" w:styleId="Heading2Char">
    <w:name w:val="Heading 2 Char"/>
    <w:basedOn w:val="DefaultParagraphFont"/>
    <w:link w:val="Heading2"/>
    <w:rsid w:val="00472E16"/>
    <w:rPr>
      <w:sz w:val="24"/>
      <w:lang w:val="fr-FR" w:eastAsia="fr-FR"/>
    </w:rPr>
  </w:style>
  <w:style w:type="character" w:customStyle="1" w:styleId="Heading3Char">
    <w:name w:val="Heading 3 Char"/>
    <w:basedOn w:val="DefaultParagraphFont"/>
    <w:link w:val="Heading3"/>
    <w:rsid w:val="00472E16"/>
    <w:rPr>
      <w:rFonts w:ascii="Arial" w:hAnsi="Arial"/>
      <w:sz w:val="24"/>
      <w:lang w:val="fr-FR" w:eastAsia="fr-FR"/>
    </w:rPr>
  </w:style>
  <w:style w:type="character" w:customStyle="1" w:styleId="Heading4Char">
    <w:name w:val="Heading 4 Char"/>
    <w:basedOn w:val="DefaultParagraphFont"/>
    <w:link w:val="Heading4"/>
    <w:rsid w:val="00472E16"/>
    <w:rPr>
      <w:sz w:val="24"/>
      <w:lang w:val="en-US" w:eastAsia="fr-FR"/>
    </w:rPr>
  </w:style>
  <w:style w:type="character" w:customStyle="1" w:styleId="Heading5Char">
    <w:name w:val="Heading 5 Char"/>
    <w:basedOn w:val="DefaultParagraphFont"/>
    <w:link w:val="Heading5"/>
    <w:semiHidden/>
    <w:rsid w:val="00472E16"/>
    <w:rPr>
      <w:sz w:val="24"/>
      <w:lang w:val="en-US" w:eastAsia="fr-FR"/>
    </w:rPr>
  </w:style>
  <w:style w:type="character" w:customStyle="1" w:styleId="Heading6Char">
    <w:name w:val="Heading 6 Char"/>
    <w:basedOn w:val="DefaultParagraphFont"/>
    <w:link w:val="Heading6"/>
    <w:semiHidden/>
    <w:rsid w:val="00472E16"/>
    <w:rPr>
      <w:i/>
      <w:sz w:val="22"/>
      <w:lang w:val="hu-HU"/>
    </w:rPr>
  </w:style>
  <w:style w:type="character" w:customStyle="1" w:styleId="Heading7Char">
    <w:name w:val="Heading 7 Char"/>
    <w:basedOn w:val="DefaultParagraphFont"/>
    <w:link w:val="Heading7"/>
    <w:semiHidden/>
    <w:rsid w:val="00472E16"/>
    <w:rPr>
      <w:rFonts w:ascii="Arial" w:hAnsi="Arial"/>
      <w:sz w:val="24"/>
      <w:lang w:val="hu-HU"/>
    </w:rPr>
  </w:style>
  <w:style w:type="character" w:customStyle="1" w:styleId="Heading8Char">
    <w:name w:val="Heading 8 Char"/>
    <w:basedOn w:val="DefaultParagraphFont"/>
    <w:link w:val="Heading8"/>
    <w:semiHidden/>
    <w:rsid w:val="00472E16"/>
    <w:rPr>
      <w:rFonts w:ascii="Arial" w:hAnsi="Arial"/>
      <w:i/>
      <w:sz w:val="24"/>
      <w:lang w:val="hu-HU"/>
    </w:rPr>
  </w:style>
  <w:style w:type="character" w:customStyle="1" w:styleId="Heading9Char">
    <w:name w:val="Heading 9 Char"/>
    <w:basedOn w:val="DefaultParagraphFont"/>
    <w:link w:val="Heading9"/>
    <w:semiHidden/>
    <w:rsid w:val="00472E16"/>
    <w:rPr>
      <w:rFonts w:ascii="Arial" w:hAnsi="Arial"/>
      <w:b/>
      <w:i/>
      <w:sz w:val="18"/>
      <w:lang w:val="hu-HU"/>
    </w:rPr>
  </w:style>
  <w:style w:type="paragraph" w:styleId="TOCHeading">
    <w:name w:val="TOC Heading"/>
    <w:basedOn w:val="Normal"/>
    <w:next w:val="Normal"/>
    <w:unhideWhenUsed/>
    <w:qFormat/>
    <w:rsid w:val="00472E16"/>
    <w:pPr>
      <w:widowControl/>
      <w:spacing w:after="240"/>
    </w:pPr>
    <w:rPr>
      <w:lang w:val="en-GB"/>
    </w:rPr>
  </w:style>
  <w:style w:type="paragraph" w:customStyle="1" w:styleId="EPFooter2">
    <w:name w:val="EPFooter2"/>
    <w:basedOn w:val="Normal"/>
    <w:next w:val="Normal"/>
    <w:rsid w:val="00472E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2E16"/>
    <w:pPr>
      <w:keepNext/>
      <w:spacing w:after="240"/>
      <w:jc w:val="right"/>
    </w:pPr>
    <w:rPr>
      <w:rFonts w:ascii="Arial" w:hAnsi="Arial"/>
      <w:b/>
    </w:rPr>
  </w:style>
  <w:style w:type="paragraph" w:customStyle="1" w:styleId="Normal6a">
    <w:name w:val="Normal6a"/>
    <w:basedOn w:val="Normal"/>
    <w:rsid w:val="00472E16"/>
    <w:pPr>
      <w:spacing w:after="120"/>
    </w:pPr>
  </w:style>
  <w:style w:type="paragraph" w:customStyle="1" w:styleId="PageHeading">
    <w:name w:val="PageHeading"/>
    <w:basedOn w:val="Normal"/>
    <w:rsid w:val="00472E16"/>
    <w:pPr>
      <w:keepNext/>
      <w:spacing w:after="480"/>
      <w:jc w:val="center"/>
    </w:pPr>
    <w:rPr>
      <w:rFonts w:ascii="Arial" w:hAnsi="Arial" w:cs="Arial"/>
      <w:b/>
    </w:rPr>
  </w:style>
  <w:style w:type="paragraph" w:customStyle="1" w:styleId="NormalBold">
    <w:name w:val="NormalBold"/>
    <w:basedOn w:val="Normal"/>
    <w:link w:val="NormalBoldChar"/>
    <w:rsid w:val="00472E16"/>
    <w:rPr>
      <w:b/>
    </w:rPr>
  </w:style>
  <w:style w:type="paragraph" w:customStyle="1" w:styleId="NormalBold12a">
    <w:name w:val="NormalBold12a"/>
    <w:basedOn w:val="Normal"/>
    <w:rsid w:val="00472E16"/>
    <w:pPr>
      <w:spacing w:after="240"/>
    </w:pPr>
    <w:rPr>
      <w:b/>
    </w:rPr>
  </w:style>
  <w:style w:type="paragraph" w:customStyle="1" w:styleId="AmJustText">
    <w:name w:val="AmJustText"/>
    <w:basedOn w:val="Normal"/>
    <w:rsid w:val="00472E16"/>
    <w:pPr>
      <w:spacing w:after="240"/>
    </w:pPr>
    <w:rPr>
      <w:i/>
    </w:rPr>
  </w:style>
  <w:style w:type="paragraph" w:customStyle="1" w:styleId="NormalHanging12a">
    <w:name w:val="NormalHanging12a"/>
    <w:basedOn w:val="Normal"/>
    <w:rsid w:val="00472E16"/>
    <w:pPr>
      <w:spacing w:after="240"/>
      <w:ind w:left="567" w:hanging="567"/>
    </w:pPr>
  </w:style>
  <w:style w:type="paragraph" w:customStyle="1" w:styleId="CoverNormal24a">
    <w:name w:val="CoverNormal24a"/>
    <w:basedOn w:val="Normal"/>
    <w:rsid w:val="00472E16"/>
    <w:pPr>
      <w:spacing w:after="480"/>
      <w:ind w:left="1417"/>
    </w:pPr>
  </w:style>
  <w:style w:type="paragraph" w:customStyle="1" w:styleId="CoverNormal">
    <w:name w:val="CoverNormal"/>
    <w:basedOn w:val="Normal"/>
    <w:rsid w:val="00472E16"/>
    <w:pPr>
      <w:ind w:left="1418"/>
    </w:pPr>
  </w:style>
  <w:style w:type="paragraph" w:customStyle="1" w:styleId="AmCrossRef">
    <w:name w:val="AmCrossRef"/>
    <w:basedOn w:val="Normal"/>
    <w:rsid w:val="00472E16"/>
    <w:pPr>
      <w:spacing w:before="240" w:after="240"/>
      <w:jc w:val="center"/>
    </w:pPr>
    <w:rPr>
      <w:i/>
    </w:rPr>
  </w:style>
  <w:style w:type="paragraph" w:customStyle="1" w:styleId="AmJustTitle">
    <w:name w:val="AmJustTitle"/>
    <w:basedOn w:val="Normal"/>
    <w:next w:val="AmJustText"/>
    <w:rsid w:val="00472E16"/>
    <w:pPr>
      <w:keepNext/>
      <w:spacing w:before="240" w:after="240"/>
      <w:jc w:val="center"/>
    </w:pPr>
    <w:rPr>
      <w:i/>
    </w:rPr>
  </w:style>
  <w:style w:type="paragraph" w:customStyle="1" w:styleId="CoverReference">
    <w:name w:val="CoverReference"/>
    <w:basedOn w:val="Normal"/>
    <w:rsid w:val="00472E16"/>
    <w:pPr>
      <w:spacing w:before="1080"/>
      <w:jc w:val="right"/>
    </w:pPr>
    <w:rPr>
      <w:rFonts w:ascii="Arial" w:hAnsi="Arial" w:cs="Arial"/>
      <w:b/>
    </w:rPr>
  </w:style>
  <w:style w:type="paragraph" w:customStyle="1" w:styleId="CoverDocType">
    <w:name w:val="CoverDocType"/>
    <w:basedOn w:val="Normal"/>
    <w:rsid w:val="00472E16"/>
    <w:pPr>
      <w:ind w:left="1418"/>
    </w:pPr>
    <w:rPr>
      <w:rFonts w:ascii="Arial" w:hAnsi="Arial"/>
      <w:b/>
      <w:sz w:val="48"/>
    </w:rPr>
  </w:style>
  <w:style w:type="paragraph" w:customStyle="1" w:styleId="CoverDocType24a">
    <w:name w:val="CoverDocType24a"/>
    <w:basedOn w:val="Normal"/>
    <w:rsid w:val="00472E16"/>
    <w:pPr>
      <w:spacing w:after="480"/>
      <w:ind w:left="1418"/>
    </w:pPr>
    <w:rPr>
      <w:rFonts w:ascii="Arial" w:hAnsi="Arial"/>
      <w:b/>
      <w:sz w:val="48"/>
    </w:rPr>
  </w:style>
  <w:style w:type="paragraph" w:customStyle="1" w:styleId="CoverDate">
    <w:name w:val="CoverDate"/>
    <w:basedOn w:val="Normal"/>
    <w:rsid w:val="00472E16"/>
    <w:pPr>
      <w:spacing w:before="240" w:after="1200"/>
    </w:pPr>
  </w:style>
  <w:style w:type="paragraph" w:styleId="Header">
    <w:name w:val="header"/>
    <w:basedOn w:val="Normal"/>
    <w:link w:val="HeaderChar"/>
    <w:rsid w:val="00472E16"/>
    <w:pPr>
      <w:tabs>
        <w:tab w:val="center" w:pos="4513"/>
        <w:tab w:val="right" w:pos="9026"/>
      </w:tabs>
    </w:pPr>
  </w:style>
  <w:style w:type="character" w:customStyle="1" w:styleId="HeaderChar">
    <w:name w:val="Header Char"/>
    <w:basedOn w:val="DefaultParagraphFont"/>
    <w:link w:val="Header"/>
    <w:rsid w:val="00472E16"/>
    <w:rPr>
      <w:sz w:val="24"/>
      <w:lang w:val="hu-HU"/>
    </w:rPr>
  </w:style>
  <w:style w:type="paragraph" w:customStyle="1" w:styleId="AmOrLang">
    <w:name w:val="AmOrLang"/>
    <w:basedOn w:val="Normal"/>
    <w:rsid w:val="00472E16"/>
    <w:pPr>
      <w:spacing w:before="240" w:after="240"/>
      <w:jc w:val="right"/>
    </w:pPr>
  </w:style>
  <w:style w:type="paragraph" w:customStyle="1" w:styleId="AmColumnHeading">
    <w:name w:val="AmColumnHeading"/>
    <w:basedOn w:val="Normal"/>
    <w:rsid w:val="00472E16"/>
    <w:pPr>
      <w:spacing w:after="240"/>
      <w:jc w:val="center"/>
    </w:pPr>
    <w:rPr>
      <w:i/>
    </w:rPr>
  </w:style>
  <w:style w:type="paragraph" w:customStyle="1" w:styleId="AmNumberTabs">
    <w:name w:val="AmNumberTabs"/>
    <w:basedOn w:val="Normal"/>
    <w:rsid w:val="00472E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2E16"/>
    <w:pPr>
      <w:spacing w:before="240"/>
    </w:pPr>
    <w:rPr>
      <w:b/>
    </w:rPr>
  </w:style>
  <w:style w:type="paragraph" w:customStyle="1" w:styleId="EPBody">
    <w:name w:val="EPBody"/>
    <w:basedOn w:val="Normal"/>
    <w:rsid w:val="00472E16"/>
    <w:pPr>
      <w:jc w:val="center"/>
    </w:pPr>
    <w:rPr>
      <w:rFonts w:ascii="Arial" w:hAnsi="Arial" w:cs="Arial"/>
      <w:i/>
      <w:sz w:val="22"/>
      <w:szCs w:val="22"/>
    </w:rPr>
  </w:style>
  <w:style w:type="paragraph" w:customStyle="1" w:styleId="EPFooter">
    <w:name w:val="EPFooter"/>
    <w:basedOn w:val="Normal"/>
    <w:rsid w:val="00472E16"/>
    <w:pPr>
      <w:tabs>
        <w:tab w:val="center" w:pos="4535"/>
        <w:tab w:val="right" w:pos="9071"/>
      </w:tabs>
      <w:spacing w:before="240" w:after="240"/>
    </w:pPr>
    <w:rPr>
      <w:color w:val="010000"/>
      <w:sz w:val="22"/>
    </w:rPr>
  </w:style>
  <w:style w:type="paragraph" w:customStyle="1" w:styleId="EPComma">
    <w:name w:val="EPComma"/>
    <w:basedOn w:val="Normal"/>
    <w:rsid w:val="00472E16"/>
    <w:pPr>
      <w:spacing w:before="480" w:after="240"/>
    </w:pPr>
  </w:style>
  <w:style w:type="paragraph" w:customStyle="1" w:styleId="Lgendesigne">
    <w:name w:val="Légende signe"/>
    <w:basedOn w:val="Normal"/>
    <w:rsid w:val="00472E16"/>
    <w:pPr>
      <w:tabs>
        <w:tab w:val="right" w:pos="454"/>
        <w:tab w:val="left" w:pos="737"/>
      </w:tabs>
      <w:ind w:left="737" w:hanging="737"/>
    </w:pPr>
    <w:rPr>
      <w:snapToGrid w:val="0"/>
      <w:sz w:val="18"/>
      <w:lang w:eastAsia="en-US"/>
    </w:rPr>
  </w:style>
  <w:style w:type="paragraph" w:customStyle="1" w:styleId="Lgendetitre">
    <w:name w:val="Légende titre"/>
    <w:basedOn w:val="Normal"/>
    <w:rsid w:val="00472E16"/>
    <w:pPr>
      <w:spacing w:before="240" w:after="240"/>
    </w:pPr>
    <w:rPr>
      <w:b/>
      <w:i/>
      <w:snapToGrid w:val="0"/>
      <w:lang w:eastAsia="en-US"/>
    </w:rPr>
  </w:style>
  <w:style w:type="paragraph" w:customStyle="1" w:styleId="Lgendestandard">
    <w:name w:val="Légende standard"/>
    <w:basedOn w:val="Normal"/>
    <w:rsid w:val="00472E16"/>
    <w:rPr>
      <w:sz w:val="18"/>
    </w:rPr>
  </w:style>
  <w:style w:type="character" w:styleId="Hyperlink">
    <w:name w:val="Hyperlink"/>
    <w:basedOn w:val="DefaultParagraphFont"/>
    <w:uiPriority w:val="99"/>
    <w:unhideWhenUsed/>
    <w:rsid w:val="00472E16"/>
    <w:rPr>
      <w:color w:val="0563C1" w:themeColor="hyperlink"/>
      <w:u w:val="single"/>
    </w:rPr>
  </w:style>
  <w:style w:type="paragraph" w:customStyle="1" w:styleId="EntPE">
    <w:name w:val="EntPE"/>
    <w:basedOn w:val="Normal12"/>
    <w:rsid w:val="00472E16"/>
    <w:pPr>
      <w:jc w:val="center"/>
    </w:pPr>
    <w:rPr>
      <w:noProof w:val="0"/>
      <w:sz w:val="56"/>
    </w:rPr>
  </w:style>
  <w:style w:type="paragraph" w:customStyle="1" w:styleId="Normal12">
    <w:name w:val="Normal12"/>
    <w:basedOn w:val="Normal"/>
    <w:link w:val="Normal12Char"/>
    <w:rsid w:val="00472E16"/>
    <w:pPr>
      <w:spacing w:after="240"/>
    </w:pPr>
    <w:rPr>
      <w:noProof/>
    </w:rPr>
  </w:style>
  <w:style w:type="paragraph" w:customStyle="1" w:styleId="CommitteeAM">
    <w:name w:val="CommitteeAM"/>
    <w:basedOn w:val="Normal"/>
    <w:rsid w:val="00472E16"/>
    <w:pPr>
      <w:spacing w:before="240" w:after="600"/>
      <w:jc w:val="center"/>
    </w:pPr>
    <w:rPr>
      <w:i/>
    </w:rPr>
  </w:style>
  <w:style w:type="paragraph" w:customStyle="1" w:styleId="ZDateAM">
    <w:name w:val="ZDateAM"/>
    <w:basedOn w:val="Normal"/>
    <w:rsid w:val="00472E16"/>
    <w:pPr>
      <w:tabs>
        <w:tab w:val="right" w:pos="9356"/>
      </w:tabs>
      <w:spacing w:after="480"/>
    </w:pPr>
    <w:rPr>
      <w:noProof/>
    </w:rPr>
  </w:style>
  <w:style w:type="paragraph" w:customStyle="1" w:styleId="ProjRap">
    <w:name w:val="ProjRap"/>
    <w:basedOn w:val="Normal"/>
    <w:rsid w:val="00472E16"/>
    <w:pPr>
      <w:tabs>
        <w:tab w:val="right" w:pos="9356"/>
      </w:tabs>
    </w:pPr>
    <w:rPr>
      <w:b/>
      <w:noProof/>
    </w:rPr>
  </w:style>
  <w:style w:type="character" w:customStyle="1" w:styleId="Normal12Char">
    <w:name w:val="Normal12 Char"/>
    <w:basedOn w:val="DefaultParagraphFont"/>
    <w:link w:val="Normal12"/>
    <w:locked/>
    <w:rsid w:val="00472E16"/>
    <w:rPr>
      <w:noProof/>
      <w:sz w:val="24"/>
      <w:lang w:val="hu-HU"/>
    </w:rPr>
  </w:style>
  <w:style w:type="paragraph" w:customStyle="1" w:styleId="PELeft">
    <w:name w:val="PELeft"/>
    <w:basedOn w:val="Normal"/>
    <w:rsid w:val="00472E16"/>
    <w:pPr>
      <w:spacing w:before="40" w:after="40"/>
    </w:pPr>
    <w:rPr>
      <w:rFonts w:ascii="Arial" w:hAnsi="Arial" w:cs="Arial"/>
      <w:sz w:val="22"/>
      <w:szCs w:val="22"/>
      <w:lang w:val="fr-FR"/>
    </w:rPr>
  </w:style>
  <w:style w:type="paragraph" w:customStyle="1" w:styleId="PERight">
    <w:name w:val="PERight"/>
    <w:basedOn w:val="Normal"/>
    <w:next w:val="Normal"/>
    <w:rsid w:val="00472E16"/>
    <w:pPr>
      <w:jc w:val="right"/>
    </w:pPr>
    <w:rPr>
      <w:rFonts w:ascii="Arial" w:hAnsi="Arial" w:cs="Arial"/>
      <w:sz w:val="22"/>
      <w:szCs w:val="22"/>
      <w:lang w:val="fr-FR"/>
    </w:rPr>
  </w:style>
  <w:style w:type="paragraph" w:customStyle="1" w:styleId="Normal6">
    <w:name w:val="Normal6"/>
    <w:basedOn w:val="Normal"/>
    <w:link w:val="Normal6Char"/>
    <w:rsid w:val="00472E16"/>
    <w:pPr>
      <w:spacing w:after="120"/>
    </w:pPr>
    <w:rPr>
      <w:lang w:val="fr-FR"/>
    </w:rPr>
  </w:style>
  <w:style w:type="paragraph" w:customStyle="1" w:styleId="Normal12Italic">
    <w:name w:val="Normal12Italic"/>
    <w:basedOn w:val="Normal12"/>
    <w:rsid w:val="00472E16"/>
    <w:rPr>
      <w:i/>
      <w:lang w:val="fr-FR"/>
    </w:rPr>
  </w:style>
  <w:style w:type="character" w:customStyle="1" w:styleId="NormalBoldChar">
    <w:name w:val="NormalBold Char"/>
    <w:basedOn w:val="DefaultParagraphFont"/>
    <w:link w:val="NormalBold"/>
    <w:rsid w:val="00472E16"/>
    <w:rPr>
      <w:b/>
      <w:sz w:val="24"/>
      <w:lang w:val="hu-HU"/>
    </w:rPr>
  </w:style>
  <w:style w:type="paragraph" w:customStyle="1" w:styleId="JustificationTitle">
    <w:name w:val="JustificationTitle"/>
    <w:basedOn w:val="Normal"/>
    <w:next w:val="Normal12"/>
    <w:rsid w:val="00472E16"/>
    <w:pPr>
      <w:keepNext/>
      <w:spacing w:before="240" w:after="240"/>
      <w:jc w:val="center"/>
    </w:pPr>
    <w:rPr>
      <w:i/>
      <w:noProof/>
      <w:lang w:val="fr-FR"/>
    </w:rPr>
  </w:style>
  <w:style w:type="paragraph" w:customStyle="1" w:styleId="Olang">
    <w:name w:val="Olang"/>
    <w:basedOn w:val="Normal"/>
    <w:rsid w:val="00472E16"/>
    <w:pPr>
      <w:spacing w:before="240" w:after="240"/>
      <w:jc w:val="right"/>
    </w:pPr>
    <w:rPr>
      <w:noProof/>
      <w:szCs w:val="24"/>
      <w:lang w:val="fr-FR"/>
    </w:rPr>
  </w:style>
  <w:style w:type="character" w:customStyle="1" w:styleId="Normal6Char">
    <w:name w:val="Normal6 Char"/>
    <w:basedOn w:val="DefaultParagraphFont"/>
    <w:link w:val="Normal6"/>
    <w:rsid w:val="00472E16"/>
    <w:rPr>
      <w:sz w:val="24"/>
      <w:lang w:val="fr-FR"/>
    </w:rPr>
  </w:style>
  <w:style w:type="paragraph" w:customStyle="1" w:styleId="ColumnHeading">
    <w:name w:val="ColumnHeading"/>
    <w:basedOn w:val="Normal"/>
    <w:rsid w:val="00472E16"/>
    <w:pPr>
      <w:spacing w:after="240"/>
      <w:jc w:val="center"/>
    </w:pPr>
    <w:rPr>
      <w:i/>
      <w:lang w:val="fr-FR"/>
    </w:rPr>
  </w:style>
  <w:style w:type="paragraph" w:customStyle="1" w:styleId="AMNumberTabs0">
    <w:name w:val="AMNumberTabs"/>
    <w:basedOn w:val="Normal"/>
    <w:rsid w:val="00472E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72E16"/>
    <w:pPr>
      <w:spacing w:before="240"/>
      <w:jc w:val="center"/>
    </w:pPr>
    <w:rPr>
      <w:i/>
      <w:lang w:val="fr-FR"/>
    </w:rPr>
  </w:style>
  <w:style w:type="character" w:customStyle="1" w:styleId="Footer2Middle">
    <w:name w:val="Footer2Middle"/>
    <w:rsid w:val="00472E16"/>
    <w:rPr>
      <w:rFonts w:ascii="Arial" w:cs="Arial"/>
      <w:b w:val="0"/>
      <w:i/>
      <w:color w:val="C0C0C0"/>
      <w:sz w:val="22"/>
    </w:rPr>
  </w:style>
  <w:style w:type="paragraph" w:styleId="BalloonText">
    <w:name w:val="Balloon Text"/>
    <w:basedOn w:val="Normal"/>
    <w:link w:val="BalloonTextChar"/>
    <w:unhideWhenUsed/>
    <w:rsid w:val="00472E16"/>
    <w:rPr>
      <w:rFonts w:ascii="Segoe UI" w:hAnsi="Segoe UI" w:cs="Segoe UI"/>
      <w:sz w:val="18"/>
      <w:szCs w:val="18"/>
    </w:rPr>
  </w:style>
  <w:style w:type="character" w:customStyle="1" w:styleId="BalloonTextChar">
    <w:name w:val="Balloon Text Char"/>
    <w:basedOn w:val="DefaultParagraphFont"/>
    <w:link w:val="BalloonText"/>
    <w:rsid w:val="00472E16"/>
    <w:rPr>
      <w:rFonts w:ascii="Segoe UI" w:hAnsi="Segoe UI" w:cs="Segoe UI"/>
      <w:sz w:val="18"/>
      <w:szCs w:val="18"/>
      <w:lang w:val="hu-HU"/>
    </w:rPr>
  </w:style>
  <w:style w:type="character" w:styleId="CommentReference">
    <w:name w:val="annotation reference"/>
    <w:basedOn w:val="DefaultParagraphFont"/>
    <w:rsid w:val="00472E16"/>
    <w:rPr>
      <w:sz w:val="16"/>
      <w:szCs w:val="16"/>
    </w:rPr>
  </w:style>
  <w:style w:type="paragraph" w:styleId="CommentText">
    <w:name w:val="annotation text"/>
    <w:basedOn w:val="Normal"/>
    <w:link w:val="CommentTextChar"/>
    <w:rsid w:val="00472E16"/>
    <w:rPr>
      <w:sz w:val="20"/>
    </w:rPr>
  </w:style>
  <w:style w:type="character" w:customStyle="1" w:styleId="CommentTextChar">
    <w:name w:val="Comment Text Char"/>
    <w:basedOn w:val="DefaultParagraphFont"/>
    <w:link w:val="CommentText"/>
    <w:rsid w:val="00472E16"/>
    <w:rPr>
      <w:lang w:val="hu-HU"/>
    </w:rPr>
  </w:style>
  <w:style w:type="paragraph" w:styleId="CommentSubject">
    <w:name w:val="annotation subject"/>
    <w:basedOn w:val="CommentText"/>
    <w:next w:val="CommentText"/>
    <w:link w:val="CommentSubjectChar"/>
    <w:unhideWhenUsed/>
    <w:rsid w:val="00472E16"/>
    <w:rPr>
      <w:b/>
      <w:bCs/>
    </w:rPr>
  </w:style>
  <w:style w:type="character" w:customStyle="1" w:styleId="CommentSubjectChar">
    <w:name w:val="Comment Subject Char"/>
    <w:basedOn w:val="CommentTextChar"/>
    <w:link w:val="CommentSubject"/>
    <w:rsid w:val="00472E16"/>
    <w:rPr>
      <w:b/>
      <w:bCs/>
      <w:lang w:val="hu-HU"/>
    </w:rPr>
  </w:style>
  <w:style w:type="paragraph" w:customStyle="1" w:styleId="Normal12a">
    <w:name w:val="Normal12a"/>
    <w:basedOn w:val="Normal"/>
    <w:rsid w:val="00472E16"/>
    <w:pPr>
      <w:spacing w:after="240"/>
    </w:pPr>
  </w:style>
  <w:style w:type="paragraph" w:customStyle="1" w:styleId="LetterSalutation">
    <w:name w:val="LetterSalutation"/>
    <w:basedOn w:val="Normal"/>
    <w:rsid w:val="00472E16"/>
    <w:pPr>
      <w:spacing w:before="600" w:after="360"/>
    </w:pPr>
  </w:style>
  <w:style w:type="paragraph" w:customStyle="1" w:styleId="LetterSubject">
    <w:name w:val="LetterSubject"/>
    <w:basedOn w:val="Normal"/>
    <w:rsid w:val="00472E16"/>
    <w:pPr>
      <w:spacing w:before="480"/>
      <w:ind w:left="1134" w:hanging="1134"/>
    </w:pPr>
  </w:style>
  <w:style w:type="paragraph" w:customStyle="1" w:styleId="LetterSignature66b">
    <w:name w:val="LetterSignature66b"/>
    <w:basedOn w:val="Normal"/>
    <w:next w:val="Normal"/>
    <w:rsid w:val="00472E16"/>
    <w:pPr>
      <w:spacing w:before="1320"/>
    </w:pPr>
  </w:style>
  <w:style w:type="paragraph" w:customStyle="1" w:styleId="PageHeadingNotTOC">
    <w:name w:val="PageHeadingNotTOC"/>
    <w:basedOn w:val="Normal"/>
    <w:rsid w:val="00472E16"/>
    <w:pPr>
      <w:keepNext/>
      <w:spacing w:after="480"/>
      <w:jc w:val="center"/>
    </w:pPr>
    <w:rPr>
      <w:rFonts w:ascii="Arial" w:hAnsi="Arial" w:cs="Arial"/>
      <w:b/>
    </w:rPr>
  </w:style>
  <w:style w:type="paragraph" w:customStyle="1" w:styleId="ManualConsidrant">
    <w:name w:val="Manual Considérant"/>
    <w:basedOn w:val="Normal"/>
    <w:rsid w:val="00472E16"/>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472E16"/>
    <w:pPr>
      <w:keepNext/>
      <w:widowControl/>
      <w:spacing w:before="360" w:after="120"/>
      <w:jc w:val="center"/>
    </w:pPr>
    <w:rPr>
      <w:rFonts w:eastAsiaTheme="minorHAnsi"/>
      <w:i/>
      <w:szCs w:val="22"/>
      <w:lang w:eastAsia="en-US"/>
    </w:rPr>
  </w:style>
  <w:style w:type="paragraph" w:customStyle="1" w:styleId="Normal24a">
    <w:name w:val="Normal24a"/>
    <w:basedOn w:val="Normal"/>
    <w:rsid w:val="00472E16"/>
    <w:pPr>
      <w:spacing w:after="480"/>
    </w:pPr>
  </w:style>
  <w:style w:type="paragraph" w:styleId="Footer">
    <w:name w:val="footer"/>
    <w:basedOn w:val="Normal"/>
    <w:link w:val="FooterChar"/>
    <w:rsid w:val="00472E16"/>
    <w:pPr>
      <w:tabs>
        <w:tab w:val="center" w:pos="4513"/>
        <w:tab w:val="right" w:pos="9026"/>
      </w:tabs>
    </w:pPr>
  </w:style>
  <w:style w:type="character" w:customStyle="1" w:styleId="FooterChar">
    <w:name w:val="Footer Char"/>
    <w:basedOn w:val="DefaultParagraphFont"/>
    <w:link w:val="Footer"/>
    <w:rsid w:val="00472E16"/>
    <w:rPr>
      <w:sz w:val="24"/>
      <w:lang w:val="hu-HU"/>
    </w:rPr>
  </w:style>
  <w:style w:type="paragraph" w:customStyle="1" w:styleId="RollCallVotes">
    <w:name w:val="RollCallVotes"/>
    <w:basedOn w:val="Normal"/>
    <w:rsid w:val="00472E16"/>
    <w:pPr>
      <w:spacing w:before="120" w:after="120"/>
      <w:jc w:val="center"/>
    </w:pPr>
    <w:rPr>
      <w:b/>
      <w:bCs/>
      <w:snapToGrid w:val="0"/>
      <w:sz w:val="16"/>
      <w:lang w:eastAsia="en-US"/>
    </w:rPr>
  </w:style>
  <w:style w:type="paragraph" w:customStyle="1" w:styleId="RollCallTabs">
    <w:name w:val="RollCallTabs"/>
    <w:basedOn w:val="Normal"/>
    <w:qFormat/>
    <w:rsid w:val="00472E16"/>
    <w:pPr>
      <w:tabs>
        <w:tab w:val="center" w:pos="284"/>
        <w:tab w:val="left" w:pos="426"/>
      </w:tabs>
    </w:pPr>
    <w:rPr>
      <w:snapToGrid w:val="0"/>
      <w:lang w:eastAsia="en-US"/>
    </w:rPr>
  </w:style>
  <w:style w:type="paragraph" w:customStyle="1" w:styleId="RollCallSymbols14pt">
    <w:name w:val="RollCallSymbols14pt"/>
    <w:basedOn w:val="Normal"/>
    <w:rsid w:val="00472E16"/>
    <w:pPr>
      <w:spacing w:before="120" w:after="120"/>
      <w:jc w:val="center"/>
    </w:pPr>
    <w:rPr>
      <w:rFonts w:ascii="Arial" w:hAnsi="Arial"/>
      <w:b/>
      <w:bCs/>
      <w:snapToGrid w:val="0"/>
      <w:sz w:val="28"/>
      <w:lang w:eastAsia="en-US"/>
    </w:rPr>
  </w:style>
  <w:style w:type="paragraph" w:customStyle="1" w:styleId="RollCallTable">
    <w:name w:val="RollCallTable"/>
    <w:basedOn w:val="Normal"/>
    <w:rsid w:val="00472E16"/>
    <w:pPr>
      <w:spacing w:before="120" w:after="120"/>
    </w:pPr>
    <w:rPr>
      <w:snapToGrid w:val="0"/>
      <w:sz w:val="16"/>
      <w:lang w:eastAsia="en-US"/>
    </w:rPr>
  </w:style>
  <w:style w:type="paragraph" w:styleId="Title">
    <w:name w:val="Title"/>
    <w:basedOn w:val="Normal"/>
    <w:next w:val="Normal"/>
    <w:link w:val="TitleChar"/>
    <w:uiPriority w:val="10"/>
    <w:qFormat/>
    <w:rsid w:val="00472E1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72E16"/>
    <w:rPr>
      <w:rFonts w:ascii="Arial" w:eastAsiaTheme="majorEastAsia" w:hAnsi="Arial" w:cs="Arial"/>
      <w:b/>
      <w:bCs/>
      <w:kern w:val="28"/>
      <w:sz w:val="32"/>
      <w:szCs w:val="32"/>
      <w:lang w:val="hu-HU" w:eastAsia="en-US"/>
    </w:rPr>
  </w:style>
  <w:style w:type="paragraph" w:styleId="Subtitle">
    <w:name w:val="Subtitle"/>
    <w:basedOn w:val="Normal"/>
    <w:next w:val="Normal"/>
    <w:link w:val="SubtitleChar"/>
    <w:uiPriority w:val="11"/>
    <w:qFormat/>
    <w:rsid w:val="00472E1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72E16"/>
    <w:rPr>
      <w:rFonts w:ascii="Arial" w:eastAsiaTheme="majorEastAsia" w:hAnsi="Arial" w:cs="Arial"/>
      <w:sz w:val="24"/>
      <w:szCs w:val="24"/>
      <w:lang w:val="hu-HU" w:eastAsia="en-US"/>
    </w:rPr>
  </w:style>
  <w:style w:type="character" w:styleId="Strong">
    <w:name w:val="Strong"/>
    <w:basedOn w:val="DefaultParagraphFont"/>
    <w:uiPriority w:val="22"/>
    <w:qFormat/>
    <w:rsid w:val="00472E16"/>
    <w:rPr>
      <w:b/>
      <w:bCs/>
    </w:rPr>
  </w:style>
  <w:style w:type="character" w:styleId="Emphasis">
    <w:name w:val="Emphasis"/>
    <w:basedOn w:val="DefaultParagraphFont"/>
    <w:uiPriority w:val="20"/>
    <w:qFormat/>
    <w:rsid w:val="00472E16"/>
    <w:rPr>
      <w:rFonts w:asciiTheme="minorHAnsi" w:hAnsiTheme="minorHAnsi"/>
      <w:b/>
      <w:i/>
      <w:iCs/>
    </w:rPr>
  </w:style>
  <w:style w:type="paragraph" w:styleId="NoSpacing">
    <w:name w:val="No Spacing"/>
    <w:basedOn w:val="Normal"/>
    <w:uiPriority w:val="1"/>
    <w:qFormat/>
    <w:rsid w:val="00472E16"/>
    <w:pPr>
      <w:widowControl/>
      <w:jc w:val="both"/>
    </w:pPr>
    <w:rPr>
      <w:rFonts w:eastAsiaTheme="minorHAnsi"/>
      <w:szCs w:val="32"/>
      <w:lang w:eastAsia="en-US"/>
    </w:rPr>
  </w:style>
  <w:style w:type="paragraph" w:styleId="ListParagraph">
    <w:name w:val="List Paragraph"/>
    <w:basedOn w:val="Normal"/>
    <w:uiPriority w:val="34"/>
    <w:qFormat/>
    <w:rsid w:val="00472E1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472E1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72E16"/>
    <w:rPr>
      <w:rFonts w:eastAsiaTheme="minorHAnsi"/>
      <w:i/>
      <w:sz w:val="24"/>
      <w:szCs w:val="24"/>
      <w:lang w:val="hu-HU" w:eastAsia="en-US"/>
    </w:rPr>
  </w:style>
  <w:style w:type="paragraph" w:styleId="IntenseQuote">
    <w:name w:val="Intense Quote"/>
    <w:basedOn w:val="Normal"/>
    <w:next w:val="Normal"/>
    <w:link w:val="IntenseQuoteChar"/>
    <w:uiPriority w:val="30"/>
    <w:qFormat/>
    <w:rsid w:val="00472E1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72E16"/>
    <w:rPr>
      <w:rFonts w:eastAsiaTheme="minorHAnsi"/>
      <w:b/>
      <w:i/>
      <w:sz w:val="24"/>
      <w:szCs w:val="22"/>
      <w:lang w:val="hu-HU" w:eastAsia="en-US"/>
    </w:rPr>
  </w:style>
  <w:style w:type="character" w:styleId="SubtleEmphasis">
    <w:name w:val="Subtle Emphasis"/>
    <w:uiPriority w:val="19"/>
    <w:qFormat/>
    <w:rsid w:val="00472E16"/>
    <w:rPr>
      <w:i/>
      <w:color w:val="5A5A5A" w:themeColor="text1" w:themeTint="A5"/>
    </w:rPr>
  </w:style>
  <w:style w:type="character" w:styleId="IntenseEmphasis">
    <w:name w:val="Intense Emphasis"/>
    <w:basedOn w:val="DefaultParagraphFont"/>
    <w:uiPriority w:val="21"/>
    <w:qFormat/>
    <w:rsid w:val="00472E16"/>
    <w:rPr>
      <w:b/>
      <w:i/>
      <w:sz w:val="24"/>
      <w:szCs w:val="24"/>
      <w:u w:val="single"/>
    </w:rPr>
  </w:style>
  <w:style w:type="character" w:styleId="SubtleReference">
    <w:name w:val="Subtle Reference"/>
    <w:basedOn w:val="DefaultParagraphFont"/>
    <w:uiPriority w:val="31"/>
    <w:qFormat/>
    <w:rsid w:val="00472E16"/>
    <w:rPr>
      <w:sz w:val="24"/>
      <w:szCs w:val="24"/>
      <w:u w:val="single"/>
    </w:rPr>
  </w:style>
  <w:style w:type="character" w:styleId="IntenseReference">
    <w:name w:val="Intense Reference"/>
    <w:basedOn w:val="DefaultParagraphFont"/>
    <w:uiPriority w:val="32"/>
    <w:qFormat/>
    <w:rsid w:val="00472E16"/>
    <w:rPr>
      <w:b/>
      <w:sz w:val="24"/>
      <w:u w:val="single"/>
    </w:rPr>
  </w:style>
  <w:style w:type="character" w:styleId="BookTitle">
    <w:name w:val="Book Title"/>
    <w:basedOn w:val="DefaultParagraphFont"/>
    <w:uiPriority w:val="33"/>
    <w:qFormat/>
    <w:rsid w:val="00472E16"/>
    <w:rPr>
      <w:rFonts w:asciiTheme="majorHAnsi" w:eastAsiaTheme="majorEastAsia" w:hAnsiTheme="majorHAnsi"/>
      <w:b/>
      <w:i/>
      <w:sz w:val="24"/>
      <w:szCs w:val="24"/>
    </w:rPr>
  </w:style>
  <w:style w:type="numbering" w:customStyle="1" w:styleId="NoList1">
    <w:name w:val="No List1"/>
    <w:next w:val="NoList"/>
    <w:uiPriority w:val="99"/>
    <w:semiHidden/>
    <w:unhideWhenUsed/>
    <w:rsid w:val="0030130D"/>
  </w:style>
  <w:style w:type="paragraph" w:customStyle="1" w:styleId="SignaturePersonne">
    <w:name w:val="Signature Personne"/>
    <w:basedOn w:val="Normal"/>
    <w:rsid w:val="0030130D"/>
    <w:pPr>
      <w:widowControl/>
      <w:tabs>
        <w:tab w:val="left" w:pos="4252"/>
      </w:tabs>
      <w:spacing w:line="360" w:lineRule="auto"/>
    </w:pPr>
    <w:rPr>
      <w:i/>
      <w:szCs w:val="24"/>
      <w:lang w:val="en-GB" w:eastAsia="en-US"/>
    </w:rPr>
  </w:style>
  <w:style w:type="paragraph" w:customStyle="1" w:styleId="Considrant">
    <w:name w:val="Considérant"/>
    <w:basedOn w:val="Normal"/>
    <w:rsid w:val="0030130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0130D"/>
    <w:pPr>
      <w:keepNext/>
      <w:spacing w:before="600" w:after="120" w:line="360" w:lineRule="auto"/>
    </w:pPr>
    <w:rPr>
      <w:szCs w:val="24"/>
      <w:lang w:val="en-GB" w:eastAsia="en-US"/>
    </w:rPr>
  </w:style>
  <w:style w:type="paragraph" w:customStyle="1" w:styleId="Institutionquisigne">
    <w:name w:val="Institution qui signe"/>
    <w:basedOn w:val="Normal"/>
    <w:next w:val="Normal"/>
    <w:rsid w:val="0030130D"/>
    <w:pPr>
      <w:keepNext/>
      <w:tabs>
        <w:tab w:val="left" w:pos="4252"/>
      </w:tabs>
      <w:spacing w:before="720" w:line="360" w:lineRule="auto"/>
    </w:pPr>
    <w:rPr>
      <w:i/>
      <w:szCs w:val="24"/>
      <w:lang w:val="en-GB" w:eastAsia="en-US"/>
    </w:rPr>
  </w:style>
  <w:style w:type="paragraph" w:customStyle="1" w:styleId="Fait">
    <w:name w:val="Fait à"/>
    <w:basedOn w:val="Normal"/>
    <w:rsid w:val="0030130D"/>
    <w:pPr>
      <w:keepNext/>
      <w:widowControl/>
      <w:spacing w:before="120" w:line="360" w:lineRule="auto"/>
    </w:pPr>
    <w:rPr>
      <w:szCs w:val="24"/>
      <w:lang w:val="en-GB" w:eastAsia="en-US"/>
    </w:rPr>
  </w:style>
  <w:style w:type="paragraph" w:customStyle="1" w:styleId="FootnoteTextForceStyle">
    <w:name w:val="Footnote Text ForceStyle"/>
    <w:rsid w:val="0030130D"/>
    <w:pPr>
      <w:keepLines/>
      <w:widowControl w:val="0"/>
      <w:ind w:left="850" w:hanging="850"/>
    </w:pPr>
    <w:rPr>
      <w:sz w:val="24"/>
      <w:lang w:eastAsia="en-US"/>
    </w:rPr>
  </w:style>
  <w:style w:type="character" w:customStyle="1" w:styleId="Footer2">
    <w:name w:val="Footer2"/>
    <w:rsid w:val="0030130D"/>
    <w:rPr>
      <w:rFonts w:ascii="Arial" w:hAnsi="Arial"/>
      <w:b/>
      <w:sz w:val="48"/>
    </w:rPr>
  </w:style>
  <w:style w:type="paragraph" w:customStyle="1" w:styleId="Applicationdirecte">
    <w:name w:val="Application directe"/>
    <w:basedOn w:val="Normal"/>
    <w:next w:val="Normal"/>
    <w:rsid w:val="0030130D"/>
    <w:pPr>
      <w:spacing w:before="120" w:after="120" w:line="360" w:lineRule="auto"/>
    </w:pPr>
    <w:rPr>
      <w:szCs w:val="24"/>
      <w:lang w:val="en-GB" w:eastAsia="en-US"/>
    </w:rPr>
  </w:style>
  <w:style w:type="paragraph" w:customStyle="1" w:styleId="Normale">
    <w:name w:val="Normale"/>
    <w:rsid w:val="0030130D"/>
    <w:pPr>
      <w:widowControl w:val="0"/>
      <w:spacing w:before="120" w:after="120" w:line="360" w:lineRule="auto"/>
    </w:pPr>
    <w:rPr>
      <w:sz w:val="24"/>
      <w:lang w:eastAsia="en-US"/>
    </w:rPr>
  </w:style>
  <w:style w:type="paragraph" w:customStyle="1" w:styleId="Formuledadoption">
    <w:name w:val="Formule d'adoption"/>
    <w:basedOn w:val="Normal"/>
    <w:next w:val="Normal"/>
    <w:rsid w:val="0030130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0130D"/>
    <w:pPr>
      <w:widowControl/>
      <w:spacing w:after="240" w:line="360" w:lineRule="auto"/>
      <w:ind w:left="5102"/>
    </w:pPr>
    <w:rPr>
      <w:szCs w:val="24"/>
      <w:lang w:val="en-GB" w:eastAsia="en-US"/>
    </w:rPr>
  </w:style>
  <w:style w:type="paragraph" w:customStyle="1" w:styleId="Footer1">
    <w:name w:val="Footer1"/>
    <w:basedOn w:val="Normal"/>
    <w:rsid w:val="0030130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0130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0130D"/>
    <w:pPr>
      <w:widowControl/>
      <w:spacing w:before="840" w:line="360" w:lineRule="auto"/>
      <w:jc w:val="center"/>
    </w:pPr>
    <w:rPr>
      <w:szCs w:val="24"/>
      <w:lang w:val="en-GB" w:eastAsia="en-US"/>
    </w:rPr>
  </w:style>
  <w:style w:type="paragraph" w:customStyle="1" w:styleId="Typedudocument">
    <w:name w:val="Type du document"/>
    <w:basedOn w:val="Normal"/>
    <w:next w:val="Normal"/>
    <w:rsid w:val="0030130D"/>
    <w:pPr>
      <w:widowControl/>
      <w:spacing w:before="360" w:line="360" w:lineRule="auto"/>
      <w:jc w:val="center"/>
    </w:pPr>
    <w:rPr>
      <w:b/>
      <w:szCs w:val="24"/>
      <w:lang w:val="en-GB" w:eastAsia="en-US"/>
    </w:rPr>
  </w:style>
  <w:style w:type="paragraph" w:customStyle="1" w:styleId="Titreobjet">
    <w:name w:val="Titre objet"/>
    <w:basedOn w:val="Normal"/>
    <w:next w:val="Normal"/>
    <w:rsid w:val="0030130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0130D"/>
    <w:pPr>
      <w:widowControl/>
      <w:spacing w:before="360" w:after="240" w:line="360" w:lineRule="auto"/>
      <w:jc w:val="center"/>
    </w:pPr>
    <w:rPr>
      <w:szCs w:val="24"/>
      <w:lang w:val="en-GB" w:eastAsia="en-US"/>
    </w:rPr>
  </w:style>
  <w:style w:type="character" w:customStyle="1" w:styleId="CMissingStyle">
    <w:name w:val="C_MissingStyle"/>
    <w:rsid w:val="0030130D"/>
    <w:rPr>
      <w:color w:val="FFFFFF"/>
      <w:sz w:val="22"/>
      <w:shd w:val="clear" w:color="000000" w:fill="000000"/>
    </w:rPr>
  </w:style>
  <w:style w:type="paragraph" w:customStyle="1" w:styleId="PMissingStyle">
    <w:name w:val="P_MissingStyle"/>
    <w:basedOn w:val="Normal"/>
    <w:rsid w:val="0030130D"/>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69472-36E4-46D8-A42F-8C197DC72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14447</Words>
  <Characters>101480</Characters>
  <Application>Microsoft Office Word</Application>
  <DocSecurity>0</DocSecurity>
  <Lines>845</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LUKSITE Marija</cp:lastModifiedBy>
  <cp:revision>2</cp:revision>
  <cp:lastPrinted>2004-11-19T15:42:00Z</cp:lastPrinted>
  <dcterms:created xsi:type="dcterms:W3CDTF">2024-11-29T12:37:00Z</dcterms:created>
  <dcterms:modified xsi:type="dcterms:W3CDTF">2024-11-29T12:37:00Z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A9-0062/2024</vt:lpwstr>
  </property>
  <property fmtid="{D5CDD505-2E9C-101B-9397-08002B2CF9AE}" pid="4" name="&lt;Type&gt;">
    <vt:lpwstr>RR</vt:lpwstr>
  </property>
</Properties>
</file>