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B192C" w:rsidRPr="00DB192C" w:rsidTr="00644D74">
        <w:trPr>
          <w:trHeight w:hRule="exact" w:val="1418"/>
        </w:trPr>
        <w:tc>
          <w:tcPr>
            <w:tcW w:w="6804" w:type="dxa"/>
            <w:shd w:val="clear" w:color="auto" w:fill="auto"/>
            <w:vAlign w:val="center"/>
          </w:tcPr>
          <w:p w:rsidR="00DB192C" w:rsidRPr="00DB192C" w:rsidRDefault="00DB192C" w:rsidP="00DB192C">
            <w:pPr>
              <w:spacing w:before="80" w:after="80" w:line="240" w:lineRule="auto"/>
              <w:rPr>
                <w:rFonts w:ascii="Arial Narrow" w:hAnsi="Arial Narrow" w:cs="Arial"/>
                <w:b/>
                <w:sz w:val="32"/>
                <w:szCs w:val="22"/>
                <w:lang w:val="lv-LV" w:eastAsia="en-GB"/>
              </w:rPr>
            </w:pPr>
            <w:r w:rsidRPr="00DB192C">
              <w:rPr>
                <w:rFonts w:ascii="Arial Narrow" w:hAnsi="Arial Narrow" w:cs="Arial"/>
                <w:b/>
                <w:sz w:val="32"/>
                <w:szCs w:val="22"/>
                <w:lang w:val="lv-LV" w:eastAsia="en-GB"/>
              </w:rPr>
              <w:t>Eiropas Parlaments</w:t>
            </w:r>
          </w:p>
          <w:p w:rsidR="00DB192C" w:rsidRPr="00DB192C" w:rsidRDefault="00DB192C" w:rsidP="00DB192C">
            <w:pPr>
              <w:spacing w:before="0" w:after="80" w:line="240" w:lineRule="auto"/>
              <w:rPr>
                <w:rFonts w:ascii="Arial" w:hAnsi="Arial" w:cs="Arial"/>
                <w:sz w:val="20"/>
                <w:szCs w:val="22"/>
                <w:lang w:val="lv-LV" w:eastAsia="en-GB"/>
              </w:rPr>
            </w:pPr>
            <w:r w:rsidRPr="00DB192C">
              <w:rPr>
                <w:rFonts w:ascii="Arial" w:hAnsi="Arial" w:cs="Arial"/>
                <w:sz w:val="20"/>
                <w:szCs w:val="22"/>
                <w:lang w:val="lv-LV" w:eastAsia="en-GB"/>
              </w:rPr>
              <w:t>2019-2024</w:t>
            </w:r>
          </w:p>
        </w:tc>
        <w:tc>
          <w:tcPr>
            <w:tcW w:w="2268" w:type="dxa"/>
            <w:shd w:val="clear" w:color="auto" w:fill="auto"/>
          </w:tcPr>
          <w:p w:rsidR="00DB192C" w:rsidRPr="00DB192C" w:rsidRDefault="00DB192C" w:rsidP="00DB192C">
            <w:pPr>
              <w:spacing w:before="0" w:after="0" w:line="240" w:lineRule="auto"/>
              <w:jc w:val="right"/>
              <w:rPr>
                <w:szCs w:val="20"/>
                <w:lang w:val="lv-LV" w:eastAsia="en-GB"/>
              </w:rPr>
            </w:pPr>
            <w:r w:rsidRPr="00DB192C">
              <w:rPr>
                <w:noProof/>
                <w:szCs w:val="20"/>
                <w:lang w:eastAsia="en-GB"/>
              </w:rPr>
              <w:drawing>
                <wp:inline distT="0" distB="0" distL="0" distR="0" wp14:anchorId="526B88CE" wp14:editId="026C3B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B192C" w:rsidRPr="00DB192C" w:rsidRDefault="00DB192C" w:rsidP="00DB192C">
      <w:pPr>
        <w:pBdr>
          <w:top w:val="single" w:sz="4" w:space="1" w:color="auto"/>
        </w:pBdr>
        <w:spacing w:before="0" w:after="0" w:line="240" w:lineRule="auto"/>
        <w:jc w:val="center"/>
        <w:rPr>
          <w:rFonts w:ascii="Arial" w:hAnsi="Arial" w:cs="Arial"/>
          <w:sz w:val="16"/>
          <w:szCs w:val="16"/>
          <w:lang w:val="lv-LV" w:eastAsia="en-GB"/>
        </w:rPr>
      </w:pPr>
    </w:p>
    <w:p w:rsidR="00DB192C" w:rsidRPr="00DB192C" w:rsidRDefault="00DB192C" w:rsidP="00DB192C">
      <w:pPr>
        <w:spacing w:before="0" w:after="0" w:line="240" w:lineRule="auto"/>
        <w:jc w:val="center"/>
        <w:rPr>
          <w:rFonts w:ascii="Arial" w:hAnsi="Arial" w:cs="Arial"/>
          <w:b/>
          <w:sz w:val="22"/>
          <w:szCs w:val="22"/>
          <w:lang w:val="lv-LV" w:eastAsia="en-GB"/>
        </w:rPr>
      </w:pPr>
      <w:r w:rsidRPr="00DB192C">
        <w:rPr>
          <w:rFonts w:ascii="Arial" w:hAnsi="Arial" w:cs="Arial"/>
          <w:b/>
          <w:sz w:val="22"/>
          <w:szCs w:val="22"/>
          <w:lang w:val="lv-LV" w:eastAsia="en-GB"/>
        </w:rPr>
        <w:t>PIEŅEMTIE TEKSTI</w:t>
      </w:r>
    </w:p>
    <w:p w:rsidR="00DB192C" w:rsidRPr="00DB192C" w:rsidRDefault="00DB192C" w:rsidP="00DB192C">
      <w:pPr>
        <w:pBdr>
          <w:bottom w:val="single" w:sz="4" w:space="1" w:color="auto"/>
        </w:pBdr>
        <w:spacing w:before="0" w:after="240" w:line="240" w:lineRule="auto"/>
        <w:jc w:val="center"/>
        <w:rPr>
          <w:rFonts w:ascii="Arial" w:hAnsi="Arial" w:cs="Arial"/>
          <w:sz w:val="16"/>
          <w:szCs w:val="16"/>
          <w:lang w:val="lv-LV" w:eastAsia="en-GB"/>
        </w:rPr>
      </w:pPr>
    </w:p>
    <w:p w:rsidR="00DB192C" w:rsidRPr="00502669" w:rsidRDefault="00DB192C" w:rsidP="00502669">
      <w:pPr>
        <w:pStyle w:val="ATHeading1"/>
      </w:pPr>
      <w:bookmarkStart w:id="0" w:name="TANumber"/>
      <w:r w:rsidRPr="00502669">
        <w:t>P9_TA(2024)0147</w:t>
      </w:r>
      <w:bookmarkEnd w:id="0"/>
    </w:p>
    <w:p w:rsidR="00DB192C" w:rsidRPr="00502669" w:rsidRDefault="00DB192C" w:rsidP="00502669">
      <w:pPr>
        <w:pStyle w:val="ATHeading2"/>
      </w:pPr>
      <w:bookmarkStart w:id="1" w:name="title"/>
      <w:r w:rsidRPr="00502669">
        <w:t>Eiropas pārrobežu asociācijas</w:t>
      </w:r>
      <w:bookmarkEnd w:id="1"/>
    </w:p>
    <w:p w:rsidR="00DB192C" w:rsidRPr="00DB192C" w:rsidRDefault="00DB192C" w:rsidP="00DB192C">
      <w:pPr>
        <w:spacing w:before="0" w:after="0" w:line="240" w:lineRule="auto"/>
        <w:rPr>
          <w:i/>
          <w:vanish/>
          <w:szCs w:val="20"/>
          <w:lang w:val="lv-LV" w:eastAsia="en-GB"/>
        </w:rPr>
      </w:pPr>
      <w:r w:rsidRPr="00DB192C">
        <w:rPr>
          <w:i/>
          <w:szCs w:val="20"/>
          <w:lang w:val="lv-LV" w:eastAsia="en-GB"/>
        </w:rPr>
        <w:fldChar w:fldCharType="begin"/>
      </w:r>
      <w:r w:rsidRPr="00DB192C">
        <w:rPr>
          <w:i/>
          <w:szCs w:val="20"/>
          <w:lang w:val="lv-LV" w:eastAsia="en-GB"/>
        </w:rPr>
        <w:instrText xml:space="preserve"> TC"(</w:instrText>
      </w:r>
      <w:bookmarkStart w:id="2" w:name="DocNumber"/>
      <w:r w:rsidRPr="00DB192C">
        <w:rPr>
          <w:i/>
          <w:szCs w:val="20"/>
          <w:lang w:val="lv-LV" w:eastAsia="en-GB"/>
        </w:rPr>
        <w:instrText>A9-0062/2024</w:instrText>
      </w:r>
      <w:bookmarkEnd w:id="2"/>
      <w:r w:rsidRPr="00DB192C">
        <w:rPr>
          <w:i/>
          <w:szCs w:val="20"/>
          <w:lang w:val="lv-LV" w:eastAsia="en-GB"/>
        </w:rPr>
        <w:instrText xml:space="preserve"> - Referents: Sergey Lagodinsky)"\l3 \n&gt; \* MERGEFORMAT </w:instrText>
      </w:r>
      <w:r w:rsidRPr="00DB192C">
        <w:rPr>
          <w:i/>
          <w:szCs w:val="20"/>
          <w:lang w:val="lv-LV" w:eastAsia="en-GB"/>
        </w:rPr>
        <w:fldChar w:fldCharType="end"/>
      </w:r>
    </w:p>
    <w:p w:rsidR="00DB192C" w:rsidRPr="00DB192C" w:rsidRDefault="00DB192C" w:rsidP="00DB192C">
      <w:pPr>
        <w:spacing w:before="0" w:after="0" w:line="240" w:lineRule="auto"/>
        <w:rPr>
          <w:vanish/>
          <w:szCs w:val="20"/>
          <w:lang w:val="lv-LV" w:eastAsia="en-GB"/>
        </w:rPr>
      </w:pPr>
      <w:bookmarkStart w:id="3" w:name="Commission"/>
      <w:r w:rsidRPr="00DB192C">
        <w:rPr>
          <w:vanish/>
          <w:szCs w:val="20"/>
          <w:lang w:val="lv-LV" w:eastAsia="en-GB"/>
        </w:rPr>
        <w:t>Juridiskā komiteja</w:t>
      </w:r>
      <w:bookmarkEnd w:id="3"/>
    </w:p>
    <w:p w:rsidR="00DB192C" w:rsidRPr="00DB192C" w:rsidRDefault="00DB192C" w:rsidP="00DB192C">
      <w:pPr>
        <w:spacing w:before="0" w:after="0" w:line="240" w:lineRule="auto"/>
        <w:rPr>
          <w:vanish/>
          <w:szCs w:val="20"/>
          <w:lang w:val="lv-LV" w:eastAsia="en-GB"/>
        </w:rPr>
      </w:pPr>
      <w:bookmarkStart w:id="4" w:name="PE"/>
      <w:r w:rsidRPr="00DB192C">
        <w:rPr>
          <w:vanish/>
          <w:szCs w:val="20"/>
          <w:lang w:val="lv-LV" w:eastAsia="en-GB"/>
        </w:rPr>
        <w:t>PE756.270</w:t>
      </w:r>
      <w:bookmarkEnd w:id="4"/>
    </w:p>
    <w:p w:rsidR="00DB192C" w:rsidRDefault="00DB192C" w:rsidP="00502669">
      <w:pPr>
        <w:pStyle w:val="ATHeading3"/>
        <w:rPr>
          <w:lang w:val="lv-LV"/>
        </w:rPr>
      </w:pPr>
      <w:bookmarkStart w:id="5" w:name="Sujet"/>
      <w:r w:rsidRPr="00DB192C">
        <w:rPr>
          <w:lang w:val="lv-LV"/>
        </w:rPr>
        <w:t>Eiropas Parlamenta 2024. gada 13. marta normatīvā rezolūcija par priekšlikumu Eiropas Parlamenta un Padomes direktīvai par Eiropas pārrobežu asociācijām</w:t>
      </w:r>
      <w:bookmarkEnd w:id="5"/>
      <w:r w:rsidRPr="00DB192C">
        <w:rPr>
          <w:lang w:val="lv-LV"/>
        </w:rPr>
        <w:t xml:space="preserve"> </w:t>
      </w:r>
      <w:bookmarkStart w:id="6" w:name="References"/>
      <w:r w:rsidRPr="00DB192C">
        <w:rPr>
          <w:lang w:val="lv-LV"/>
        </w:rPr>
        <w:t>(COM(2023)0516 – C9-0326/2023 – 2023/0315(COD))</w:t>
      </w:r>
      <w:bookmarkEnd w:id="6"/>
    </w:p>
    <w:p w:rsidR="00DB192C" w:rsidRPr="00DB192C" w:rsidRDefault="00DB192C" w:rsidP="00DB192C">
      <w:pPr>
        <w:spacing w:before="0" w:after="0" w:line="240" w:lineRule="auto"/>
        <w:rPr>
          <w:b/>
          <w:szCs w:val="20"/>
          <w:lang w:val="lv-LV" w:eastAsia="en-GB"/>
        </w:rPr>
      </w:pPr>
      <w:bookmarkStart w:id="7" w:name="TextBodyBegin"/>
      <w:bookmarkEnd w:id="7"/>
      <w:r w:rsidRPr="00DB192C">
        <w:rPr>
          <w:b/>
          <w:szCs w:val="20"/>
          <w:lang w:val="lv-LV" w:eastAsia="en-GB"/>
        </w:rPr>
        <w:t>(Parastā likumdošanas procedūra: pirmais lasījums)</w:t>
      </w:r>
    </w:p>
    <w:p w:rsidR="00DB192C" w:rsidRPr="00DB192C" w:rsidRDefault="00DB192C" w:rsidP="00DB192C">
      <w:pPr>
        <w:spacing w:before="480" w:after="240" w:line="240" w:lineRule="auto"/>
        <w:rPr>
          <w:szCs w:val="20"/>
          <w:lang w:val="lv-LV" w:eastAsia="en-GB"/>
        </w:rPr>
      </w:pPr>
      <w:r w:rsidRPr="00DB192C">
        <w:rPr>
          <w:i/>
          <w:szCs w:val="20"/>
          <w:lang w:val="lv-LV" w:eastAsia="en-GB"/>
        </w:rPr>
        <w:t>Eiropas Parlaments</w:t>
      </w:r>
      <w:r w:rsidRPr="00DB192C">
        <w:rPr>
          <w:szCs w:val="20"/>
          <w:lang w:val="lv-LV" w:eastAsia="en-GB"/>
        </w:rPr>
        <w:t>,</w:t>
      </w:r>
      <w:bookmarkStart w:id="8" w:name="_GoBack"/>
      <w:bookmarkEnd w:id="8"/>
    </w:p>
    <w:p w:rsidR="00DB192C" w:rsidRPr="00DB192C" w:rsidRDefault="00DB192C" w:rsidP="00DB192C">
      <w:pPr>
        <w:spacing w:before="0" w:after="240" w:line="240" w:lineRule="auto"/>
        <w:ind w:left="567" w:hanging="567"/>
        <w:rPr>
          <w:szCs w:val="20"/>
          <w:lang w:val="lv-LV" w:eastAsia="en-GB"/>
        </w:rPr>
      </w:pPr>
      <w:r w:rsidRPr="00DB192C">
        <w:rPr>
          <w:szCs w:val="20"/>
          <w:lang w:val="lv-LV" w:eastAsia="en-GB"/>
        </w:rPr>
        <w:t>–</w:t>
      </w:r>
      <w:r w:rsidRPr="00DB192C">
        <w:rPr>
          <w:szCs w:val="20"/>
          <w:lang w:val="lv-LV" w:eastAsia="en-GB"/>
        </w:rPr>
        <w:tab/>
        <w:t>ņemot vērā Komisijas priekšlikumu Eiropas Parlamentam un Padomei (COM(2023)0516),</w:t>
      </w:r>
    </w:p>
    <w:p w:rsidR="00DB192C" w:rsidRPr="00DB192C" w:rsidRDefault="00DB192C" w:rsidP="00DB192C">
      <w:pPr>
        <w:spacing w:before="0" w:after="240" w:line="240" w:lineRule="auto"/>
        <w:ind w:left="567" w:hanging="567"/>
        <w:rPr>
          <w:szCs w:val="20"/>
          <w:lang w:val="lv-LV" w:eastAsia="en-GB"/>
        </w:rPr>
      </w:pPr>
      <w:r w:rsidRPr="00DB192C">
        <w:rPr>
          <w:szCs w:val="20"/>
          <w:lang w:val="lv-LV" w:eastAsia="en-GB"/>
        </w:rPr>
        <w:t>–</w:t>
      </w:r>
      <w:r w:rsidRPr="00DB192C">
        <w:rPr>
          <w:szCs w:val="20"/>
          <w:lang w:val="lv-LV" w:eastAsia="en-GB"/>
        </w:rPr>
        <w:tab/>
        <w:t>ņemot vērā Līguma par Eiropas Savienības darbību 294. panta 2. punktu, 50. pantu un 114. pantu, saskaņā ar kuriem Komisija tam ir iesniegusi priekšlikumu (C9</w:t>
      </w:r>
      <w:r w:rsidRPr="00DB192C">
        <w:rPr>
          <w:szCs w:val="20"/>
          <w:lang w:val="lv-LV" w:eastAsia="en-GB"/>
        </w:rPr>
        <w:noBreakHyphen/>
        <w:t>0326/2023),</w:t>
      </w:r>
    </w:p>
    <w:p w:rsidR="00DB192C" w:rsidRPr="00DB192C" w:rsidRDefault="00DB192C" w:rsidP="00DB192C">
      <w:pPr>
        <w:spacing w:before="0" w:after="240" w:line="240" w:lineRule="auto"/>
        <w:ind w:left="567" w:hanging="567"/>
        <w:rPr>
          <w:szCs w:val="20"/>
          <w:lang w:val="lv-LV" w:eastAsia="en-GB"/>
        </w:rPr>
      </w:pPr>
      <w:r w:rsidRPr="00DB192C">
        <w:rPr>
          <w:szCs w:val="20"/>
          <w:lang w:val="lv-LV" w:eastAsia="en-GB"/>
        </w:rPr>
        <w:t>–</w:t>
      </w:r>
      <w:r w:rsidRPr="00DB192C">
        <w:rPr>
          <w:szCs w:val="20"/>
          <w:lang w:val="lv-LV" w:eastAsia="en-GB"/>
        </w:rPr>
        <w:tab/>
        <w:t>ņemot vērā Līguma par Eiropas Savienības darbību 294. panta 3. punktu,</w:t>
      </w:r>
    </w:p>
    <w:p w:rsidR="00DB192C" w:rsidRPr="00DB192C" w:rsidRDefault="00DB192C" w:rsidP="00DB192C">
      <w:pPr>
        <w:spacing w:before="0" w:after="240" w:line="240" w:lineRule="auto"/>
        <w:ind w:left="567" w:hanging="567"/>
        <w:rPr>
          <w:szCs w:val="20"/>
          <w:lang w:val="lv-LV" w:eastAsia="en-GB"/>
        </w:rPr>
      </w:pPr>
      <w:r w:rsidRPr="00DB192C">
        <w:rPr>
          <w:szCs w:val="20"/>
          <w:lang w:val="lv-LV" w:eastAsia="en-GB"/>
        </w:rPr>
        <w:t>–</w:t>
      </w:r>
      <w:r w:rsidRPr="00DB192C">
        <w:rPr>
          <w:szCs w:val="20"/>
          <w:lang w:val="lv-LV" w:eastAsia="en-GB"/>
        </w:rPr>
        <w:tab/>
        <w:t>ņemot vērā Eiropas Ekonomikas un sociālo lietu komitejas 2024. gada 17. janvāra atzinumu</w:t>
      </w:r>
      <w:r w:rsidRPr="00DB192C">
        <w:rPr>
          <w:szCs w:val="20"/>
          <w:vertAlign w:val="superscript"/>
          <w:lang w:val="lv-LV" w:eastAsia="en-GB"/>
        </w:rPr>
        <w:footnoteReference w:id="1"/>
      </w:r>
      <w:r w:rsidRPr="00DB192C">
        <w:rPr>
          <w:szCs w:val="20"/>
          <w:lang w:val="lv-LV" w:eastAsia="en-GB"/>
        </w:rPr>
        <w:t>,</w:t>
      </w:r>
    </w:p>
    <w:p w:rsidR="00DB192C" w:rsidRPr="00DB192C" w:rsidRDefault="00DB192C" w:rsidP="00DB192C">
      <w:pPr>
        <w:spacing w:before="0" w:after="240" w:line="240" w:lineRule="auto"/>
        <w:ind w:left="567" w:hanging="567"/>
        <w:rPr>
          <w:szCs w:val="20"/>
          <w:lang w:val="lv-LV" w:eastAsia="en-GB"/>
        </w:rPr>
      </w:pPr>
      <w:r w:rsidRPr="00DB192C">
        <w:rPr>
          <w:szCs w:val="20"/>
          <w:lang w:val="lv-LV" w:eastAsia="en-GB"/>
        </w:rPr>
        <w:t>–</w:t>
      </w:r>
      <w:r w:rsidRPr="00DB192C">
        <w:rPr>
          <w:szCs w:val="20"/>
          <w:lang w:val="lv-LV" w:eastAsia="en-GB"/>
        </w:rPr>
        <w:tab/>
        <w:t>ņemot vērā Reglamenta 59. pantu,</w:t>
      </w:r>
    </w:p>
    <w:p w:rsidR="00DB192C" w:rsidRPr="00DB192C" w:rsidRDefault="00DB192C" w:rsidP="00DB192C">
      <w:pPr>
        <w:spacing w:before="0" w:after="240" w:line="240" w:lineRule="auto"/>
        <w:ind w:left="567" w:hanging="567"/>
        <w:rPr>
          <w:szCs w:val="20"/>
          <w:lang w:val="lv-LV" w:eastAsia="en-GB"/>
        </w:rPr>
      </w:pPr>
      <w:r w:rsidRPr="00DB192C">
        <w:rPr>
          <w:szCs w:val="20"/>
          <w:lang w:val="lv-LV" w:eastAsia="en-GB"/>
        </w:rPr>
        <w:t>–</w:t>
      </w:r>
      <w:r w:rsidRPr="00DB192C">
        <w:rPr>
          <w:szCs w:val="20"/>
          <w:lang w:val="lv-LV" w:eastAsia="en-GB"/>
        </w:rPr>
        <w:tab/>
        <w:t>ņemot vērā Iekšējā tirgus un patērētāju aizsardzības komitejas vēstuli,</w:t>
      </w:r>
    </w:p>
    <w:p w:rsidR="00DB192C" w:rsidRPr="00DB192C" w:rsidRDefault="00DB192C" w:rsidP="00DB192C">
      <w:pPr>
        <w:spacing w:before="0" w:after="240" w:line="240" w:lineRule="auto"/>
        <w:ind w:left="567" w:hanging="567"/>
        <w:rPr>
          <w:szCs w:val="20"/>
          <w:lang w:val="lv-LV" w:eastAsia="en-GB"/>
        </w:rPr>
      </w:pPr>
      <w:r w:rsidRPr="00DB192C">
        <w:rPr>
          <w:szCs w:val="20"/>
          <w:lang w:val="lv-LV" w:eastAsia="en-GB"/>
        </w:rPr>
        <w:t>–</w:t>
      </w:r>
      <w:r w:rsidRPr="00DB192C">
        <w:rPr>
          <w:szCs w:val="20"/>
          <w:lang w:val="lv-LV" w:eastAsia="en-GB"/>
        </w:rPr>
        <w:tab/>
        <w:t>ņemot vērā Juridiskās komitejas ziņojumu (A9</w:t>
      </w:r>
      <w:r w:rsidRPr="00DB192C">
        <w:rPr>
          <w:szCs w:val="20"/>
          <w:lang w:val="lv-LV" w:eastAsia="en-GB"/>
        </w:rPr>
        <w:noBreakHyphen/>
        <w:t>0062/2024),</w:t>
      </w:r>
    </w:p>
    <w:p w:rsidR="00DB192C" w:rsidRPr="00DB192C" w:rsidRDefault="00DB192C" w:rsidP="00DB192C">
      <w:pPr>
        <w:spacing w:before="0" w:after="240" w:line="240" w:lineRule="auto"/>
        <w:ind w:left="567" w:hanging="567"/>
        <w:rPr>
          <w:szCs w:val="20"/>
          <w:lang w:val="lv-LV" w:eastAsia="en-GB"/>
        </w:rPr>
      </w:pPr>
      <w:r w:rsidRPr="00DB192C">
        <w:rPr>
          <w:szCs w:val="20"/>
          <w:lang w:val="lv-LV" w:eastAsia="en-GB"/>
        </w:rPr>
        <w:t>1.</w:t>
      </w:r>
      <w:r w:rsidRPr="00DB192C">
        <w:rPr>
          <w:szCs w:val="20"/>
          <w:lang w:val="lv-LV" w:eastAsia="en-GB"/>
        </w:rPr>
        <w:tab/>
        <w:t>pieņem pirmajā lasījumā turpmāk izklāstīto nostāju;</w:t>
      </w:r>
    </w:p>
    <w:p w:rsidR="00DB192C" w:rsidRPr="00DB192C" w:rsidRDefault="00DB192C" w:rsidP="00DB192C">
      <w:pPr>
        <w:spacing w:before="0" w:after="240" w:line="240" w:lineRule="auto"/>
        <w:ind w:left="567" w:hanging="567"/>
        <w:rPr>
          <w:szCs w:val="20"/>
          <w:lang w:val="lv-LV" w:eastAsia="en-GB"/>
        </w:rPr>
      </w:pPr>
      <w:r w:rsidRPr="00DB192C">
        <w:rPr>
          <w:szCs w:val="20"/>
          <w:lang w:val="lv-LV" w:eastAsia="en-GB"/>
        </w:rPr>
        <w:t>2.</w:t>
      </w:r>
      <w:r w:rsidRPr="00DB192C">
        <w:rPr>
          <w:szCs w:val="20"/>
          <w:lang w:val="lv-LV" w:eastAsia="en-GB"/>
        </w:rPr>
        <w:tab/>
        <w:t>prasa Komisijai priekšlikumu Parlamentam iesniegt vēlreiz, ja tā savu priekšlikumu aizstāj, būtiski groza vai ir paredzējusi to būtiski grozīt;</w:t>
      </w:r>
    </w:p>
    <w:p w:rsidR="0040479F" w:rsidRDefault="00DB192C" w:rsidP="00DB192C">
      <w:pPr>
        <w:spacing w:before="0" w:after="240" w:line="240" w:lineRule="auto"/>
        <w:ind w:left="567" w:hanging="567"/>
        <w:rPr>
          <w:szCs w:val="20"/>
          <w:lang w:val="lv-LV" w:eastAsia="en-GB"/>
        </w:rPr>
      </w:pPr>
      <w:r w:rsidRPr="00DB192C">
        <w:rPr>
          <w:szCs w:val="20"/>
          <w:lang w:val="lv-LV" w:eastAsia="en-GB"/>
        </w:rPr>
        <w:t>3.</w:t>
      </w:r>
      <w:r w:rsidRPr="00DB192C">
        <w:rPr>
          <w:szCs w:val="20"/>
          <w:lang w:val="lv-LV" w:eastAsia="en-GB"/>
        </w:rPr>
        <w:tab/>
        <w:t>uzdod priekšsēdētājai Parlamenta nostāju nosūtīt Padomei un Komisijai, kā arī dalībvalstu parlamentiem.</w:t>
      </w:r>
    </w:p>
    <w:p w:rsidR="0040479F" w:rsidRDefault="0040479F" w:rsidP="00DB192C">
      <w:pPr>
        <w:spacing w:before="0" w:after="240" w:line="240" w:lineRule="auto"/>
        <w:ind w:left="567" w:hanging="567"/>
        <w:rPr>
          <w:szCs w:val="20"/>
          <w:lang w:val="lv-LV" w:eastAsia="en-GB"/>
        </w:rPr>
        <w:sectPr w:rsidR="0040479F">
          <w:footerReference w:type="even" r:id="rId7"/>
          <w:footerReference w:type="first" r:id="rId8"/>
          <w:footnotePr>
            <w:numRestart w:val="eachSect"/>
          </w:footnotePr>
          <w:pgSz w:w="11909" w:h="16834"/>
          <w:pgMar w:top="1134" w:right="1417" w:bottom="1417" w:left="1417" w:header="1134" w:footer="567" w:gutter="0"/>
          <w:cols w:space="720"/>
        </w:sectPr>
      </w:pPr>
    </w:p>
    <w:p w:rsidR="00DB192C" w:rsidRPr="00C95A7D" w:rsidRDefault="00DB192C" w:rsidP="00DB192C">
      <w:pPr>
        <w:pStyle w:val="Normal12Hanging"/>
        <w:tabs>
          <w:tab w:val="left" w:pos="357"/>
        </w:tabs>
        <w:rPr>
          <w:b/>
          <w:noProof/>
        </w:rPr>
      </w:pPr>
      <w:r w:rsidRPr="00C95A7D">
        <w:rPr>
          <w:b/>
          <w:noProof/>
        </w:rPr>
        <w:lastRenderedPageBreak/>
        <w:t>P9_TC1-COD(20</w:t>
      </w:r>
      <w:r>
        <w:rPr>
          <w:b/>
          <w:noProof/>
        </w:rPr>
        <w:t>23</w:t>
      </w:r>
      <w:r w:rsidRPr="00C95A7D">
        <w:rPr>
          <w:b/>
          <w:noProof/>
        </w:rPr>
        <w:t>)0</w:t>
      </w:r>
      <w:r>
        <w:rPr>
          <w:b/>
          <w:noProof/>
        </w:rPr>
        <w:t>315</w:t>
      </w:r>
    </w:p>
    <w:p w:rsidR="00E7281B" w:rsidRPr="00DB192C" w:rsidRDefault="00DB192C" w:rsidP="00DB192C">
      <w:pPr>
        <w:pStyle w:val="Normal12Hanging"/>
        <w:ind w:left="0" w:firstLine="0"/>
        <w:rPr>
          <w:b/>
          <w:noProof/>
        </w:rPr>
      </w:pPr>
      <w:r w:rsidRPr="00C95A7D">
        <w:rPr>
          <w:b/>
          <w:noProof/>
        </w:rPr>
        <w:t xml:space="preserve">Eiropas Parlamenta nostāja, pieņemta pirmajā lasījumā </w:t>
      </w:r>
      <w:r w:rsidRPr="00C95A7D">
        <w:rPr>
          <w:b/>
        </w:rPr>
        <w:t xml:space="preserve">2024. gada </w:t>
      </w:r>
      <w:r>
        <w:rPr>
          <w:b/>
        </w:rPr>
        <w:t>13. martā</w:t>
      </w:r>
      <w:r w:rsidRPr="00C95A7D">
        <w:rPr>
          <w:b/>
          <w:noProof/>
        </w:rPr>
        <w:t>, lai pieņemtu Eiropas Parlamenta un Padomes Direktīvu (ES) 2024/...</w:t>
      </w:r>
      <w:r>
        <w:rPr>
          <w:b/>
          <w:noProof/>
        </w:rPr>
        <w:t xml:space="preserve"> </w:t>
      </w:r>
      <w:r w:rsidR="00960A5A" w:rsidRPr="00DB192C">
        <w:rPr>
          <w:b/>
          <w:noProof/>
        </w:rPr>
        <w:t>par Eiropas pārrobežu asociācijām</w:t>
      </w:r>
    </w:p>
    <w:p w:rsidR="00E7281B" w:rsidRPr="00DB192C" w:rsidRDefault="00960A5A">
      <w:pPr>
        <w:pStyle w:val="IntrtEEE"/>
        <w:rPr>
          <w:lang w:val="lv-LV"/>
        </w:rPr>
      </w:pPr>
      <w:r w:rsidRPr="00DB192C">
        <w:rPr>
          <w:lang w:val="lv-LV"/>
        </w:rPr>
        <w:t>(Dokuments attiecas uz EEZ)</w:t>
      </w:r>
    </w:p>
    <w:p w:rsidR="00E7281B" w:rsidRPr="00DB192C" w:rsidRDefault="00960A5A">
      <w:pPr>
        <w:pStyle w:val="Institutionquiagit"/>
        <w:rPr>
          <w:lang w:val="lv-LV"/>
        </w:rPr>
      </w:pPr>
      <w:r w:rsidRPr="00DB192C">
        <w:rPr>
          <w:lang w:val="lv-LV"/>
        </w:rPr>
        <w:t>EIROPAS PARLAMENTS UN EIROPAS SAVIENĪBAS PADOME,</w:t>
      </w:r>
    </w:p>
    <w:p w:rsidR="00E7281B" w:rsidRPr="00084D1D" w:rsidRDefault="00960A5A">
      <w:pPr>
        <w:pStyle w:val="Normale"/>
        <w:rPr>
          <w:lang w:val="lv-LV"/>
        </w:rPr>
      </w:pPr>
      <w:r w:rsidRPr="00DB192C">
        <w:rPr>
          <w:lang w:val="lv-LV"/>
        </w:rPr>
        <w:t xml:space="preserve">ņemot vērā Līgumu par Eiropas Savienības darbību un </w:t>
      </w:r>
      <w:r w:rsidRPr="00084D1D">
        <w:rPr>
          <w:lang w:val="lv-LV"/>
        </w:rPr>
        <w:t>jo īpaši tā 50. un 114. pantu,</w:t>
      </w:r>
    </w:p>
    <w:p w:rsidR="00E7281B" w:rsidRPr="00084D1D" w:rsidRDefault="00960A5A">
      <w:pPr>
        <w:pStyle w:val="Normale"/>
        <w:rPr>
          <w:lang w:val="lv-LV"/>
        </w:rPr>
      </w:pPr>
      <w:r w:rsidRPr="00084D1D">
        <w:rPr>
          <w:lang w:val="lv-LV"/>
        </w:rPr>
        <w:t>ņemot vērā Eiropas Komisijas priekšlikumu,</w:t>
      </w:r>
    </w:p>
    <w:p w:rsidR="00E7281B" w:rsidRPr="00084D1D" w:rsidRDefault="00960A5A">
      <w:pPr>
        <w:pStyle w:val="Normale"/>
        <w:rPr>
          <w:lang w:val="lv-LV"/>
        </w:rPr>
      </w:pPr>
      <w:r w:rsidRPr="00084D1D">
        <w:rPr>
          <w:lang w:val="lv-LV"/>
        </w:rPr>
        <w:t>pēc leģislatīvā akta projekta nosūtīšanas valstu parlamentiem,</w:t>
      </w:r>
    </w:p>
    <w:p w:rsidR="00E7281B" w:rsidRPr="00084D1D" w:rsidRDefault="00960A5A">
      <w:pPr>
        <w:pStyle w:val="Normale"/>
        <w:rPr>
          <w:lang w:val="lv-LV"/>
        </w:rPr>
      </w:pPr>
      <w:r w:rsidRPr="00084D1D">
        <w:rPr>
          <w:lang w:val="lv-LV"/>
        </w:rPr>
        <w:t>ņemot vērā Eiropas Ekonomikas un sociālo lietu komitejas atzinumu</w:t>
      </w:r>
      <w:r>
        <w:rPr>
          <w:rStyle w:val="FootnoteReference"/>
        </w:rPr>
        <w:footnoteReference w:id="2"/>
      </w:r>
      <w:r w:rsidRPr="00084D1D">
        <w:rPr>
          <w:lang w:val="lv-LV"/>
        </w:rPr>
        <w:t>,</w:t>
      </w:r>
    </w:p>
    <w:p w:rsidR="00E7281B" w:rsidRPr="00624EC7" w:rsidRDefault="00960A5A">
      <w:pPr>
        <w:pStyle w:val="Normale"/>
        <w:rPr>
          <w:lang w:val="pt-PT"/>
        </w:rPr>
      </w:pPr>
      <w:r w:rsidRPr="00624EC7">
        <w:rPr>
          <w:lang w:val="pt-PT"/>
        </w:rPr>
        <w:t>saskaņā ar parasto likumdošanas procedūru,</w:t>
      </w:r>
    </w:p>
    <w:p w:rsidR="00E7281B" w:rsidRPr="00624EC7" w:rsidRDefault="00084D1D">
      <w:pPr>
        <w:pStyle w:val="Normale"/>
        <w:rPr>
          <w:lang w:val="pt-PT"/>
        </w:rPr>
      </w:pPr>
      <w:r>
        <w:rPr>
          <w:lang w:val="pt-PT"/>
        </w:rPr>
        <w:br w:type="page"/>
      </w:r>
      <w:r w:rsidR="00960A5A" w:rsidRPr="00624EC7">
        <w:rPr>
          <w:lang w:val="pt-PT"/>
        </w:rPr>
        <w:lastRenderedPageBreak/>
        <w:t>tā kā:</w:t>
      </w:r>
    </w:p>
    <w:p w:rsidR="00E7281B" w:rsidRPr="00624EC7" w:rsidRDefault="00960A5A">
      <w:pPr>
        <w:pStyle w:val="Considrant"/>
        <w:rPr>
          <w:lang w:val="pt-PT"/>
        </w:rPr>
      </w:pPr>
      <w:r w:rsidRPr="00624EC7">
        <w:rPr>
          <w:lang w:val="pt-PT"/>
        </w:rPr>
        <w:t>(1)</w:t>
      </w:r>
      <w:r w:rsidRPr="00624EC7">
        <w:rPr>
          <w:lang w:val="pt-PT"/>
        </w:rPr>
        <w:tab/>
        <w:t>Saskaņā ar Līguma par Eiropas Savienības darbību (LESD) 26. panta 2. punktu iekšējais tirgus ir teritorija bez iekšējām robežām, kurā ir nodrošināta preču, personu, pakalpojumu un kapitāla brīva aprite. Šī mērķa sasniegšanai LESD 50. pantā ir noteikts, ka, lai panāktu brīvību veikt uzņēmējdarbību attiecībā uz kādu darbības jomu, Eiropas Parlaments un Padome pieņem direktīvas. Turklāt LESD 114. pantā ir noteikts, ka Eiropas Parlamentam un Padomei jāpieņem pasākumi, lai tuvinātu noteikumus, kas paredzēti dalībvalstu normatīvajos vai administratīvajos aktos, kuri attiecas uz iekšējā tirgus izveidi un darbību.</w:t>
      </w:r>
    </w:p>
    <w:p w:rsidR="00E7281B" w:rsidRPr="0040479F" w:rsidRDefault="0040479F">
      <w:pPr>
        <w:pStyle w:val="Considrant"/>
        <w:rPr>
          <w:b/>
          <w:lang w:val="pt-PT"/>
        </w:rPr>
      </w:pPr>
      <w:r>
        <w:rPr>
          <w:lang w:val="pt-PT"/>
        </w:rPr>
        <w:br w:type="page"/>
      </w:r>
      <w:r w:rsidR="00960A5A" w:rsidRPr="00624EC7">
        <w:rPr>
          <w:lang w:val="pt-PT"/>
        </w:rPr>
        <w:lastRenderedPageBreak/>
        <w:t>(2)</w:t>
      </w:r>
      <w:r w:rsidR="00960A5A" w:rsidRPr="00624EC7">
        <w:rPr>
          <w:lang w:val="pt-PT"/>
        </w:rPr>
        <w:tab/>
        <w:t xml:space="preserve">Bezpeļņas asociāciju darbības attīstības šķēršļu novēršana visās dalībvalstīs ir būtiska, lai panāktu to brīvību veikt uzņēmējdarbību, kā arī citas pamatbrīvības, piem., kapitāla nodrošināšanas un saņemšanas brīvību un pakalpojumu sniegšanas un saņemšanas brīvību iekšējā tirgū. Tuvinot valstu tiesību aktu noteikumus, kas ietekmē minēto brīvību izmantošanu, šī direktīva palīdz sasniegt iekšējā tirgus darbības uzlabošanas mērķi. Tādējādi šī direktīva palīdzēs sasniegt arī Eiropas integrācijas stiprināšanas, </w:t>
      </w:r>
      <w:r w:rsidR="00960A5A" w:rsidRPr="00624EC7">
        <w:rPr>
          <w:strike/>
          <w:lang w:val="pt-PT"/>
        </w:rPr>
        <w:t>sociālā taisnīguma</w:t>
      </w:r>
      <w:r w:rsidR="00960A5A" w:rsidRPr="00624EC7">
        <w:rPr>
          <w:b/>
          <w:i/>
          <w:lang w:val="pt-PT"/>
        </w:rPr>
        <w:t>vienlīdzīgas attieksmes nodrošināšanas, sekmējot sociālo taisnīgumu</w:t>
      </w:r>
      <w:r w:rsidR="00960A5A" w:rsidRPr="00624EC7">
        <w:rPr>
          <w:lang w:val="pt-PT"/>
        </w:rPr>
        <w:t xml:space="preserve"> un ES pilsoņu </w:t>
      </w:r>
      <w:r w:rsidR="00960A5A" w:rsidRPr="00624EC7">
        <w:rPr>
          <w:strike/>
          <w:lang w:val="pt-PT"/>
        </w:rPr>
        <w:t>labklājības veicināšanas</w:t>
      </w:r>
      <w:r w:rsidR="00960A5A" w:rsidRPr="00624EC7">
        <w:rPr>
          <w:b/>
          <w:i/>
          <w:lang w:val="pt-PT"/>
        </w:rPr>
        <w:t>labklājību,</w:t>
      </w:r>
      <w:r w:rsidR="00960A5A" w:rsidRPr="00624EC7">
        <w:rPr>
          <w:lang w:val="pt-PT"/>
        </w:rPr>
        <w:t xml:space="preserve"> un pulcēšanās un biedrošanās brīvības efektīvas izmantošanas mērķus visā Savienībā.</w:t>
      </w:r>
      <w:r>
        <w:rPr>
          <w:b/>
          <w:lang w:val="pt-PT"/>
        </w:rPr>
        <w:t xml:space="preserve"> [Gr. 1]</w:t>
      </w:r>
    </w:p>
    <w:p w:rsidR="00E7281B" w:rsidRPr="00624EC7" w:rsidRDefault="00960A5A">
      <w:pPr>
        <w:pStyle w:val="Considrant"/>
        <w:rPr>
          <w:lang w:val="pt-PT"/>
        </w:rPr>
      </w:pPr>
      <w:r w:rsidRPr="00624EC7">
        <w:rPr>
          <w:lang w:val="pt-PT"/>
        </w:rPr>
        <w:t>(3)</w:t>
      </w:r>
      <w:r w:rsidRPr="00624EC7">
        <w:rPr>
          <w:lang w:val="pt-PT"/>
        </w:rPr>
        <w:tab/>
        <w:t>Eiropas Parlaments 2022. gada 17. februārī pieņēma rezolūciju ar ieteikumiem Komisijai par Eiropas pārrobežu asociāciju un bezpeļņas organizāciju statūtiem</w:t>
      </w:r>
      <w:r>
        <w:rPr>
          <w:rStyle w:val="FootnoteReference"/>
        </w:rPr>
        <w:footnoteReference w:id="3"/>
      </w:r>
      <w:r w:rsidRPr="00624EC7">
        <w:rPr>
          <w:lang w:val="pt-PT"/>
        </w:rPr>
        <w:t>.</w:t>
      </w:r>
    </w:p>
    <w:p w:rsidR="00E7281B" w:rsidRPr="00624EC7" w:rsidRDefault="0040479F">
      <w:pPr>
        <w:pStyle w:val="Considrant"/>
        <w:rPr>
          <w:lang w:val="pt-PT"/>
        </w:rPr>
      </w:pPr>
      <w:r>
        <w:rPr>
          <w:lang w:val="pt-PT"/>
        </w:rPr>
        <w:br w:type="page"/>
      </w:r>
      <w:r w:rsidR="00960A5A" w:rsidRPr="00624EC7">
        <w:rPr>
          <w:lang w:val="pt-PT"/>
        </w:rPr>
        <w:lastRenderedPageBreak/>
        <w:t>(4)</w:t>
      </w:r>
      <w:r w:rsidR="00960A5A" w:rsidRPr="00624EC7">
        <w:rPr>
          <w:lang w:val="pt-PT"/>
        </w:rPr>
        <w:tab/>
        <w:t>Eiropas Komisija 2021. gada 9. decembrī pieņēma jaunu sociālās ekonomikas rīcības plānu</w:t>
      </w:r>
      <w:r w:rsidR="00960A5A">
        <w:rPr>
          <w:rStyle w:val="FootnoteReference"/>
        </w:rPr>
        <w:footnoteReference w:id="4"/>
      </w:r>
      <w:r w:rsidR="00960A5A" w:rsidRPr="00624EC7">
        <w:rPr>
          <w:lang w:val="pt-PT"/>
        </w:rPr>
        <w:t>. Šajā rīcības plānā Komisija ierosināja īpašus pasākumus, lai radītu sociālās ekonomikas struktūrām iespējas sākt darbību un paplašināties, kā arī padarītu sociālo ekonomiku un tās potenciālu pamanāmāku. Eiropas Parlaments atzinīgi novērtēja rīcības plānu 2022. gada 6. jūlija rezolūcijā</w:t>
      </w:r>
      <w:r w:rsidR="00960A5A">
        <w:rPr>
          <w:rStyle w:val="FootnoteReference"/>
        </w:rPr>
        <w:footnoteReference w:id="5"/>
      </w:r>
      <w:r w:rsidR="00960A5A" w:rsidRPr="00624EC7">
        <w:rPr>
          <w:lang w:val="pt-PT"/>
        </w:rPr>
        <w:t>.</w:t>
      </w:r>
    </w:p>
    <w:p w:rsidR="00E7281B" w:rsidRPr="00624EC7" w:rsidRDefault="00960A5A">
      <w:pPr>
        <w:pStyle w:val="Considrant"/>
        <w:rPr>
          <w:lang w:val="pt-PT"/>
        </w:rPr>
      </w:pPr>
      <w:r w:rsidRPr="00624EC7">
        <w:rPr>
          <w:lang w:val="pt-PT"/>
        </w:rPr>
        <w:t>(5)</w:t>
      </w:r>
      <w:r w:rsidRPr="00624EC7">
        <w:rPr>
          <w:lang w:val="pt-PT"/>
        </w:rPr>
        <w:tab/>
        <w:t>Pēc sociālās ekonomikas rīcības plāna īstenošanas Komisija ieteica konkrētus pasākumus, lai atbalstītu sociālo ekonomiku, kurā prioritāte ir cilvēki, sociālie un vides jautājumi, nevis peļņa. 2023. gada 13. jūnija priekšlikumā Padomes ieteikumam par sociālās ekonomikas pamatnosacījumu izstrādi</w:t>
      </w:r>
      <w:r>
        <w:rPr>
          <w:rStyle w:val="FootnoteReference"/>
        </w:rPr>
        <w:footnoteReference w:id="6"/>
      </w:r>
      <w:r w:rsidRPr="00624EC7">
        <w:rPr>
          <w:lang w:val="pt-PT"/>
        </w:rPr>
        <w:t xml:space="preserve"> ir iekļauti ieteikumi dalībvalstīm izstrādāt un īstenot sociālās ekonomikas stratēģijas. Tajā pašā dienā Komisija publicēja vēl divus dienestu darba dokumentus, kuru mērķis ir uzlabot izpratni par attiecīgajiem nodokļu noteikumiem sociālās ekonomikas struktūrām</w:t>
      </w:r>
      <w:r>
        <w:rPr>
          <w:rStyle w:val="FootnoteReference"/>
        </w:rPr>
        <w:footnoteReference w:id="7"/>
      </w:r>
      <w:r w:rsidRPr="00624EC7">
        <w:rPr>
          <w:lang w:val="pt-PT"/>
        </w:rPr>
        <w:t xml:space="preserve"> un sabiedriskā labuma iniciatīvām paredzētiem pārrobežu ziedojumiem</w:t>
      </w:r>
      <w:r>
        <w:rPr>
          <w:rStyle w:val="FootnoteReference"/>
        </w:rPr>
        <w:footnoteReference w:id="8"/>
      </w:r>
      <w:r w:rsidRPr="00624EC7">
        <w:rPr>
          <w:lang w:val="pt-PT"/>
        </w:rPr>
        <w:t>.</w:t>
      </w:r>
    </w:p>
    <w:p w:rsidR="00E7281B" w:rsidRPr="0040479F" w:rsidRDefault="0040479F">
      <w:pPr>
        <w:pStyle w:val="Considrant"/>
        <w:rPr>
          <w:b/>
          <w:lang w:val="pt-PT"/>
        </w:rPr>
      </w:pPr>
      <w:r>
        <w:rPr>
          <w:lang w:val="pt-PT"/>
        </w:rPr>
        <w:br w:type="page"/>
      </w:r>
      <w:proofErr w:type="gramStart"/>
      <w:r w:rsidR="00960A5A" w:rsidRPr="00624EC7">
        <w:rPr>
          <w:lang w:val="pt-PT"/>
        </w:rPr>
        <w:lastRenderedPageBreak/>
        <w:t>(6)</w:t>
      </w:r>
      <w:r w:rsidR="00960A5A" w:rsidRPr="00624EC7">
        <w:rPr>
          <w:lang w:val="pt-PT"/>
        </w:rPr>
        <w:tab/>
        <w:t>No</w:t>
      </w:r>
      <w:proofErr w:type="gramEnd"/>
      <w:r w:rsidR="00960A5A" w:rsidRPr="00624EC7">
        <w:rPr>
          <w:lang w:val="pt-PT"/>
        </w:rPr>
        <w:t xml:space="preserve"> bezpeļņas sektorā un sociālajā ekonomikā pieejamajām tiesiskajām formām lielākā daļa izvēlas bezpeļņas asociācijas tiesisko formu. Bezpeļņas asociācijas ne tikai veicina Savienības mērķu sasniegšanu un mērķu sasniegšanu sabiedrības interesēs, bet arī sniedz nozīmīgu ieguldījumu iekšējā tirgū, regulāri iesaistoties dažādu veidu </w:t>
      </w:r>
      <w:r w:rsidR="00960A5A" w:rsidRPr="00624EC7">
        <w:rPr>
          <w:strike/>
          <w:lang w:val="pt-PT"/>
        </w:rPr>
        <w:t>saimnieciskajā darbībā</w:t>
      </w:r>
      <w:r w:rsidR="00960A5A" w:rsidRPr="00624EC7">
        <w:rPr>
          <w:b/>
          <w:i/>
          <w:lang w:val="pt-PT"/>
        </w:rPr>
        <w:t>darbībās, kas nav saistītas ar saimniecisku darbību, gan arī saimnieciskās darbībās</w:t>
      </w:r>
      <w:r w:rsidR="00960A5A" w:rsidRPr="00624EC7">
        <w:rPr>
          <w:lang w:val="pt-PT"/>
        </w:rPr>
        <w:t xml:space="preserve">, piem., piedāvājot pakalpojumus tādās nozarēs kā sociālie pakalpojumi un veselības aizsardzība, komunikācija un informācija, interešu aizstāvība, kultūra, vides aizsardzība, izglītība, atpūta, sports un zinātne, kā arī tehnoloģiju sasniegumu veicināšana. </w:t>
      </w:r>
      <w:proofErr w:type="gramStart"/>
      <w:r w:rsidR="00960A5A" w:rsidRPr="00624EC7">
        <w:rPr>
          <w:lang w:val="pt-PT"/>
        </w:rPr>
        <w:t>Tas</w:t>
      </w:r>
      <w:proofErr w:type="gramEnd"/>
      <w:r w:rsidR="00960A5A" w:rsidRPr="00624EC7">
        <w:rPr>
          <w:lang w:val="pt-PT"/>
        </w:rPr>
        <w:t xml:space="preserve"> attiecas uz gadījumiem, kad saimnieciskās darbības veikšana ir bezpeļņas asociācijas pamatdarbība vai mērķis, kā arī uz citiem gadījumiem.</w:t>
      </w:r>
      <w:r>
        <w:rPr>
          <w:b/>
          <w:lang w:val="pt-PT"/>
        </w:rPr>
        <w:t xml:space="preserve"> [Gr. 2]</w:t>
      </w:r>
    </w:p>
    <w:p w:rsidR="00E7281B" w:rsidRPr="0040479F" w:rsidRDefault="0040479F">
      <w:pPr>
        <w:pStyle w:val="Considrant"/>
        <w:rPr>
          <w:b/>
          <w:lang w:val="pt-PT"/>
        </w:rPr>
      </w:pPr>
      <w:r>
        <w:rPr>
          <w:b/>
          <w:i/>
          <w:lang w:val="pt-PT"/>
        </w:rPr>
        <w:t>(</w:t>
      </w:r>
      <w:r w:rsidR="00960A5A" w:rsidRPr="00624EC7">
        <w:rPr>
          <w:b/>
          <w:i/>
          <w:lang w:val="pt-PT"/>
        </w:rPr>
        <w:t>6a</w:t>
      </w:r>
      <w:r>
        <w:rPr>
          <w:b/>
          <w:i/>
          <w:lang w:val="pt-PT"/>
        </w:rPr>
        <w:t>)</w:t>
      </w:r>
      <w:r w:rsidR="00960A5A" w:rsidRPr="00624EC7">
        <w:rPr>
          <w:lang w:val="pt-PT"/>
        </w:rPr>
        <w:tab/>
      </w:r>
      <w:r w:rsidR="00960A5A" w:rsidRPr="00624EC7">
        <w:rPr>
          <w:b/>
          <w:i/>
          <w:lang w:val="pt-PT"/>
        </w:rPr>
        <w:t>Lai gan lielākā daļa bezpeļņas organizāciju darbību pašlaik tiek veiktas valsts līmenī, arvien vairāk bezpeļņas organizāciju darbojas pāri robežām, tādējādi stiprinot sociālo dalībvalstu kohēziju un padziļinot iekšējo tirgu. Lai nodrošinātu, ka pilnībā tiek izmantots bezpeļņas asociāciju un saistīto struktūru sociālekonomiskais potenciāls un to ieguldījums Eiropas integrācijā, būtu jālikvidē visi šķēršļi, kas kavē to pārrobežu darbību.</w:t>
      </w:r>
      <w:r>
        <w:rPr>
          <w:b/>
          <w:lang w:val="pt-PT"/>
        </w:rPr>
        <w:t xml:space="preserve"> [Gr. 3]</w:t>
      </w:r>
    </w:p>
    <w:p w:rsidR="00E7281B" w:rsidRPr="0040479F" w:rsidRDefault="0040479F">
      <w:pPr>
        <w:pStyle w:val="Considrant"/>
        <w:rPr>
          <w:b/>
          <w:lang w:val="pt-PT"/>
        </w:rPr>
      </w:pPr>
      <w:r>
        <w:rPr>
          <w:lang w:val="pt-PT"/>
        </w:rPr>
        <w:br w:type="page"/>
      </w:r>
      <w:r w:rsidR="00960A5A" w:rsidRPr="00624EC7">
        <w:rPr>
          <w:lang w:val="pt-PT"/>
        </w:rPr>
        <w:lastRenderedPageBreak/>
        <w:t>(7)</w:t>
      </w:r>
      <w:r w:rsidR="00960A5A" w:rsidRPr="00624EC7">
        <w:rPr>
          <w:lang w:val="pt-PT"/>
        </w:rPr>
        <w:tab/>
        <w:t xml:space="preserve">Lai veicinātu ekonomisko un sociālo izaugsmi visās dalībvalstīs, ir svarīgs pilnībā funkcionējošs iekšējais tirgus, kurā var darboties bezpeļņas asociācijas. Patlaban šķēršļi iekšējā tirgū </w:t>
      </w:r>
      <w:r w:rsidR="00960A5A" w:rsidRPr="00624EC7">
        <w:rPr>
          <w:b/>
          <w:i/>
          <w:lang w:val="pt-PT"/>
        </w:rPr>
        <w:t xml:space="preserve">un saskaņotības trūkums </w:t>
      </w:r>
      <w:r w:rsidR="00960A5A" w:rsidRPr="00624EC7">
        <w:rPr>
          <w:lang w:val="pt-PT"/>
        </w:rPr>
        <w:t xml:space="preserve">neļauj bezpeļņas asociācijām paplašināt savu darbību ārpus valsts robežām, </w:t>
      </w:r>
      <w:r w:rsidR="00960A5A" w:rsidRPr="00624EC7">
        <w:rPr>
          <w:b/>
          <w:i/>
          <w:lang w:val="pt-PT"/>
        </w:rPr>
        <w:t xml:space="preserve">jo tās bieži saskaras ar nepamatotiem ierobežojumiem, kas </w:t>
      </w:r>
      <w:r w:rsidR="00960A5A" w:rsidRPr="00624EC7">
        <w:rPr>
          <w:lang w:val="pt-PT"/>
        </w:rPr>
        <w:t xml:space="preserve">tādējādi </w:t>
      </w:r>
      <w:r w:rsidR="00960A5A" w:rsidRPr="00624EC7">
        <w:rPr>
          <w:strike/>
          <w:lang w:val="pt-PT"/>
        </w:rPr>
        <w:t>kaitējot</w:t>
      </w:r>
      <w:r w:rsidR="00960A5A" w:rsidRPr="00624EC7">
        <w:rPr>
          <w:b/>
          <w:i/>
          <w:lang w:val="pt-PT"/>
        </w:rPr>
        <w:t>kaitē</w:t>
      </w:r>
      <w:r w:rsidR="00960A5A" w:rsidRPr="00624EC7">
        <w:rPr>
          <w:lang w:val="pt-PT"/>
        </w:rPr>
        <w:t xml:space="preserve"> iekšējā tirgus efektīvai darbībai. Lai izveidotu pilnībā efektīvu</w:t>
      </w:r>
      <w:r w:rsidR="00960A5A" w:rsidRPr="00624EC7">
        <w:rPr>
          <w:b/>
          <w:i/>
          <w:lang w:val="pt-PT"/>
        </w:rPr>
        <w:t xml:space="preserve"> un funkcionējošu</w:t>
      </w:r>
      <w:r w:rsidR="00960A5A" w:rsidRPr="00624EC7">
        <w:rPr>
          <w:lang w:val="pt-PT"/>
        </w:rPr>
        <w:t xml:space="preserve"> iekšējo tirgu, jānodrošina pilnīga brīvība veikt uzņēmējdarbību attiecībā uz visām darbībām, kas veicina Savienības mērķu sasniegšanu</w:t>
      </w:r>
      <w:r w:rsidR="00960A5A" w:rsidRPr="00624EC7">
        <w:rPr>
          <w:b/>
          <w:i/>
          <w:lang w:val="pt-PT"/>
        </w:rPr>
        <w:t>, tādējādi sekmējot kohēziju un sadarbību visā Savienībā</w:t>
      </w:r>
      <w:r w:rsidR="00960A5A" w:rsidRPr="00624EC7">
        <w:rPr>
          <w:lang w:val="pt-PT"/>
        </w:rPr>
        <w:t>.</w:t>
      </w:r>
      <w:r>
        <w:rPr>
          <w:b/>
          <w:lang w:val="pt-PT"/>
        </w:rPr>
        <w:t xml:space="preserve"> [Gr. 4]</w:t>
      </w:r>
    </w:p>
    <w:p w:rsidR="00E7281B" w:rsidRPr="0040479F" w:rsidRDefault="0040479F">
      <w:pPr>
        <w:pStyle w:val="Considrant"/>
        <w:rPr>
          <w:b/>
          <w:lang w:val="pt-PT"/>
        </w:rPr>
      </w:pPr>
      <w:r>
        <w:rPr>
          <w:lang w:val="pt-PT"/>
        </w:rPr>
        <w:br w:type="page"/>
      </w:r>
      <w:r w:rsidR="00960A5A" w:rsidRPr="00624EC7">
        <w:rPr>
          <w:lang w:val="pt-PT"/>
        </w:rPr>
        <w:lastRenderedPageBreak/>
        <w:t>(8)</w:t>
      </w:r>
      <w:r w:rsidR="00960A5A" w:rsidRPr="00624EC7">
        <w:rPr>
          <w:lang w:val="pt-PT"/>
        </w:rPr>
        <w:tab/>
        <w:t>Lai izveidotu īstu iekšējo tirgu bezpeļņas asociāciju saimnieciskajai darbībai, jāatceļ visi nepamatotie ierobežojumi</w:t>
      </w:r>
      <w:r w:rsidR="00960A5A" w:rsidRPr="00624EC7">
        <w:rPr>
          <w:b/>
          <w:i/>
          <w:lang w:val="pt-PT"/>
        </w:rPr>
        <w:t xml:space="preserve"> un šķēršļi</w:t>
      </w:r>
      <w:r w:rsidR="00960A5A" w:rsidRPr="00624EC7">
        <w:rPr>
          <w:lang w:val="pt-PT"/>
        </w:rPr>
        <w:t xml:space="preserve"> attiecībā uz brīvību veikt uzņēmējdarbību, pakalpojumu brīvu apriti, preču brīvu apriti un kapitāla brīvu apriti, kas joprojām ir spēkā dažu dalībvalstu tiesību aktos. Šie ierobežojumi</w:t>
      </w:r>
      <w:r w:rsidR="00960A5A" w:rsidRPr="00624EC7">
        <w:rPr>
          <w:b/>
          <w:i/>
          <w:lang w:val="pt-PT"/>
        </w:rPr>
        <w:t xml:space="preserve"> rada juridisku nenoteiktību, demotivē un</w:t>
      </w:r>
      <w:r w:rsidR="00960A5A" w:rsidRPr="00624EC7">
        <w:rPr>
          <w:lang w:val="pt-PT"/>
        </w:rPr>
        <w:t xml:space="preserve"> neļauj bezpeļņas asociācijām darboties pāri robežām, jo īpaši tāpēc, ka tie rada īpašu vajadzību piešķirt resursus nevajadzīgām administratīvajām vai atbilstības nodrošināšanas darbībām, kam ir īpaši atturoša ietekme, ņemot vērā bezpeļņas asociāciju bezpeļņas raksturu.</w:t>
      </w:r>
      <w:r w:rsidR="00960A5A" w:rsidRPr="00624EC7">
        <w:rPr>
          <w:b/>
          <w:i/>
          <w:lang w:val="pt-PT"/>
        </w:rPr>
        <w:t xml:space="preserve">  Tāpēc dalībvalstīm nevajadzētu piemērot ierobežojošus vai traucējošus pasākumus, kas bezpeļņas organizācijām var radīt pārmērīgu vai dārgu slogu. Biedrošanās brīvība ietver ne tikai spēju izveidot vai likvidēt asociāciju, bet arī šīs asociācijas spēju darboties bez dalībvalsts nepamatotas iejaukšanās. Tā ietver arī spēju meklēt, nodrošināt un izmantot resursus, kas ir būtiska jebkuras asociācijas darbībai. Jo īpaši LESD 63. un 65. pants kopā ar Eiropas Savienības Pamattiesību hartas (“Harta”) 7., 8. un 12. pantu iedibina biedrošanās brīvību visos līmeņos un aizsargā bezpeļņas organizācijas pret diskriminējošiem, nevajadzīgiem un nepamatotiem ierobežojumiem attiecībā uz brīvu kapitāla apriti. Šo principu turpinājusi attīstīt Tiesa savā judikatūrā, tostarp 2020. gada 10. jūnija spriedumā lietā C-78/18 Komisija pret Ungāriju</w:t>
      </w:r>
      <w:r w:rsidR="00960A5A">
        <w:rPr>
          <w:rStyle w:val="FootnoteReference"/>
        </w:rPr>
        <w:footnoteReference w:id="9"/>
      </w:r>
      <w:r w:rsidR="00960A5A" w:rsidRPr="00624EC7">
        <w:rPr>
          <w:b/>
          <w:i/>
          <w:lang w:val="pt-PT"/>
        </w:rPr>
        <w:t>.</w:t>
      </w:r>
      <w:r>
        <w:rPr>
          <w:b/>
          <w:lang w:val="pt-PT"/>
        </w:rPr>
        <w:t xml:space="preserve"> [Gr. 5]</w:t>
      </w:r>
    </w:p>
    <w:p w:rsidR="00E7281B" w:rsidRPr="0040479F" w:rsidRDefault="0040479F">
      <w:pPr>
        <w:pStyle w:val="Considrant"/>
        <w:rPr>
          <w:b/>
          <w:lang w:val="pt-PT"/>
        </w:rPr>
      </w:pPr>
      <w:r>
        <w:rPr>
          <w:lang w:val="pt-PT"/>
        </w:rPr>
        <w:br w:type="page"/>
      </w:r>
      <w:r w:rsidR="00960A5A" w:rsidRPr="00624EC7">
        <w:rPr>
          <w:lang w:val="pt-PT"/>
        </w:rPr>
        <w:lastRenderedPageBreak/>
        <w:t>(9)</w:t>
      </w:r>
      <w:r w:rsidR="00960A5A" w:rsidRPr="00624EC7">
        <w:rPr>
          <w:lang w:val="pt-PT"/>
        </w:rPr>
        <w:tab/>
        <w:t xml:space="preserve">Šie šķēršļi rodas dalībvalstu tiesību aktu nesaskanīguma dēļ. Tiesiskais regulējums, kurā bezpeļņas asociācijas veic savu darbību Savienībā, ir balstīts uz valstu tiesību aktiem, kas nav harmonizēti Savienības līmenī. Patlaban bezpeļņas asociāciju tiesībsubjektība, tiesībspēja un rīcībspēja netiek atzīta vienādi visā Savienībā, un bieži vien tām </w:t>
      </w:r>
      <w:r w:rsidR="00960A5A" w:rsidRPr="00624EC7">
        <w:rPr>
          <w:b/>
          <w:i/>
          <w:lang w:val="pt-PT"/>
        </w:rPr>
        <w:t xml:space="preserve">ir jāievēro dažādas administratīvās procedūras vairākās dalībvalstīs, piemēram, </w:t>
      </w:r>
      <w:r w:rsidR="00960A5A" w:rsidRPr="00624EC7">
        <w:rPr>
          <w:lang w:val="pt-PT"/>
        </w:rPr>
        <w:t>jāreģistrējas otrreiz</w:t>
      </w:r>
      <w:r w:rsidR="00960A5A" w:rsidRPr="00624EC7">
        <w:rPr>
          <w:b/>
          <w:i/>
          <w:lang w:val="pt-PT"/>
        </w:rPr>
        <w:t xml:space="preserve"> citā dalībvalstī</w:t>
      </w:r>
      <w:r w:rsidR="00960A5A" w:rsidRPr="00624EC7">
        <w:rPr>
          <w:lang w:val="pt-PT"/>
        </w:rPr>
        <w:t xml:space="preserve"> vai pat jāveido jauna juridiska persona, lai iesaistītos darbībās kādā dalībvalstī, kas nav dalībvalsts, kurā tās ir iedibinātas. Pamatelementi, kas attiecas uz bezpeļņas asociāciju mobilitāti Savienībā, joprojām ir nepietiekami reglamentēti, tādēļ visām bezpeļņas asociācijām, kas veic pārrobežu darbības, rodas juridiskas neskaidrības. Piem., ja bezpeļņas asociācijas plāno pārcelt savu juridisko adresi uz jaunu dalībvalsti, joprojām pastāv neskaidrības par pārvietošanu. Jo īpaši </w:t>
      </w:r>
      <w:proofErr w:type="gramStart"/>
      <w:r w:rsidR="00960A5A" w:rsidRPr="00624EC7">
        <w:rPr>
          <w:lang w:val="pt-PT"/>
        </w:rPr>
        <w:t>tas</w:t>
      </w:r>
      <w:proofErr w:type="gramEnd"/>
      <w:r w:rsidR="00960A5A" w:rsidRPr="00624EC7">
        <w:rPr>
          <w:lang w:val="pt-PT"/>
        </w:rPr>
        <w:t>, ka nav iespējams pārcelt juridisko adresi, neveicot likvidāciju, traucē bezpeļņas asociācijām darboties, pārvietoties un veikt restrukturizāciju pāri robežām Savienībā. Valstu noteikumi atšķiras un bieži vien nenodrošina skaidrus risinājumus un procedūras bezpeļņas asociāciju pārrobežu mobilitātes un saimnieciskās darbības īstenošanai.</w:t>
      </w:r>
      <w:r>
        <w:rPr>
          <w:b/>
          <w:lang w:val="pt-PT"/>
        </w:rPr>
        <w:t xml:space="preserve"> [Gr. 6]</w:t>
      </w:r>
    </w:p>
    <w:p w:rsidR="00E7281B" w:rsidRPr="0040479F" w:rsidRDefault="0040479F">
      <w:pPr>
        <w:pStyle w:val="Considrant"/>
        <w:rPr>
          <w:b/>
          <w:lang w:val="pt-PT"/>
        </w:rPr>
      </w:pPr>
      <w:r>
        <w:rPr>
          <w:b/>
          <w:i/>
          <w:lang w:val="pt-PT"/>
        </w:rPr>
        <w:br w:type="page"/>
      </w:r>
      <w:r>
        <w:rPr>
          <w:b/>
          <w:i/>
          <w:lang w:val="pt-PT"/>
        </w:rPr>
        <w:lastRenderedPageBreak/>
        <w:t>(</w:t>
      </w:r>
      <w:r w:rsidR="00960A5A" w:rsidRPr="00624EC7">
        <w:rPr>
          <w:b/>
          <w:i/>
          <w:lang w:val="pt-PT"/>
        </w:rPr>
        <w:t>9a</w:t>
      </w:r>
      <w:r>
        <w:rPr>
          <w:b/>
          <w:i/>
          <w:lang w:val="pt-PT"/>
        </w:rPr>
        <w:t>)</w:t>
      </w:r>
      <w:r w:rsidR="00960A5A" w:rsidRPr="00624EC7">
        <w:rPr>
          <w:lang w:val="pt-PT"/>
        </w:rPr>
        <w:tab/>
      </w:r>
      <w:r w:rsidR="00960A5A" w:rsidRPr="00624EC7">
        <w:rPr>
          <w:b/>
          <w:i/>
          <w:lang w:val="pt-PT"/>
        </w:rPr>
        <w:t>Valstu tiesību aktu neviendabīgums un prakses tuvināšanas trūkums arī rada nevienlīdzīgus konkurences apstākļus, ņemot vērā atšķirīgos tirgus apstākļus un dažādos šķēršļus, ar kuriem saskaras bezpeļņas organizācijas dažādās dalībvalstīs, piemēram, atverot bankas kontus, piesaistot un grāmatojot līdzekļus, tostarp ārvalstu līdzekļus, izmantojot publiskā atbalsta pasākumus un shēmas, kā arī, pārbaudot un izpildot prasības attiecībā uz pārredzamības pienākumiem.</w:t>
      </w:r>
      <w:r>
        <w:rPr>
          <w:b/>
          <w:lang w:val="pt-PT"/>
        </w:rPr>
        <w:t xml:space="preserve"> [Gr. 7]</w:t>
      </w:r>
    </w:p>
    <w:p w:rsidR="00E7281B" w:rsidRPr="0040479F" w:rsidRDefault="0040479F">
      <w:pPr>
        <w:pStyle w:val="Considrant"/>
        <w:rPr>
          <w:b/>
          <w:lang w:val="pt-PT"/>
        </w:rPr>
      </w:pPr>
      <w:r>
        <w:rPr>
          <w:lang w:val="pt-PT"/>
        </w:rPr>
        <w:br w:type="page"/>
      </w:r>
      <w:r w:rsidR="00960A5A" w:rsidRPr="00624EC7">
        <w:rPr>
          <w:lang w:val="pt-PT"/>
        </w:rPr>
        <w:lastRenderedPageBreak/>
        <w:t>(10)</w:t>
      </w:r>
      <w:r w:rsidR="00960A5A" w:rsidRPr="00624EC7">
        <w:rPr>
          <w:lang w:val="pt-PT"/>
        </w:rPr>
        <w:tab/>
        <w:t>Lai atvieglotu bezpeļņas asociāciju darbību iekšējā tirgū, tām jāspēj piekļūt līdzekļiem un kapitālam un novirzīt tos efektīvi pāri robežām</w:t>
      </w:r>
      <w:r w:rsidR="00960A5A" w:rsidRPr="00624EC7">
        <w:rPr>
          <w:b/>
          <w:i/>
          <w:lang w:val="pt-PT"/>
        </w:rPr>
        <w:t>. Sadarbība un paraugprakses apmaiņa starp bezpeļņas asociācijām no dažādām valstīm var palīdzēt palielināt to darbību efektivitāti un ietekmi Eiropas līmenī. Veicinot kopējus standartus un vienotu pieeju, var samazināt birokrātiju un veicināt pārrobežu finansiālo atbalstu plūstošākā un efektīvākā veidā</w:t>
      </w:r>
      <w:r w:rsidR="00960A5A" w:rsidRPr="00624EC7">
        <w:rPr>
          <w:lang w:val="pt-PT"/>
        </w:rPr>
        <w:t xml:space="preserve">. </w:t>
      </w:r>
      <w:proofErr w:type="gramStart"/>
      <w:r w:rsidR="00960A5A" w:rsidRPr="00624EC7">
        <w:rPr>
          <w:lang w:val="pt-PT"/>
        </w:rPr>
        <w:t>Tas</w:t>
      </w:r>
      <w:proofErr w:type="gramEnd"/>
      <w:r w:rsidR="00960A5A" w:rsidRPr="00624EC7">
        <w:rPr>
          <w:lang w:val="pt-PT"/>
        </w:rPr>
        <w:t xml:space="preserve"> ietver atlīdzību par saimniecisko darbību, kā arī ziedojumus, mantojumu vai citus finansējuma veidus. Atšķirīgi tiesiskie regulējumi un esošie ierobežojumi dalībvalstīs attiecībā uz ziedojumu un līdzīgu ieguldījumu saņemšanu un pieprasīšanu jebkādā veidā izraisa iekšējā tirgus sadrumstalotību un rada šķēršļus iekšējā tirgus darbībai.</w:t>
      </w:r>
      <w:r>
        <w:rPr>
          <w:b/>
          <w:lang w:val="pt-PT"/>
        </w:rPr>
        <w:t xml:space="preserve"> [Gr. 8]</w:t>
      </w:r>
    </w:p>
    <w:p w:rsidR="00E7281B" w:rsidRPr="0040479F" w:rsidRDefault="0040479F">
      <w:pPr>
        <w:pStyle w:val="Considrant"/>
        <w:rPr>
          <w:b/>
          <w:lang w:val="pt-PT"/>
        </w:rPr>
      </w:pPr>
      <w:r>
        <w:rPr>
          <w:lang w:val="pt-PT"/>
        </w:rPr>
        <w:br w:type="page"/>
      </w:r>
      <w:r w:rsidR="00960A5A" w:rsidRPr="00624EC7">
        <w:rPr>
          <w:lang w:val="pt-PT"/>
        </w:rPr>
        <w:lastRenderedPageBreak/>
        <w:t>(11)</w:t>
      </w:r>
      <w:r w:rsidR="00960A5A" w:rsidRPr="00624EC7">
        <w:rPr>
          <w:lang w:val="pt-PT"/>
        </w:rPr>
        <w:tab/>
        <w:t>Turklāt dažu dalībvalstu tiesību aktos ir noteiktas prasības attiecībā uz bezpeļņas asociāciju biedru vai šādu asociāciju izpildinstitūcijas biedru valstspiederību vai likumīgu uzturēšanos. Šādas prasības būtu jāatceļ, lai aizsargātu ES pilsoņu brīvību veikt uzņēmējdarbību un biedrošanās brīvību</w:t>
      </w:r>
      <w:r w:rsidR="00960A5A" w:rsidRPr="00624EC7">
        <w:rPr>
          <w:b/>
          <w:i/>
          <w:lang w:val="pt-PT"/>
        </w:rPr>
        <w:t>, kas veicinātu Savienības pilsoņu aktīvu līdzdalību dažādās bezpeļņas organizācijās neatkarīgi no viņu valstspiederības vai dzīvesvietas valsts</w:t>
      </w:r>
      <w:r w:rsidR="00960A5A" w:rsidRPr="00624EC7">
        <w:rPr>
          <w:lang w:val="pt-PT"/>
        </w:rPr>
        <w:t>.</w:t>
      </w:r>
      <w:r>
        <w:rPr>
          <w:b/>
          <w:lang w:val="pt-PT"/>
        </w:rPr>
        <w:t xml:space="preserve"> [Gr. 9]</w:t>
      </w:r>
    </w:p>
    <w:p w:rsidR="00E7281B" w:rsidRPr="0040479F" w:rsidRDefault="0040479F">
      <w:pPr>
        <w:pStyle w:val="Considrant"/>
        <w:rPr>
          <w:b/>
          <w:lang w:val="pt-PT"/>
        </w:rPr>
      </w:pPr>
      <w:r>
        <w:rPr>
          <w:b/>
          <w:i/>
          <w:lang w:val="pt-PT"/>
        </w:rPr>
        <w:t>(</w:t>
      </w:r>
      <w:r w:rsidR="00960A5A" w:rsidRPr="00624EC7">
        <w:rPr>
          <w:b/>
          <w:i/>
          <w:lang w:val="pt-PT"/>
        </w:rPr>
        <w:t>11a</w:t>
      </w:r>
      <w:r>
        <w:rPr>
          <w:b/>
          <w:i/>
          <w:lang w:val="pt-PT"/>
        </w:rPr>
        <w:t>)</w:t>
      </w:r>
      <w:r w:rsidR="00960A5A" w:rsidRPr="00624EC7">
        <w:rPr>
          <w:lang w:val="pt-PT"/>
        </w:rPr>
        <w:tab/>
      </w:r>
      <w:r w:rsidR="00960A5A" w:rsidRPr="00624EC7">
        <w:rPr>
          <w:b/>
          <w:i/>
          <w:lang w:val="pt-PT"/>
        </w:rPr>
        <w:t>Ņemot vērā bezpeļņas asociāciju īpašo raksturu un bezpeļņas mērķi, lielu daļu no bezpeļņas organizāciju darbībām var organizēt nekomerciālā veidā, un tādējādi tām nav saimnieciska rakstura.</w:t>
      </w:r>
      <w:r>
        <w:rPr>
          <w:b/>
          <w:lang w:val="pt-PT"/>
        </w:rPr>
        <w:t xml:space="preserve"> [Gr. 10]</w:t>
      </w:r>
    </w:p>
    <w:p w:rsidR="00E7281B" w:rsidRPr="0040479F" w:rsidRDefault="0040479F">
      <w:pPr>
        <w:pStyle w:val="Considrant"/>
        <w:rPr>
          <w:b/>
          <w:lang w:val="pt-PT"/>
        </w:rPr>
      </w:pPr>
      <w:r>
        <w:rPr>
          <w:lang w:val="pt-PT"/>
        </w:rPr>
        <w:br w:type="page"/>
      </w:r>
      <w:r w:rsidR="00960A5A" w:rsidRPr="00624EC7">
        <w:rPr>
          <w:lang w:val="pt-PT"/>
        </w:rPr>
        <w:lastRenderedPageBreak/>
        <w:t>(12)</w:t>
      </w:r>
      <w:r w:rsidR="00960A5A" w:rsidRPr="00624EC7">
        <w:rPr>
          <w:lang w:val="pt-PT"/>
        </w:rPr>
        <w:tab/>
        <w:t xml:space="preserve">Biedrošanās brīvībai ir izšķiroša nozīme demokrātijas darbībā, jo tā ir būtisks nosacījums, lai personas varētu izmantot citas pamattiesības, tostarp tiesības uz vārda un informācijas brīvību. Kā atzīts Eiropas Savienības Pamattiesību hartā </w:t>
      </w:r>
      <w:r w:rsidR="00960A5A" w:rsidRPr="00624EC7">
        <w:rPr>
          <w:strike/>
          <w:lang w:val="pt-PT"/>
        </w:rPr>
        <w:t xml:space="preserve">(Charter of Fundamental Rights, CFR) </w:t>
      </w:r>
      <w:r w:rsidR="00960A5A" w:rsidRPr="00624EC7">
        <w:rPr>
          <w:lang w:val="pt-PT"/>
        </w:rPr>
        <w:t>un Cilvēktiesību un pamatbrīvību aizsardzības konvencijā (ECTK), biedrošanās brīvība ir viena no pamattiesībām.</w:t>
      </w:r>
      <w:r w:rsidR="00960A5A" w:rsidRPr="00624EC7">
        <w:rPr>
          <w:b/>
          <w:i/>
          <w:lang w:val="pt-PT"/>
        </w:rPr>
        <w:t xml:space="preserve"> Turklāt pilsoniskās sabiedrības un pārstāvības organizāciju būtiskā loma demokrātijas veicināšanā visos līmeņos tiek uzskatīta par Savienības pamatvērtību, un </w:t>
      </w:r>
      <w:proofErr w:type="gramStart"/>
      <w:r w:rsidR="00960A5A" w:rsidRPr="00624EC7">
        <w:rPr>
          <w:b/>
          <w:i/>
          <w:lang w:val="pt-PT"/>
        </w:rPr>
        <w:t>tas</w:t>
      </w:r>
      <w:proofErr w:type="gramEnd"/>
      <w:r w:rsidR="00960A5A" w:rsidRPr="00624EC7">
        <w:rPr>
          <w:b/>
          <w:i/>
          <w:lang w:val="pt-PT"/>
        </w:rPr>
        <w:t xml:space="preserve"> jo īpaši atzīts Līguma par Eiropas Savienību (LES) 11. pantā, un ir vajadzīgs atklāts, pārredzams un regulārs dialogs. Tāpēc </w:t>
      </w:r>
      <w:proofErr w:type="gramStart"/>
      <w:r w:rsidR="00960A5A" w:rsidRPr="00624EC7">
        <w:rPr>
          <w:b/>
          <w:i/>
          <w:lang w:val="pt-PT"/>
        </w:rPr>
        <w:t>tas</w:t>
      </w:r>
      <w:proofErr w:type="gramEnd"/>
      <w:r w:rsidR="00960A5A" w:rsidRPr="00624EC7">
        <w:rPr>
          <w:b/>
          <w:i/>
          <w:lang w:val="pt-PT"/>
        </w:rPr>
        <w:t xml:space="preserve"> nozīmē arī to, ka satvars šādam dialogam būtu jāizmanto šīs direktīvas īstenošanai un piemērošanai.</w:t>
      </w:r>
      <w:r>
        <w:rPr>
          <w:b/>
          <w:lang w:val="pt-PT"/>
        </w:rPr>
        <w:t xml:space="preserve"> [Gr. 11]</w:t>
      </w:r>
    </w:p>
    <w:p w:rsidR="00E7281B" w:rsidRPr="0040479F" w:rsidRDefault="0040479F">
      <w:pPr>
        <w:pStyle w:val="Considrant"/>
        <w:rPr>
          <w:b/>
          <w:lang w:val="pt-PT"/>
        </w:rPr>
      </w:pPr>
      <w:r>
        <w:rPr>
          <w:lang w:val="pt-PT"/>
        </w:rPr>
        <w:br w:type="page"/>
      </w:r>
      <w:proofErr w:type="gramStart"/>
      <w:r w:rsidR="00960A5A" w:rsidRPr="00624EC7">
        <w:rPr>
          <w:lang w:val="pt-PT"/>
        </w:rPr>
        <w:lastRenderedPageBreak/>
        <w:t>(13)</w:t>
      </w:r>
      <w:r w:rsidR="00960A5A" w:rsidRPr="00624EC7">
        <w:rPr>
          <w:lang w:val="pt-PT"/>
        </w:rPr>
        <w:tab/>
      </w:r>
      <w:r w:rsidR="00960A5A" w:rsidRPr="00624EC7">
        <w:rPr>
          <w:b/>
          <w:i/>
          <w:lang w:val="pt-PT"/>
        </w:rPr>
        <w:t>Ir</w:t>
      </w:r>
      <w:proofErr w:type="gramEnd"/>
      <w:r w:rsidR="00960A5A" w:rsidRPr="00624EC7">
        <w:rPr>
          <w:b/>
          <w:i/>
          <w:lang w:val="pt-PT"/>
        </w:rPr>
        <w:t xml:space="preserve"> svarīgi nodrošināt konverģenci Savienības līmenī un nepieļaut nevajadzīgu sadrumstalotību. </w:t>
      </w:r>
      <w:r w:rsidR="00960A5A" w:rsidRPr="00624EC7">
        <w:rPr>
          <w:lang w:val="pt-PT"/>
        </w:rPr>
        <w:t>Tāpēc jāievieš harmonizēti noteikumi, kas atvieglo bezpeļņas asociāciju pārrobežu darbību īstenošanu. Spēkā esošie valstu noteikumi par pārrobežu asociācijām būtu jāharmonizē, lai nodrošinātu, ka šīs bezpeļņas asociācijas var iegūt tiesisko formu, kas ir īpaši izstrādāta pārrobežu darbību veicināšanai. Šī tiesiskā forma būtu jānosaka dalībvalstu tiesību sistēmās, pielāgojot to attiecīgos noteikumus par bezpeļņas asociācijām. Šī tiesiskā forma, kas nosakāma par “Eiropas pārrobežu asociāciju” (ECBA), būtu automātiski jāatzīst visās dalībvalstīs, un tā ļaus bezpeļņas asociācijām pārvarēt šķēršļus, ar kuriem tās saskaras iekšējā tirgū, vienlaikus ievērojot dalībvalstu tradīcijas attiecībā uz bezpeļņas asociācijām.</w:t>
      </w:r>
      <w:r w:rsidR="00960A5A" w:rsidRPr="00624EC7">
        <w:rPr>
          <w:b/>
          <w:i/>
          <w:lang w:val="pt-PT"/>
        </w:rPr>
        <w:t xml:space="preserve"> Tie ir uzskatāmi par svarīgiem soļiem ceļā uz iekšējā tirgus padziļināšanu un galu galā uz tā izveides pabeigšanu.</w:t>
      </w:r>
      <w:r>
        <w:rPr>
          <w:b/>
          <w:lang w:val="pt-PT"/>
        </w:rPr>
        <w:t xml:space="preserve"> [Gr. 12]</w:t>
      </w:r>
    </w:p>
    <w:p w:rsidR="00E7281B" w:rsidRPr="0040479F" w:rsidRDefault="0040479F">
      <w:pPr>
        <w:pStyle w:val="Considrant"/>
        <w:rPr>
          <w:b/>
          <w:lang w:val="pt-PT"/>
        </w:rPr>
      </w:pPr>
      <w:r>
        <w:rPr>
          <w:b/>
          <w:i/>
          <w:lang w:val="pt-PT"/>
        </w:rPr>
        <w:br w:type="page"/>
      </w:r>
      <w:r>
        <w:rPr>
          <w:b/>
          <w:i/>
          <w:lang w:val="pt-PT"/>
        </w:rPr>
        <w:lastRenderedPageBreak/>
        <w:t>(</w:t>
      </w:r>
      <w:r w:rsidR="00960A5A" w:rsidRPr="00624EC7">
        <w:rPr>
          <w:b/>
          <w:i/>
          <w:lang w:val="pt-PT"/>
        </w:rPr>
        <w:t>13a</w:t>
      </w:r>
      <w:r>
        <w:rPr>
          <w:b/>
          <w:i/>
          <w:lang w:val="pt-PT"/>
        </w:rPr>
        <w:t>)</w:t>
      </w:r>
      <w:r w:rsidR="00960A5A" w:rsidRPr="00624EC7">
        <w:rPr>
          <w:lang w:val="pt-PT"/>
        </w:rPr>
        <w:tab/>
      </w:r>
      <w:r w:rsidR="00960A5A" w:rsidRPr="00624EC7">
        <w:rPr>
          <w:b/>
          <w:i/>
          <w:lang w:val="pt-PT"/>
        </w:rPr>
        <w:t>Bezpeļņas asociācijas pašlaik automātiski atzītas netiek, ja tās darbojas valstī, kas nav tā valsts, kurā tās ir reģistrētas, un tām bieži vien ir jāizveido jauna struktūra, kas attiecas uz aptuveni 310 000 asociācijām Eiropas Savienībā, un vēl 185 000 uzņēmumu varētu iesaistīties pārrobežu darbībās vienkāršotā sistēmā. Ar ECBA statūtiem būtu jāveicina bezpeļņas asociāciju pārrobežu darbība un to mobilitāte. Pievienotajam sertifikātam būtu jānodrošina šī automātiskā atzīšana un jāļauj tām attīstīt savu darbību citās dalībvalstīs, tādējādi pilnībā izmantojot iekšējā tirgus priekšrocības.</w:t>
      </w:r>
      <w:r>
        <w:rPr>
          <w:b/>
          <w:lang w:val="pt-PT"/>
        </w:rPr>
        <w:t xml:space="preserve"> [Gr. 13]</w:t>
      </w:r>
    </w:p>
    <w:p w:rsidR="00E7281B" w:rsidRPr="00624EC7" w:rsidRDefault="00960A5A">
      <w:pPr>
        <w:pStyle w:val="Considrant"/>
        <w:rPr>
          <w:lang w:val="pt-PT"/>
        </w:rPr>
      </w:pPr>
      <w:r w:rsidRPr="00624EC7">
        <w:rPr>
          <w:lang w:val="pt-PT"/>
        </w:rPr>
        <w:t>(14)</w:t>
      </w:r>
      <w:r w:rsidRPr="00624EC7">
        <w:rPr>
          <w:lang w:val="pt-PT"/>
        </w:rPr>
        <w:tab/>
        <w:t>Turklāt atļauja bezpeļņas asociācijām pilnībā izmantot brīvību veikt uzņēmējdarbību Savienībā, veicot vienreizēju reģistrāciju, kas būtu spēkā visā Savienībā, un to tiesībsubjektības automātiska atzīšana ir tieši saistīta ar iekšējā tirgus darbību un iespēju gūt efektīvu labumu, ko sniedz no šīs brīvības izrietošās tiesības, kā arī ir nepieciešama minēto mērķu īstenošanai.</w:t>
      </w:r>
    </w:p>
    <w:p w:rsidR="00E7281B" w:rsidRPr="00644D74" w:rsidRDefault="0040479F">
      <w:pPr>
        <w:pStyle w:val="Considrant"/>
        <w:rPr>
          <w:b/>
          <w:lang w:val="pt-PT"/>
        </w:rPr>
      </w:pPr>
      <w:r>
        <w:rPr>
          <w:lang w:val="pt-PT"/>
        </w:rPr>
        <w:br w:type="page"/>
      </w:r>
      <w:r w:rsidR="00960A5A" w:rsidRPr="00624EC7">
        <w:rPr>
          <w:lang w:val="pt-PT"/>
        </w:rPr>
        <w:lastRenderedPageBreak/>
        <w:t>(15)</w:t>
      </w:r>
      <w:r w:rsidR="00960A5A" w:rsidRPr="00624EC7">
        <w:rPr>
          <w:lang w:val="pt-PT"/>
        </w:rPr>
        <w:tab/>
        <w:t>Arodbiedrības un arodbiedrību asociācijas nedrīkstētu dibināt ECBA, jo tām ir īpašs statuss valstu tiesību aktos.</w:t>
      </w:r>
      <w:r w:rsidR="00960A5A" w:rsidRPr="00624EC7">
        <w:rPr>
          <w:b/>
          <w:i/>
          <w:lang w:val="pt-PT"/>
        </w:rPr>
        <w:t xml:space="preserve"> Tomēr šādām organizācijām vajadzētu būt iespējai būt ECBA dalībniecēm, neesot to dibinātājām, ja tās izvēlas to darīt.</w:t>
      </w:r>
      <w:r w:rsidR="00644D74">
        <w:rPr>
          <w:b/>
          <w:lang w:val="pt-PT"/>
        </w:rPr>
        <w:t xml:space="preserve"> [Gr. 14]</w:t>
      </w:r>
    </w:p>
    <w:p w:rsidR="00E7281B" w:rsidRPr="00644D74" w:rsidRDefault="00960A5A">
      <w:pPr>
        <w:pStyle w:val="Considrant"/>
        <w:rPr>
          <w:b/>
          <w:lang w:val="pt-PT"/>
        </w:rPr>
      </w:pPr>
      <w:r w:rsidRPr="00624EC7">
        <w:rPr>
          <w:lang w:val="pt-PT"/>
        </w:rPr>
        <w:t>(16)</w:t>
      </w:r>
      <w:r w:rsidRPr="00624EC7">
        <w:rPr>
          <w:lang w:val="pt-PT"/>
        </w:rPr>
        <w:tab/>
        <w:t xml:space="preserve">Ne </w:t>
      </w:r>
      <w:r w:rsidRPr="00624EC7">
        <w:rPr>
          <w:strike/>
          <w:lang w:val="pt-PT"/>
        </w:rPr>
        <w:t>politiskās partijas</w:t>
      </w:r>
      <w:r w:rsidRPr="00624EC7">
        <w:rPr>
          <w:b/>
          <w:i/>
          <w:lang w:val="pt-PT"/>
        </w:rPr>
        <w:t>politiskajām partijām</w:t>
      </w:r>
      <w:r w:rsidRPr="00624EC7">
        <w:rPr>
          <w:lang w:val="pt-PT"/>
        </w:rPr>
        <w:t xml:space="preserve">, ne politisko partiju </w:t>
      </w:r>
      <w:r w:rsidRPr="00624EC7">
        <w:rPr>
          <w:strike/>
          <w:lang w:val="pt-PT"/>
        </w:rPr>
        <w:t>apvienības nedrīkstētu</w:t>
      </w:r>
      <w:r w:rsidRPr="00624EC7">
        <w:rPr>
          <w:b/>
          <w:i/>
          <w:lang w:val="pt-PT"/>
        </w:rPr>
        <w:t>apvienībām nevajadzētu atļaut</w:t>
      </w:r>
      <w:r w:rsidRPr="00624EC7">
        <w:rPr>
          <w:lang w:val="pt-PT"/>
        </w:rPr>
        <w:t xml:space="preserve"> dibināt ECBA, jo valstu un Savienības tiesību aktos tām ir īpašs statuss, kā noteikts Eiropas Parlamenta un Padomes Regulā (ES, Euratom) Nr. 1141/2014</w:t>
      </w:r>
      <w:r>
        <w:rPr>
          <w:rStyle w:val="FootnoteReference"/>
        </w:rPr>
        <w:footnoteReference w:id="10"/>
      </w:r>
      <w:r w:rsidRPr="00624EC7">
        <w:rPr>
          <w:lang w:val="pt-PT"/>
        </w:rPr>
        <w:t>.</w:t>
      </w:r>
      <w:r w:rsidR="00644D74">
        <w:rPr>
          <w:b/>
          <w:lang w:val="pt-PT"/>
        </w:rPr>
        <w:t xml:space="preserve"> [Gr. 15]</w:t>
      </w:r>
    </w:p>
    <w:p w:rsidR="00E7281B" w:rsidRPr="00644D74" w:rsidRDefault="00960A5A">
      <w:pPr>
        <w:pStyle w:val="Considrant"/>
        <w:rPr>
          <w:b/>
          <w:lang w:val="pt-PT"/>
        </w:rPr>
      </w:pPr>
      <w:r w:rsidRPr="00624EC7">
        <w:rPr>
          <w:lang w:val="pt-PT"/>
        </w:rPr>
        <w:t>(17)</w:t>
      </w:r>
      <w:r w:rsidRPr="00624EC7">
        <w:rPr>
          <w:lang w:val="pt-PT"/>
        </w:rPr>
        <w:tab/>
        <w:t xml:space="preserve">Arī </w:t>
      </w:r>
      <w:r w:rsidRPr="00624EC7">
        <w:rPr>
          <w:strike/>
          <w:lang w:val="pt-PT"/>
        </w:rPr>
        <w:t>baznīcas un citas reliģiskas organizācijas, un filozofiskas vai nekonfesionālas organizācijas</w:t>
      </w:r>
      <w:r w:rsidRPr="00624EC7">
        <w:rPr>
          <w:b/>
          <w:i/>
          <w:lang w:val="pt-PT"/>
        </w:rPr>
        <w:t>baznīcām un citām reliģiskām organizācijām, un filozofiskām vai nekonfesionālām organizācijām</w:t>
      </w:r>
      <w:r w:rsidRPr="00624EC7">
        <w:rPr>
          <w:lang w:val="pt-PT"/>
        </w:rPr>
        <w:t xml:space="preserve"> LESD 17. panta izpratnē, kā arī šādu struktūru </w:t>
      </w:r>
      <w:r w:rsidRPr="00624EC7">
        <w:rPr>
          <w:strike/>
          <w:lang w:val="pt-PT"/>
        </w:rPr>
        <w:t>apvienības nedrīkstētu dibināt ECBA, jo Savienībai nav kompetences reglamentēt to statusu un tām ir īpašs statuss</w:t>
      </w:r>
      <w:r w:rsidRPr="00624EC7">
        <w:rPr>
          <w:b/>
          <w:i/>
          <w:lang w:val="pt-PT"/>
        </w:rPr>
        <w:t>apvienībām</w:t>
      </w:r>
      <w:r w:rsidRPr="00624EC7">
        <w:rPr>
          <w:lang w:val="pt-PT"/>
        </w:rPr>
        <w:t xml:space="preserve"> valstu tiesību aktos</w:t>
      </w:r>
      <w:r w:rsidRPr="00624EC7">
        <w:rPr>
          <w:b/>
          <w:i/>
          <w:lang w:val="pt-PT"/>
        </w:rPr>
        <w:t xml:space="preserve"> ir īpašs statuss, ko šī direktīva nedrīkstētu nelabvēlīgi ietekmēt</w:t>
      </w:r>
      <w:r w:rsidRPr="00624EC7">
        <w:rPr>
          <w:lang w:val="pt-PT"/>
        </w:rPr>
        <w:t>.</w:t>
      </w:r>
      <w:r w:rsidRPr="00624EC7">
        <w:rPr>
          <w:b/>
          <w:i/>
          <w:lang w:val="pt-PT"/>
        </w:rPr>
        <w:t xml:space="preserve"> Tāpēc šīm struktūrām būtu arī jāļauj izveidot ECBA vai kļūt par tās dalībniecēm, ja tās izvēlas to darīt.</w:t>
      </w:r>
      <w:r w:rsidR="00644D74">
        <w:rPr>
          <w:b/>
          <w:lang w:val="pt-PT"/>
        </w:rPr>
        <w:t xml:space="preserve"> [Gr. 16]</w:t>
      </w:r>
    </w:p>
    <w:p w:rsidR="00E7281B" w:rsidRPr="00644D74" w:rsidRDefault="00644D74">
      <w:pPr>
        <w:pStyle w:val="Considrant"/>
        <w:rPr>
          <w:b/>
          <w:lang w:val="pt-PT"/>
        </w:rPr>
      </w:pPr>
      <w:r>
        <w:rPr>
          <w:lang w:val="pt-PT"/>
        </w:rPr>
        <w:br w:type="page"/>
      </w:r>
      <w:r w:rsidR="00960A5A" w:rsidRPr="00624EC7">
        <w:rPr>
          <w:lang w:val="pt-PT"/>
        </w:rPr>
        <w:lastRenderedPageBreak/>
        <w:t>(18)</w:t>
      </w:r>
      <w:r w:rsidR="00960A5A" w:rsidRPr="00624EC7">
        <w:rPr>
          <w:lang w:val="pt-PT"/>
        </w:rPr>
        <w:tab/>
        <w:t>ECBA būtu jādibina, pamatojoties uz vienošanos starp fiziskām personām, kas ir Savienības pilsoņi vai likumīgi dzīvojoši trešo valstu valstspiederīgie, vai juridiskām personām, kas iedibinātas Savienībā, izņemot personas, kuras ir notiesātas par noziedzīgiem nodarījumiem saistībā ar nelikumīgi iegūtu līdzekļu legalizēšanu, saistītiem predikatīviem nodarījumiem</w:t>
      </w:r>
      <w:r w:rsidR="00960A5A">
        <w:rPr>
          <w:rStyle w:val="FootnoteReference"/>
        </w:rPr>
        <w:footnoteReference w:id="11"/>
      </w:r>
      <w:r w:rsidR="00960A5A" w:rsidRPr="00624EC7">
        <w:rPr>
          <w:lang w:val="pt-PT"/>
        </w:rPr>
        <w:t xml:space="preserve"> vai teroristu finansēšanu, vai uz tiem attiecas pasākumi, kas aizliedz to darbību kādā dalībvalstī tādu pašu iemeslu dēļ. </w:t>
      </w:r>
      <w:r w:rsidR="00960A5A" w:rsidRPr="00624EC7">
        <w:rPr>
          <w:b/>
          <w:i/>
          <w:lang w:val="pt-PT"/>
        </w:rPr>
        <w:t xml:space="preserve">Šajā saistībā būtu jānodrošina samērīgs pārskatatbildības līmenis, publiska ziņošana, kā arī finansēšanas un pārvaldības struktūras pārredzamība. </w:t>
      </w:r>
      <w:r w:rsidR="00960A5A" w:rsidRPr="00624EC7">
        <w:rPr>
          <w:lang w:val="pt-PT"/>
        </w:rPr>
        <w:t>Ņemot vērā ECBA bezpeļņas mērķi, ja ECBA veido juridiskas personas, arī tām vajadzētu būt bezpeļņas mērķim.</w:t>
      </w:r>
      <w:r>
        <w:rPr>
          <w:b/>
          <w:lang w:val="pt-PT"/>
        </w:rPr>
        <w:t xml:space="preserve"> [Gr. 17]</w:t>
      </w:r>
    </w:p>
    <w:p w:rsidR="00E7281B" w:rsidRPr="00644D74" w:rsidRDefault="00644D74">
      <w:pPr>
        <w:pStyle w:val="Considrant"/>
        <w:rPr>
          <w:b/>
          <w:lang w:val="pt-PT"/>
        </w:rPr>
      </w:pPr>
      <w:r>
        <w:rPr>
          <w:lang w:val="pt-PT"/>
        </w:rPr>
        <w:br w:type="page"/>
      </w:r>
      <w:r w:rsidR="00960A5A" w:rsidRPr="00624EC7">
        <w:rPr>
          <w:lang w:val="pt-PT"/>
        </w:rPr>
        <w:lastRenderedPageBreak/>
        <w:t>(19)</w:t>
      </w:r>
      <w:r w:rsidR="00960A5A" w:rsidRPr="00624EC7">
        <w:rPr>
          <w:lang w:val="pt-PT"/>
        </w:rPr>
        <w:tab/>
        <w:t xml:space="preserve">ECBA bezpeļņas mērķim vajadzētu nozīmēt, ka, ja peļņa tiek gūta no saimnieciskās darbības, to izmanto vienīgi ECBA statūtos noteikto mērķu sasniegšanai un to nedrīkst </w:t>
      </w:r>
      <w:r w:rsidR="00960A5A" w:rsidRPr="00624EC7">
        <w:rPr>
          <w:b/>
          <w:i/>
          <w:lang w:val="pt-PT"/>
        </w:rPr>
        <w:t xml:space="preserve">tieši vai netieši </w:t>
      </w:r>
      <w:r w:rsidR="00960A5A" w:rsidRPr="00624EC7">
        <w:rPr>
          <w:lang w:val="pt-PT"/>
        </w:rPr>
        <w:t>pārdalīt</w:t>
      </w:r>
      <w:r w:rsidR="00960A5A" w:rsidRPr="00624EC7">
        <w:rPr>
          <w:b/>
          <w:i/>
          <w:lang w:val="pt-PT"/>
        </w:rPr>
        <w:t xml:space="preserve"> nedz starp tās dalībniekiem, tostarp pārvaldes struktūru locekļiem, nedz arī dibinātājiem vai citām privātām pusēm. Tādu organizāciju tiešos labuma guvējus, kas sniedz aprūpes pakalpojumus personām ar īpašām sociālajām vajadzībām vai veselības stāvokļa problēmām, šajā saistībā nevajadzētu uzskatīt par privātām pusēm</w:t>
      </w:r>
      <w:r w:rsidR="00960A5A" w:rsidRPr="00624EC7">
        <w:rPr>
          <w:lang w:val="pt-PT"/>
        </w:rPr>
        <w:t>. Tāpēc vajadzētu būt aktīvu bloķēšanas regulējumam, kas prasa, ka nedrīkst notikt aktīvu sadale dalībniekiem pat darbības izbeigšanas gadījumā. Pēdējā no minētajiem gadījumiem atlikušie aktīvi būtu jānodod nesavtīgā veidā, piem., citām bezpeļņas asociācijām</w:t>
      </w:r>
      <w:r w:rsidR="00960A5A" w:rsidRPr="00624EC7">
        <w:rPr>
          <w:strike/>
          <w:lang w:val="pt-PT"/>
        </w:rPr>
        <w:t xml:space="preserve"> ar tādu pašu </w:t>
      </w:r>
      <w:proofErr w:type="gramStart"/>
      <w:r w:rsidR="00960A5A" w:rsidRPr="00624EC7">
        <w:rPr>
          <w:strike/>
          <w:lang w:val="pt-PT"/>
        </w:rPr>
        <w:t>mērķi</w:t>
      </w:r>
      <w:r w:rsidR="00960A5A" w:rsidRPr="00624EC7">
        <w:rPr>
          <w:b/>
          <w:i/>
          <w:lang w:val="pt-PT"/>
        </w:rPr>
        <w:t xml:space="preserve">  vai</w:t>
      </w:r>
      <w:proofErr w:type="gramEnd"/>
      <w:r w:rsidR="00960A5A" w:rsidRPr="00624EC7">
        <w:rPr>
          <w:b/>
          <w:i/>
          <w:lang w:val="pt-PT"/>
        </w:rPr>
        <w:t xml:space="preserve"> vietējai pašvaldībai līdzīgam mērķim</w:t>
      </w:r>
      <w:r w:rsidR="00960A5A" w:rsidRPr="00624EC7">
        <w:rPr>
          <w:lang w:val="pt-PT"/>
        </w:rPr>
        <w:t>.</w:t>
      </w:r>
      <w:r>
        <w:rPr>
          <w:b/>
          <w:lang w:val="pt-PT"/>
        </w:rPr>
        <w:t xml:space="preserve"> [Gr. 18]</w:t>
      </w:r>
    </w:p>
    <w:p w:rsidR="00E7281B" w:rsidRPr="00084D1D" w:rsidRDefault="00644D74">
      <w:pPr>
        <w:pStyle w:val="Considrant"/>
        <w:rPr>
          <w:lang w:val="pt-PT"/>
        </w:rPr>
      </w:pPr>
      <w:r w:rsidRPr="00644D74">
        <w:rPr>
          <w:strike/>
          <w:lang w:val="pt-PT"/>
        </w:rPr>
        <w:br w:type="page"/>
      </w:r>
      <w:r w:rsidR="00960A5A" w:rsidRPr="00644D74">
        <w:rPr>
          <w:lang w:val="pt-PT"/>
        </w:rPr>
        <w:lastRenderedPageBreak/>
        <w:t>(20)</w:t>
      </w:r>
      <w:r w:rsidR="00960A5A" w:rsidRPr="00644D74">
        <w:rPr>
          <w:lang w:val="pt-PT"/>
        </w:rPr>
        <w:tab/>
        <w:t xml:space="preserve">Sabiedrībā, kurā valda plurālisms, nediskriminācija, tolerance, taisnīgums, solidaritāte un sieviešu un vīriešu līdztiesība, ECBA jācenšas sasniegt mērķus, kas ir saderīgi ar vērtībām, kas noteiktas Līguma par Eiropas Savienību (LES) 2. pantā, tādām kā cilvēka cieņas, brīvības, demokrātijas, vienlīdzības, tiesiskuma un cilvēktiesību, tai skaitā minoritātes pārstāvošo personu tiesību, ievērošana. </w:t>
      </w:r>
      <w:r w:rsidR="00960A5A" w:rsidRPr="00084D1D">
        <w:rPr>
          <w:lang w:val="pt-PT"/>
        </w:rPr>
        <w:t>Turklāt nedrīkstētu pastāvēt iespēja izmantot ECBA tādiem nolūkiem kā terorisma finansēšana, nodokļu nemaksāšana, nodokļu apiešana, nelikumīgi iegūtu līdzekļu legalizēšana vai jebkādiem noziedzīgiem nodarījumiem vai nelikumīgiem mērķiem.</w:t>
      </w:r>
    </w:p>
    <w:p w:rsidR="00E7281B" w:rsidRPr="00084D1D" w:rsidRDefault="00644D74">
      <w:pPr>
        <w:pStyle w:val="Considrant"/>
        <w:rPr>
          <w:b/>
          <w:lang w:val="pt-PT"/>
        </w:rPr>
      </w:pPr>
      <w:r w:rsidRPr="00084D1D">
        <w:rPr>
          <w:b/>
          <w:i/>
          <w:lang w:val="pt-PT"/>
        </w:rPr>
        <w:t>(</w:t>
      </w:r>
      <w:r w:rsidR="00960A5A" w:rsidRPr="00084D1D">
        <w:rPr>
          <w:b/>
          <w:i/>
          <w:lang w:val="pt-PT"/>
        </w:rPr>
        <w:t>20a</w:t>
      </w:r>
      <w:r w:rsidRPr="00084D1D">
        <w:rPr>
          <w:b/>
          <w:i/>
          <w:lang w:val="pt-PT"/>
        </w:rPr>
        <w:t>)</w:t>
      </w:r>
      <w:r w:rsidR="00960A5A" w:rsidRPr="00084D1D">
        <w:rPr>
          <w:lang w:val="pt-PT"/>
        </w:rPr>
        <w:tab/>
      </w:r>
      <w:r w:rsidR="00960A5A" w:rsidRPr="00084D1D">
        <w:rPr>
          <w:b/>
          <w:i/>
          <w:lang w:val="pt-PT"/>
        </w:rPr>
        <w:t>Līguma par Eiropas Savienību 2. pantā noteiktās Eiropas Savienības vērtības visur un vienmēr būtu jāievēro gan ECBA mērķī, gan tās darbībā. Minētajā nolūkā ECBA statūtos būtu jāiekļauj deklarācija, ka tā savos mērķos un savā darbībā ievēros šīs vērtības.</w:t>
      </w:r>
      <w:r w:rsidRPr="00084D1D">
        <w:rPr>
          <w:b/>
          <w:lang w:val="pt-PT"/>
        </w:rPr>
        <w:t xml:space="preserve"> [Gr. 19]</w:t>
      </w:r>
    </w:p>
    <w:p w:rsidR="00E7281B" w:rsidRPr="00644D74" w:rsidRDefault="00644D74">
      <w:pPr>
        <w:pStyle w:val="Considrant"/>
        <w:rPr>
          <w:b/>
          <w:lang w:val="pt-PT"/>
        </w:rPr>
      </w:pPr>
      <w:r>
        <w:rPr>
          <w:lang w:val="pt-PT"/>
        </w:rPr>
        <w:br w:type="page"/>
      </w:r>
      <w:r w:rsidR="00960A5A" w:rsidRPr="00624EC7">
        <w:rPr>
          <w:lang w:val="pt-PT"/>
        </w:rPr>
        <w:lastRenderedPageBreak/>
        <w:t>(21)</w:t>
      </w:r>
      <w:r w:rsidR="00960A5A" w:rsidRPr="00624EC7">
        <w:rPr>
          <w:lang w:val="pt-PT"/>
        </w:rPr>
        <w:tab/>
        <w:t>ECBA pārrobežu darbība ir centrālais elements. Tādēļ ECBA būtu jāīsteno mērķis vai tās statūtos jābūt noteiktam mērķim vismaz daļu no darbībām veikt pāri robežām Savienībā, vismaz divās dalībvalstīs, un tās dibinātājiem jābūt saistītiem ar vismaz divām dalībvalstīm, pamatojoties uz pilsonību vai uzturēšanos, fizisku personu gadījumā, vai arī, pamatojoties uz juridiskās adreses atrašanās vietu, juridisku personu gadījumā.</w:t>
      </w:r>
      <w:r w:rsidR="00960A5A" w:rsidRPr="00624EC7">
        <w:rPr>
          <w:b/>
          <w:i/>
          <w:lang w:val="pt-PT"/>
        </w:rPr>
        <w:t xml:space="preserve"> Jēdziens “pārrobežu” saskaņā ar šo direktīvu neskar šo jēdzienu citos Savienības tiesību aktos.</w:t>
      </w:r>
      <w:r>
        <w:rPr>
          <w:b/>
          <w:lang w:val="pt-PT"/>
        </w:rPr>
        <w:t xml:space="preserve"> [Gr. 20]</w:t>
      </w:r>
    </w:p>
    <w:p w:rsidR="00E7281B" w:rsidRPr="00624EC7" w:rsidRDefault="00960A5A">
      <w:pPr>
        <w:pStyle w:val="Considrant"/>
        <w:rPr>
          <w:lang w:val="pt-PT"/>
        </w:rPr>
      </w:pPr>
      <w:r w:rsidRPr="00624EC7">
        <w:rPr>
          <w:lang w:val="pt-PT"/>
        </w:rPr>
        <w:t>(22)</w:t>
      </w:r>
      <w:r w:rsidRPr="00624EC7">
        <w:rPr>
          <w:lang w:val="pt-PT"/>
        </w:rPr>
        <w:tab/>
        <w:t>Lai nodrošinātu, ka ECBA izpilda mērķus, kas ir to izveides pamatā, ECBA iezīmju un tiesību harmonizācijas pakāpei vajadzētu būt samērīgai ar to identificēto problēmu mērogu un apjomu, ar kurām saskaras bezpeļņas asociācijas, iesaistoties pārrobežu darbībās.</w:t>
      </w:r>
    </w:p>
    <w:p w:rsidR="00E7281B" w:rsidRPr="00644D74" w:rsidRDefault="00644D74">
      <w:pPr>
        <w:pStyle w:val="Considrant"/>
        <w:rPr>
          <w:b/>
          <w:lang w:val="pt-PT"/>
        </w:rPr>
      </w:pPr>
      <w:r>
        <w:rPr>
          <w:lang w:val="pt-PT"/>
        </w:rPr>
        <w:br w:type="page"/>
      </w:r>
      <w:r w:rsidR="00960A5A" w:rsidRPr="00624EC7">
        <w:rPr>
          <w:lang w:val="pt-PT"/>
        </w:rPr>
        <w:lastRenderedPageBreak/>
        <w:t>(23)</w:t>
      </w:r>
      <w:r w:rsidR="00960A5A" w:rsidRPr="00624EC7">
        <w:rPr>
          <w:lang w:val="pt-PT"/>
        </w:rPr>
        <w:tab/>
        <w:t>Lai nodrošinātu vienlīdzīgus konkurences apstākļus visām ECBA</w:t>
      </w:r>
      <w:r w:rsidR="00960A5A" w:rsidRPr="00624EC7">
        <w:rPr>
          <w:b/>
          <w:i/>
          <w:lang w:val="pt-PT"/>
        </w:rPr>
        <w:t>, kas ir nepieciešamas saskaņā ar vienotā tirgus prasībām, un nodrošinātu juridisko noteiktību</w:t>
      </w:r>
      <w:r w:rsidR="00960A5A" w:rsidRPr="00624EC7">
        <w:rPr>
          <w:lang w:val="pt-PT"/>
        </w:rPr>
        <w:t xml:space="preserve">, būtisks nosacījums ir harmonizēt ECBA tiesībsubjektības, tiesībspējas un rīcībspējas galvenās iezīmes visā Savienībā un to automātisku atzīšanu visās ES dalībvalstīs, un reģistrācijas procedūru, dalībvalstīm nenosakot atšķirīgus noteikumus šajās jomās. </w:t>
      </w:r>
      <w:proofErr w:type="gramStart"/>
      <w:r w:rsidR="00960A5A" w:rsidRPr="00624EC7">
        <w:rPr>
          <w:b/>
          <w:i/>
          <w:lang w:val="pt-PT"/>
        </w:rPr>
        <w:t>Tas</w:t>
      </w:r>
      <w:proofErr w:type="gramEnd"/>
      <w:r w:rsidR="00960A5A" w:rsidRPr="00624EC7">
        <w:rPr>
          <w:b/>
          <w:i/>
          <w:lang w:val="pt-PT"/>
        </w:rPr>
        <w:t xml:space="preserve"> var samazināt izmaksas, uzlabot asociāciju piekļuvi vienotajam tirgum, palielināt pakalpojumu un produktu piedāvājumu un kvalitāti, uzlabot sadarbību un veicināt inovāciju. </w:t>
      </w:r>
      <w:r w:rsidR="00960A5A" w:rsidRPr="00624EC7">
        <w:rPr>
          <w:lang w:val="pt-PT"/>
        </w:rPr>
        <w:t xml:space="preserve">ECBA darbības aspekti, kuri nav harmonizēti ar šo direktīvu, būtu jāreglamentē ar valstu noteikumiem, </w:t>
      </w:r>
      <w:r w:rsidR="00960A5A" w:rsidRPr="00624EC7">
        <w:rPr>
          <w:strike/>
          <w:lang w:val="pt-PT"/>
        </w:rPr>
        <w:t>kas</w:t>
      </w:r>
      <w:r w:rsidR="00960A5A" w:rsidRPr="00624EC7">
        <w:rPr>
          <w:b/>
          <w:i/>
          <w:lang w:val="pt-PT"/>
        </w:rPr>
        <w:t>kuri</w:t>
      </w:r>
      <w:r w:rsidR="00960A5A" w:rsidRPr="00624EC7">
        <w:rPr>
          <w:lang w:val="pt-PT"/>
        </w:rPr>
        <w:t xml:space="preserve"> attiecas uz </w:t>
      </w:r>
      <w:r w:rsidR="00960A5A" w:rsidRPr="00624EC7">
        <w:rPr>
          <w:strike/>
          <w:lang w:val="pt-PT"/>
        </w:rPr>
        <w:t>līdzīgākā veida</w:t>
      </w:r>
      <w:r w:rsidR="00960A5A" w:rsidRPr="00624EC7">
        <w:rPr>
          <w:b/>
          <w:i/>
          <w:lang w:val="pt-PT"/>
        </w:rPr>
        <w:t>vienu</w:t>
      </w:r>
      <w:r w:rsidR="00960A5A" w:rsidRPr="00624EC7">
        <w:rPr>
          <w:lang w:val="pt-PT"/>
        </w:rPr>
        <w:t xml:space="preserve"> bezpeļņas </w:t>
      </w:r>
      <w:r w:rsidR="00960A5A" w:rsidRPr="00624EC7">
        <w:rPr>
          <w:strike/>
          <w:lang w:val="pt-PT"/>
        </w:rPr>
        <w:t>asociācijām, kuras noteiktas</w:t>
      </w:r>
      <w:r w:rsidR="00960A5A" w:rsidRPr="00624EC7">
        <w:rPr>
          <w:b/>
          <w:i/>
          <w:lang w:val="pt-PT"/>
        </w:rPr>
        <w:t>asociācijas tiesisko formu, kas ir līdzīgākā vai visbiežāk izmantotā</w:t>
      </w:r>
      <w:r w:rsidR="00960A5A" w:rsidRPr="00624EC7">
        <w:rPr>
          <w:lang w:val="pt-PT"/>
        </w:rPr>
        <w:t xml:space="preserve"> valstu tiesību aktos</w:t>
      </w:r>
      <w:r w:rsidR="00960A5A" w:rsidRPr="00624EC7">
        <w:rPr>
          <w:b/>
          <w:i/>
          <w:lang w:val="pt-PT"/>
        </w:rPr>
        <w:t xml:space="preserve">. </w:t>
      </w:r>
      <w:proofErr w:type="gramStart"/>
      <w:r w:rsidR="00960A5A" w:rsidRPr="00624EC7">
        <w:rPr>
          <w:b/>
          <w:i/>
          <w:lang w:val="pt-PT"/>
        </w:rPr>
        <w:t>Tas</w:t>
      </w:r>
      <w:proofErr w:type="gramEnd"/>
      <w:r w:rsidR="00960A5A" w:rsidRPr="00624EC7">
        <w:rPr>
          <w:b/>
          <w:i/>
          <w:lang w:val="pt-PT"/>
        </w:rPr>
        <w:t xml:space="preserve"> attiecas, piemēram, uz valstu noteikumiem par sabiedriskā labuma statusa iegūšanu vai darba tiesību aktu piemērošanu saskaņā ar tiesību aktiem dalībvalstī, kurā notiek attiecīgās darbības un aktivitātes</w:t>
      </w:r>
      <w:r w:rsidR="00960A5A" w:rsidRPr="00624EC7">
        <w:rPr>
          <w:lang w:val="pt-PT"/>
        </w:rPr>
        <w:t>. Šādām struktūrām neatkarīgi no to nosaukuma valsts tiesību sistēmā visos gadījumos vajadzētu būt balstītām uz dalību</w:t>
      </w:r>
      <w:r w:rsidR="00960A5A" w:rsidRPr="00624EC7">
        <w:rPr>
          <w:b/>
          <w:i/>
          <w:lang w:val="pt-PT"/>
        </w:rPr>
        <w:t xml:space="preserve"> un pašpārvaldītām</w:t>
      </w:r>
      <w:r w:rsidR="00960A5A" w:rsidRPr="00624EC7">
        <w:rPr>
          <w:lang w:val="pt-PT"/>
        </w:rPr>
        <w:t>, ar bezpeļņas mērķi un tiesībsubjektību</w:t>
      </w:r>
      <w:r w:rsidR="00960A5A" w:rsidRPr="00624EC7">
        <w:rPr>
          <w:b/>
          <w:i/>
          <w:lang w:val="pt-PT"/>
        </w:rPr>
        <w:t>. Šajā kontekstā “pašpārvaldīta” nozīmē, ka asociācijai ir institucionāla struktūra, kas ļauj veikt visas iekšējās un ārējās organizatoriskās funkcijas un neatkarīgi pieņemt būtiskus lēmumus</w:t>
      </w:r>
      <w:r w:rsidR="00960A5A" w:rsidRPr="00624EC7">
        <w:rPr>
          <w:lang w:val="pt-PT"/>
        </w:rPr>
        <w:t xml:space="preserve">. Lai nodrošinātu pārredzamību un juridisko noteiktību, dalībvalstīm </w:t>
      </w:r>
      <w:r w:rsidR="00960A5A" w:rsidRPr="00624EC7">
        <w:rPr>
          <w:strike/>
          <w:lang w:val="pt-PT"/>
        </w:rPr>
        <w:t xml:space="preserve">šie noteikumi </w:t>
      </w:r>
      <w:r w:rsidR="00960A5A" w:rsidRPr="00624EC7">
        <w:rPr>
          <w:lang w:val="pt-PT"/>
        </w:rPr>
        <w:t>būtu jāpaziņo Komisijai</w:t>
      </w:r>
      <w:r w:rsidR="00960A5A" w:rsidRPr="00624EC7">
        <w:rPr>
          <w:b/>
          <w:i/>
          <w:lang w:val="pt-PT"/>
        </w:rPr>
        <w:t xml:space="preserve"> un ECBA komitejai viena bezpeļņas asociācijas tiesiskā forma, kas ir līdzīgākā vai visbiežāk izmantotā valstu tiesību aktos, kā arī noteikumi, kuri piemērojami šādai tiesiskajai formai</w:t>
      </w:r>
      <w:r w:rsidR="00960A5A" w:rsidRPr="00624EC7">
        <w:rPr>
          <w:lang w:val="pt-PT"/>
        </w:rPr>
        <w:t>.</w:t>
      </w:r>
      <w:r>
        <w:rPr>
          <w:b/>
          <w:lang w:val="pt-PT"/>
        </w:rPr>
        <w:t xml:space="preserve"> [Gr. 21]</w:t>
      </w:r>
    </w:p>
    <w:p w:rsidR="00E7281B" w:rsidRPr="00644D74" w:rsidRDefault="00644D74">
      <w:pPr>
        <w:pStyle w:val="Considrant"/>
        <w:rPr>
          <w:b/>
          <w:lang w:val="pt-PT"/>
        </w:rPr>
      </w:pPr>
      <w:r>
        <w:rPr>
          <w:b/>
          <w:i/>
          <w:lang w:val="pt-PT"/>
        </w:rPr>
        <w:br w:type="page"/>
      </w:r>
      <w:r>
        <w:rPr>
          <w:b/>
          <w:i/>
          <w:lang w:val="pt-PT"/>
        </w:rPr>
        <w:lastRenderedPageBreak/>
        <w:t>(</w:t>
      </w:r>
      <w:r w:rsidR="00960A5A" w:rsidRPr="00624EC7">
        <w:rPr>
          <w:b/>
          <w:i/>
          <w:lang w:val="pt-PT"/>
        </w:rPr>
        <w:t>23a</w:t>
      </w:r>
      <w:r>
        <w:rPr>
          <w:b/>
          <w:i/>
          <w:lang w:val="pt-PT"/>
        </w:rPr>
        <w:t>)</w:t>
      </w:r>
      <w:r w:rsidR="00960A5A" w:rsidRPr="00624EC7">
        <w:rPr>
          <w:lang w:val="pt-PT"/>
        </w:rPr>
        <w:tab/>
      </w:r>
      <w:r w:rsidR="00960A5A" w:rsidRPr="00624EC7">
        <w:rPr>
          <w:b/>
          <w:i/>
          <w:lang w:val="pt-PT"/>
        </w:rPr>
        <w:t>Asociācijām jau ir atļauts iegūt sabiedriskā labuma statusu visās dalībvalstīs, taču prasības šāda statusa iegūšanai un tā ietekme ir ļoti atšķirīgas. Šāds privileģēts statuss neatkarīgi no tā nosaukuma paredz virkni ieguvumu. Lai atzītu vai piešķirtu sabiedriskā labuma statusu, Savienības dalībvalstu noteikumi paredz dažādas pieejas. Dažās dalībvalstīs šāds tiesiskais statuss ir saistīts, piemēram, ar finansiālām privilēģijām vai piekļuvi valsts finansējumam, un asociācijas var pieņemt lēmumu iegūt šādu statusu papildus to tiesiskajai formai ar nosacījumu, ka tās izpilda īpašas prasības, kā arī atkarībā no jurisdikcijas, kurā tās darbojas. Piemēram, struktūras, kas likumīgi iedibinātas kā asociācijas, var iegūt bezpeļņas organizācijas, sabiedriskā labuma organizācijas, nevalstiskās organizācijas, pilsoniskās sabiedrības organizācijas, trešā sektora organizācijas vai labdarības organizācijas tiesisko statusu un nosaukumu, ja tās izpilda tiesiskās prasības šāda statusa un nosaukuma iegūšanai. Šai direktīvai nevajadzētu skart šādu privileģētu statusu, un tai būtu jāveicina asociāciju darbība neatkarīgi no šāda statusa saskaņā ar valsts tiesību aktiem. Tomēr Komisijai turpmāk būtu jāvērtē, vai ir lietderīgi turpināt izstrādāt tiesību aktus, lai reglamentētu šādu statusu Savienības līmenī.</w:t>
      </w:r>
      <w:r>
        <w:rPr>
          <w:b/>
          <w:lang w:val="pt-PT"/>
        </w:rPr>
        <w:t xml:space="preserve"> [Gr. 22]</w:t>
      </w:r>
    </w:p>
    <w:p w:rsidR="00E7281B" w:rsidRPr="00644D74" w:rsidRDefault="00644D74">
      <w:pPr>
        <w:pStyle w:val="Considrant"/>
        <w:rPr>
          <w:b/>
          <w:lang w:val="pt-PT"/>
        </w:rPr>
      </w:pPr>
      <w:r>
        <w:rPr>
          <w:lang w:val="pt-PT"/>
        </w:rPr>
        <w:br w:type="page"/>
      </w:r>
      <w:r w:rsidR="00960A5A" w:rsidRPr="00624EC7">
        <w:rPr>
          <w:lang w:val="pt-PT"/>
        </w:rPr>
        <w:lastRenderedPageBreak/>
        <w:t>(24)</w:t>
      </w:r>
      <w:r w:rsidR="00960A5A" w:rsidRPr="00624EC7">
        <w:rPr>
          <w:lang w:val="pt-PT"/>
        </w:rPr>
        <w:tab/>
      </w:r>
      <w:r w:rsidR="00960A5A" w:rsidRPr="00624EC7">
        <w:rPr>
          <w:strike/>
          <w:lang w:val="pt-PT"/>
        </w:rPr>
        <w:t xml:space="preserve">Lai nodrošinātu, ka dalībvalstīm ir piemēroti instrumenti terorisma finansēšanas apkarošanai un noteiktu kapitāla aprites darbību pārredzamības nodrošināšanai, </w:t>
      </w:r>
      <w:r w:rsidR="00960A5A" w:rsidRPr="00624EC7">
        <w:rPr>
          <w:lang w:val="pt-PT"/>
        </w:rPr>
        <w:t>Noteikumiem, kas saskaņā ar šo direktīvu piemērojami ECBA, nevajadzētu skart pasākumus, ko dalībvalstis pieņēmušas, lai novērstu bezpeļņas asociāciju ļaunprātīgu izmantošanu publiskās politikas un sabiedriskās drošības apsvērumu dēļ un nodrošinātu noteiktu kapitāla aprites darbību pārredzamību</w:t>
      </w:r>
      <w:r w:rsidR="00960A5A" w:rsidRPr="00624EC7">
        <w:rPr>
          <w:b/>
          <w:i/>
          <w:lang w:val="pt-PT"/>
        </w:rPr>
        <w:t xml:space="preserve"> saistībā ar cīņu pret terorisma finansēšanu un nelikumīgi iegūtu līdzekļu legalizēšanu</w:t>
      </w:r>
      <w:r w:rsidR="00960A5A" w:rsidRPr="00624EC7">
        <w:rPr>
          <w:lang w:val="pt-PT"/>
        </w:rPr>
        <w:t>, ja to prasa Savienības tiesību akti vai valstu tiesību akti saskaņā ar Savienības tiesību aktiem.</w:t>
      </w:r>
      <w:r w:rsidR="00960A5A" w:rsidRPr="00624EC7">
        <w:rPr>
          <w:b/>
          <w:i/>
          <w:lang w:val="pt-PT"/>
        </w:rPr>
        <w:t xml:space="preserve"> Šādiem pasākumiem vajadzētu būt likumīgiem un piemērotiem, tie nedrīkstētu pārsniegt to, kas ir absolūti nepieciešams, un pasākuma ietekmei uz ECBA vajadzētu būt samērīgai ar izvirzīto mērķi. Lai nodrošinātu, ka šie aizsardzības pasākumi tiek ievēroti, šo pasākumu piemērošanas pamatā vajadzētu būt dalībvalsts kompetento iestāžu individuālam novērtējumam.</w:t>
      </w:r>
      <w:r>
        <w:rPr>
          <w:b/>
          <w:lang w:val="pt-PT"/>
        </w:rPr>
        <w:t xml:space="preserve"> [Gr. 23]</w:t>
      </w:r>
    </w:p>
    <w:p w:rsidR="00E7281B" w:rsidRPr="00DB192C" w:rsidRDefault="00960A5A">
      <w:pPr>
        <w:pStyle w:val="Considrant"/>
        <w:rPr>
          <w:lang w:val="pt-PT"/>
        </w:rPr>
      </w:pPr>
      <w:r w:rsidRPr="00624EC7">
        <w:rPr>
          <w:lang w:val="pt-PT"/>
        </w:rPr>
        <w:t>(25)</w:t>
      </w:r>
      <w:r w:rsidRPr="00624EC7">
        <w:rPr>
          <w:lang w:val="pt-PT"/>
        </w:rPr>
        <w:tab/>
        <w:t xml:space="preserve">Lai novērstu juridiskos un administratīvos šķēršļus bezpeļņas asociācijām, kas darbojas vairāk nekā vienā dalībvalstī, un nodrošinātu iekšējā tirgus darbību, visām dalībvalstīm būtu automātiski jāatzīst ECBA tiesībsubjektība un tiesībspēja un rīcībspēja. </w:t>
      </w:r>
      <w:r w:rsidRPr="00DB192C">
        <w:rPr>
          <w:lang w:val="pt-PT"/>
        </w:rPr>
        <w:t>Šī tiesībsubjektība un tiesībspēja un rīcībspēja būtu jāpiešķir līdz ar ECBA reģistrēšanu kādā dalībvalstī.</w:t>
      </w:r>
    </w:p>
    <w:p w:rsidR="00E7281B" w:rsidRPr="00644D74" w:rsidRDefault="00644D74">
      <w:pPr>
        <w:pStyle w:val="Considrant"/>
        <w:rPr>
          <w:b/>
          <w:lang w:val="pt-PT"/>
        </w:rPr>
      </w:pPr>
      <w:r>
        <w:rPr>
          <w:lang w:val="pt-PT"/>
        </w:rPr>
        <w:br w:type="page"/>
      </w:r>
      <w:r w:rsidR="00960A5A" w:rsidRPr="00DB192C">
        <w:rPr>
          <w:lang w:val="pt-PT"/>
        </w:rPr>
        <w:lastRenderedPageBreak/>
        <w:t>(26)</w:t>
      </w:r>
      <w:r w:rsidR="00960A5A" w:rsidRPr="00DB192C">
        <w:rPr>
          <w:lang w:val="pt-PT"/>
        </w:rPr>
        <w:tab/>
        <w:t xml:space="preserve">ECBA vajadzētu būt iespējai brīvi lemt par saviem darbības noteikumiem. Jebkurš minētās brīvības ierobežojums, ko noteikusi dalībvalsts, būtu jāpiemēro vispārīgā un nediskriminējošā veidā, </w:t>
      </w:r>
      <w:r w:rsidR="00960A5A" w:rsidRPr="00DB192C">
        <w:rPr>
          <w:strike/>
          <w:lang w:val="pt-PT"/>
        </w:rPr>
        <w:t>kas</w:t>
      </w:r>
      <w:r w:rsidR="00960A5A" w:rsidRPr="00DB192C">
        <w:rPr>
          <w:b/>
          <w:i/>
          <w:lang w:val="pt-PT"/>
        </w:rPr>
        <w:t>kā</w:t>
      </w:r>
      <w:r w:rsidR="00960A5A" w:rsidRPr="00DB192C">
        <w:rPr>
          <w:lang w:val="pt-PT"/>
        </w:rPr>
        <w:t xml:space="preserve"> noteikts likumā, ja tas ir pamatots ar sevišķi svarīgu iemeslu saistībā ar sabiedrības interesēm</w:t>
      </w:r>
      <w:r w:rsidR="00960A5A" w:rsidRPr="00DB192C">
        <w:rPr>
          <w:strike/>
          <w:lang w:val="pt-PT"/>
        </w:rPr>
        <w:t xml:space="preserve"> un</w:t>
      </w:r>
      <w:r w:rsidR="00960A5A" w:rsidRPr="00DB192C">
        <w:rPr>
          <w:b/>
          <w:i/>
          <w:lang w:val="pt-PT"/>
        </w:rPr>
        <w:t>,</w:t>
      </w:r>
      <w:r w:rsidR="00960A5A" w:rsidRPr="00DB192C">
        <w:rPr>
          <w:lang w:val="pt-PT"/>
        </w:rPr>
        <w:t xml:space="preserve"> ir piemērots</w:t>
      </w:r>
      <w:r w:rsidR="00960A5A" w:rsidRPr="00DB192C">
        <w:rPr>
          <w:strike/>
          <w:lang w:val="pt-PT"/>
        </w:rPr>
        <w:t>, lai nodrošinātu izvirzītā mērķa sasniegšanu, kā arī</w:t>
      </w:r>
      <w:r w:rsidR="00960A5A" w:rsidRPr="00DB192C">
        <w:rPr>
          <w:b/>
          <w:i/>
          <w:lang w:val="pt-PT"/>
        </w:rPr>
        <w:t xml:space="preserve"> un</w:t>
      </w:r>
      <w:r w:rsidR="00960A5A" w:rsidRPr="00DB192C">
        <w:rPr>
          <w:lang w:val="pt-PT"/>
        </w:rPr>
        <w:t xml:space="preserve"> nepārsniedz to, kas ir </w:t>
      </w:r>
      <w:r w:rsidR="00960A5A" w:rsidRPr="00DB192C">
        <w:rPr>
          <w:b/>
          <w:i/>
          <w:lang w:val="pt-PT"/>
        </w:rPr>
        <w:t xml:space="preserve">absolūti </w:t>
      </w:r>
      <w:r w:rsidR="00960A5A" w:rsidRPr="00DB192C">
        <w:rPr>
          <w:lang w:val="pt-PT"/>
        </w:rPr>
        <w:t>nepieciešams</w:t>
      </w:r>
      <w:r w:rsidR="00960A5A" w:rsidRPr="00DB192C">
        <w:rPr>
          <w:strike/>
          <w:lang w:val="pt-PT"/>
        </w:rPr>
        <w:t xml:space="preserve"> šī mērķa sasniegšanai</w:t>
      </w:r>
      <w:r w:rsidR="00960A5A" w:rsidRPr="00DB192C">
        <w:rPr>
          <w:b/>
          <w:i/>
          <w:lang w:val="pt-PT"/>
        </w:rPr>
        <w:t>, kā arī pasākuma ietekme uz ECBA ir samērīga ar izvirzīto mērķi</w:t>
      </w:r>
      <w:r w:rsidR="00960A5A" w:rsidRPr="00DB192C">
        <w:rPr>
          <w:lang w:val="pt-PT"/>
        </w:rPr>
        <w:t>.</w:t>
      </w:r>
      <w:r>
        <w:rPr>
          <w:b/>
          <w:lang w:val="pt-PT"/>
        </w:rPr>
        <w:t xml:space="preserve"> [Gr. 24]</w:t>
      </w:r>
    </w:p>
    <w:p w:rsidR="00E7281B" w:rsidRPr="00644D74" w:rsidRDefault="00644D74">
      <w:pPr>
        <w:pStyle w:val="Considrant"/>
        <w:rPr>
          <w:b/>
          <w:lang w:val="pt-PT"/>
        </w:rPr>
      </w:pPr>
      <w:r>
        <w:rPr>
          <w:lang w:val="pt-PT"/>
        </w:rPr>
        <w:br w:type="page"/>
      </w:r>
      <w:r w:rsidR="00960A5A" w:rsidRPr="00DB192C">
        <w:rPr>
          <w:lang w:val="pt-PT"/>
        </w:rPr>
        <w:lastRenderedPageBreak/>
        <w:t>(27)</w:t>
      </w:r>
      <w:r w:rsidR="00960A5A" w:rsidRPr="00DB192C">
        <w:rPr>
          <w:lang w:val="pt-PT"/>
        </w:rPr>
        <w:tab/>
        <w:t>LESD 52., 62. un 65. pants un saistītā judikatūra attiecas arī uz ECBA. Šajos LESD pantos ir paredzēts pamatojums pasākumiem, kas ierobežo brīvību veikt uzņēmējdarbību, pakalpojumu sniegšanas brīvību un kapitāla brīvu apriti tādu iemeslu dēļ kā sabiedriskā kārtība, valsts drošība un sabiedrības veselība. Turklāt jēdzienu “sevišķi svarīgi iemesli saistībā ar sabiedrības interesēm”, uz kuru ir atsauce dažos šīs direktīvas noteikumos, ir izstrādājusi Tiesa savā judikatūrā. Dalībvalstu pasākumi, kas var kavēt vai padarīt mazāk pievilcīgu šo Līgumā noteikto brīvību izmantošanu, ir pieļaujami tikai tad, ja tos var attaisnot ar Līgumā uzskaitītajiem mērķiem vai ar Savienības tiesību aktos atzītiem sevišķi svarīgiem iemesliem saistībā ar sabiedrības interesēm. Lai gan nepastāv izsmeļoša definīcija, Tiesa ir atzinusi, ka pamatojums var būt balstīts uz dažādiem iemesliem, piem., sabiedriskā kārtība, sabiedriskā drošība un sabiedrības veselība, kārtības uzturēšana sabiedrībā, sociālās politikas mērķi, pakalpojumu saņēmēju aizsardzība, patērētāju aizsardzība, darba ņēmēju aizsardzība</w:t>
      </w:r>
      <w:r w:rsidR="00960A5A" w:rsidRPr="00DB192C">
        <w:rPr>
          <w:b/>
          <w:i/>
          <w:lang w:val="pt-PT"/>
        </w:rPr>
        <w:t xml:space="preserve"> vai kreditoru aizsardzība</w:t>
      </w:r>
      <w:r w:rsidR="00960A5A" w:rsidRPr="00DB192C">
        <w:rPr>
          <w:lang w:val="pt-PT"/>
        </w:rPr>
        <w:t xml:space="preserve">, ja ir izpildīti pārējie nosacījumi. Šādiem pasākumiem jebkurā gadījumā </w:t>
      </w:r>
      <w:r w:rsidR="00960A5A" w:rsidRPr="00DB192C">
        <w:rPr>
          <w:strike/>
          <w:lang w:val="pt-PT"/>
        </w:rPr>
        <w:t>jābūt</w:t>
      </w:r>
      <w:r w:rsidR="00960A5A" w:rsidRPr="00DB192C">
        <w:rPr>
          <w:b/>
          <w:i/>
          <w:lang w:val="pt-PT"/>
        </w:rPr>
        <w:t>vajadzētu būt likumīgiem un</w:t>
      </w:r>
      <w:r w:rsidR="00960A5A" w:rsidRPr="00DB192C">
        <w:rPr>
          <w:lang w:val="pt-PT"/>
        </w:rPr>
        <w:t xml:space="preserve"> piemērotiem, </w:t>
      </w:r>
      <w:r w:rsidR="00960A5A" w:rsidRPr="00DB192C">
        <w:rPr>
          <w:strike/>
          <w:lang w:val="pt-PT"/>
        </w:rPr>
        <w:t>lai nodrošinātu attiecīgā mērķa sasniegšanu, un tie nedrīkst</w:t>
      </w:r>
      <w:r w:rsidR="00960A5A" w:rsidRPr="00DB192C">
        <w:rPr>
          <w:b/>
          <w:i/>
          <w:lang w:val="pt-PT"/>
        </w:rPr>
        <w:t>tie nedrīkstētu</w:t>
      </w:r>
      <w:r w:rsidR="00960A5A" w:rsidRPr="00DB192C">
        <w:rPr>
          <w:lang w:val="pt-PT"/>
        </w:rPr>
        <w:t xml:space="preserve"> pārsniegt to, kas ir </w:t>
      </w:r>
      <w:r w:rsidR="00960A5A" w:rsidRPr="00DB192C">
        <w:rPr>
          <w:b/>
          <w:i/>
          <w:lang w:val="pt-PT"/>
        </w:rPr>
        <w:t xml:space="preserve">absolūti </w:t>
      </w:r>
      <w:r w:rsidR="00960A5A" w:rsidRPr="00DB192C">
        <w:rPr>
          <w:lang w:val="pt-PT"/>
        </w:rPr>
        <w:t>nepieciešams</w:t>
      </w:r>
      <w:r w:rsidR="00960A5A" w:rsidRPr="00DB192C">
        <w:rPr>
          <w:strike/>
          <w:lang w:val="pt-PT"/>
        </w:rPr>
        <w:t xml:space="preserve"> šī mērķa sasniegšanai</w:t>
      </w:r>
      <w:r w:rsidR="00960A5A" w:rsidRPr="00DB192C">
        <w:rPr>
          <w:b/>
          <w:i/>
          <w:lang w:val="pt-PT"/>
        </w:rPr>
        <w:t>, un pasākuma ietekmei uz ECBA vajadzētu būt samērīgai ar izvirzīto mērķi</w:t>
      </w:r>
      <w:r w:rsidR="00960A5A" w:rsidRPr="00DB192C">
        <w:rPr>
          <w:lang w:val="pt-PT"/>
        </w:rPr>
        <w:t>.</w:t>
      </w:r>
      <w:r w:rsidR="00960A5A" w:rsidRPr="00DB192C">
        <w:rPr>
          <w:b/>
          <w:i/>
          <w:lang w:val="pt-PT"/>
        </w:rPr>
        <w:t xml:space="preserve"> Tas ir īpaši būtiski, jo daudzas asociācijas aktīvi darbojas šajā apsvērumā minētajās sabiedrisko interešu jomās.</w:t>
      </w:r>
      <w:r>
        <w:rPr>
          <w:b/>
          <w:lang w:val="pt-PT"/>
        </w:rPr>
        <w:t xml:space="preserve"> [Gr. 25]</w:t>
      </w:r>
    </w:p>
    <w:p w:rsidR="00E7281B" w:rsidRPr="00DB192C" w:rsidRDefault="00644D74">
      <w:pPr>
        <w:pStyle w:val="Considrant"/>
        <w:rPr>
          <w:lang w:val="pt-PT"/>
        </w:rPr>
      </w:pPr>
      <w:r>
        <w:rPr>
          <w:lang w:val="pt-PT"/>
        </w:rPr>
        <w:br w:type="page"/>
      </w:r>
      <w:r w:rsidR="00960A5A" w:rsidRPr="00DB192C">
        <w:rPr>
          <w:lang w:val="pt-PT"/>
        </w:rPr>
        <w:lastRenderedPageBreak/>
        <w:t>(28)</w:t>
      </w:r>
      <w:r w:rsidR="00960A5A" w:rsidRPr="00DB192C">
        <w:rPr>
          <w:lang w:val="pt-PT"/>
        </w:rPr>
        <w:tab/>
        <w:t>Lai nodrošinātu vienotu un atbilstošu pieeju pārvaldībai visā Savienībā, ECBA būtu jāietver lēmējinstitūcija, proti, struktūra, kas apvieno visus biedrus un ko dažās dalībvalstīs tradicionāli dēvē par pilnsapulci vai kopsapulci. ECBA būtu jāietver arī izpildinstitūcija, ko dažās dalībvalstīs tradicionāli dēvē par izpildkomiteju vai direktoru padomi, un šai izpildinstitūcijai vajadzētu būt atbildīgai par ECBA administrēšanu, pārvaldību un darbību. Tai arī būtu jānodrošina ECBA statūtu un juridisko saistību izpilde, kā arī jāpārstāv ECBA darījumos ar trešām personām un tiesvedībā. ECBA izpildinstitūcijā vajadzētu būt vismaz trīs personām neatkarīgi no tā, vai tās ir fiziskas vai juridiskas personas, kuras rīkojas ar to pārstāvju starpniecību.</w:t>
      </w:r>
    </w:p>
    <w:p w:rsidR="00E7281B" w:rsidRPr="00644D74" w:rsidRDefault="00960A5A">
      <w:pPr>
        <w:pStyle w:val="Considrant"/>
        <w:rPr>
          <w:b/>
          <w:lang w:val="pt-PT"/>
        </w:rPr>
      </w:pPr>
      <w:r w:rsidRPr="00DB192C">
        <w:rPr>
          <w:lang w:val="pt-PT"/>
        </w:rPr>
        <w:t>(29)</w:t>
      </w:r>
      <w:r w:rsidRPr="00DB192C">
        <w:rPr>
          <w:lang w:val="pt-PT"/>
        </w:rPr>
        <w:tab/>
        <w:t xml:space="preserve">Lai nodrošinātu, ka ECBA var efektīvi veikt savas darbības, kā arī vienlīdzīgu attieksmi pret bezpeļņas asociācijām valstu tiesību aktos, attieksmei pret ECBA nevajadzētu būt mazāk labvēlīgai kā pret </w:t>
      </w:r>
      <w:r w:rsidRPr="00DB192C">
        <w:rPr>
          <w:strike/>
          <w:lang w:val="pt-PT"/>
        </w:rPr>
        <w:t xml:space="preserve">līdzīgām </w:t>
      </w:r>
      <w:r w:rsidRPr="00DB192C">
        <w:rPr>
          <w:lang w:val="pt-PT"/>
        </w:rPr>
        <w:t>bezpeļņas asociācijām</w:t>
      </w:r>
      <w:r w:rsidRPr="00DB192C">
        <w:rPr>
          <w:b/>
          <w:i/>
          <w:lang w:val="pt-PT"/>
        </w:rPr>
        <w:t xml:space="preserve"> ar vienu līdzīgāko vai visbiežāk izmantoto tiesisko formu</w:t>
      </w:r>
      <w:r w:rsidRPr="00DB192C">
        <w:rPr>
          <w:lang w:val="pt-PT"/>
        </w:rPr>
        <w:t xml:space="preserve"> tās dalībvalsts tiesību sistēmā, kuras ietvaros attiecīgā ECBA darbojas.</w:t>
      </w:r>
      <w:r w:rsidR="00644D74">
        <w:rPr>
          <w:b/>
          <w:lang w:val="pt-PT"/>
        </w:rPr>
        <w:t xml:space="preserve"> [Gr. 26]</w:t>
      </w:r>
    </w:p>
    <w:p w:rsidR="00E7281B" w:rsidRPr="00644D74" w:rsidRDefault="00644D74">
      <w:pPr>
        <w:pStyle w:val="Considrant"/>
        <w:rPr>
          <w:b/>
          <w:lang w:val="pt-PT"/>
        </w:rPr>
      </w:pPr>
      <w:r>
        <w:rPr>
          <w:lang w:val="pt-PT"/>
        </w:rPr>
        <w:br w:type="page"/>
      </w:r>
      <w:r w:rsidR="00960A5A" w:rsidRPr="00DB192C">
        <w:rPr>
          <w:lang w:val="pt-PT"/>
        </w:rPr>
        <w:lastRenderedPageBreak/>
        <w:t>(30)</w:t>
      </w:r>
      <w:r w:rsidR="00960A5A" w:rsidRPr="00DB192C">
        <w:rPr>
          <w:lang w:val="pt-PT"/>
        </w:rPr>
        <w:tab/>
        <w:t>Saskaņā ar</w:t>
      </w:r>
      <w:r w:rsidR="00960A5A" w:rsidRPr="00DB192C">
        <w:rPr>
          <w:b/>
          <w:i/>
          <w:lang w:val="pt-PT"/>
        </w:rPr>
        <w:t xml:space="preserve"> līdztiesības un</w:t>
      </w:r>
      <w:r w:rsidR="00960A5A" w:rsidRPr="00DB192C">
        <w:rPr>
          <w:lang w:val="pt-PT"/>
        </w:rPr>
        <w:t xml:space="preserve"> nediskriminēšanas principu un lai nodrošinātu biedrošanās brīvību, īstenojot un piemērojot šo direktīvu, nevajadzētu būt diskriminācijai pret nevienu grupu vai indivīdu jebkāda iemesla dēļ, piem., tādu iemeslu dēļ kā izcelsme, vecums, ādas krāsa, dzimums, seksuālā orientācija, dzimtes identitāte, veselības stāvoklis, imigrācijas vai uzturēšanās statuss, ģenētiskās īpašības, valoda, nacionālā, etniskā vai sociālā izcelsme, politiskie vai citi uzskati, piederība nacionālai minoritātei, fiziska vai garīga invaliditāte, īpašums, rase, reliģija vai ticība, vai arī cits statuss.</w:t>
      </w:r>
      <w:r>
        <w:rPr>
          <w:b/>
          <w:lang w:val="pt-PT"/>
        </w:rPr>
        <w:t xml:space="preserve"> [Gr. 27]</w:t>
      </w:r>
    </w:p>
    <w:p w:rsidR="00E7281B" w:rsidRPr="00644D74" w:rsidRDefault="00644D74">
      <w:pPr>
        <w:pStyle w:val="Considrant"/>
        <w:rPr>
          <w:b/>
          <w:lang w:val="pt-PT"/>
        </w:rPr>
      </w:pPr>
      <w:r>
        <w:rPr>
          <w:lang w:val="pt-PT"/>
        </w:rPr>
        <w:br w:type="page"/>
      </w:r>
      <w:r w:rsidR="00960A5A" w:rsidRPr="00DB192C">
        <w:rPr>
          <w:lang w:val="pt-PT"/>
        </w:rPr>
        <w:lastRenderedPageBreak/>
        <w:t>(31)</w:t>
      </w:r>
      <w:r w:rsidR="00960A5A" w:rsidRPr="00DB192C">
        <w:rPr>
          <w:lang w:val="pt-PT"/>
        </w:rPr>
        <w:tab/>
        <w:t>Lai atvieglotu sadarbību starp dalībvalstīm, kā arī starp dalībvalstīm un Komisiju, dalībvalstīm būtu jānorīko kompetenta iestāde, kas ir atbildīga par šīs direktīvas transponēšanas noteikumu piemērošanu (“kompetentā iestāde”)</w:t>
      </w:r>
      <w:r w:rsidR="00960A5A" w:rsidRPr="00DB192C">
        <w:rPr>
          <w:b/>
          <w:i/>
          <w:lang w:val="pt-PT"/>
        </w:rPr>
        <w:t>, un par to jāinformē Komisijas un ECBA komiteja. Kompetentajām iestādēm būtu jāuztur cieša saziņa ar Komisiju un ECBA komiteju</w:t>
      </w:r>
      <w:r w:rsidR="00960A5A" w:rsidRPr="00DB192C">
        <w:rPr>
          <w:lang w:val="pt-PT"/>
        </w:rPr>
        <w:t>. Komisijai būtu jāpublicē kompetento iestāžu saraksts</w:t>
      </w:r>
      <w:r w:rsidR="00960A5A" w:rsidRPr="00DB192C">
        <w:rPr>
          <w:b/>
          <w:i/>
          <w:lang w:val="pt-PT"/>
        </w:rPr>
        <w:t xml:space="preserve"> publiskā tīmekļa vietnē un bez liekas kavēšanās </w:t>
      </w:r>
      <w:proofErr w:type="gramStart"/>
      <w:r w:rsidR="00960A5A" w:rsidRPr="00DB192C">
        <w:rPr>
          <w:b/>
          <w:i/>
          <w:lang w:val="pt-PT"/>
        </w:rPr>
        <w:t>tas</w:t>
      </w:r>
      <w:proofErr w:type="gramEnd"/>
      <w:r w:rsidR="00960A5A" w:rsidRPr="00DB192C">
        <w:rPr>
          <w:b/>
          <w:i/>
          <w:lang w:val="pt-PT"/>
        </w:rPr>
        <w:t xml:space="preserve"> jāatjaunina, ja notiek izmaiņas</w:t>
      </w:r>
      <w:r w:rsidR="00960A5A" w:rsidRPr="00DB192C">
        <w:rPr>
          <w:lang w:val="pt-PT"/>
        </w:rPr>
        <w:t xml:space="preserve">. Lai iegūtu visaptverošu pārskatu par ECBA tiesiskajiem režīmiem dalībvalstīs, šīm dalībvalstīm būtu jāpaziņo Komisijai tādu attiecīgo iestāžu nosaukumi un uzdevumi, kuras nav kompetentās iestādes un kuras izveidotas vai norīkotas mērķiem, kas noteikti valstu noteikumos, kuri attiecīgā gadījumā piemērojami </w:t>
      </w:r>
      <w:r w:rsidR="00960A5A" w:rsidRPr="00DB192C">
        <w:rPr>
          <w:strike/>
          <w:lang w:val="pt-PT"/>
        </w:rPr>
        <w:t>līdzīgākajām</w:t>
      </w:r>
      <w:r w:rsidR="00960A5A" w:rsidRPr="00DB192C">
        <w:rPr>
          <w:b/>
          <w:i/>
          <w:lang w:val="pt-PT"/>
        </w:rPr>
        <w:t>vienai līdzīgākajai vai visbiežāk izmantotajai</w:t>
      </w:r>
      <w:r w:rsidR="00960A5A" w:rsidRPr="00DB192C">
        <w:rPr>
          <w:lang w:val="pt-PT"/>
        </w:rPr>
        <w:t xml:space="preserve"> bezpeļņas </w:t>
      </w:r>
      <w:r w:rsidR="00960A5A" w:rsidRPr="00DB192C">
        <w:rPr>
          <w:strike/>
          <w:lang w:val="pt-PT"/>
        </w:rPr>
        <w:t>asociācijām</w:t>
      </w:r>
      <w:r w:rsidR="00960A5A" w:rsidRPr="00DB192C">
        <w:rPr>
          <w:b/>
          <w:i/>
          <w:lang w:val="pt-PT"/>
        </w:rPr>
        <w:t>asociācijas tiesiskajai formai</w:t>
      </w:r>
      <w:r w:rsidR="00960A5A" w:rsidRPr="00DB192C">
        <w:rPr>
          <w:lang w:val="pt-PT"/>
        </w:rPr>
        <w:t xml:space="preserve"> atbilstīgi valsts tiesību aktiem.</w:t>
      </w:r>
      <w:r>
        <w:rPr>
          <w:b/>
          <w:lang w:val="pt-PT"/>
        </w:rPr>
        <w:t xml:space="preserve"> [Gr. 28]</w:t>
      </w:r>
    </w:p>
    <w:p w:rsidR="00E7281B" w:rsidRPr="00DB192C" w:rsidRDefault="00644D74">
      <w:pPr>
        <w:pStyle w:val="Considrant"/>
        <w:rPr>
          <w:lang w:val="pt-PT"/>
        </w:rPr>
      </w:pPr>
      <w:r>
        <w:rPr>
          <w:lang w:val="pt-PT"/>
        </w:rPr>
        <w:br w:type="page"/>
      </w:r>
      <w:r w:rsidR="00960A5A" w:rsidRPr="00DB192C">
        <w:rPr>
          <w:lang w:val="pt-PT"/>
        </w:rPr>
        <w:lastRenderedPageBreak/>
        <w:t>(32)</w:t>
      </w:r>
      <w:r w:rsidR="00960A5A" w:rsidRPr="00DB192C">
        <w:rPr>
          <w:lang w:val="pt-PT"/>
        </w:rPr>
        <w:tab/>
        <w:t>Saskaņā ar tiesībām uz efektīvu tiesību aizsardzību un taisnīgu tiesu, kā noteikts CFR 47. pantā un ECTK 13. pantā, kompetento iestāžu lēmumiem, piemērojot valsts noteikumus, ar kuriem īsteno šo direktīvu, vajadzētu būt pārskatāmiem tiesā. Šādai pārskatīšanai tiesā vajadzētu būt pieejamai ECBA, kā arī citām fiziskām vai juridiskām personām attiecībā uz kompetento iestāžu lēmumiem par ECBA, tai skaitā bezdarbības gadījumos. Tiesības uz pārskatīšanu tiesā ietver tiesības uz taisnīgu un atklātu lietas izskatīšanu saprātīgā termiņā neatkarīgā un objektīvā tiesā, kas iepriekš izveidota ar likumu, saskaņā ar attiecīgās dalībvalsts tiesību aktiem un atbilstīgi Savienības Pamattiesību hartas 47. pantam.</w:t>
      </w:r>
    </w:p>
    <w:p w:rsidR="00E7281B" w:rsidRPr="00644D74" w:rsidRDefault="00644D74">
      <w:pPr>
        <w:pStyle w:val="Considrant"/>
        <w:rPr>
          <w:b/>
          <w:lang w:val="pt-PT"/>
        </w:rPr>
      </w:pPr>
      <w:r>
        <w:rPr>
          <w:lang w:val="pt-PT"/>
        </w:rPr>
        <w:br w:type="page"/>
      </w:r>
      <w:r w:rsidR="00960A5A" w:rsidRPr="00DB192C">
        <w:rPr>
          <w:lang w:val="pt-PT"/>
        </w:rPr>
        <w:lastRenderedPageBreak/>
        <w:t>(33)</w:t>
      </w:r>
      <w:r w:rsidR="00960A5A" w:rsidRPr="00DB192C">
        <w:rPr>
          <w:lang w:val="pt-PT"/>
        </w:rPr>
        <w:tab/>
        <w:t>Ņemot vērā ECBA bezpeļņas mērķi, tām vajadzētu būt iespējai nediskriminējošā veidā pieteikties finansējumam no publiska vai privāta avota dalībvalstī(-īs), kurā(-ās) tās darbojas</w:t>
      </w:r>
      <w:r w:rsidR="00960A5A" w:rsidRPr="00DB192C">
        <w:rPr>
          <w:b/>
          <w:i/>
          <w:lang w:val="pt-PT"/>
        </w:rPr>
        <w:t>. Tādēļ ECBA būtu jāpiemēro tādi paši noteikumi, kādus piemēro vienai līdzīgākajai vai visbiežāk izmantotajai tiesiskajai formai</w:t>
      </w:r>
      <w:r w:rsidR="00960A5A" w:rsidRPr="00DB192C">
        <w:rPr>
          <w:lang w:val="pt-PT"/>
        </w:rPr>
        <w:t xml:space="preserve">. ECBA tiesības saņemt un piešķirt finansējumu nedrīkstētu būt ierobežotas, izņemot gadījumus, kad ierobežojumu nosaka tiesību akti un tas ir pamatots ar sevišķi svarīgu iemeslu sabiedrības interesēs, </w:t>
      </w:r>
      <w:r w:rsidR="00960A5A" w:rsidRPr="00DB192C">
        <w:rPr>
          <w:strike/>
          <w:lang w:val="pt-PT"/>
        </w:rPr>
        <w:t>tas ir piemērots, lai nodrošinātu izvirzītā mērķa sasniegšanu un nepārsniedz to, kas ir nepieciešams šī mērķa sasniegšanai, un</w:t>
      </w:r>
      <w:r w:rsidR="00960A5A" w:rsidRPr="00DB192C">
        <w:rPr>
          <w:b/>
          <w:i/>
          <w:lang w:val="pt-PT"/>
        </w:rPr>
        <w:t xml:space="preserve">vai ja dalībvalsts var pierādīt, ka ECBA, veicot savas darbības, klaji un atkārtoti pārkāpj LES 2. pantā noteiktās Savienības vērtības, ja </w:t>
      </w:r>
      <w:proofErr w:type="gramStart"/>
      <w:r w:rsidR="00960A5A" w:rsidRPr="00DB192C">
        <w:rPr>
          <w:b/>
          <w:i/>
          <w:lang w:val="pt-PT"/>
        </w:rPr>
        <w:t>tas</w:t>
      </w:r>
      <w:proofErr w:type="gramEnd"/>
      <w:r w:rsidR="00960A5A" w:rsidRPr="00DB192C">
        <w:rPr>
          <w:lang w:val="pt-PT"/>
        </w:rPr>
        <w:t xml:space="preserve"> atbilst Savienības tiesību aktiem</w:t>
      </w:r>
      <w:r w:rsidR="00960A5A" w:rsidRPr="00DB192C">
        <w:rPr>
          <w:b/>
          <w:i/>
          <w:lang w:val="pt-PT"/>
        </w:rPr>
        <w:t>, ir piemērots un nepārsniedz absolūti nepieciešamo un ja ierobežojuma ietekme uz ECBA ir samērīga ar izvirzīto mērķi</w:t>
      </w:r>
      <w:r w:rsidR="00960A5A" w:rsidRPr="00DB192C">
        <w:rPr>
          <w:lang w:val="pt-PT"/>
        </w:rPr>
        <w:t>.</w:t>
      </w:r>
      <w:r>
        <w:rPr>
          <w:b/>
          <w:lang w:val="pt-PT"/>
        </w:rPr>
        <w:t xml:space="preserve"> [Gr. 29]</w:t>
      </w:r>
    </w:p>
    <w:p w:rsidR="00E7281B" w:rsidRPr="00084D1D" w:rsidRDefault="00644D74">
      <w:pPr>
        <w:pStyle w:val="Considrant"/>
        <w:rPr>
          <w:lang w:val="pt-PT"/>
        </w:rPr>
      </w:pPr>
      <w:r w:rsidRPr="00644D74">
        <w:rPr>
          <w:strike/>
          <w:lang w:val="pt-PT"/>
        </w:rPr>
        <w:br w:type="page"/>
      </w:r>
      <w:r w:rsidR="00960A5A" w:rsidRPr="00644D74">
        <w:rPr>
          <w:lang w:val="pt-PT"/>
        </w:rPr>
        <w:lastRenderedPageBreak/>
        <w:t>(34)</w:t>
      </w:r>
      <w:r w:rsidR="00960A5A" w:rsidRPr="00644D74">
        <w:rPr>
          <w:lang w:val="pt-PT"/>
        </w:rPr>
        <w:tab/>
        <w:t xml:space="preserve">Lai nodrošinātu, ka ECBA izmanto visas iekšējā tirgus priekšrocības, ECBA vajadzētu būt iespējai sniegt un saņemt pakalpojumus, kā arī iesaistīties preču tirdzniecībā bez dalībvalstu iejaukšanās. </w:t>
      </w:r>
      <w:r w:rsidR="00960A5A" w:rsidRPr="00084D1D">
        <w:rPr>
          <w:lang w:val="pt-PT"/>
        </w:rPr>
        <w:t>Ierobežojumi būtu jāpieļauj tikai tad, ja tos nosaka tiesību akti, ja tie ir pamatoti ar sevišķi svarīgiem iemesliem saistībā ar sabiedrības interesēm un ir piemēroti, lai nodrošinātu izvirzītā mērķa sasniegšanu, kā arī nepārsniedz to, kas ir nepieciešams minētā mērķa sasniegšanai. Šādai ierobežojumu noteikšanai nevajadzētu skart citu Savienības tiesību aktu noteikumus. Tai būtu jāietver Savienības tiesību aktu noteikumi, kas nostiprina pamatbrīvības, piem., tie, kas noteikti Eiropas Parlamenta un Padomes Direktīvā 2006/123/EK</w:t>
      </w:r>
      <w:r w:rsidR="00960A5A">
        <w:rPr>
          <w:rStyle w:val="FootnoteReference"/>
        </w:rPr>
        <w:footnoteReference w:id="12"/>
      </w:r>
      <w:r w:rsidR="00960A5A" w:rsidRPr="00084D1D">
        <w:rPr>
          <w:lang w:val="pt-PT"/>
        </w:rPr>
        <w:t xml:space="preserve"> un garantē brīvību veikt uzņēmējdarbību un pakalpojumu sniegšanas brīvību, kā arī citu Savienības tiesību aktu noteikumi, kas reglamentē konkrētu ECBA veiktu saimniecisko darbību.</w:t>
      </w:r>
    </w:p>
    <w:p w:rsidR="00E7281B" w:rsidRPr="00084D1D" w:rsidRDefault="00644D74">
      <w:pPr>
        <w:pStyle w:val="Considrant"/>
        <w:rPr>
          <w:lang w:val="pt-PT"/>
        </w:rPr>
      </w:pPr>
      <w:r w:rsidRPr="00084D1D">
        <w:rPr>
          <w:lang w:val="pt-PT"/>
        </w:rPr>
        <w:br w:type="page"/>
      </w:r>
      <w:r w:rsidR="00960A5A" w:rsidRPr="00084D1D">
        <w:rPr>
          <w:lang w:val="pt-PT"/>
        </w:rPr>
        <w:lastRenderedPageBreak/>
        <w:t>(35)</w:t>
      </w:r>
      <w:r w:rsidR="00960A5A" w:rsidRPr="00084D1D">
        <w:rPr>
          <w:lang w:val="pt-PT"/>
        </w:rPr>
        <w:tab/>
        <w:t>Lai izveidotu bezpeļņas asociācijām īstu iekšējo tirgu, jāatceļ noteikti nepamatoti ierobežojumi attiecībā uz brīvību veikt uzņēmējdarbību, pakalpojumu un kapitāla brīvu apriti, kas joprojām ir spēkā dažu dalībvalstu tiesību aktos. Tāpēc dalībvalstīm nevajadzētu noteikt nekādas diskriminējošas prasības ECBA vai tās izpildinstitūcijas dalībnieku valstspiederības dēļ, izņemot šajā direktīvā noteiktos gadījumus. Dalībvalstīm arī nevajadzētu noteikt nekādas prasības par dalībnieku fizisku klātbūtni, lai sanāksme būtu spēkā. Lai ECBA varētu izmantot visas iekšējā tirgus priekšrocības, dalībvalstīm nevajadzētu pieprasīt, lai ECBA juridiskā adrese atrastos tajā pašā dalībvalstī, kur tās centrālā administrācija vai galvenā darbības vieta. Dalībvalstīm arī nevajadzētu noteikt vispārējus aizliegumus ECBA veikt saimniecisko darbību, ne arī tikai atļaut tām iesaistīties saimnieciskā darbībā, ja tā ir saistīta ar kādu ECBA statūtos noteikto mērķi.</w:t>
      </w:r>
    </w:p>
    <w:p w:rsidR="00E7281B" w:rsidRPr="00084D1D" w:rsidRDefault="00644D74">
      <w:pPr>
        <w:pStyle w:val="Considrant"/>
        <w:rPr>
          <w:b/>
          <w:lang w:val="pt-PT"/>
        </w:rPr>
      </w:pPr>
      <w:r w:rsidRPr="00084D1D">
        <w:rPr>
          <w:b/>
          <w:i/>
          <w:lang w:val="pt-PT"/>
        </w:rPr>
        <w:br w:type="page"/>
      </w:r>
      <w:r w:rsidRPr="00084D1D">
        <w:rPr>
          <w:b/>
          <w:i/>
          <w:lang w:val="pt-PT"/>
        </w:rPr>
        <w:lastRenderedPageBreak/>
        <w:t>(</w:t>
      </w:r>
      <w:r w:rsidR="00960A5A" w:rsidRPr="00084D1D">
        <w:rPr>
          <w:b/>
          <w:i/>
          <w:lang w:val="pt-PT"/>
        </w:rPr>
        <w:t>35a</w:t>
      </w:r>
      <w:r w:rsidRPr="00084D1D">
        <w:rPr>
          <w:b/>
          <w:i/>
          <w:lang w:val="pt-PT"/>
        </w:rPr>
        <w:t>)</w:t>
      </w:r>
      <w:r w:rsidR="00960A5A" w:rsidRPr="00084D1D">
        <w:rPr>
          <w:lang w:val="pt-PT"/>
        </w:rPr>
        <w:tab/>
      </w:r>
      <w:r w:rsidR="00960A5A" w:rsidRPr="00084D1D">
        <w:rPr>
          <w:b/>
          <w:i/>
          <w:lang w:val="pt-PT"/>
        </w:rPr>
        <w:t>Saskaņā ar tiesībām uz vārda brīvību un biedrošanās brīvību ir svarīgi nodrošināt, lai dalībvalstis neierobežotu apvienību tiesības piedalīties sabiedriskajā dzīvē un publiskajās vai politiskajās debatēs, kas varētu attiekties, piemēram, uz sabiedrības interešu aizstāvības vai miermīlīgas pulcēšanās organizēšanu vai līdzdalību tajā. Tomēr mērķim šādai dalībai publiskajās vai politiskajās debates nevajadzētu būt labuma nodrošināšanai vienai konkrētai politiskajai partijai vai politiskajam kandidātam.</w:t>
      </w:r>
      <w:r w:rsidRPr="00084D1D">
        <w:rPr>
          <w:b/>
          <w:lang w:val="pt-PT"/>
        </w:rPr>
        <w:t xml:space="preserve"> [Gr. 30]</w:t>
      </w:r>
    </w:p>
    <w:p w:rsidR="00E7281B" w:rsidRPr="00084D1D" w:rsidRDefault="00960A5A">
      <w:pPr>
        <w:pStyle w:val="Considrant"/>
        <w:rPr>
          <w:lang w:val="pt-PT"/>
        </w:rPr>
      </w:pPr>
      <w:r w:rsidRPr="00084D1D">
        <w:rPr>
          <w:lang w:val="pt-PT"/>
        </w:rPr>
        <w:t>(36)</w:t>
      </w:r>
      <w:r w:rsidRPr="00084D1D">
        <w:rPr>
          <w:lang w:val="pt-PT"/>
        </w:rPr>
        <w:tab/>
        <w:t>ECBA reģistrācijai vajadzētu būt ECBA dibināšanas pamatelementam. Lai reģistrētos, ECBA jābūt vismaz trim dibinātājiem. Gan Savienībā iedibinātām juridiskām personām, kurām ir bezpeļņas mērķis, gan fiziskām personām, kuras ir Savienības pilsoņi vai likumīgi uzturas Savienības teritorijā, vajadzētu būt iespējai būt ECBA dibinātājiem. Bezpeļņas asociācijām vajadzētu būt arī iespējai pārtapt par ECBA tajā pašā dalībvalstī.</w:t>
      </w:r>
    </w:p>
    <w:p w:rsidR="00E7281B" w:rsidRPr="00084D1D" w:rsidRDefault="00644D74">
      <w:pPr>
        <w:pStyle w:val="Considrant"/>
        <w:rPr>
          <w:b/>
          <w:lang w:val="pt-PT"/>
        </w:rPr>
      </w:pPr>
      <w:r w:rsidRPr="00084D1D">
        <w:rPr>
          <w:b/>
          <w:i/>
          <w:lang w:val="pt-PT"/>
        </w:rPr>
        <w:br w:type="page"/>
      </w:r>
      <w:r w:rsidRPr="00084D1D">
        <w:rPr>
          <w:b/>
          <w:i/>
          <w:lang w:val="pt-PT"/>
        </w:rPr>
        <w:lastRenderedPageBreak/>
        <w:t>(</w:t>
      </w:r>
      <w:r w:rsidR="00960A5A" w:rsidRPr="00084D1D">
        <w:rPr>
          <w:b/>
          <w:i/>
          <w:lang w:val="pt-PT"/>
        </w:rPr>
        <w:t>36a</w:t>
      </w:r>
      <w:r w:rsidRPr="00084D1D">
        <w:rPr>
          <w:b/>
          <w:i/>
          <w:lang w:val="pt-PT"/>
        </w:rPr>
        <w:t>)</w:t>
      </w:r>
      <w:r w:rsidR="00960A5A" w:rsidRPr="00084D1D">
        <w:rPr>
          <w:lang w:val="pt-PT"/>
        </w:rPr>
        <w:tab/>
      </w:r>
      <w:r w:rsidR="00960A5A" w:rsidRPr="00084D1D">
        <w:rPr>
          <w:b/>
          <w:i/>
          <w:lang w:val="pt-PT"/>
        </w:rPr>
        <w:t>Dalībvalstīm būtu pilnībā jāizmanto digitalizācijas sniegtās iespējas, lai veicinātu biedrošanās brīvības un iedibinājumbrīvības izpausmi, kā arī lai samazinātu administratīvo slogu un atbilstības nodrošināšanas izmaksas. Lai atvieglotu reģistrācijas procesu, tostarp apvienošanās un pārveidošanas gadījumā, dalībvalstīm būtu jānodrošina, ka reģistrācijas pieteikumu var iesniegt tiešsaistē. Tam būtu jāattiecas arī uz pieprasījumiem par ECBA sertifikāta juridiskās adreses pārcelšanu un paziņojumu par informācijas maiņu. Digitālie līdzekļi būtu jāveicina arī nolūkā atvieglot un, ja iespējams, paātrināt administratīvās procedūras un sadarbību.</w:t>
      </w:r>
      <w:r w:rsidRPr="00084D1D">
        <w:rPr>
          <w:b/>
          <w:lang w:val="pt-PT"/>
        </w:rPr>
        <w:t xml:space="preserve"> [Gr. 31]</w:t>
      </w:r>
    </w:p>
    <w:p w:rsidR="00E7281B" w:rsidRPr="00084D1D" w:rsidRDefault="00960A5A">
      <w:pPr>
        <w:pStyle w:val="Considrant"/>
        <w:rPr>
          <w:lang w:val="pt-PT"/>
        </w:rPr>
      </w:pPr>
      <w:r w:rsidRPr="00084D1D">
        <w:rPr>
          <w:lang w:val="pt-PT"/>
        </w:rPr>
        <w:t>(37)</w:t>
      </w:r>
      <w:r w:rsidRPr="00084D1D">
        <w:rPr>
          <w:lang w:val="pt-PT"/>
        </w:rPr>
        <w:tab/>
        <w:t xml:space="preserve">Lai nodrošinātu, ka ECBA var darboties pāri robežām un atbilstīgi proporcionalitātes principam, tām būtu jāreģistrējas tikai vienu reizi piederības dalībvalstī, lai iegūtu tiesībsubjektību un tiesībspēju un rīcībspēju. Tāpat arī, lai nodrošinātu šīs reģistrācijas automātisku atzīšanu visā Savienībā, jāharmonizē reģistrācijas procedūra. </w:t>
      </w:r>
      <w:proofErr w:type="gramStart"/>
      <w:r w:rsidRPr="00084D1D">
        <w:rPr>
          <w:lang w:val="pt-PT"/>
        </w:rPr>
        <w:t>Tas</w:t>
      </w:r>
      <w:proofErr w:type="gramEnd"/>
      <w:r w:rsidRPr="00084D1D">
        <w:rPr>
          <w:lang w:val="pt-PT"/>
        </w:rPr>
        <w:t xml:space="preserve"> jo īpaši attiecas uz dokumentiem un informāciju, kas nepieciešama, lai iesniegtu ECBA reģistrācijas pieteikumu, kā arī uz veicamajām pārbaudēm.</w:t>
      </w:r>
    </w:p>
    <w:p w:rsidR="00E7281B" w:rsidRPr="00084D1D" w:rsidRDefault="00644D74">
      <w:pPr>
        <w:pStyle w:val="Considrant"/>
        <w:rPr>
          <w:b/>
          <w:lang w:val="pt-PT"/>
        </w:rPr>
      </w:pPr>
      <w:r w:rsidRPr="00084D1D">
        <w:rPr>
          <w:lang w:val="pt-PT"/>
        </w:rPr>
        <w:br w:type="page"/>
      </w:r>
      <w:r w:rsidR="00960A5A" w:rsidRPr="00084D1D">
        <w:rPr>
          <w:lang w:val="pt-PT"/>
        </w:rPr>
        <w:lastRenderedPageBreak/>
        <w:t>(38)</w:t>
      </w:r>
      <w:r w:rsidR="00960A5A" w:rsidRPr="00084D1D">
        <w:rPr>
          <w:lang w:val="pt-PT"/>
        </w:rPr>
        <w:tab/>
        <w:t>Dalībvalstīm vajadzētu būt tiesībām pieprasīt reģistrētai ECBA iesniegt deklarāciju, sniegt informāciju, pieprasīt vai saņemt atļaujas, lai iesaistītos konkrētās darbībās, tikai tad, ja šīs prasības i) piemēro vispārīgā un nediskriminējošā veidā, ii) ir noteiktas tiesību aktos, iii) ir pamatotas ar sevišķi svarīgiem iemesliem saistībā ar sabiedrības interesēm, iv) ir piemērotas</w:t>
      </w:r>
      <w:r w:rsidR="00960A5A" w:rsidRPr="00084D1D">
        <w:rPr>
          <w:strike/>
          <w:lang w:val="pt-PT"/>
        </w:rPr>
        <w:t>, lai nodrošinātu izvirzītā mērķa sasniegšanu,</w:t>
      </w:r>
      <w:r w:rsidR="00960A5A" w:rsidRPr="00084D1D">
        <w:rPr>
          <w:lang w:val="pt-PT"/>
        </w:rPr>
        <w:t xml:space="preserve"> un nepārsniedz to, kas </w:t>
      </w:r>
      <w:r w:rsidR="00960A5A" w:rsidRPr="00084D1D">
        <w:rPr>
          <w:b/>
          <w:i/>
          <w:lang w:val="pt-PT"/>
        </w:rPr>
        <w:t xml:space="preserve">ir absolūti </w:t>
      </w:r>
      <w:r w:rsidR="00960A5A" w:rsidRPr="00084D1D">
        <w:rPr>
          <w:lang w:val="pt-PT"/>
        </w:rPr>
        <w:t>nepieciešams</w:t>
      </w:r>
      <w:r w:rsidR="00960A5A" w:rsidRPr="00084D1D">
        <w:rPr>
          <w:strike/>
          <w:lang w:val="pt-PT"/>
        </w:rPr>
        <w:t xml:space="preserve"> minētā mērķa sasniegšanai</w:t>
      </w:r>
      <w:r w:rsidR="00960A5A" w:rsidRPr="00084D1D">
        <w:rPr>
          <w:b/>
          <w:i/>
          <w:lang w:val="pt-PT"/>
        </w:rPr>
        <w:t>, kā arī pasākuma ietekme uz ECBA ir samērīga ar izvirzīto mērķi</w:t>
      </w:r>
      <w:r w:rsidR="00960A5A" w:rsidRPr="00084D1D">
        <w:rPr>
          <w:lang w:val="pt-PT"/>
        </w:rPr>
        <w:t>. Šādas prasības var būt saistītas, piem., ar noteiktu nozaru, tādu kā veselības aprūpe, specifiku. Ja dalībvalstis paredz šādas papildu procedūras, attiecīgā informācija jādara publiski pieejama</w:t>
      </w:r>
      <w:r w:rsidR="00960A5A" w:rsidRPr="00084D1D">
        <w:rPr>
          <w:b/>
          <w:i/>
          <w:lang w:val="pt-PT"/>
        </w:rPr>
        <w:t xml:space="preserve"> skaidrā, viegli pieejamā un saprotamā veidā</w:t>
      </w:r>
      <w:r w:rsidR="00960A5A" w:rsidRPr="00084D1D">
        <w:rPr>
          <w:lang w:val="pt-PT"/>
        </w:rPr>
        <w:t>, lai nodrošinātu, ka ECBA var izpildīt šīs prasības.</w:t>
      </w:r>
      <w:r w:rsidRPr="00084D1D">
        <w:rPr>
          <w:b/>
          <w:lang w:val="pt-PT"/>
        </w:rPr>
        <w:t xml:space="preserve"> [Gr. 32]</w:t>
      </w:r>
    </w:p>
    <w:p w:rsidR="00E7281B" w:rsidRPr="00084D1D" w:rsidRDefault="00644D74">
      <w:pPr>
        <w:pStyle w:val="Considrant"/>
        <w:rPr>
          <w:b/>
          <w:lang w:val="pt-PT"/>
        </w:rPr>
      </w:pPr>
      <w:r w:rsidRPr="00084D1D">
        <w:rPr>
          <w:lang w:val="pt-PT"/>
        </w:rPr>
        <w:br w:type="page"/>
      </w:r>
      <w:r w:rsidR="00960A5A" w:rsidRPr="00084D1D">
        <w:rPr>
          <w:lang w:val="pt-PT"/>
        </w:rPr>
        <w:lastRenderedPageBreak/>
        <w:t>(39)</w:t>
      </w:r>
      <w:r w:rsidR="00960A5A" w:rsidRPr="00084D1D">
        <w:rPr>
          <w:lang w:val="pt-PT"/>
        </w:rPr>
        <w:tab/>
        <w:t>Lai novērstu krāpšanu</w:t>
      </w:r>
      <w:r w:rsidR="00960A5A" w:rsidRPr="00084D1D">
        <w:rPr>
          <w:b/>
          <w:i/>
          <w:lang w:val="pt-PT"/>
        </w:rPr>
        <w:t xml:space="preserve"> un nodrošinātu attiecīgā reģistra uzticamību</w:t>
      </w:r>
      <w:r w:rsidR="00960A5A" w:rsidRPr="00084D1D">
        <w:rPr>
          <w:lang w:val="pt-PT"/>
        </w:rPr>
        <w:t xml:space="preserve">, ir svarīgi, lai dalībvalstis verificētu </w:t>
      </w:r>
      <w:r w:rsidR="00960A5A" w:rsidRPr="00084D1D">
        <w:rPr>
          <w:strike/>
          <w:lang w:val="pt-PT"/>
        </w:rPr>
        <w:t xml:space="preserve">ECBA dibinātāju un </w:t>
      </w:r>
      <w:r w:rsidR="00960A5A" w:rsidRPr="00084D1D">
        <w:rPr>
          <w:lang w:val="pt-PT"/>
        </w:rPr>
        <w:t>likumīgo pārstāvju identitāti</w:t>
      </w:r>
      <w:r w:rsidR="00960A5A" w:rsidRPr="00084D1D">
        <w:rPr>
          <w:strike/>
          <w:lang w:val="pt-PT"/>
        </w:rPr>
        <w:t>.</w:t>
      </w:r>
      <w:r w:rsidR="00960A5A" w:rsidRPr="00084D1D">
        <w:rPr>
          <w:lang w:val="pt-PT"/>
        </w:rPr>
        <w:t xml:space="preserve"> Identitātes verifikācija ir īpaši svarīga</w:t>
      </w:r>
      <w:r w:rsidR="00960A5A" w:rsidRPr="00084D1D">
        <w:rPr>
          <w:b/>
          <w:i/>
          <w:lang w:val="pt-PT"/>
        </w:rPr>
        <w:t>, sevišķi tad</w:t>
      </w:r>
      <w:r w:rsidR="00960A5A" w:rsidRPr="00084D1D">
        <w:rPr>
          <w:lang w:val="pt-PT"/>
        </w:rPr>
        <w:t>, ja pieteikšanās reģistrācijai tiek veikta elektroniski. Tā kā dalībvalstīs ir dažāda prakse, īpašajām identitātes verifikācijas metodēm jāpaliek attiecīgās dalībvalsts ziņā.</w:t>
      </w:r>
      <w:r w:rsidR="00960A5A" w:rsidRPr="00084D1D">
        <w:rPr>
          <w:b/>
          <w:i/>
          <w:lang w:val="pt-PT"/>
        </w:rPr>
        <w:t xml:space="preserve"> Šī pieeja nodrošina nepieciešamo elastību, lai ņemtu vērā katras dalībvalsts īpašās tradīcijas, īpatnības un procedūras, vienlaikus nodrošinot, ka Savienības līmenī tiek ievēroti drošības un autentiskuma standarti.</w:t>
      </w:r>
      <w:r w:rsidRPr="00084D1D">
        <w:rPr>
          <w:b/>
          <w:lang w:val="pt-PT"/>
        </w:rPr>
        <w:t xml:space="preserve"> [Gr. 33]</w:t>
      </w:r>
    </w:p>
    <w:p w:rsidR="00E7281B" w:rsidRPr="00084D1D" w:rsidRDefault="00644D74">
      <w:pPr>
        <w:pStyle w:val="Considrant"/>
        <w:rPr>
          <w:b/>
          <w:lang w:val="pt-PT"/>
        </w:rPr>
      </w:pPr>
      <w:r w:rsidRPr="00084D1D">
        <w:rPr>
          <w:lang w:val="pt-PT"/>
        </w:rPr>
        <w:br w:type="page"/>
      </w:r>
      <w:r w:rsidR="00960A5A" w:rsidRPr="00084D1D">
        <w:rPr>
          <w:lang w:val="pt-PT"/>
        </w:rPr>
        <w:lastRenderedPageBreak/>
        <w:t>(40)</w:t>
      </w:r>
      <w:r w:rsidR="00960A5A" w:rsidRPr="00084D1D">
        <w:rPr>
          <w:lang w:val="pt-PT"/>
        </w:rPr>
        <w:tab/>
        <w:t xml:space="preserve">Ievērojot brīvību veikt uzņēmējdarbību un biedrošanās brīvību, ECBA reģistrācija būtu jāatsaka gadījumos, kad netiek ievērotas formālās reģistrācijas prasības, kā noteikts šajā direktīvā, ja pieteikumā nav iekļauta pilnīga informācija vai ja statūtos izklāstītie mērķi ir pretrunā Savienības tiesību aktiem vai valstu tiesību aktiem, kas atbilst Savienības tiesību aktiem. Turklāt reģistrācija jāatsaka, ja pieteikums neatbilst šajā direktīvā noteiktajām pamatprasībām ECBA izveidei, proti, par bezpeļņas mērķi, minimālo dibinātāju skaitu un pārrobežu elementu saistībā ar </w:t>
      </w:r>
      <w:r w:rsidR="00960A5A" w:rsidRPr="00084D1D">
        <w:rPr>
          <w:strike/>
          <w:lang w:val="pt-PT"/>
        </w:rPr>
        <w:t>darbībām</w:t>
      </w:r>
      <w:r w:rsidR="00960A5A" w:rsidRPr="00084D1D">
        <w:rPr>
          <w:b/>
          <w:i/>
          <w:lang w:val="pt-PT"/>
        </w:rPr>
        <w:t>darbību veikšanu vai mērķi veikt darbības</w:t>
      </w:r>
      <w:r w:rsidR="00960A5A" w:rsidRPr="00084D1D">
        <w:rPr>
          <w:lang w:val="pt-PT"/>
        </w:rPr>
        <w:t xml:space="preserve"> vismaz divās dalībvalstīs un dibinātājiem, kuriem ir saikne ar vismaz divām dalībvalstīm. Jebkuram atteikumam reģistrēt ECBA vajadzētu būt rakstiskam, un kompetentajai iestādei </w:t>
      </w:r>
      <w:proofErr w:type="gramStart"/>
      <w:r w:rsidR="00960A5A" w:rsidRPr="00084D1D">
        <w:rPr>
          <w:lang w:val="pt-PT"/>
        </w:rPr>
        <w:t>tas</w:t>
      </w:r>
      <w:proofErr w:type="gramEnd"/>
      <w:r w:rsidR="00960A5A" w:rsidRPr="00084D1D">
        <w:rPr>
          <w:lang w:val="pt-PT"/>
        </w:rPr>
        <w:t xml:space="preserve"> pienācīgi jāpamato.</w:t>
      </w:r>
      <w:r w:rsidRPr="00084D1D">
        <w:rPr>
          <w:b/>
          <w:lang w:val="pt-PT"/>
        </w:rPr>
        <w:t xml:space="preserve"> [Gr. 34]</w:t>
      </w:r>
    </w:p>
    <w:p w:rsidR="00E7281B" w:rsidRPr="00084D1D" w:rsidRDefault="00644D74">
      <w:pPr>
        <w:pStyle w:val="Considrant"/>
        <w:rPr>
          <w:b/>
          <w:lang w:val="pt-PT"/>
        </w:rPr>
      </w:pPr>
      <w:r w:rsidRPr="00084D1D">
        <w:rPr>
          <w:lang w:val="pt-PT"/>
        </w:rPr>
        <w:br w:type="page"/>
      </w:r>
      <w:r w:rsidR="00960A5A" w:rsidRPr="00084D1D">
        <w:rPr>
          <w:lang w:val="pt-PT"/>
        </w:rPr>
        <w:lastRenderedPageBreak/>
        <w:t>(41)</w:t>
      </w:r>
      <w:r w:rsidR="00960A5A" w:rsidRPr="00084D1D">
        <w:rPr>
          <w:lang w:val="pt-PT"/>
        </w:rPr>
        <w:tab/>
        <w:t>Dalībvalstīm būtu jāizveido</w:t>
      </w:r>
      <w:r w:rsidR="00960A5A" w:rsidRPr="00084D1D">
        <w:rPr>
          <w:b/>
          <w:i/>
          <w:lang w:val="pt-PT"/>
        </w:rPr>
        <w:t xml:space="preserve"> reģistrs vai jāizmanto esošais valsts</w:t>
      </w:r>
      <w:r w:rsidR="00960A5A" w:rsidRPr="00084D1D">
        <w:rPr>
          <w:lang w:val="pt-PT"/>
        </w:rPr>
        <w:t xml:space="preserve"> reģistrs, lai veiktu reģistrāciju un uzturētu un publicētu informāciju par ECBA. Šajā reģistrā būtu jāiekļauj informācija par ECBA un iesniegtajiem dokumentiem. Tā kā reģistrā glabātā informācija var kļūt neaktuāla, dalībvalstīm būtu jānodrošina, ka ECBA paziņo kompetentajai iestādei par jebkādām izmaiņām informācijā par ECBA un ka reģistrā glabātā informācija tiek atjaunināta. </w:t>
      </w:r>
      <w:r w:rsidR="00960A5A" w:rsidRPr="00084D1D">
        <w:rPr>
          <w:strike/>
          <w:lang w:val="pt-PT"/>
        </w:rPr>
        <w:t xml:space="preserve">Šīs direktīvas vajadzībām dalībvalstīm būtu jāļauj izmantot savus esošos valsts reģistrus. </w:t>
      </w:r>
      <w:r w:rsidR="00960A5A" w:rsidRPr="00084D1D">
        <w:rPr>
          <w:lang w:val="pt-PT"/>
        </w:rPr>
        <w:t xml:space="preserve">Lai nodrošinātu pārredzamību, jo īpaši attiecībā uz ECBA dalībniekiem un tās kreditoriem, ja attiecināms, informācija par ECBA sertifikātu, ECBA likvidācija un darbības izbeigšanu ir tāda informācija, kas būtu jādara publiski pieejama </w:t>
      </w:r>
      <w:r w:rsidR="00960A5A" w:rsidRPr="00084D1D">
        <w:rPr>
          <w:strike/>
          <w:lang w:val="pt-PT"/>
        </w:rPr>
        <w:t>ne vēlāk kā 6 mēnešus</w:t>
      </w:r>
      <w:r w:rsidR="00960A5A" w:rsidRPr="00084D1D">
        <w:rPr>
          <w:b/>
          <w:i/>
          <w:lang w:val="pt-PT"/>
        </w:rPr>
        <w:t>līdz nākamā finanšu gada beigām</w:t>
      </w:r>
      <w:r w:rsidR="00960A5A" w:rsidRPr="00084D1D">
        <w:rPr>
          <w:lang w:val="pt-PT"/>
        </w:rPr>
        <w:t xml:space="preserve"> pēc ECBA darbības izbeigšanas. Ar sadarbspējas risinājumiem, kas izstrādāti, īstenojot priekšlikumu Eiropas Parlamenta un Padomes regulai, ar ko nosaka pasākumus augsta līmeņa publiskā sektora sadarbspējai visā Savienībā</w:t>
      </w:r>
      <w:r w:rsidR="00960A5A">
        <w:rPr>
          <w:rStyle w:val="FootnoteReference"/>
        </w:rPr>
        <w:footnoteReference w:id="13"/>
      </w:r>
      <w:r w:rsidR="00960A5A" w:rsidRPr="00084D1D">
        <w:rPr>
          <w:lang w:val="pt-PT"/>
        </w:rPr>
        <w:t xml:space="preserve">, var vēl vairāk atbalstīt dalībvalstis virzībā uz to reģistru pārrobežu sadarbspēju. Lai nodrošinātu, ka informācija par ECBA pastāvēšanu joprojām ir pieejama arī pēc tās darbības izbeigšanas, visi reģistrā turētie un saglabātie dati būtu jāglabā </w:t>
      </w:r>
      <w:r w:rsidR="00960A5A" w:rsidRPr="00084D1D">
        <w:rPr>
          <w:strike/>
          <w:lang w:val="pt-PT"/>
        </w:rPr>
        <w:t>2</w:t>
      </w:r>
      <w:r w:rsidR="00960A5A" w:rsidRPr="00084D1D">
        <w:rPr>
          <w:b/>
          <w:i/>
          <w:lang w:val="pt-PT"/>
        </w:rPr>
        <w:t>vismaz 5</w:t>
      </w:r>
      <w:r w:rsidR="00960A5A" w:rsidRPr="00084D1D">
        <w:rPr>
          <w:lang w:val="pt-PT"/>
        </w:rPr>
        <w:t xml:space="preserve"> gadus pēc darbības izbeigšanas.</w:t>
      </w:r>
      <w:r w:rsidR="00960A5A" w:rsidRPr="00084D1D">
        <w:rPr>
          <w:b/>
          <w:i/>
          <w:lang w:val="pt-PT"/>
        </w:rPr>
        <w:t xml:space="preserve"> Jebkuras valsts vai Eiropas prasības attiecībā uz to dokumentu vai informācijas autentiskumu, uzticamību un piemērotu juridisko formu, kuri jāiesniedz, reģistrējot tiešsaistē vienu līdzīgāko vai visbiežāk izmantoto tiesisko formu, būtu jāpiemēro arī ECBA.</w:t>
      </w:r>
      <w:r w:rsidRPr="00084D1D">
        <w:rPr>
          <w:b/>
          <w:lang w:val="pt-PT"/>
        </w:rPr>
        <w:t xml:space="preserve"> [Gr. 35]</w:t>
      </w:r>
    </w:p>
    <w:p w:rsidR="00E7281B" w:rsidRPr="00084D1D" w:rsidRDefault="00644D74">
      <w:pPr>
        <w:pStyle w:val="Considrant"/>
        <w:rPr>
          <w:lang w:val="pt-PT"/>
        </w:rPr>
      </w:pPr>
      <w:r w:rsidRPr="00084D1D">
        <w:rPr>
          <w:lang w:val="pt-PT"/>
        </w:rPr>
        <w:br w:type="page"/>
      </w:r>
      <w:r w:rsidR="00960A5A" w:rsidRPr="00084D1D">
        <w:rPr>
          <w:lang w:val="pt-PT"/>
        </w:rPr>
        <w:lastRenderedPageBreak/>
        <w:t>(42)</w:t>
      </w:r>
      <w:r w:rsidR="00960A5A" w:rsidRPr="00084D1D">
        <w:rPr>
          <w:lang w:val="pt-PT"/>
        </w:rPr>
        <w:tab/>
        <w:t>Eiropas Parlamenta un Padomes Regulas (ES) 2016/679</w:t>
      </w:r>
      <w:r w:rsidR="00960A5A">
        <w:rPr>
          <w:rStyle w:val="FootnoteReference"/>
        </w:rPr>
        <w:footnoteReference w:id="14"/>
      </w:r>
      <w:r w:rsidR="00960A5A" w:rsidRPr="00084D1D">
        <w:rPr>
          <w:lang w:val="pt-PT"/>
        </w:rPr>
        <w:t xml:space="preserve"> un (ES) 2018/1725</w:t>
      </w:r>
      <w:r w:rsidR="00960A5A">
        <w:rPr>
          <w:rStyle w:val="FootnoteReference"/>
        </w:rPr>
        <w:footnoteReference w:id="15"/>
      </w:r>
      <w:r w:rsidR="00960A5A" w:rsidRPr="00084D1D">
        <w:rPr>
          <w:lang w:val="pt-PT"/>
        </w:rPr>
        <w:t xml:space="preserve"> piemēro persondatu apstrādei, kas veikta saistībā ar šo direktīvu, tostarp persondatu apstrādei, lai uzturētu ECBA un to likumīgo pārstāvju valsts reģistru vai reģistrus, lai piekļūtu persondatiem šādos reģistros un apmainītos ar persondatiem saistībā ar administratīvo sadarbību un savstarpēju palīdzību starp dalībvalstīm saskaņā ar šo direktīvu, attiecīgā gadījumā izmantojot iekšējā tirgus informācijas sistēmu (IMI), kas izveidota ar Eiropas Parlamenta un Padomes Regulu (ES) Nr. 1024/2012</w:t>
      </w:r>
      <w:r w:rsidR="00960A5A">
        <w:rPr>
          <w:rStyle w:val="FootnoteReference"/>
        </w:rPr>
        <w:footnoteReference w:id="16"/>
      </w:r>
      <w:r w:rsidR="00960A5A" w:rsidRPr="00084D1D">
        <w:rPr>
          <w:lang w:val="pt-PT"/>
        </w:rPr>
        <w:t>, un dokumentu glabāšanu saskaņā ar šo direktīvu.</w:t>
      </w:r>
    </w:p>
    <w:p w:rsidR="00E7281B" w:rsidRPr="00084D1D" w:rsidRDefault="00644D74">
      <w:pPr>
        <w:pStyle w:val="Considrant"/>
        <w:rPr>
          <w:lang w:val="pt-PT"/>
        </w:rPr>
      </w:pPr>
      <w:r w:rsidRPr="00084D1D">
        <w:rPr>
          <w:lang w:val="pt-PT"/>
        </w:rPr>
        <w:br w:type="page"/>
      </w:r>
      <w:r w:rsidR="00960A5A" w:rsidRPr="00084D1D">
        <w:rPr>
          <w:lang w:val="pt-PT"/>
        </w:rPr>
        <w:lastRenderedPageBreak/>
        <w:t>(43)</w:t>
      </w:r>
      <w:r w:rsidR="00960A5A" w:rsidRPr="00084D1D">
        <w:rPr>
          <w:lang w:val="pt-PT"/>
        </w:rPr>
        <w:tab/>
        <w:t>Lai ECBA varētu pilnībā izmantot iekšējā tirgus sniegtās priekšrocības un, ņemot vērā, ka tiesības uz mobilitāti ir tieši saistītas ar iekšējā tirgus darbību un ir tai nepieciešamas, ECBA vajadzētu būt iespējai izmantot pārcelt savu juridisko adresi no vienas dalībvalsts uz citu. Šādai juridiskās adreses pārcelšanai nevajadzētu izraisīt ECBA darbības izbeigšanu piederības dalībvalstī vai jaunas juridiskas personas izveidi jaunajā piederības dalībvalstī, vai arī ietekmēt aktīvus vai saistības, ieskaitot līgumos ietvertos noteikumus, vai ECBA kredītus, tiesības vai pienākumus, kas pastāvēja pirms pārcelšanas.  Mobilitātes gadījumā dalībvalstīm būtu jānodrošina ECBA kreditoru interešu aizsardzība, ja tādi ir. Lai nodrošinātu ECBA darbinieku aizsardzību, ECBA būtu savlaicīgi jāinformē darbinieki par jebkuru ierosināto pārcelšanu un jāļauj tiem izskatīt ierosinātās pārcelšanas noteikumu projektu. Var būt piemērojami arī citi Savienības un valstu tiesību aktu noteikumi par darbinieku aizsardzību, piem., Eiropas Parlamenta un Padomes Direktīva 2002/14/EK</w:t>
      </w:r>
      <w:r w:rsidR="00960A5A">
        <w:rPr>
          <w:rStyle w:val="FootnoteReference"/>
        </w:rPr>
        <w:footnoteReference w:id="17"/>
      </w:r>
      <w:r w:rsidR="00960A5A" w:rsidRPr="00084D1D">
        <w:rPr>
          <w:lang w:val="pt-PT"/>
        </w:rPr>
        <w:t>.</w:t>
      </w:r>
    </w:p>
    <w:p w:rsidR="00E7281B" w:rsidRPr="00084D1D" w:rsidRDefault="00644D74">
      <w:pPr>
        <w:pStyle w:val="Considrant"/>
        <w:rPr>
          <w:b/>
          <w:lang w:val="pt-PT"/>
        </w:rPr>
      </w:pPr>
      <w:r w:rsidRPr="00084D1D">
        <w:rPr>
          <w:lang w:val="pt-PT"/>
        </w:rPr>
        <w:br w:type="page"/>
      </w:r>
      <w:r w:rsidR="00960A5A" w:rsidRPr="00084D1D">
        <w:rPr>
          <w:lang w:val="pt-PT"/>
        </w:rPr>
        <w:lastRenderedPageBreak/>
        <w:t>(44)</w:t>
      </w:r>
      <w:r w:rsidR="00960A5A" w:rsidRPr="00084D1D">
        <w:rPr>
          <w:lang w:val="pt-PT"/>
        </w:rPr>
        <w:tab/>
        <w:t xml:space="preserve">Lai harmonizētu ECBA juridiskās adreses pārcelšanas procedūru, dalībvalstīm būtu jānodrošina, ka lēmumu par juridiskās adreses pārcelšanu pieņem attiecīgā ECBA lēmējinstitūcija. ECBA būtu jāiesniedz pieprasījums kopā ar attiecīgajiem dokumentiem tās dalībvalsts kompetentajai iestādei, uz kuru plānots veikt pārcelšanu, un paralēli jāinformē savas piederības dalībvalsts kompetentā iestāde, iesniedzot pārcelšanas pieprasījumu. </w:t>
      </w:r>
      <w:r w:rsidR="00960A5A" w:rsidRPr="00084D1D">
        <w:rPr>
          <w:b/>
          <w:i/>
          <w:lang w:val="pt-PT"/>
        </w:rPr>
        <w:t xml:space="preserve">Viens no būtiskiem dokumentiem pārcelšanas gadījumā būtu ziņojums, kurā paskaidroti kreditoru un darbinieku aizsardzības pasākumi, ja tādi piemērojami saskaņā ar Savienības vai valsts tiesību aktiem. Dalībvalstīm būtu jānodrošina, ka šāda ziņojuma sagatavošana nerada pārmērīgu administratīvo slogu. </w:t>
      </w:r>
      <w:r w:rsidR="00960A5A" w:rsidRPr="00084D1D">
        <w:rPr>
          <w:lang w:val="pt-PT"/>
        </w:rPr>
        <w:t xml:space="preserve">Attiecīgā gadījumā ierosinātie ECBA statūti būtu jāgroza saskaņā ar tās dalībvalsts tiesību aktu prasībām, uz kuru ECBA pieprasa </w:t>
      </w:r>
      <w:proofErr w:type="gramStart"/>
      <w:r w:rsidR="00960A5A" w:rsidRPr="00084D1D">
        <w:rPr>
          <w:lang w:val="pt-PT"/>
        </w:rPr>
        <w:t>pārcelšanu.Pēc</w:t>
      </w:r>
      <w:proofErr w:type="gramEnd"/>
      <w:r w:rsidR="00960A5A" w:rsidRPr="00084D1D">
        <w:rPr>
          <w:lang w:val="pt-PT"/>
        </w:rPr>
        <w:t xml:space="preserve"> juridiskās adreses pārcelšanas ECBA kļūst par ECBA saskaņā ar jaunās piederības dalībvalsts tiesību aktiem. Šīm izmaiņām piemērojamajos tiesību aktos, kas izriet no juridiskās adreses pārcelšanas, nevajadzētu likt jaunās piederības dalībvalsts kompetentajai iestādei verificēt jebkuru elementu, kas jau ir pārbaudīts reģistrācijas laikā iepriekšējā dalībvalstī un harmonizēts ar šo direktīvu, lai novērstu dublēšanos. Tās dalībvalsts kompetentajai iestādei, uz kuru ECBA plāno pārcelt juridisko adresi, būtu jānoraida pārcelšanas pieprasījums tikai tad, ja nav izpildītas prasības valsts tiesību aktos, ar kuriem transponēta šī direktīva, un tai nevajadzētu to noraidīt citu iemeslu dēļ. Jo īpaši kompetentajai iestādei nebūtu jānoraida pieprasījums, pamatojoties uz neatbilstību tās valsts tiesību aktos noteiktajām prasībām, kuras nevarēja būt par pamatu reģistrācijas atteikšanai saskaņā ar 19. pantu. Lai atvieglotu ECBA juridiskās adreses pārcelšanu iekšējā tirgū, jaunās piederības dalībvalsts kompetentajai iestādei būtu jāizsniedz atjaunināts sertifikāts saskaņā ar 21. panta 2. punktu, pielāgojot unikālo reģistrācijas numuru un tās dalībvalsts divu burtu valsts kodu, uz kuru tiek pārcelts ECBA birojs, un juridiskās adreses pasta adresi, kā arī jebkuri citi elementi, ja tādi ir.</w:t>
      </w:r>
      <w:r w:rsidRPr="00084D1D">
        <w:rPr>
          <w:b/>
          <w:lang w:val="pt-PT"/>
        </w:rPr>
        <w:t xml:space="preserve"> [Gr. 36]</w:t>
      </w:r>
    </w:p>
    <w:p w:rsidR="00E7281B" w:rsidRPr="00084D1D" w:rsidRDefault="00644D74">
      <w:pPr>
        <w:pStyle w:val="Considrant"/>
        <w:rPr>
          <w:b/>
          <w:lang w:val="pt-PT"/>
        </w:rPr>
      </w:pPr>
      <w:r w:rsidRPr="00084D1D">
        <w:rPr>
          <w:lang w:val="pt-PT"/>
        </w:rPr>
        <w:br w:type="page"/>
      </w:r>
      <w:r w:rsidR="00960A5A" w:rsidRPr="00084D1D">
        <w:rPr>
          <w:lang w:val="pt-PT"/>
        </w:rPr>
        <w:lastRenderedPageBreak/>
        <w:t>(45)</w:t>
      </w:r>
      <w:r w:rsidR="00960A5A" w:rsidRPr="00084D1D">
        <w:rPr>
          <w:lang w:val="pt-PT"/>
        </w:rPr>
        <w:tab/>
        <w:t xml:space="preserve">Pamatojoties uz pulcēšanās un biedrošanās brīvību, ECBA darbība būtu jāizbeidz tikai ar tās dalībnieku lēmumu vai ar piederības dalībvalsts kompetentās iestādes lēmumu. Ja par ECBA darbības izbeigšanu lemj tās dalībnieki, šāds lēmums būtu jāpieņem </w:t>
      </w:r>
      <w:r w:rsidR="00960A5A" w:rsidRPr="00084D1D">
        <w:rPr>
          <w:strike/>
          <w:lang w:val="pt-PT"/>
        </w:rPr>
        <w:t xml:space="preserve">ārkārtas sanāksmē </w:t>
      </w:r>
      <w:r w:rsidR="00960A5A" w:rsidRPr="00084D1D">
        <w:rPr>
          <w:lang w:val="pt-PT"/>
        </w:rPr>
        <w:t>ar divām trešdaļām balsu, kas pārstāv vismaz pusi no visiem dalībniekiem. ECBA darbības izbeigšana var tikt noteikta piespiedu kārtā ar ECBA piederības dalībvalsts kompetentās iestādes lēmumu kā galējo līdzekli</w:t>
      </w:r>
      <w:r w:rsidR="00960A5A" w:rsidRPr="00084D1D">
        <w:rPr>
          <w:b/>
          <w:i/>
          <w:lang w:val="pt-PT"/>
        </w:rPr>
        <w:t>. Tāpēc piespiedu darbības izbeigšanai būtu jānotiek</w:t>
      </w:r>
      <w:r w:rsidR="00960A5A" w:rsidRPr="00084D1D">
        <w:rPr>
          <w:lang w:val="pt-PT"/>
        </w:rPr>
        <w:t xml:space="preserve"> tikai tad, ja ECBA nerīkojas atbilstīgi savam bezpeļņas mērķim, ja tās darbība apdraud sabiedrisko kārtību vai </w:t>
      </w:r>
      <w:r w:rsidR="00960A5A" w:rsidRPr="00084D1D">
        <w:rPr>
          <w:strike/>
          <w:lang w:val="pt-PT"/>
        </w:rPr>
        <w:t>ja ECBA izpildinstitūcijas dalībnieki ir notiesāti par īpaši smagu noziedzīgu nodarījumu, vai arī ja ECBA pati ir notiesāta par noziedzīgu nodarījumu</w:t>
      </w:r>
      <w:r w:rsidR="00960A5A" w:rsidRPr="00084D1D">
        <w:rPr>
          <w:b/>
          <w:i/>
          <w:lang w:val="pt-PT"/>
        </w:rPr>
        <w:t>ir konstatēts klajš un atkārtots LES 2. pantā noteikto Savienības vērtību pārkāpums, veicot savas darbības,</w:t>
      </w:r>
      <w:r w:rsidR="00960A5A" w:rsidRPr="00084D1D">
        <w:rPr>
          <w:lang w:val="pt-PT"/>
        </w:rPr>
        <w:t xml:space="preserve"> ar nosacījumu, ka </w:t>
      </w:r>
      <w:r w:rsidR="00960A5A" w:rsidRPr="00084D1D">
        <w:rPr>
          <w:strike/>
          <w:lang w:val="pt-PT"/>
        </w:rPr>
        <w:t>valsts</w:t>
      </w:r>
      <w:r w:rsidR="00960A5A" w:rsidRPr="00084D1D">
        <w:rPr>
          <w:b/>
          <w:i/>
          <w:lang w:val="pt-PT"/>
        </w:rPr>
        <w:t>pirms darbības izbeigšanas tiek veikts riska novērtējums, ka tas ir noteikts</w:t>
      </w:r>
      <w:r w:rsidR="00960A5A" w:rsidRPr="00084D1D">
        <w:rPr>
          <w:lang w:val="pt-PT"/>
        </w:rPr>
        <w:t xml:space="preserve"> tiesību </w:t>
      </w:r>
      <w:r w:rsidR="00960A5A" w:rsidRPr="00084D1D">
        <w:rPr>
          <w:strike/>
          <w:lang w:val="pt-PT"/>
        </w:rPr>
        <w:t>akti pieļauj šādu iespēju</w:t>
      </w:r>
      <w:r w:rsidR="00960A5A" w:rsidRPr="00084D1D">
        <w:rPr>
          <w:b/>
          <w:i/>
          <w:lang w:val="pt-PT"/>
        </w:rPr>
        <w:t>aktos, ir piemērots un absolūti nepieciešams un ka ECBA darbības izbeigšana ir samērīga ar izvirzīto mērķi</w:t>
      </w:r>
      <w:r w:rsidR="00960A5A" w:rsidRPr="00084D1D">
        <w:rPr>
          <w:lang w:val="pt-PT"/>
        </w:rPr>
        <w:t>. Šādā gadījumā kompetentajai iestādei būtu oficiāli jāpaziņo ECBA par tās bažām</w:t>
      </w:r>
      <w:r w:rsidR="00960A5A" w:rsidRPr="00084D1D">
        <w:rPr>
          <w:b/>
          <w:i/>
          <w:lang w:val="pt-PT"/>
        </w:rPr>
        <w:t>, iesniedzot izvērsti pamatotu paziņojumu,</w:t>
      </w:r>
      <w:r w:rsidR="00960A5A" w:rsidRPr="00084D1D">
        <w:rPr>
          <w:lang w:val="pt-PT"/>
        </w:rPr>
        <w:t xml:space="preserve"> un jāuzklausa ECBA, lai dotu tai iespēju atbildēt</w:t>
      </w:r>
      <w:r w:rsidR="00960A5A" w:rsidRPr="00084D1D">
        <w:rPr>
          <w:b/>
          <w:i/>
          <w:lang w:val="pt-PT"/>
        </w:rPr>
        <w:t xml:space="preserve"> vai labot situāciju saprātīgā termiņā</w:t>
      </w:r>
      <w:r w:rsidR="00960A5A" w:rsidRPr="00084D1D">
        <w:rPr>
          <w:lang w:val="pt-PT"/>
        </w:rPr>
        <w:t>.</w:t>
      </w:r>
      <w:r w:rsidR="00960A5A" w:rsidRPr="00084D1D">
        <w:rPr>
          <w:b/>
          <w:i/>
          <w:lang w:val="pt-PT"/>
        </w:rPr>
        <w:t xml:space="preserve"> Jebkuram lēmumam par piespiedu darbības izbeigšanu vajadzētu būt pienācīgi pamatotam, un tajā būtu jāiekļauj izvērsts rakstisks pamatojums.</w:t>
      </w:r>
      <w:r w:rsidRPr="00084D1D">
        <w:rPr>
          <w:b/>
          <w:lang w:val="pt-PT"/>
        </w:rPr>
        <w:t xml:space="preserve"> [Gr. 37]</w:t>
      </w:r>
    </w:p>
    <w:p w:rsidR="00E7281B" w:rsidRPr="00084D1D" w:rsidRDefault="00644D74">
      <w:pPr>
        <w:pStyle w:val="Considrant"/>
        <w:rPr>
          <w:b/>
          <w:lang w:val="pt-PT"/>
        </w:rPr>
      </w:pPr>
      <w:r w:rsidRPr="00084D1D">
        <w:rPr>
          <w:lang w:val="pt-PT"/>
        </w:rPr>
        <w:br w:type="page"/>
      </w:r>
      <w:r w:rsidR="00960A5A" w:rsidRPr="00084D1D">
        <w:rPr>
          <w:lang w:val="pt-PT"/>
        </w:rPr>
        <w:lastRenderedPageBreak/>
        <w:t>(46)</w:t>
      </w:r>
      <w:r w:rsidR="00960A5A" w:rsidRPr="00084D1D">
        <w:rPr>
          <w:lang w:val="pt-PT"/>
        </w:rPr>
        <w:tab/>
        <w:t>ECBA darbības izbeigšanai būtu jārada pamats tās likvidācijai. Savukārt ECBA likvidācijai būtu jāatbilst Eiropas Parlamenta un Padomes Regulai (ES) 2015/848 (2015. gada 20. maijs) par maksātnespējas procedūrām (EIR 2105)</w:t>
      </w:r>
      <w:r w:rsidR="00960A5A">
        <w:rPr>
          <w:rStyle w:val="FootnoteReference"/>
        </w:rPr>
        <w:footnoteReference w:id="18"/>
      </w:r>
      <w:r w:rsidR="00960A5A" w:rsidRPr="00084D1D">
        <w:rPr>
          <w:lang w:val="pt-PT"/>
        </w:rPr>
        <w:t xml:space="preserve">, kurā noteikts, ka maksātnespējas procedūrām un to sekām </w:t>
      </w:r>
      <w:r w:rsidR="00960A5A" w:rsidRPr="00084D1D">
        <w:rPr>
          <w:strike/>
          <w:lang w:val="pt-PT"/>
        </w:rPr>
        <w:t>piemēro</w:t>
      </w:r>
      <w:r w:rsidR="00960A5A" w:rsidRPr="00084D1D">
        <w:rPr>
          <w:b/>
          <w:i/>
          <w:lang w:val="pt-PT"/>
        </w:rPr>
        <w:t>būtu jāpiemēro</w:t>
      </w:r>
      <w:r w:rsidR="00960A5A" w:rsidRPr="00084D1D">
        <w:rPr>
          <w:lang w:val="pt-PT"/>
        </w:rPr>
        <w:t xml:space="preserve"> tās dalībvalsts tiesību </w:t>
      </w:r>
      <w:r w:rsidR="00960A5A" w:rsidRPr="00084D1D">
        <w:rPr>
          <w:strike/>
          <w:lang w:val="pt-PT"/>
        </w:rPr>
        <w:t>aktus</w:t>
      </w:r>
      <w:r w:rsidR="00960A5A" w:rsidRPr="00084D1D">
        <w:rPr>
          <w:b/>
          <w:i/>
          <w:lang w:val="pt-PT"/>
        </w:rPr>
        <w:t>akti</w:t>
      </w:r>
      <w:r w:rsidR="00960A5A" w:rsidRPr="00084D1D">
        <w:rPr>
          <w:lang w:val="pt-PT"/>
        </w:rPr>
        <w:t xml:space="preserve">, kuras teritorijā šāda procedūra ir uzsākta. Atbilstoši ECBA bezpeļņas mērķim jebkādi tādas ECBA, kuras darbība ir izbeigta, aktīvi būtu jānodod bezpeļņas struktūrai, kas veic </w:t>
      </w:r>
      <w:r w:rsidR="00960A5A" w:rsidRPr="00084D1D">
        <w:rPr>
          <w:strike/>
          <w:lang w:val="pt-PT"/>
        </w:rPr>
        <w:t xml:space="preserve">līdzīgu </w:t>
      </w:r>
      <w:r w:rsidR="00960A5A" w:rsidRPr="00084D1D">
        <w:rPr>
          <w:lang w:val="pt-PT"/>
        </w:rPr>
        <w:t>darbību</w:t>
      </w:r>
      <w:r w:rsidR="00960A5A" w:rsidRPr="00084D1D">
        <w:rPr>
          <w:b/>
          <w:i/>
          <w:lang w:val="pt-PT"/>
        </w:rPr>
        <w:t>, kas ir līdzīga kādai no</w:t>
      </w:r>
      <w:r w:rsidR="00960A5A" w:rsidRPr="00084D1D">
        <w:rPr>
          <w:strike/>
          <w:lang w:val="pt-PT"/>
        </w:rPr>
        <w:t xml:space="preserve"> kā</w:t>
      </w:r>
      <w:r w:rsidR="00960A5A" w:rsidRPr="00084D1D">
        <w:rPr>
          <w:lang w:val="pt-PT"/>
        </w:rPr>
        <w:t xml:space="preserve"> ECBA, kuras darbība ir izbeigta</w:t>
      </w:r>
      <w:r w:rsidR="00960A5A" w:rsidRPr="00084D1D">
        <w:rPr>
          <w:b/>
          <w:i/>
          <w:lang w:val="pt-PT"/>
        </w:rPr>
        <w:t>, veiktajām darbībām</w:t>
      </w:r>
      <w:r w:rsidR="00960A5A" w:rsidRPr="00084D1D">
        <w:rPr>
          <w:lang w:val="pt-PT"/>
        </w:rPr>
        <w:t>, vai jānodod vietējai iestādei, kurai tie būtu jāizmanto darbībai, kas līdzīga tai, ko veica ECBA, kuras darbība ir izbeigta.</w:t>
      </w:r>
      <w:r w:rsidRPr="00084D1D">
        <w:rPr>
          <w:b/>
          <w:lang w:val="pt-PT"/>
        </w:rPr>
        <w:t xml:space="preserve"> [Gr. 38]</w:t>
      </w:r>
    </w:p>
    <w:p w:rsidR="00E7281B" w:rsidRPr="00084D1D" w:rsidRDefault="00644D74">
      <w:pPr>
        <w:pStyle w:val="Considrant"/>
        <w:rPr>
          <w:b/>
          <w:lang w:val="pt-PT"/>
        </w:rPr>
      </w:pPr>
      <w:r w:rsidRPr="00084D1D">
        <w:rPr>
          <w:lang w:val="pt-PT"/>
        </w:rPr>
        <w:br w:type="page"/>
      </w:r>
      <w:r w:rsidR="00960A5A" w:rsidRPr="00084D1D">
        <w:rPr>
          <w:lang w:val="pt-PT"/>
        </w:rPr>
        <w:lastRenderedPageBreak/>
        <w:t>(47)</w:t>
      </w:r>
      <w:r w:rsidR="00960A5A" w:rsidRPr="00084D1D">
        <w:rPr>
          <w:lang w:val="pt-PT"/>
        </w:rPr>
        <w:tab/>
        <w:t xml:space="preserve">Lai ECBA varētu pierādīt, ka tā ir reģistrēta kādā dalībvalstī, un vēl vairāk atvieglotu pārrobežu procedūras un vienkāršotu un samazinātu formalitātes, kompetentajām iestādēm reģistrācijas procesa pēdējā posmā būtu jāizdod sertifikāts (“ECBA sertifikāts”), kurā ir ietverta būtiskā reģistrācijas informācija, ieskaitot </w:t>
      </w:r>
      <w:r w:rsidR="00960A5A" w:rsidRPr="00084D1D">
        <w:rPr>
          <w:strike/>
          <w:lang w:val="pt-PT"/>
        </w:rPr>
        <w:t>ECBA</w:t>
      </w:r>
      <w:r w:rsidR="00960A5A" w:rsidRPr="00084D1D">
        <w:rPr>
          <w:b/>
          <w:i/>
          <w:lang w:val="pt-PT"/>
        </w:rPr>
        <w:t>asociācijas</w:t>
      </w:r>
      <w:r w:rsidR="00960A5A" w:rsidRPr="00084D1D">
        <w:rPr>
          <w:lang w:val="pt-PT"/>
        </w:rPr>
        <w:t xml:space="preserve"> nosaukumu</w:t>
      </w:r>
      <w:r w:rsidR="00960A5A" w:rsidRPr="00084D1D">
        <w:rPr>
          <w:b/>
          <w:i/>
          <w:lang w:val="pt-PT"/>
        </w:rPr>
        <w:t>, pirms vai aiz kura ir saīsinājums “ECBA”</w:t>
      </w:r>
      <w:r w:rsidR="00960A5A" w:rsidRPr="00084D1D">
        <w:rPr>
          <w:lang w:val="pt-PT"/>
        </w:rPr>
        <w:t>, tās juridisko adresi un juridisko pārstāvju vārdus. Lai atvieglotu šā sertifikāta izmantošanu dažādās dalībvalstīs bez papildu pielāgojumiem vai atbilstības nodrošināšanas izmaksām, Komisijai būtu jāizveido standartizēta veidne, kas ir pieejama visās Savienības valodās. Tāpēc, lai nodrošinātu vienotus nosacījumus šā akta īstenošanai, būtu jāpiešķir īstenošanas pilnvaras Komisijai, lai tā izstrādātu standartizētu veidni, tai skaitā saistībā ar veidnes tehniskajām specifikācijām. Minētās pilnvaras būtu jāizmanto saskaņā ar Eiropas Parlamenta un Padomes Regulu (ES) Nr. 182/2011</w:t>
      </w:r>
      <w:r w:rsidR="00960A5A">
        <w:rPr>
          <w:rStyle w:val="FootnoteReference"/>
        </w:rPr>
        <w:footnoteReference w:id="19"/>
      </w:r>
      <w:r w:rsidR="00960A5A" w:rsidRPr="00084D1D">
        <w:rPr>
          <w:lang w:val="pt-PT"/>
        </w:rPr>
        <w:t>. Minētie īstenošanas akti būtu jāpieņem saskaņā ar pārbaudes procedūru, kas minēta Eiropas Parlamenta un Padomes Regulas (ES) Nr. 182/2011 5. pantā.</w:t>
      </w:r>
      <w:r w:rsidRPr="00084D1D">
        <w:rPr>
          <w:b/>
          <w:lang w:val="pt-PT"/>
        </w:rPr>
        <w:t xml:space="preserve"> [Gr. 39]</w:t>
      </w:r>
    </w:p>
    <w:p w:rsidR="00E7281B" w:rsidRPr="00084D1D" w:rsidRDefault="00644D74">
      <w:pPr>
        <w:pStyle w:val="Considrant"/>
        <w:rPr>
          <w:b/>
          <w:lang w:val="pt-PT"/>
        </w:rPr>
      </w:pPr>
      <w:r w:rsidRPr="00084D1D">
        <w:rPr>
          <w:strike/>
          <w:lang w:val="pt-PT"/>
        </w:rPr>
        <w:br w:type="page"/>
      </w:r>
      <w:r w:rsidR="00960A5A" w:rsidRPr="00084D1D">
        <w:rPr>
          <w:strike/>
          <w:lang w:val="pt-PT"/>
        </w:rPr>
        <w:lastRenderedPageBreak/>
        <w:t>(48)</w:t>
      </w:r>
      <w:r w:rsidR="00960A5A" w:rsidRPr="00084D1D">
        <w:rPr>
          <w:lang w:val="pt-PT"/>
        </w:rPr>
        <w:tab/>
      </w:r>
      <w:r w:rsidR="00960A5A" w:rsidRPr="00084D1D">
        <w:rPr>
          <w:strike/>
          <w:lang w:val="pt-PT"/>
        </w:rPr>
        <w:t xml:space="preserve">Dalībvalstīm būtu jādefinē jēdziens “īpaši smags noziegums”, un </w:t>
      </w:r>
      <w:proofErr w:type="gramStart"/>
      <w:r w:rsidR="00960A5A" w:rsidRPr="00084D1D">
        <w:rPr>
          <w:strike/>
          <w:lang w:val="pt-PT"/>
        </w:rPr>
        <w:t>tas</w:t>
      </w:r>
      <w:proofErr w:type="gramEnd"/>
      <w:r w:rsidR="00960A5A" w:rsidRPr="00084D1D">
        <w:rPr>
          <w:strike/>
          <w:lang w:val="pt-PT"/>
        </w:rPr>
        <w:t xml:space="preserve"> var ietvert terorismu, cilvēku tirdzniecību un sieviešu un bērnu seksuālu izmantošanu, nelegālu narkotiku tirdzniecību, nelegālu ieroču tirdzniecību, nelikumīgi iegūtu līdzekļu legalizēšanu, korupciju, maksāšanas līdzekļu viltošanu, datornoziegumus un organizēto noziedzību.</w:t>
      </w:r>
      <w:r w:rsidR="00214A86" w:rsidRPr="00084D1D">
        <w:rPr>
          <w:b/>
          <w:strike/>
          <w:lang w:val="pt-PT"/>
        </w:rPr>
        <w:t xml:space="preserve"> </w:t>
      </w:r>
      <w:r w:rsidR="00214A86" w:rsidRPr="00084D1D">
        <w:rPr>
          <w:b/>
          <w:lang w:val="pt-PT"/>
        </w:rPr>
        <w:t>[Gr. 40]</w:t>
      </w:r>
    </w:p>
    <w:p w:rsidR="00E7281B" w:rsidRPr="00084D1D" w:rsidRDefault="00960A5A">
      <w:pPr>
        <w:pStyle w:val="Considrant"/>
        <w:rPr>
          <w:lang w:val="pt-PT"/>
        </w:rPr>
      </w:pPr>
      <w:r w:rsidRPr="00084D1D">
        <w:rPr>
          <w:lang w:val="pt-PT"/>
        </w:rPr>
        <w:t>(49)</w:t>
      </w:r>
      <w:r w:rsidRPr="00084D1D">
        <w:rPr>
          <w:lang w:val="pt-PT"/>
        </w:rPr>
        <w:tab/>
        <w:t>Lai dalībvalstis varētu efektīvi īstenot šīs direktīvas tiesību normas par administratīvo sadarbību un veicinātu sadarbību, tām būtu jāizmanto iekšējā tirgus informācijas sistēma (IMI). Jo īpaši kompetentajām iestādēm būtu jāizmanto IMI, lai informētu citu dalībvalstu kompetentās iestādes, kad tiek izveidota jauna ECBA, kā arī tad, ja bezpeļņas asociācija tiek pārveidota par ECBA. Ja kompetentā iestāde saņem reģistrācijas pieteikumu, tai, izmantojot IMI, būtu jāsazinās ar tās dalībvalsts(-tu) kompetentajām iestādēm, kurās šie dokumenti ir izdoti, lai verificētu, piem., to likumību. ECBA juridiskās adreses pārcelšanas gadījumā jaunās piederības dalībvalsts kompetentajai iestādei par šo pārcelšanu būtu jāinformē citu dalībvalstu kompetentās iestādes un jāatjaunina IMI, papildinot ar attiecīgo informāciju. Brīvprātīgas vai piespiedu darbības izbeigšanas gadījumā kompetentajai iestādei būtu par to jāpaziņo arī citu dalībvalstu kompetentajām iestādēm, lai informētu tās par darbības izbeigšanu un atjauninātu IMI, papildinot ar attiecīgo informāciju.</w:t>
      </w:r>
    </w:p>
    <w:p w:rsidR="00E7281B" w:rsidRPr="00084D1D" w:rsidRDefault="00214A86">
      <w:pPr>
        <w:pStyle w:val="Considrant"/>
        <w:rPr>
          <w:b/>
          <w:lang w:val="pt-PT"/>
        </w:rPr>
      </w:pPr>
      <w:r w:rsidRPr="00084D1D">
        <w:rPr>
          <w:b/>
          <w:i/>
          <w:lang w:val="pt-PT"/>
        </w:rPr>
        <w:br w:type="page"/>
      </w:r>
      <w:r w:rsidRPr="00084D1D">
        <w:rPr>
          <w:b/>
          <w:i/>
          <w:lang w:val="pt-PT"/>
        </w:rPr>
        <w:lastRenderedPageBreak/>
        <w:t>(</w:t>
      </w:r>
      <w:r w:rsidR="00960A5A" w:rsidRPr="00084D1D">
        <w:rPr>
          <w:b/>
          <w:i/>
          <w:lang w:val="pt-PT"/>
        </w:rPr>
        <w:t>49a</w:t>
      </w:r>
      <w:r w:rsidRPr="00084D1D">
        <w:rPr>
          <w:b/>
          <w:i/>
          <w:lang w:val="pt-PT"/>
        </w:rPr>
        <w:t>)</w:t>
      </w:r>
      <w:r w:rsidR="00960A5A" w:rsidRPr="00084D1D">
        <w:rPr>
          <w:lang w:val="pt-PT"/>
        </w:rPr>
        <w:tab/>
      </w:r>
      <w:r w:rsidR="00960A5A" w:rsidRPr="00084D1D">
        <w:rPr>
          <w:b/>
          <w:i/>
          <w:lang w:val="pt-PT"/>
        </w:rPr>
        <w:t>Saskaņā ar tiesībām uz labu pārvaldību un publiskās pārvaldes iestāžu lietderības un efektivitātes principiem šīs direktīvas transponēšanai būtu jāveicina administratīvo noteikumu vienkāršošana un administratīvo izmaksu un sloga samazināšana. Tāpēc dalībvalstīm būtu jānodrošina, ka ECBA administratīvās procedūras un pienākumus var iesniegt tiešsaistē un ka šādas procedūras ir viegli pieejamas. Dalībvalstīm būtu jādara pieejama visa vajadzīgā informācija un jāsniedz atbalsts ar ECBA saistītajiem administratīvajiem procesiem.</w:t>
      </w:r>
      <w:r w:rsidRPr="00084D1D">
        <w:rPr>
          <w:b/>
          <w:lang w:val="pt-PT"/>
        </w:rPr>
        <w:t xml:space="preserve"> [Gr. 41]</w:t>
      </w:r>
    </w:p>
    <w:p w:rsidR="00E7281B" w:rsidRPr="00084D1D" w:rsidRDefault="00214A86">
      <w:pPr>
        <w:pStyle w:val="Considrant"/>
        <w:rPr>
          <w:b/>
          <w:lang w:val="pt-PT"/>
        </w:rPr>
      </w:pPr>
      <w:r w:rsidRPr="00084D1D">
        <w:rPr>
          <w:b/>
          <w:i/>
          <w:lang w:val="pt-PT"/>
        </w:rPr>
        <w:br w:type="page"/>
      </w:r>
      <w:r w:rsidRPr="00084D1D">
        <w:rPr>
          <w:b/>
          <w:i/>
          <w:lang w:val="pt-PT"/>
        </w:rPr>
        <w:lastRenderedPageBreak/>
        <w:t>(</w:t>
      </w:r>
      <w:r w:rsidR="00960A5A" w:rsidRPr="00084D1D">
        <w:rPr>
          <w:b/>
          <w:i/>
          <w:lang w:val="pt-PT"/>
        </w:rPr>
        <w:t>49b</w:t>
      </w:r>
      <w:r w:rsidRPr="00084D1D">
        <w:rPr>
          <w:b/>
          <w:i/>
          <w:lang w:val="pt-PT"/>
        </w:rPr>
        <w:t>)</w:t>
      </w:r>
      <w:r w:rsidR="00960A5A" w:rsidRPr="00084D1D">
        <w:rPr>
          <w:lang w:val="pt-PT"/>
        </w:rPr>
        <w:tab/>
      </w:r>
      <w:r w:rsidR="00960A5A" w:rsidRPr="00084D1D">
        <w:rPr>
          <w:b/>
          <w:i/>
          <w:lang w:val="pt-PT"/>
        </w:rPr>
        <w:t xml:space="preserve">Lai uzraudzītu šīs direktīvas īstenošanu, Komisijai būtu jāsaņem palīdzība no ECBA komitejas, kuru veido dalībvalstu pārstāvji. Saskaņā ar Savienības principiem un jo īpaši LES 2. pantu komitejas sastāvam vajadzētu būt līdzsvarotam. Vajadzības gadījumā Komitejai savā darbā būtu jāiesaista citas attiecīgās Savienības struktūras un komitejas un ieinteresētās personas, piemēram, Eiropas Savienības Pamattiesību aģentūra un bezpeļņas organizācijas. Būtu jānodrošina publiska piekļuve informācijai par komitejas darbu atbilstoši Eiropas Parlamenta un Padomes 2001. gada 30. </w:t>
      </w:r>
      <w:proofErr w:type="gramStart"/>
      <w:r w:rsidR="00960A5A" w:rsidRPr="00084D1D">
        <w:rPr>
          <w:b/>
          <w:i/>
          <w:lang w:val="pt-PT"/>
        </w:rPr>
        <w:t>maija Regulai</w:t>
      </w:r>
      <w:proofErr w:type="gramEnd"/>
      <w:r w:rsidR="00960A5A" w:rsidRPr="00084D1D">
        <w:rPr>
          <w:b/>
          <w:i/>
          <w:lang w:val="pt-PT"/>
        </w:rPr>
        <w:t xml:space="preserve"> (EK) Nr. 1049/2001 par publisku piekļuvi Eiropas Parlamenta, Padomes un Komisijas dokumentiem.</w:t>
      </w:r>
      <w:r w:rsidR="00373ACF" w:rsidRPr="00084D1D">
        <w:rPr>
          <w:b/>
          <w:lang w:val="pt-PT"/>
        </w:rPr>
        <w:t xml:space="preserve"> [Gr. 42]</w:t>
      </w:r>
    </w:p>
    <w:p w:rsidR="00E7281B" w:rsidRPr="00084D1D" w:rsidRDefault="00373ACF">
      <w:pPr>
        <w:pStyle w:val="Considrant"/>
        <w:rPr>
          <w:b/>
          <w:lang w:val="pt-PT"/>
        </w:rPr>
      </w:pPr>
      <w:r w:rsidRPr="00084D1D">
        <w:rPr>
          <w:b/>
          <w:i/>
          <w:lang w:val="pt-PT"/>
        </w:rPr>
        <w:t>(</w:t>
      </w:r>
      <w:r w:rsidR="00960A5A" w:rsidRPr="00084D1D">
        <w:rPr>
          <w:b/>
          <w:i/>
          <w:lang w:val="pt-PT"/>
        </w:rPr>
        <w:t>49c</w:t>
      </w:r>
      <w:r w:rsidRPr="00084D1D">
        <w:rPr>
          <w:b/>
          <w:i/>
          <w:lang w:val="pt-PT"/>
        </w:rPr>
        <w:t>)</w:t>
      </w:r>
      <w:r w:rsidR="00960A5A" w:rsidRPr="00084D1D">
        <w:rPr>
          <w:lang w:val="pt-PT"/>
        </w:rPr>
        <w:tab/>
      </w:r>
      <w:r w:rsidR="00960A5A" w:rsidRPr="00084D1D">
        <w:rPr>
          <w:b/>
          <w:i/>
          <w:lang w:val="pt-PT"/>
        </w:rPr>
        <w:t>Šī direktīva ir svarīgs solis, lai pabeigtu vienotā tirgus izveidi un tā turpmāku atvēršanu bezpeļņas sektoram. Ņemot to vērā, Komisija tiek aicināta papildus šai direktīvai izvērtēt iespējamos ieguvumus un iespējamību papildināt šo direktīvu ar pasākumiem, lai atbalstītu regulāru, jēgpilnu un strukturētu dialogu ar pilsonisko sabiedrību un pārstāvības organizācijām, līdzīgu Eiropas tiesisko regulējumu attiecībā uz fondiem.</w:t>
      </w:r>
      <w:r w:rsidRPr="00084D1D">
        <w:rPr>
          <w:b/>
          <w:lang w:val="pt-PT"/>
        </w:rPr>
        <w:t xml:space="preserve"> [Gr. 43]</w:t>
      </w:r>
    </w:p>
    <w:p w:rsidR="00E7281B" w:rsidRPr="00084D1D" w:rsidRDefault="00373ACF">
      <w:pPr>
        <w:pStyle w:val="Considrant"/>
        <w:rPr>
          <w:lang w:val="pt-PT"/>
        </w:rPr>
      </w:pPr>
      <w:r w:rsidRPr="00084D1D">
        <w:rPr>
          <w:lang w:val="pt-PT"/>
        </w:rPr>
        <w:br w:type="page"/>
      </w:r>
      <w:r w:rsidR="00960A5A" w:rsidRPr="00084D1D">
        <w:rPr>
          <w:lang w:val="pt-PT"/>
        </w:rPr>
        <w:lastRenderedPageBreak/>
        <w:t>(50)</w:t>
      </w:r>
      <w:r w:rsidR="00960A5A" w:rsidRPr="00084D1D">
        <w:rPr>
          <w:lang w:val="pt-PT"/>
        </w:rPr>
        <w:tab/>
        <w:t>Ņemot vērā to, ka šīs direktīvas mērķi, proti, iekšējā tirgus darbības uzlabošana, likvidējot tiesiskos un administratīvos šķēršļus bezpeļņas asociācijām, kas darbojas vairāk nekā vienā dalībvalstī, nevar pietiekami labi sasniegt atsevišķās dalībvalstīs, bet to var labāk sasniegt Savienības līmenī, Savienība var pieņemt pasākumus saskaņā ar Līguma par Eiropas Savienību 5. pantā noteikto subsidiaritātes principu. Saskaņā ar minētajā pantā noteikto proporcionalitātes principu šajā direktīvā paredzēti vienīgi tie pasākumi, kas ir vajadzīgi minēto mērķu sasniegšanai.</w:t>
      </w:r>
    </w:p>
    <w:p w:rsidR="00E7281B" w:rsidRPr="00084D1D" w:rsidRDefault="00960A5A">
      <w:pPr>
        <w:pStyle w:val="Considrant"/>
        <w:rPr>
          <w:lang w:val="pt-PT"/>
        </w:rPr>
      </w:pPr>
      <w:r w:rsidRPr="00084D1D">
        <w:rPr>
          <w:lang w:val="pt-PT"/>
        </w:rPr>
        <w:t>(51)</w:t>
      </w:r>
      <w:r w:rsidRPr="00084D1D">
        <w:rPr>
          <w:lang w:val="pt-PT"/>
        </w:rPr>
        <w:tab/>
        <w:t xml:space="preserve">Saskaņā </w:t>
      </w:r>
      <w:proofErr w:type="gramStart"/>
      <w:r w:rsidRPr="00084D1D">
        <w:rPr>
          <w:lang w:val="pt-PT"/>
        </w:rPr>
        <w:t>ar Regulas</w:t>
      </w:r>
      <w:proofErr w:type="gramEnd"/>
      <w:r w:rsidRPr="00084D1D">
        <w:rPr>
          <w:lang w:val="pt-PT"/>
        </w:rPr>
        <w:t xml:space="preserve"> (ES) 2018/1725 42. panta 1. punktu ir notikusi apspriešanās ar Eiropas Datu aizsardzības uzraudzītāju, kas 2023. gada 27. jūnijā sniedza atzinumu,</w:t>
      </w:r>
    </w:p>
    <w:p w:rsidR="00E7281B" w:rsidRPr="00084D1D" w:rsidRDefault="00960A5A">
      <w:pPr>
        <w:pStyle w:val="Formuledadoption"/>
        <w:rPr>
          <w:lang w:val="pt-PT"/>
        </w:rPr>
      </w:pPr>
      <w:r w:rsidRPr="00084D1D">
        <w:rPr>
          <w:lang w:val="pt-PT"/>
        </w:rPr>
        <w:t>IR PIEŅĒMUŠI ŠO DIREKTĪVU.</w:t>
      </w:r>
    </w:p>
    <w:p w:rsidR="00E7281B" w:rsidRPr="00084D1D" w:rsidRDefault="00373ACF">
      <w:pPr>
        <w:jc w:val="center"/>
        <w:rPr>
          <w:lang w:val="pt-PT"/>
        </w:rPr>
      </w:pPr>
      <w:r w:rsidRPr="00084D1D">
        <w:rPr>
          <w:lang w:val="pt-PT"/>
        </w:rPr>
        <w:br w:type="page"/>
      </w:r>
      <w:r w:rsidR="00960A5A" w:rsidRPr="00084D1D">
        <w:rPr>
          <w:lang w:val="pt-PT"/>
        </w:rPr>
        <w:lastRenderedPageBreak/>
        <w:t xml:space="preserve">1.nodaļa </w:t>
      </w:r>
      <w:r w:rsidR="00960A5A" w:rsidRPr="00084D1D">
        <w:rPr>
          <w:lang w:val="pt-PT"/>
        </w:rPr>
        <w:br/>
        <w:t>Vispārīgi noteikumi</w:t>
      </w:r>
    </w:p>
    <w:p w:rsidR="00E7281B" w:rsidRPr="00084D1D" w:rsidRDefault="00960A5A">
      <w:pPr>
        <w:jc w:val="center"/>
        <w:rPr>
          <w:lang w:val="pt-PT"/>
        </w:rPr>
      </w:pPr>
      <w:r w:rsidRPr="00084D1D">
        <w:rPr>
          <w:lang w:val="pt-PT"/>
        </w:rPr>
        <w:t>1. pants</w:t>
      </w:r>
      <w:r w:rsidRPr="00084D1D">
        <w:rPr>
          <w:lang w:val="pt-PT"/>
        </w:rPr>
        <w:br/>
        <w:t xml:space="preserve">Priekšmets </w:t>
      </w:r>
    </w:p>
    <w:p w:rsidR="00E7281B" w:rsidRPr="00084D1D" w:rsidRDefault="00960A5A">
      <w:pPr>
        <w:pStyle w:val="Applicationdirecte"/>
        <w:rPr>
          <w:lang w:val="pt-PT"/>
        </w:rPr>
      </w:pPr>
      <w:r w:rsidRPr="00084D1D">
        <w:rPr>
          <w:lang w:val="pt-PT"/>
        </w:rPr>
        <w:t>Šī direktīva nosaka pasākumus, ar kuriem koordinē nosacījumus Eiropas pārrobežu asociāciju (ECBA) dibināšanai un darbībai, lai atvieglotu bezpeļņas asociācijām to tiesību efektīvu īstenošanu, kas saistītas ar brīvību veikt uzņēmējdarbību, kapitāla brīvu apriti, pakalpojumu sniegšanas un saņemšanas brīvību un brīvu preču apriti iekšējā tirgū.</w:t>
      </w:r>
    </w:p>
    <w:p w:rsidR="00E7281B" w:rsidRPr="00084D1D" w:rsidRDefault="00960A5A">
      <w:pPr>
        <w:jc w:val="center"/>
        <w:rPr>
          <w:lang w:val="pt-PT"/>
        </w:rPr>
      </w:pPr>
      <w:r w:rsidRPr="00084D1D">
        <w:rPr>
          <w:lang w:val="pt-PT"/>
        </w:rPr>
        <w:t>2. pants</w:t>
      </w:r>
      <w:r w:rsidRPr="00084D1D">
        <w:rPr>
          <w:lang w:val="pt-PT"/>
        </w:rPr>
        <w:br/>
        <w:t xml:space="preserve">Definīcijas </w:t>
      </w:r>
    </w:p>
    <w:p w:rsidR="00E7281B" w:rsidRPr="00084D1D" w:rsidRDefault="00960A5A">
      <w:pPr>
        <w:rPr>
          <w:lang w:val="pt-PT"/>
        </w:rPr>
      </w:pPr>
      <w:r w:rsidRPr="00084D1D">
        <w:rPr>
          <w:lang w:val="pt-PT"/>
        </w:rPr>
        <w:t>Šajā direktīvā piemēro šādas definīcijas:</w:t>
      </w:r>
    </w:p>
    <w:p w:rsidR="00E7281B" w:rsidRPr="00084D1D" w:rsidRDefault="00960A5A">
      <w:pPr>
        <w:ind w:left="850" w:hanging="850"/>
        <w:rPr>
          <w:lang w:val="pt-PT"/>
        </w:rPr>
      </w:pPr>
      <w:r w:rsidRPr="00084D1D">
        <w:rPr>
          <w:lang w:val="pt-PT"/>
        </w:rPr>
        <w:t>(a)</w:t>
      </w:r>
      <w:r w:rsidRPr="00084D1D">
        <w:rPr>
          <w:lang w:val="pt-PT"/>
        </w:rPr>
        <w:tab/>
        <w:t>“piederības dalībvalsts” ir dalībvalsts, kurā ECBA ir dibināta vai uz kuru tā pārceļ savu juridisko adresi;</w:t>
      </w:r>
    </w:p>
    <w:p w:rsidR="00E7281B" w:rsidRPr="00084D1D" w:rsidRDefault="00373ACF">
      <w:pPr>
        <w:ind w:left="850" w:hanging="850"/>
        <w:rPr>
          <w:lang w:val="pt-PT"/>
        </w:rPr>
      </w:pPr>
      <w:r w:rsidRPr="00084D1D">
        <w:rPr>
          <w:lang w:val="pt-PT"/>
        </w:rPr>
        <w:br w:type="page"/>
      </w:r>
      <w:r w:rsidR="00960A5A" w:rsidRPr="00084D1D">
        <w:rPr>
          <w:lang w:val="pt-PT"/>
        </w:rPr>
        <w:lastRenderedPageBreak/>
        <w:t>(b)</w:t>
      </w:r>
      <w:r w:rsidR="00960A5A" w:rsidRPr="00084D1D">
        <w:rPr>
          <w:lang w:val="pt-PT"/>
        </w:rPr>
        <w:tab/>
        <w:t>“uzņēmēja dalībvalsts” ir dalībvalsts, kurā darbojas ECBA, bet kas nav piederības dalībvalsts;</w:t>
      </w:r>
    </w:p>
    <w:p w:rsidR="00E7281B" w:rsidRPr="00084D1D" w:rsidRDefault="00960A5A">
      <w:pPr>
        <w:ind w:left="850" w:hanging="850"/>
        <w:rPr>
          <w:b/>
          <w:lang w:val="pt-PT"/>
        </w:rPr>
      </w:pPr>
      <w:r w:rsidRPr="00084D1D">
        <w:rPr>
          <w:lang w:val="pt-PT"/>
        </w:rPr>
        <w:t>(c)</w:t>
      </w:r>
      <w:r w:rsidRPr="00084D1D">
        <w:rPr>
          <w:lang w:val="pt-PT"/>
        </w:rPr>
        <w:tab/>
        <w:t xml:space="preserve">“bezpeļņas mērķis” nozīmē, ka neatkarīgi no tā, vai asociācijas darbība ir vai nav ekonomiska rakstura, visa gūtā peļņa tiek izmantota tikai ECBA mērķu sasniegšanai, kā noteikts asociācijas statūtos, un to nedrīkst </w:t>
      </w:r>
      <w:r w:rsidRPr="00084D1D">
        <w:rPr>
          <w:b/>
          <w:i/>
          <w:lang w:val="pt-PT"/>
        </w:rPr>
        <w:t xml:space="preserve">tieši vai netieši </w:t>
      </w:r>
      <w:r w:rsidRPr="00084D1D">
        <w:rPr>
          <w:lang w:val="pt-PT"/>
        </w:rPr>
        <w:t>sadalīt</w:t>
      </w:r>
      <w:r w:rsidRPr="00084D1D">
        <w:rPr>
          <w:b/>
          <w:i/>
          <w:lang w:val="pt-PT"/>
        </w:rPr>
        <w:t xml:space="preserve"> nedz</w:t>
      </w:r>
      <w:r w:rsidRPr="00084D1D">
        <w:rPr>
          <w:lang w:val="pt-PT"/>
        </w:rPr>
        <w:t xml:space="preserve"> starp tās dalībniekiem</w:t>
      </w:r>
      <w:r w:rsidRPr="00084D1D">
        <w:rPr>
          <w:b/>
          <w:i/>
          <w:lang w:val="pt-PT"/>
        </w:rPr>
        <w:t>, tostarp pārvaldes struktūru locekļiem, nedz arī dibinātājiem vai citām privātām pusēm</w:t>
      </w:r>
      <w:r w:rsidRPr="00084D1D">
        <w:rPr>
          <w:lang w:val="pt-PT"/>
        </w:rPr>
        <w:t>;</w:t>
      </w:r>
      <w:r w:rsidR="00373ACF" w:rsidRPr="00084D1D">
        <w:rPr>
          <w:b/>
          <w:lang w:val="pt-PT"/>
        </w:rPr>
        <w:t xml:space="preserve"> [Gr. 44]</w:t>
      </w:r>
    </w:p>
    <w:p w:rsidR="00E7281B" w:rsidRPr="00084D1D" w:rsidRDefault="00960A5A">
      <w:pPr>
        <w:ind w:left="850" w:hanging="850"/>
        <w:rPr>
          <w:b/>
          <w:lang w:val="pt-PT"/>
        </w:rPr>
      </w:pPr>
      <w:r w:rsidRPr="00084D1D">
        <w:rPr>
          <w:lang w:val="pt-PT"/>
        </w:rPr>
        <w:t>(d)</w:t>
      </w:r>
      <w:r w:rsidRPr="00084D1D">
        <w:rPr>
          <w:lang w:val="pt-PT"/>
        </w:rPr>
        <w:tab/>
        <w:t>“bezpeļņas asociācija” ir dalībā balstīta</w:t>
      </w:r>
      <w:r w:rsidRPr="00084D1D">
        <w:rPr>
          <w:b/>
          <w:i/>
          <w:lang w:val="pt-PT"/>
        </w:rPr>
        <w:t xml:space="preserve"> un pašpārvaldīta</w:t>
      </w:r>
      <w:r w:rsidRPr="00084D1D">
        <w:rPr>
          <w:lang w:val="pt-PT"/>
        </w:rPr>
        <w:t xml:space="preserve"> juridiska persona saskaņā ar valsts tiesību aktiem, kurai ir bezpeļņas mērķis un tiesībsubjektība;</w:t>
      </w:r>
      <w:r w:rsidR="00373ACF" w:rsidRPr="00084D1D">
        <w:rPr>
          <w:b/>
          <w:lang w:val="pt-PT"/>
        </w:rPr>
        <w:t xml:space="preserve"> [Gr. 45]</w:t>
      </w:r>
    </w:p>
    <w:p w:rsidR="00E7281B" w:rsidRPr="00084D1D" w:rsidRDefault="00960A5A">
      <w:pPr>
        <w:ind w:left="850" w:hanging="850"/>
        <w:rPr>
          <w:b/>
          <w:lang w:val="pt-PT"/>
        </w:rPr>
      </w:pPr>
      <w:r w:rsidRPr="00084D1D">
        <w:rPr>
          <w:lang w:val="pt-PT"/>
        </w:rPr>
        <w:t>(e)</w:t>
      </w:r>
      <w:r w:rsidRPr="00084D1D">
        <w:rPr>
          <w:lang w:val="pt-PT"/>
        </w:rPr>
        <w:tab/>
        <w:t>“ECBA sertifikāts” ir sertifikāts, ko izdevusi piederības dalībvalsts kompetentā iestāde un kas kalpo kā ECBA reģistrācijas</w:t>
      </w:r>
      <w:r w:rsidRPr="00084D1D">
        <w:rPr>
          <w:b/>
          <w:i/>
          <w:lang w:val="pt-PT"/>
        </w:rPr>
        <w:t>, tiesībsubjektības, tiesībspējas un rīcībspējas</w:t>
      </w:r>
      <w:r w:rsidRPr="00084D1D">
        <w:rPr>
          <w:lang w:val="pt-PT"/>
        </w:rPr>
        <w:t xml:space="preserve"> apliecinājums.</w:t>
      </w:r>
      <w:r w:rsidR="00373ACF" w:rsidRPr="00084D1D">
        <w:rPr>
          <w:b/>
          <w:lang w:val="pt-PT"/>
        </w:rPr>
        <w:t xml:space="preserve"> [Gr. 46]</w:t>
      </w:r>
    </w:p>
    <w:p w:rsidR="00E7281B" w:rsidRPr="00084D1D" w:rsidRDefault="00960A5A">
      <w:pPr>
        <w:ind w:left="850" w:hanging="850"/>
        <w:rPr>
          <w:b/>
          <w:lang w:val="pt-PT"/>
        </w:rPr>
      </w:pPr>
      <w:r w:rsidRPr="00084D1D">
        <w:rPr>
          <w:b/>
          <w:i/>
          <w:lang w:val="pt-PT"/>
        </w:rPr>
        <w:t>ea)</w:t>
      </w:r>
      <w:r w:rsidRPr="00084D1D">
        <w:rPr>
          <w:lang w:val="pt-PT"/>
        </w:rPr>
        <w:tab/>
      </w:r>
      <w:r w:rsidRPr="00084D1D">
        <w:rPr>
          <w:b/>
          <w:i/>
          <w:lang w:val="pt-PT"/>
        </w:rPr>
        <w:t>“īpaši smags noziedzīgs nodarījums” ir kāds no nodarījumiem, kas uzskaitīti Padomes Pamatlēmuma 2002/584/TI 2. panta 2. punktā, kuru dalībvalstis strikti interpretē un nediskriminējoši piemēro.</w:t>
      </w:r>
      <w:r w:rsidR="00373ACF" w:rsidRPr="00084D1D">
        <w:rPr>
          <w:b/>
          <w:lang w:val="pt-PT"/>
        </w:rPr>
        <w:t xml:space="preserve"> [Gr. 47]</w:t>
      </w:r>
    </w:p>
    <w:p w:rsidR="00E7281B" w:rsidRPr="00084D1D" w:rsidRDefault="00373ACF">
      <w:pPr>
        <w:jc w:val="center"/>
        <w:rPr>
          <w:lang w:val="pt-PT"/>
        </w:rPr>
      </w:pPr>
      <w:r w:rsidRPr="00084D1D">
        <w:rPr>
          <w:lang w:val="pt-PT"/>
        </w:rPr>
        <w:br w:type="page"/>
      </w:r>
      <w:r w:rsidR="00960A5A" w:rsidRPr="00084D1D">
        <w:rPr>
          <w:lang w:val="pt-PT"/>
        </w:rPr>
        <w:lastRenderedPageBreak/>
        <w:t>3. pants</w:t>
      </w:r>
      <w:r w:rsidR="00960A5A" w:rsidRPr="00084D1D">
        <w:rPr>
          <w:lang w:val="pt-PT"/>
        </w:rPr>
        <w:br/>
        <w:t>Eiropas pārrobežu asociācija (ECBA)</w:t>
      </w:r>
    </w:p>
    <w:p w:rsidR="00E7281B" w:rsidRPr="00084D1D" w:rsidRDefault="00960A5A">
      <w:pPr>
        <w:ind w:left="850" w:hanging="850"/>
        <w:rPr>
          <w:lang w:val="pt-PT"/>
        </w:rPr>
      </w:pPr>
      <w:r w:rsidRPr="00084D1D">
        <w:rPr>
          <w:lang w:val="pt-PT"/>
        </w:rPr>
        <w:t>1.</w:t>
      </w:r>
      <w:r w:rsidRPr="00084D1D">
        <w:rPr>
          <w:lang w:val="pt-PT"/>
        </w:rPr>
        <w:tab/>
        <w:t>Katra dalībvalsts savā tiesību sistēmā nosaka Eiropas pārrobežu asociācijas (ECBA) tiesisko formu. Dalībvalstis nodrošina, ka ECBA ir dalībā balstīta juridiska persona, ko, pamatojoties uz brīvprātīgu vienošanos, izveido fiziskas personas, kuras ir Savienības pilsoņi vai likumīgi uzturas ES, vai juridiskas personas ar bezpeļņas mērķi, kas likumīgi iedibinātas Savienībā, izņemot:</w:t>
      </w:r>
    </w:p>
    <w:p w:rsidR="00E7281B" w:rsidRPr="00084D1D" w:rsidRDefault="00960A5A">
      <w:pPr>
        <w:ind w:left="1416" w:hanging="566"/>
        <w:rPr>
          <w:b/>
          <w:lang w:val="pt-PT"/>
        </w:rPr>
      </w:pPr>
      <w:r w:rsidRPr="00084D1D">
        <w:rPr>
          <w:lang w:val="pt-PT"/>
        </w:rPr>
        <w:t>(a)</w:t>
      </w:r>
      <w:r w:rsidRPr="00084D1D">
        <w:rPr>
          <w:lang w:val="pt-PT"/>
        </w:rPr>
        <w:tab/>
        <w:t>arodbiedrības</w:t>
      </w:r>
      <w:r w:rsidRPr="00084D1D">
        <w:rPr>
          <w:strike/>
          <w:lang w:val="pt-PT"/>
        </w:rPr>
        <w:t>,</w:t>
      </w:r>
      <w:r w:rsidRPr="00084D1D">
        <w:rPr>
          <w:b/>
          <w:i/>
          <w:lang w:val="pt-PT"/>
        </w:rPr>
        <w:t xml:space="preserve"> un</w:t>
      </w:r>
      <w:r w:rsidRPr="00084D1D">
        <w:rPr>
          <w:lang w:val="pt-PT"/>
        </w:rPr>
        <w:t xml:space="preserve"> politiskās partijas</w:t>
      </w:r>
      <w:r w:rsidRPr="00084D1D">
        <w:rPr>
          <w:strike/>
          <w:lang w:val="pt-PT"/>
        </w:rPr>
        <w:t>, reliģiskās organizācijas un šādu struktūru apvienības</w:t>
      </w:r>
      <w:r w:rsidRPr="00084D1D">
        <w:rPr>
          <w:lang w:val="pt-PT"/>
        </w:rPr>
        <w:t>;</w:t>
      </w:r>
      <w:r w:rsidR="00373ACF" w:rsidRPr="00084D1D">
        <w:rPr>
          <w:b/>
          <w:lang w:val="pt-PT"/>
        </w:rPr>
        <w:t xml:space="preserve"> [Gr. 48]</w:t>
      </w:r>
    </w:p>
    <w:p w:rsidR="00E7281B" w:rsidRPr="00084D1D" w:rsidRDefault="00960A5A">
      <w:pPr>
        <w:ind w:left="1416" w:hanging="566"/>
        <w:rPr>
          <w:lang w:val="pt-PT"/>
        </w:rPr>
      </w:pPr>
      <w:r w:rsidRPr="00084D1D">
        <w:rPr>
          <w:lang w:val="pt-PT"/>
        </w:rPr>
        <w:t>(b)</w:t>
      </w:r>
      <w:r w:rsidRPr="00084D1D">
        <w:rPr>
          <w:lang w:val="pt-PT"/>
        </w:rPr>
        <w:tab/>
        <w:t>personas, kas notiesātas par nelikumīgi iegūtu līdzekļu legalizēšanu, ar to saistītiem predikatīviem nodarījumiem vai terorisma finansēšanu;</w:t>
      </w:r>
    </w:p>
    <w:p w:rsidR="00E7281B" w:rsidRPr="00084D1D" w:rsidRDefault="00960A5A">
      <w:pPr>
        <w:ind w:left="1416" w:hanging="566"/>
        <w:rPr>
          <w:lang w:val="pt-PT"/>
        </w:rPr>
      </w:pPr>
      <w:r w:rsidRPr="00084D1D">
        <w:rPr>
          <w:lang w:val="pt-PT"/>
        </w:rPr>
        <w:t>(c)</w:t>
      </w:r>
      <w:r w:rsidRPr="00084D1D">
        <w:rPr>
          <w:lang w:val="pt-PT"/>
        </w:rPr>
        <w:tab/>
        <w:t>personas, uz kurām attiecas pasākumi, kas aizliedz viņu darbību kādā dalībvalstī saistībā ar nelikumīgi iegūtu līdzekļu legalizēšanu, saistītiem predikatīviem nodarījumiem vai terorisma finansēšanu.</w:t>
      </w:r>
    </w:p>
    <w:p w:rsidR="00E7281B" w:rsidRPr="00084D1D" w:rsidRDefault="00373ACF">
      <w:pPr>
        <w:ind w:left="850" w:hanging="850"/>
        <w:rPr>
          <w:b/>
          <w:lang w:val="pt-PT"/>
        </w:rPr>
      </w:pPr>
      <w:r w:rsidRPr="00084D1D">
        <w:rPr>
          <w:lang w:val="pt-PT"/>
        </w:rPr>
        <w:br w:type="page"/>
      </w:r>
      <w:r w:rsidR="00960A5A" w:rsidRPr="00084D1D">
        <w:rPr>
          <w:lang w:val="pt-PT"/>
        </w:rPr>
        <w:lastRenderedPageBreak/>
        <w:t>2.</w:t>
      </w:r>
      <w:r w:rsidR="00960A5A" w:rsidRPr="00084D1D">
        <w:rPr>
          <w:lang w:val="pt-PT"/>
        </w:rPr>
        <w:tab/>
        <w:t xml:space="preserve">Dalībvalstis nodrošina, ka ECBA ir bezpeļņas mērķis </w:t>
      </w:r>
      <w:r w:rsidR="00960A5A" w:rsidRPr="00084D1D">
        <w:rPr>
          <w:strike/>
          <w:lang w:val="pt-PT"/>
        </w:rPr>
        <w:t>un jebkāda ECBA peļņa tiek izmantota vienīgi tās mērķu sasniegšanai, kā aprakstīts tās statūtos, bez jebkādas sadales starp tās dalībniekiem</w:t>
      </w:r>
      <w:r w:rsidR="00960A5A" w:rsidRPr="00084D1D">
        <w:rPr>
          <w:b/>
          <w:i/>
          <w:lang w:val="pt-PT"/>
        </w:rPr>
        <w:t>saskaņā ar 2. panta 1. punkta c) apakšpunktu</w:t>
      </w:r>
      <w:r w:rsidR="00960A5A" w:rsidRPr="00084D1D">
        <w:rPr>
          <w:lang w:val="pt-PT"/>
        </w:rPr>
        <w:t>.</w:t>
      </w:r>
      <w:r w:rsidRPr="00084D1D">
        <w:rPr>
          <w:b/>
          <w:lang w:val="pt-PT"/>
        </w:rPr>
        <w:t xml:space="preserve"> [Gr. 49]</w:t>
      </w:r>
    </w:p>
    <w:p w:rsidR="00E7281B" w:rsidRPr="00084D1D" w:rsidRDefault="00960A5A">
      <w:pPr>
        <w:ind w:left="850" w:hanging="850"/>
        <w:rPr>
          <w:b/>
          <w:lang w:val="pt-PT"/>
        </w:rPr>
      </w:pPr>
      <w:r w:rsidRPr="00084D1D">
        <w:rPr>
          <w:lang w:val="pt-PT"/>
        </w:rPr>
        <w:t>3.</w:t>
      </w:r>
      <w:r w:rsidRPr="00084D1D">
        <w:rPr>
          <w:lang w:val="pt-PT"/>
        </w:rPr>
        <w:tab/>
        <w:t>Dalībvalstis nodrošina, ka ECBA veic darbības vai tās statūtos ir noteikts mērķis veikt darbības vismaz divās dalībvalstīs, un tās dibinātāji ir saistīti ar vismaz divām dalībvalstīm, pamatojoties uz</w:t>
      </w:r>
      <w:r w:rsidRPr="00084D1D">
        <w:rPr>
          <w:strike/>
          <w:lang w:val="pt-PT"/>
        </w:rPr>
        <w:t xml:space="preserve"> pilsonību vai uzturēšanos, fizisku personu gadījumā, vai, pamatojoties uz juridiskās adreses atrašanās vietu, juridisku personu gadījumā.</w:t>
      </w:r>
      <w:r w:rsidRPr="00084D1D">
        <w:rPr>
          <w:b/>
          <w:i/>
          <w:lang w:val="pt-PT"/>
        </w:rPr>
        <w:t>:</w:t>
      </w:r>
      <w:r w:rsidR="00373ACF" w:rsidRPr="00084D1D">
        <w:rPr>
          <w:b/>
          <w:lang w:val="pt-PT"/>
        </w:rPr>
        <w:t xml:space="preserve"> [Gr. 50]</w:t>
      </w:r>
    </w:p>
    <w:p w:rsidR="00E7281B" w:rsidRPr="00084D1D" w:rsidRDefault="00960A5A">
      <w:pPr>
        <w:ind w:left="1416" w:hanging="566"/>
        <w:rPr>
          <w:b/>
          <w:lang w:val="pt-PT"/>
        </w:rPr>
      </w:pPr>
      <w:r w:rsidRPr="00084D1D">
        <w:rPr>
          <w:b/>
          <w:i/>
          <w:lang w:val="pt-PT"/>
        </w:rPr>
        <w:t>a)</w:t>
      </w:r>
      <w:r w:rsidRPr="00084D1D">
        <w:rPr>
          <w:lang w:val="pt-PT"/>
        </w:rPr>
        <w:tab/>
      </w:r>
      <w:r w:rsidRPr="00084D1D">
        <w:rPr>
          <w:b/>
          <w:i/>
          <w:lang w:val="pt-PT"/>
        </w:rPr>
        <w:t>fizisku personu gadījumā —pilsonību vai likumīgu uzturēšanos, vai</w:t>
      </w:r>
      <w:r w:rsidR="00373ACF" w:rsidRPr="00084D1D">
        <w:rPr>
          <w:b/>
          <w:lang w:val="pt-PT"/>
        </w:rPr>
        <w:t xml:space="preserve"> [Gr. 51]</w:t>
      </w:r>
    </w:p>
    <w:p w:rsidR="00E7281B" w:rsidRPr="00084D1D" w:rsidRDefault="00960A5A">
      <w:pPr>
        <w:ind w:left="1416" w:hanging="566"/>
        <w:rPr>
          <w:b/>
          <w:lang w:val="pt-PT"/>
        </w:rPr>
      </w:pPr>
      <w:r w:rsidRPr="00084D1D">
        <w:rPr>
          <w:b/>
          <w:i/>
          <w:lang w:val="pt-PT"/>
        </w:rPr>
        <w:t>b)</w:t>
      </w:r>
      <w:r w:rsidRPr="00084D1D">
        <w:rPr>
          <w:lang w:val="pt-PT"/>
        </w:rPr>
        <w:tab/>
      </w:r>
      <w:r w:rsidRPr="00084D1D">
        <w:rPr>
          <w:b/>
          <w:i/>
          <w:lang w:val="pt-PT"/>
        </w:rPr>
        <w:t>juridisku personu gadījumā — pamatojoties uz to juridiskās adreses atrašanās vietu.</w:t>
      </w:r>
      <w:r w:rsidR="00373ACF" w:rsidRPr="00084D1D">
        <w:rPr>
          <w:b/>
          <w:lang w:val="pt-PT"/>
        </w:rPr>
        <w:t xml:space="preserve"> [Gr. 52]</w:t>
      </w:r>
    </w:p>
    <w:p w:rsidR="00E7281B" w:rsidRPr="00084D1D" w:rsidRDefault="00373ACF">
      <w:pPr>
        <w:ind w:left="850" w:hanging="850"/>
        <w:rPr>
          <w:lang w:val="pt-PT"/>
        </w:rPr>
      </w:pPr>
      <w:r w:rsidRPr="00084D1D">
        <w:rPr>
          <w:lang w:val="pt-PT"/>
        </w:rPr>
        <w:br w:type="page"/>
      </w:r>
      <w:r w:rsidR="00960A5A" w:rsidRPr="00084D1D">
        <w:rPr>
          <w:lang w:val="pt-PT"/>
        </w:rPr>
        <w:lastRenderedPageBreak/>
        <w:t>4.</w:t>
      </w:r>
      <w:r w:rsidR="00960A5A" w:rsidRPr="00084D1D">
        <w:rPr>
          <w:lang w:val="pt-PT"/>
        </w:rPr>
        <w:tab/>
        <w:t>Dalībvalstis nodrošina, ka pirms vai aiz ECBA nosaukuma ir akronīms “ECBA”.</w:t>
      </w:r>
    </w:p>
    <w:p w:rsidR="00E7281B" w:rsidRPr="00084D1D" w:rsidRDefault="00960A5A">
      <w:pPr>
        <w:ind w:left="850" w:hanging="850"/>
        <w:rPr>
          <w:lang w:val="pt-PT"/>
        </w:rPr>
      </w:pPr>
      <w:r w:rsidRPr="00084D1D">
        <w:rPr>
          <w:lang w:val="pt-PT"/>
        </w:rPr>
        <w:t>5.</w:t>
      </w:r>
      <w:r w:rsidRPr="00084D1D">
        <w:rPr>
          <w:lang w:val="pt-PT"/>
        </w:rPr>
        <w:tab/>
        <w:t>Dalībvalstis nodrošina, ka ECBA juridiskā adrese atrodas Savienībā.</w:t>
      </w:r>
    </w:p>
    <w:p w:rsidR="00E7281B" w:rsidRPr="00084D1D" w:rsidRDefault="00960A5A">
      <w:pPr>
        <w:jc w:val="center"/>
        <w:rPr>
          <w:lang w:val="pt-PT"/>
        </w:rPr>
      </w:pPr>
      <w:r w:rsidRPr="00084D1D">
        <w:rPr>
          <w:lang w:val="pt-PT"/>
        </w:rPr>
        <w:t>4. pants</w:t>
      </w:r>
      <w:r w:rsidRPr="00084D1D">
        <w:rPr>
          <w:lang w:val="pt-PT"/>
        </w:rPr>
        <w:br/>
        <w:t>Noteikumi, ko piemēro ECBA</w:t>
      </w:r>
    </w:p>
    <w:p w:rsidR="00E7281B" w:rsidRPr="00084D1D" w:rsidRDefault="00960A5A">
      <w:pPr>
        <w:ind w:left="850" w:hanging="850"/>
        <w:rPr>
          <w:lang w:val="pt-PT"/>
        </w:rPr>
      </w:pPr>
      <w:r w:rsidRPr="00084D1D">
        <w:rPr>
          <w:lang w:val="pt-PT"/>
        </w:rPr>
        <w:t>1.</w:t>
      </w:r>
      <w:r w:rsidRPr="00084D1D">
        <w:rPr>
          <w:lang w:val="pt-PT"/>
        </w:rPr>
        <w:tab/>
        <w:t>Attiecībā uz visiem jautājumiem, kas harmonizēti ar šo direktīvu, dalībvalstis nodrošina, ka ECBA darbību pārvalda pasākumi, ar kuriem transponē šo direktīvu tajā dalībvalstī, kurā asociācija ir reģistrēta vai darbojas.</w:t>
      </w:r>
    </w:p>
    <w:p w:rsidR="00E7281B" w:rsidRPr="00084D1D" w:rsidRDefault="00960A5A">
      <w:pPr>
        <w:ind w:left="850" w:hanging="850"/>
        <w:rPr>
          <w:b/>
          <w:lang w:val="pt-PT"/>
        </w:rPr>
      </w:pPr>
      <w:r w:rsidRPr="00084D1D">
        <w:rPr>
          <w:lang w:val="pt-PT"/>
        </w:rPr>
        <w:t>2.</w:t>
      </w:r>
      <w:r w:rsidRPr="00084D1D">
        <w:rPr>
          <w:lang w:val="pt-PT"/>
        </w:rPr>
        <w:tab/>
        <w:t xml:space="preserve">Saistībā ar citiem jautājumiem, kas skar ECBA izveidi vai darbību, katra dalībvalsts nodrošina, ka uz ECBA attiecas valsts noteikumi, kuri valsts tiesību aktos piemērojami līdzīgākajai </w:t>
      </w:r>
      <w:r w:rsidRPr="00084D1D">
        <w:rPr>
          <w:b/>
          <w:i/>
          <w:lang w:val="pt-PT"/>
        </w:rPr>
        <w:t xml:space="preserve">vai visbiežāk izmantotajai </w:t>
      </w:r>
      <w:r w:rsidRPr="00084D1D">
        <w:rPr>
          <w:lang w:val="pt-PT"/>
        </w:rPr>
        <w:t xml:space="preserve">bezpeļņas </w:t>
      </w:r>
      <w:r w:rsidRPr="00084D1D">
        <w:rPr>
          <w:strike/>
          <w:lang w:val="pt-PT"/>
        </w:rPr>
        <w:t>asociācijai</w:t>
      </w:r>
      <w:r w:rsidRPr="00084D1D">
        <w:rPr>
          <w:b/>
          <w:i/>
          <w:lang w:val="pt-PT"/>
        </w:rPr>
        <w:t>asociācijas tiesiskajai formai</w:t>
      </w:r>
      <w:r w:rsidRPr="00084D1D">
        <w:rPr>
          <w:lang w:val="pt-PT"/>
        </w:rPr>
        <w:t>.</w:t>
      </w:r>
      <w:r w:rsidR="00373ACF" w:rsidRPr="00084D1D">
        <w:rPr>
          <w:b/>
          <w:lang w:val="pt-PT"/>
        </w:rPr>
        <w:t xml:space="preserve"> [Gr. 53]</w:t>
      </w:r>
    </w:p>
    <w:p w:rsidR="00E7281B" w:rsidRPr="00084D1D" w:rsidRDefault="00373ACF">
      <w:pPr>
        <w:ind w:left="850" w:hanging="850"/>
        <w:rPr>
          <w:b/>
          <w:lang w:val="pt-PT"/>
        </w:rPr>
      </w:pPr>
      <w:r w:rsidRPr="00084D1D">
        <w:rPr>
          <w:lang w:val="pt-PT"/>
        </w:rPr>
        <w:br w:type="page"/>
      </w:r>
      <w:r w:rsidR="00960A5A" w:rsidRPr="00084D1D">
        <w:rPr>
          <w:lang w:val="pt-PT"/>
        </w:rPr>
        <w:lastRenderedPageBreak/>
        <w:t>3.</w:t>
      </w:r>
      <w:r w:rsidR="00960A5A" w:rsidRPr="00084D1D">
        <w:rPr>
          <w:lang w:val="pt-PT"/>
        </w:rPr>
        <w:tab/>
        <w:t>Noteikumi, kas saskaņā ar šo direktīvu piemērojami ECBA, neskar pasākumus, ko dalībvalstis pieņēmušas sabiedriskās kārtības un sabiedriskās drošības apsvērumu dēļ, lai novērstu bezpeļņas asociāciju ļaunprātīgas izmantošanas risku un nodrošinātu noteiktu kapitāla aprites darbību pārredzamību, ja tā noteikts Savienības tiesību aktos vai valsts tiesību aktos, kuri atbilst Savienības tiesību aktiem</w:t>
      </w:r>
      <w:r w:rsidR="00960A5A" w:rsidRPr="00084D1D">
        <w:rPr>
          <w:b/>
          <w:i/>
          <w:lang w:val="pt-PT"/>
        </w:rPr>
        <w:t>, ja šādi pasākumi ir paredzēti tiesību aktos, tie ir piemēroti izvirzītā mērķa sasniegšanai, nepārsniedz to, kas ir absolūti nepieciešams, un pasākuma ietekme uz ECBA ir samērīga ar izvirzīto mērķi</w:t>
      </w:r>
      <w:r w:rsidR="00960A5A" w:rsidRPr="00084D1D">
        <w:rPr>
          <w:lang w:val="pt-PT"/>
        </w:rPr>
        <w:t>.</w:t>
      </w:r>
      <w:r w:rsidR="00960A5A" w:rsidRPr="00084D1D">
        <w:rPr>
          <w:b/>
          <w:i/>
          <w:lang w:val="pt-PT"/>
        </w:rPr>
        <w:t xml:space="preserve"> Šo pasākumu piemērošanas pamatā ir dalībvalsts kompetento iestāžu individuāls novērtējums.</w:t>
      </w:r>
      <w:r w:rsidRPr="00084D1D">
        <w:rPr>
          <w:b/>
          <w:lang w:val="pt-PT"/>
        </w:rPr>
        <w:t xml:space="preserve"> [Gr. 54]</w:t>
      </w:r>
    </w:p>
    <w:p w:rsidR="00E7281B" w:rsidRPr="00084D1D" w:rsidRDefault="00373ACF">
      <w:pPr>
        <w:ind w:left="850" w:hanging="850"/>
        <w:rPr>
          <w:b/>
          <w:lang w:val="pt-PT"/>
        </w:rPr>
      </w:pPr>
      <w:r w:rsidRPr="00084D1D">
        <w:rPr>
          <w:lang w:val="pt-PT"/>
        </w:rPr>
        <w:br w:type="page"/>
      </w:r>
      <w:r w:rsidR="00960A5A" w:rsidRPr="00084D1D">
        <w:rPr>
          <w:lang w:val="pt-PT"/>
        </w:rPr>
        <w:lastRenderedPageBreak/>
        <w:t>4.</w:t>
      </w:r>
      <w:r w:rsidR="00960A5A" w:rsidRPr="00084D1D">
        <w:rPr>
          <w:lang w:val="pt-PT"/>
        </w:rPr>
        <w:tab/>
        <w:t xml:space="preserve">Līdz </w:t>
      </w:r>
      <w:r w:rsidR="00960A5A" w:rsidRPr="00084D1D">
        <w:rPr>
          <w:strike/>
          <w:lang w:val="pt-PT"/>
        </w:rPr>
        <w:t>[divus gadus</w:t>
      </w:r>
      <w:r w:rsidR="00960A5A" w:rsidRPr="00084D1D">
        <w:rPr>
          <w:b/>
          <w:i/>
          <w:lang w:val="pt-PT"/>
        </w:rPr>
        <w:t>... [viens gads</w:t>
      </w:r>
      <w:r w:rsidR="00960A5A" w:rsidRPr="00084D1D">
        <w:rPr>
          <w:lang w:val="pt-PT"/>
        </w:rPr>
        <w:t xml:space="preserve"> pēc šīs direktīvas stāšanās spēkā]</w:t>
      </w:r>
      <w:r w:rsidR="00960A5A" w:rsidRPr="00084D1D">
        <w:rPr>
          <w:b/>
          <w:i/>
          <w:lang w:val="pt-PT"/>
        </w:rPr>
        <w:t xml:space="preserve"> un pēc apspriedēm ar ieinteresētajām personām, tostarp bezpeļņas asociācijām,</w:t>
      </w:r>
      <w:r w:rsidR="00960A5A" w:rsidRPr="00084D1D">
        <w:rPr>
          <w:lang w:val="pt-PT"/>
        </w:rPr>
        <w:t xml:space="preserve"> katra dalībvalsts nosaka savā valsts tiesību sistēmā pastāvošo </w:t>
      </w:r>
      <w:r w:rsidR="00960A5A" w:rsidRPr="00084D1D">
        <w:rPr>
          <w:b/>
          <w:i/>
          <w:lang w:val="pt-PT"/>
        </w:rPr>
        <w:t xml:space="preserve">vienu </w:t>
      </w:r>
      <w:r w:rsidR="00960A5A" w:rsidRPr="00084D1D">
        <w:rPr>
          <w:lang w:val="pt-PT"/>
        </w:rPr>
        <w:t>līdzīgāko</w:t>
      </w:r>
      <w:r w:rsidR="00960A5A" w:rsidRPr="00084D1D">
        <w:rPr>
          <w:b/>
          <w:i/>
          <w:lang w:val="pt-PT"/>
        </w:rPr>
        <w:t xml:space="preserve"> vai visbiežāk izmantoto</w:t>
      </w:r>
      <w:r w:rsidR="00960A5A" w:rsidRPr="00084D1D">
        <w:rPr>
          <w:lang w:val="pt-PT"/>
        </w:rPr>
        <w:t xml:space="preserve"> bezpeļņas asociācijas tiesisko formu saskaņā ar 2. punktu un paziņo Komisijai</w:t>
      </w:r>
      <w:r w:rsidR="00960A5A" w:rsidRPr="00084D1D">
        <w:rPr>
          <w:b/>
          <w:i/>
          <w:lang w:val="pt-PT"/>
        </w:rPr>
        <w:t xml:space="preserve"> un 30. pantā minētajai ECBA komitejai</w:t>
      </w:r>
      <w:r w:rsidR="00960A5A" w:rsidRPr="00084D1D">
        <w:rPr>
          <w:lang w:val="pt-PT"/>
        </w:rPr>
        <w:t xml:space="preserve"> gan par šo faktu, gan par valsts noteikumiem, kuri attiecas uz minēto tiesisko formu. Dalībvalstis nekavējoties informē Komisiju</w:t>
      </w:r>
      <w:r w:rsidR="00960A5A" w:rsidRPr="00084D1D">
        <w:rPr>
          <w:b/>
          <w:i/>
          <w:lang w:val="pt-PT"/>
        </w:rPr>
        <w:t xml:space="preserve"> un ECBA komiteju</w:t>
      </w:r>
      <w:r w:rsidR="00960A5A" w:rsidRPr="00084D1D">
        <w:rPr>
          <w:lang w:val="pt-PT"/>
        </w:rPr>
        <w:t xml:space="preserve"> par visām izmaiņām attiecībā uz noteiktajām tiesiskajām formām un tām piemērojamajiem noteikumiem. Dalībvalstis un Komisija šajā punktā minēto paziņoto informāciju dara publiski pieejamu.</w:t>
      </w:r>
      <w:r w:rsidRPr="00084D1D">
        <w:rPr>
          <w:b/>
          <w:lang w:val="pt-PT"/>
        </w:rPr>
        <w:t xml:space="preserve"> [Gr. 55]</w:t>
      </w:r>
    </w:p>
    <w:p w:rsidR="00E7281B" w:rsidRPr="00084D1D" w:rsidRDefault="00960A5A">
      <w:pPr>
        <w:ind w:left="850" w:hanging="850"/>
        <w:rPr>
          <w:b/>
          <w:lang w:val="pt-PT"/>
        </w:rPr>
      </w:pPr>
      <w:r w:rsidRPr="00084D1D">
        <w:rPr>
          <w:b/>
          <w:i/>
          <w:lang w:val="pt-PT"/>
        </w:rPr>
        <w:t>4</w:t>
      </w:r>
      <w:r w:rsidR="00373ACF" w:rsidRPr="00084D1D">
        <w:rPr>
          <w:b/>
          <w:i/>
          <w:lang w:val="pt-PT"/>
        </w:rPr>
        <w:t>.</w:t>
      </w:r>
      <w:r w:rsidRPr="00084D1D">
        <w:rPr>
          <w:b/>
          <w:i/>
          <w:lang w:val="pt-PT"/>
        </w:rPr>
        <w:t>a</w:t>
      </w:r>
      <w:r w:rsidRPr="00084D1D">
        <w:rPr>
          <w:lang w:val="pt-PT"/>
        </w:rPr>
        <w:tab/>
      </w:r>
      <w:r w:rsidRPr="00084D1D">
        <w:rPr>
          <w:b/>
          <w:i/>
          <w:lang w:val="pt-PT"/>
        </w:rPr>
        <w:t>ECBA dibināšanu, tostarp veicot pārveidošanu vai apvienošanu, kā arī juridiskās adreses pārcelšanu, neizmanto, lai apdraudētu darba ņēmēju vai arodbiedrību tiesības, pārstāvību, apspriešanos vai darba apstākļus, nedz arī kreditoru tiesības saskaņā ar piemērojamiem Savienības un valsts tiesību aktiem, kā arī koplīgumiem.</w:t>
      </w:r>
      <w:r w:rsidR="00373ACF" w:rsidRPr="00084D1D">
        <w:rPr>
          <w:b/>
          <w:lang w:val="pt-PT"/>
        </w:rPr>
        <w:t xml:space="preserve"> [Gr. 56]</w:t>
      </w:r>
    </w:p>
    <w:p w:rsidR="00E7281B" w:rsidRPr="00084D1D" w:rsidRDefault="00373ACF">
      <w:pPr>
        <w:jc w:val="center"/>
        <w:rPr>
          <w:lang w:val="pt-PT"/>
        </w:rPr>
      </w:pPr>
      <w:r w:rsidRPr="00084D1D">
        <w:rPr>
          <w:lang w:val="pt-PT"/>
        </w:rPr>
        <w:br w:type="page"/>
      </w:r>
      <w:r w:rsidR="00960A5A" w:rsidRPr="00084D1D">
        <w:rPr>
          <w:lang w:val="pt-PT"/>
        </w:rPr>
        <w:lastRenderedPageBreak/>
        <w:t>5. pants</w:t>
      </w:r>
      <w:r w:rsidR="00960A5A" w:rsidRPr="00084D1D">
        <w:rPr>
          <w:lang w:val="pt-PT"/>
        </w:rPr>
        <w:br/>
        <w:t>Tiesībsubjektība un tiesībspēja un rīcībspēja</w:t>
      </w:r>
    </w:p>
    <w:p w:rsidR="00E7281B" w:rsidRPr="00084D1D" w:rsidRDefault="00960A5A">
      <w:pPr>
        <w:ind w:left="850" w:hanging="850"/>
        <w:rPr>
          <w:b/>
          <w:lang w:val="pt-PT"/>
        </w:rPr>
      </w:pPr>
      <w:r w:rsidRPr="00084D1D">
        <w:rPr>
          <w:lang w:val="pt-PT"/>
        </w:rPr>
        <w:t>1.</w:t>
      </w:r>
      <w:r w:rsidRPr="00084D1D">
        <w:rPr>
          <w:lang w:val="pt-PT"/>
        </w:rPr>
        <w:tab/>
        <w:t xml:space="preserve">Dalībvalstis nodrošina, ka ECBA iegūst tiesībsubjektību un tiesībspēju un rīcībspēju, reģistrējoties saskaņā ar 19. pantu. Dalībvalstis atzīst ECBA tiesībsubjektību, tiesībspēju un rīcībspēju, </w:t>
      </w:r>
      <w:r w:rsidRPr="00084D1D">
        <w:rPr>
          <w:b/>
          <w:i/>
          <w:lang w:val="pt-PT"/>
        </w:rPr>
        <w:t xml:space="preserve">neveicot nekādas citas procedūras vai novērtējumu vai </w:t>
      </w:r>
      <w:r w:rsidRPr="00084D1D">
        <w:rPr>
          <w:lang w:val="pt-PT"/>
        </w:rPr>
        <w:t>neprasot papildu reģistrāciju.</w:t>
      </w:r>
      <w:r w:rsidR="00373ACF" w:rsidRPr="00084D1D">
        <w:rPr>
          <w:b/>
          <w:lang w:val="pt-PT"/>
        </w:rPr>
        <w:t xml:space="preserve"> [Gr. 57]</w:t>
      </w:r>
    </w:p>
    <w:p w:rsidR="00E7281B" w:rsidRPr="00084D1D" w:rsidRDefault="00960A5A">
      <w:pPr>
        <w:ind w:left="850" w:hanging="850"/>
        <w:rPr>
          <w:b/>
          <w:lang w:val="pt-PT"/>
        </w:rPr>
      </w:pPr>
      <w:r w:rsidRPr="00084D1D">
        <w:rPr>
          <w:lang w:val="pt-PT"/>
        </w:rPr>
        <w:t>2.</w:t>
      </w:r>
      <w:r w:rsidRPr="00084D1D">
        <w:rPr>
          <w:lang w:val="pt-PT"/>
        </w:rPr>
        <w:tab/>
        <w:t>Dalībvalstis nodrošina, ka ECBA ir tiesības</w:t>
      </w:r>
      <w:r w:rsidRPr="00084D1D">
        <w:rPr>
          <w:b/>
          <w:i/>
          <w:lang w:val="pt-PT"/>
        </w:rPr>
        <w:t xml:space="preserve"> vismaz</w:t>
      </w:r>
      <w:r w:rsidRPr="00084D1D">
        <w:rPr>
          <w:lang w:val="pt-PT"/>
        </w:rPr>
        <w:t xml:space="preserve"> slēgt līgumus un veikt juridiskas darbības, piedalīties tiesvedībā, iegūt savā īpašumā kustamu un nekustamu īpašumu, veikt saimniecisku darbību, nodarbināt darbiniekus, saņemt un lūgt ziedojumus un </w:t>
      </w:r>
      <w:r w:rsidRPr="00084D1D">
        <w:rPr>
          <w:strike/>
          <w:lang w:val="pt-PT"/>
        </w:rPr>
        <w:t xml:space="preserve">jebkādus </w:t>
      </w:r>
      <w:r w:rsidRPr="00084D1D">
        <w:rPr>
          <w:lang w:val="pt-PT"/>
        </w:rPr>
        <w:t>citus</w:t>
      </w:r>
      <w:r w:rsidRPr="00084D1D">
        <w:rPr>
          <w:strike/>
          <w:lang w:val="pt-PT"/>
        </w:rPr>
        <w:t xml:space="preserve"> likumīgi iegūtus</w:t>
      </w:r>
      <w:r w:rsidRPr="00084D1D">
        <w:rPr>
          <w:lang w:val="pt-PT"/>
        </w:rPr>
        <w:t xml:space="preserve"> finanšu līdzekļus un rīkoties ar tiem</w:t>
      </w:r>
      <w:r w:rsidRPr="00084D1D">
        <w:rPr>
          <w:b/>
          <w:i/>
          <w:lang w:val="pt-PT"/>
        </w:rPr>
        <w:t xml:space="preserve"> saskaņā ar 13. pantu</w:t>
      </w:r>
      <w:r w:rsidRPr="00084D1D">
        <w:rPr>
          <w:lang w:val="pt-PT"/>
        </w:rPr>
        <w:t>, piedalīties publiskos konkursos un pieteikties publiskam finansējumam.</w:t>
      </w:r>
      <w:r w:rsidRPr="00084D1D">
        <w:rPr>
          <w:b/>
          <w:i/>
          <w:lang w:val="pt-PT"/>
        </w:rPr>
        <w:t xml:space="preserve"> ECBA atļauts veikt minētās darbības saskaņā ar šo direktīvu, reģistrējoties tikai piederības dalībvalstī, bez vajadzības izpildīt papildu administratīvās prasības, izņemot tās prasības, kas ir obligātas saskaņā ar 4. panta 4. punktu noteiktajai tiesiskajai formai.</w:t>
      </w:r>
      <w:r w:rsidR="00373ACF" w:rsidRPr="00084D1D">
        <w:rPr>
          <w:b/>
          <w:lang w:val="pt-PT"/>
        </w:rPr>
        <w:t xml:space="preserve"> [Gr. 58]</w:t>
      </w:r>
    </w:p>
    <w:p w:rsidR="00E7281B" w:rsidRPr="00084D1D" w:rsidRDefault="00373ACF">
      <w:pPr>
        <w:jc w:val="center"/>
        <w:rPr>
          <w:lang w:val="pt-PT"/>
        </w:rPr>
      </w:pPr>
      <w:r w:rsidRPr="00084D1D">
        <w:rPr>
          <w:lang w:val="pt-PT"/>
        </w:rPr>
        <w:br w:type="page"/>
      </w:r>
      <w:r w:rsidR="00960A5A" w:rsidRPr="00084D1D">
        <w:rPr>
          <w:lang w:val="pt-PT"/>
        </w:rPr>
        <w:lastRenderedPageBreak/>
        <w:t>6. pants</w:t>
      </w:r>
      <w:r w:rsidR="00960A5A" w:rsidRPr="00084D1D">
        <w:rPr>
          <w:lang w:val="pt-PT"/>
        </w:rPr>
        <w:br/>
        <w:t>Statūti</w:t>
      </w:r>
    </w:p>
    <w:p w:rsidR="00E7281B" w:rsidRPr="00084D1D" w:rsidRDefault="00960A5A">
      <w:pPr>
        <w:ind w:left="850" w:hanging="850"/>
        <w:rPr>
          <w:lang w:val="pt-PT"/>
        </w:rPr>
      </w:pPr>
      <w:r w:rsidRPr="00084D1D">
        <w:rPr>
          <w:lang w:val="pt-PT"/>
        </w:rPr>
        <w:t>1.</w:t>
      </w:r>
      <w:r w:rsidRPr="00084D1D">
        <w:rPr>
          <w:lang w:val="pt-PT"/>
        </w:rPr>
        <w:tab/>
        <w:t>Izņemot noteikumus šā panta 2. punktā un 3, 7. un 8. pantā, piederības dalībvalsts nedrīkst ieviest noteikumus, kas ierobežo ECBA tiesības noteikt tās darbības noteikumus, tai skaitā noteikumus par iekšējām pārvaldības un vadības struktūrām, izņemot, ja ierobežojošie noteikumi ir:</w:t>
      </w:r>
    </w:p>
    <w:p w:rsidR="00E7281B" w:rsidRPr="00084D1D" w:rsidRDefault="00960A5A">
      <w:pPr>
        <w:ind w:left="1416" w:hanging="566"/>
        <w:rPr>
          <w:lang w:val="pt-PT"/>
        </w:rPr>
      </w:pPr>
      <w:r w:rsidRPr="00084D1D">
        <w:rPr>
          <w:lang w:val="pt-PT"/>
        </w:rPr>
        <w:t>(a)</w:t>
      </w:r>
      <w:r w:rsidRPr="00084D1D">
        <w:rPr>
          <w:lang w:val="pt-PT"/>
        </w:rPr>
        <w:tab/>
        <w:t>likumā noteikti;</w:t>
      </w:r>
    </w:p>
    <w:p w:rsidR="00E7281B" w:rsidRPr="00084D1D" w:rsidRDefault="00960A5A">
      <w:pPr>
        <w:ind w:left="1416" w:hanging="566"/>
        <w:rPr>
          <w:b/>
          <w:lang w:val="pt-PT"/>
        </w:rPr>
      </w:pPr>
      <w:r w:rsidRPr="00084D1D">
        <w:rPr>
          <w:lang w:val="pt-PT"/>
        </w:rPr>
        <w:t>(b)</w:t>
      </w:r>
      <w:r w:rsidRPr="00084D1D">
        <w:rPr>
          <w:lang w:val="pt-PT"/>
        </w:rPr>
        <w:tab/>
      </w:r>
      <w:r w:rsidRPr="00084D1D">
        <w:rPr>
          <w:strike/>
          <w:lang w:val="pt-PT"/>
        </w:rPr>
        <w:t>pamatoti</w:t>
      </w:r>
      <w:r w:rsidRPr="00084D1D">
        <w:rPr>
          <w:b/>
          <w:i/>
          <w:lang w:val="pt-PT"/>
        </w:rPr>
        <w:t>pamatotas</w:t>
      </w:r>
      <w:r w:rsidRPr="00084D1D">
        <w:rPr>
          <w:lang w:val="pt-PT"/>
        </w:rPr>
        <w:t xml:space="preserve"> ar sevišķi svarīgiem iemesliem saistībā ar sabiedrības interesēm;</w:t>
      </w:r>
      <w:r w:rsidRPr="00084D1D">
        <w:rPr>
          <w:b/>
          <w:i/>
          <w:lang w:val="pt-PT"/>
        </w:rPr>
        <w:t xml:space="preserve"> kā arī </w:t>
      </w:r>
      <w:r w:rsidR="00373ACF" w:rsidRPr="00084D1D">
        <w:rPr>
          <w:b/>
          <w:lang w:val="pt-PT"/>
        </w:rPr>
        <w:t>[Gr. 59]</w:t>
      </w:r>
    </w:p>
    <w:p w:rsidR="00E7281B" w:rsidRPr="00084D1D" w:rsidRDefault="00960A5A">
      <w:pPr>
        <w:ind w:left="1416" w:hanging="566"/>
        <w:rPr>
          <w:b/>
          <w:lang w:val="pt-PT"/>
        </w:rPr>
      </w:pPr>
      <w:r w:rsidRPr="00084D1D">
        <w:rPr>
          <w:lang w:val="pt-PT"/>
        </w:rPr>
        <w:t>(c)</w:t>
      </w:r>
      <w:r w:rsidRPr="00084D1D">
        <w:rPr>
          <w:lang w:val="pt-PT"/>
        </w:rPr>
        <w:tab/>
      </w:r>
      <w:r w:rsidRPr="00084D1D">
        <w:rPr>
          <w:strike/>
          <w:lang w:val="pt-PT"/>
        </w:rPr>
        <w:t>piemēroti, lai nodrošinātu izvirzītā mērķa sasniegšanu</w:t>
      </w:r>
      <w:r w:rsidRPr="00084D1D">
        <w:rPr>
          <w:b/>
          <w:i/>
          <w:lang w:val="pt-PT"/>
        </w:rPr>
        <w:t>piemērotas, lai sasniegtu izvirzīto mērķi</w:t>
      </w:r>
      <w:r w:rsidRPr="00084D1D">
        <w:rPr>
          <w:lang w:val="pt-PT"/>
        </w:rPr>
        <w:t>,</w:t>
      </w:r>
      <w:r w:rsidRPr="00084D1D">
        <w:rPr>
          <w:strike/>
          <w:lang w:val="pt-PT"/>
        </w:rPr>
        <w:t xml:space="preserve"> un</w:t>
      </w:r>
      <w:r w:rsidRPr="00084D1D">
        <w:rPr>
          <w:lang w:val="pt-PT"/>
        </w:rPr>
        <w:t xml:space="preserve"> nepārsniedz to, kas ir </w:t>
      </w:r>
      <w:r w:rsidRPr="00084D1D">
        <w:rPr>
          <w:b/>
          <w:i/>
          <w:lang w:val="pt-PT"/>
        </w:rPr>
        <w:t xml:space="preserve">absolūti </w:t>
      </w:r>
      <w:r w:rsidRPr="00084D1D">
        <w:rPr>
          <w:lang w:val="pt-PT"/>
        </w:rPr>
        <w:t>nepieciešams</w:t>
      </w:r>
      <w:r w:rsidRPr="00084D1D">
        <w:rPr>
          <w:strike/>
          <w:lang w:val="pt-PT"/>
        </w:rPr>
        <w:t xml:space="preserve"> tā sasniegšanai</w:t>
      </w:r>
      <w:r w:rsidRPr="00084D1D">
        <w:rPr>
          <w:b/>
          <w:i/>
          <w:lang w:val="pt-PT"/>
        </w:rPr>
        <w:t>, un ierobežojošo noteikumu ietekme uz ECBA ir samērīga ar izvirzīto mērķi</w:t>
      </w:r>
      <w:r w:rsidRPr="00084D1D">
        <w:rPr>
          <w:lang w:val="pt-PT"/>
        </w:rPr>
        <w:t>.</w:t>
      </w:r>
      <w:r w:rsidR="00373ACF" w:rsidRPr="00084D1D">
        <w:rPr>
          <w:b/>
          <w:lang w:val="pt-PT"/>
        </w:rPr>
        <w:t xml:space="preserve"> [Gr. 60]</w:t>
      </w:r>
    </w:p>
    <w:p w:rsidR="00E7281B" w:rsidRPr="00084D1D" w:rsidRDefault="00373ACF">
      <w:pPr>
        <w:ind w:left="850" w:hanging="850"/>
        <w:rPr>
          <w:b/>
          <w:lang w:val="pt-PT"/>
        </w:rPr>
      </w:pPr>
      <w:r w:rsidRPr="00084D1D">
        <w:rPr>
          <w:lang w:val="pt-PT"/>
        </w:rPr>
        <w:br w:type="page"/>
      </w:r>
      <w:r w:rsidR="00960A5A" w:rsidRPr="00084D1D">
        <w:rPr>
          <w:lang w:val="pt-PT"/>
        </w:rPr>
        <w:lastRenderedPageBreak/>
        <w:t>2.</w:t>
      </w:r>
      <w:r w:rsidR="00960A5A" w:rsidRPr="00084D1D">
        <w:rPr>
          <w:lang w:val="pt-PT"/>
        </w:rPr>
        <w:tab/>
        <w:t xml:space="preserve">Dalībvalstis nodrošina, ka ECBA </w:t>
      </w:r>
      <w:r w:rsidR="00960A5A" w:rsidRPr="00084D1D">
        <w:rPr>
          <w:strike/>
          <w:lang w:val="pt-PT"/>
        </w:rPr>
        <w:t>statūtos ir iekļauta šāda informācija</w:t>
      </w:r>
      <w:r w:rsidR="00960A5A" w:rsidRPr="00084D1D">
        <w:rPr>
          <w:b/>
          <w:i/>
          <w:lang w:val="pt-PT"/>
        </w:rPr>
        <w:t>statūti tiek sniegti rakstiski, iesniegti saskaņā ar formālajām prasībām, kas piemērojamas juridiskajai personai, kura identificēta saskaņā ar 4. panta 4. punktu, un ietver šādu informāciju</w:t>
      </w:r>
      <w:r w:rsidR="00960A5A" w:rsidRPr="00084D1D">
        <w:rPr>
          <w:lang w:val="pt-PT"/>
        </w:rPr>
        <w:t>:</w:t>
      </w:r>
      <w:r w:rsidRPr="00084D1D">
        <w:rPr>
          <w:b/>
          <w:lang w:val="pt-PT"/>
        </w:rPr>
        <w:t xml:space="preserve"> [Gr. 61]</w:t>
      </w:r>
    </w:p>
    <w:p w:rsidR="00E7281B" w:rsidRPr="00084D1D" w:rsidRDefault="00960A5A">
      <w:pPr>
        <w:ind w:left="1416" w:hanging="566"/>
        <w:rPr>
          <w:lang w:val="pt-PT"/>
        </w:rPr>
      </w:pPr>
      <w:r w:rsidRPr="00084D1D">
        <w:rPr>
          <w:lang w:val="pt-PT"/>
        </w:rPr>
        <w:t>(a)</w:t>
      </w:r>
      <w:r w:rsidRPr="00084D1D">
        <w:rPr>
          <w:lang w:val="pt-PT"/>
        </w:rPr>
        <w:tab/>
        <w:t>ECBA nosaukums;</w:t>
      </w:r>
    </w:p>
    <w:p w:rsidR="00E7281B" w:rsidRPr="00084D1D" w:rsidRDefault="00960A5A">
      <w:pPr>
        <w:ind w:left="1416" w:hanging="566"/>
        <w:rPr>
          <w:b/>
          <w:lang w:val="pt-PT"/>
        </w:rPr>
      </w:pPr>
      <w:r w:rsidRPr="00084D1D">
        <w:rPr>
          <w:lang w:val="pt-PT"/>
        </w:rPr>
        <w:t>(b)</w:t>
      </w:r>
      <w:r w:rsidRPr="00084D1D">
        <w:rPr>
          <w:lang w:val="pt-PT"/>
        </w:rPr>
        <w:tab/>
        <w:t>tās mērķu detalizēts apraksts</w:t>
      </w:r>
      <w:r w:rsidRPr="00084D1D">
        <w:rPr>
          <w:strike/>
          <w:lang w:val="pt-PT"/>
        </w:rPr>
        <w:t xml:space="preserve"> un</w:t>
      </w:r>
      <w:r w:rsidRPr="00084D1D">
        <w:rPr>
          <w:b/>
          <w:i/>
          <w:lang w:val="pt-PT"/>
        </w:rPr>
        <w:t>,</w:t>
      </w:r>
      <w:r w:rsidRPr="00084D1D">
        <w:rPr>
          <w:lang w:val="pt-PT"/>
        </w:rPr>
        <w:t xml:space="preserve"> paziņojums par tās bezpeļņas mērķi</w:t>
      </w:r>
      <w:r w:rsidRPr="00084D1D">
        <w:rPr>
          <w:b/>
          <w:i/>
          <w:lang w:val="pt-PT"/>
        </w:rPr>
        <w:t xml:space="preserve"> un tās pārrobežu dimensijas apraksts</w:t>
      </w:r>
      <w:r w:rsidRPr="00084D1D">
        <w:rPr>
          <w:lang w:val="pt-PT"/>
        </w:rPr>
        <w:t>;</w:t>
      </w:r>
      <w:r w:rsidR="00373ACF" w:rsidRPr="00084D1D">
        <w:rPr>
          <w:b/>
          <w:lang w:val="pt-PT"/>
        </w:rPr>
        <w:t xml:space="preserve"> [Gr. 62]</w:t>
      </w:r>
    </w:p>
    <w:p w:rsidR="00E7281B" w:rsidRPr="00084D1D" w:rsidRDefault="00960A5A">
      <w:pPr>
        <w:ind w:left="1416" w:hanging="566"/>
        <w:rPr>
          <w:b/>
          <w:lang w:val="pt-PT"/>
        </w:rPr>
      </w:pPr>
      <w:r w:rsidRPr="00084D1D">
        <w:rPr>
          <w:b/>
          <w:i/>
          <w:lang w:val="pt-PT"/>
        </w:rPr>
        <w:t>ba)</w:t>
      </w:r>
      <w:r w:rsidRPr="00084D1D">
        <w:rPr>
          <w:lang w:val="pt-PT"/>
        </w:rPr>
        <w:tab/>
      </w:r>
      <w:r w:rsidRPr="00084D1D">
        <w:rPr>
          <w:b/>
          <w:i/>
          <w:lang w:val="pt-PT"/>
        </w:rPr>
        <w:t>deklarāciju, ka ECBA savos mērķos un savā darbībā ievēros LES 2. pantā noteiktās Savienības vērtības.</w:t>
      </w:r>
      <w:r w:rsidR="00373ACF" w:rsidRPr="00084D1D">
        <w:rPr>
          <w:b/>
          <w:lang w:val="pt-PT"/>
        </w:rPr>
        <w:t xml:space="preserve"> [Gr. 63]</w:t>
      </w:r>
    </w:p>
    <w:p w:rsidR="00E7281B" w:rsidRPr="00084D1D" w:rsidRDefault="00960A5A">
      <w:pPr>
        <w:ind w:left="1416" w:hanging="566"/>
        <w:rPr>
          <w:lang w:val="pt-PT"/>
        </w:rPr>
      </w:pPr>
      <w:r w:rsidRPr="00084D1D">
        <w:rPr>
          <w:lang w:val="pt-PT"/>
        </w:rPr>
        <w:t>(c)</w:t>
      </w:r>
      <w:r w:rsidRPr="00084D1D">
        <w:rPr>
          <w:lang w:val="pt-PT"/>
        </w:rPr>
        <w:tab/>
        <w:t>dibinātāju vārdi, uzvārdi un adreses, ja tie ir fiziskas personas, un dibinātāju likumīgo pārstāvju nosaukumi un juridiskā adrese, ja tie ir juridiskas personas;</w:t>
      </w:r>
    </w:p>
    <w:p w:rsidR="00E7281B" w:rsidRPr="00084D1D" w:rsidRDefault="00960A5A">
      <w:pPr>
        <w:ind w:left="1416" w:hanging="566"/>
        <w:rPr>
          <w:b/>
          <w:lang w:val="pt-PT"/>
        </w:rPr>
      </w:pPr>
      <w:r w:rsidRPr="00084D1D">
        <w:rPr>
          <w:lang w:val="pt-PT"/>
        </w:rPr>
        <w:t>(d)</w:t>
      </w:r>
      <w:r w:rsidRPr="00084D1D">
        <w:rPr>
          <w:lang w:val="pt-PT"/>
        </w:rPr>
        <w:tab/>
        <w:t xml:space="preserve">ja dibinātājs ir juridiska persona, tās statūtu </w:t>
      </w:r>
      <w:r w:rsidRPr="00084D1D">
        <w:rPr>
          <w:b/>
          <w:i/>
          <w:lang w:val="pt-PT"/>
        </w:rPr>
        <w:t xml:space="preserve">detalizēts apraksts vai kopija </w:t>
      </w:r>
      <w:r w:rsidRPr="00084D1D">
        <w:rPr>
          <w:lang w:val="pt-PT"/>
        </w:rPr>
        <w:t>un bezpeļņas mērķa detalizēts apraksts;</w:t>
      </w:r>
      <w:r w:rsidR="00373ACF" w:rsidRPr="00084D1D">
        <w:rPr>
          <w:b/>
          <w:lang w:val="pt-PT"/>
        </w:rPr>
        <w:t xml:space="preserve"> [Gr. 64]</w:t>
      </w:r>
    </w:p>
    <w:p w:rsidR="00E7281B" w:rsidRPr="00084D1D" w:rsidRDefault="00373ACF">
      <w:pPr>
        <w:ind w:left="1416" w:hanging="566"/>
        <w:rPr>
          <w:lang w:val="pt-PT"/>
        </w:rPr>
      </w:pPr>
      <w:r w:rsidRPr="00084D1D">
        <w:rPr>
          <w:lang w:val="pt-PT"/>
        </w:rPr>
        <w:br w:type="page"/>
      </w:r>
      <w:r w:rsidR="00960A5A" w:rsidRPr="00084D1D">
        <w:rPr>
          <w:lang w:val="pt-PT"/>
        </w:rPr>
        <w:lastRenderedPageBreak/>
        <w:t>(e)</w:t>
      </w:r>
      <w:r w:rsidR="00960A5A" w:rsidRPr="00084D1D">
        <w:rPr>
          <w:lang w:val="pt-PT"/>
        </w:rPr>
        <w:tab/>
        <w:t>ECBA juridiskā adrese;</w:t>
      </w:r>
    </w:p>
    <w:p w:rsidR="00E7281B" w:rsidRPr="00084D1D" w:rsidRDefault="00960A5A">
      <w:pPr>
        <w:ind w:left="1416" w:hanging="566"/>
        <w:rPr>
          <w:lang w:val="pt-PT"/>
        </w:rPr>
      </w:pPr>
      <w:r w:rsidRPr="00084D1D">
        <w:rPr>
          <w:lang w:val="pt-PT"/>
        </w:rPr>
        <w:t>(f)</w:t>
      </w:r>
      <w:r w:rsidRPr="00084D1D">
        <w:rPr>
          <w:lang w:val="pt-PT"/>
        </w:rPr>
        <w:tab/>
        <w:t>ECBA aktīvi tās reģistrācijas laikā;</w:t>
      </w:r>
    </w:p>
    <w:p w:rsidR="00E7281B" w:rsidRPr="00084D1D" w:rsidRDefault="00960A5A">
      <w:pPr>
        <w:ind w:left="1416" w:hanging="566"/>
        <w:rPr>
          <w:lang w:val="pt-PT"/>
        </w:rPr>
      </w:pPr>
      <w:r w:rsidRPr="00084D1D">
        <w:rPr>
          <w:lang w:val="pt-PT"/>
        </w:rPr>
        <w:t>(g)</w:t>
      </w:r>
      <w:r w:rsidRPr="00084D1D">
        <w:rPr>
          <w:lang w:val="pt-PT"/>
        </w:rPr>
        <w:tab/>
        <w:t>nosacījumi un procedūras attiecībā uz dalībnieku uzņemšanu, izslēgšanu un izstāšanos;</w:t>
      </w:r>
    </w:p>
    <w:p w:rsidR="00E7281B" w:rsidRPr="00084D1D" w:rsidRDefault="00960A5A">
      <w:pPr>
        <w:ind w:left="1416" w:hanging="566"/>
        <w:rPr>
          <w:lang w:val="pt-PT"/>
        </w:rPr>
      </w:pPr>
      <w:r w:rsidRPr="00084D1D">
        <w:rPr>
          <w:lang w:val="pt-PT"/>
        </w:rPr>
        <w:t>(h)</w:t>
      </w:r>
      <w:r w:rsidRPr="00084D1D">
        <w:rPr>
          <w:lang w:val="pt-PT"/>
        </w:rPr>
        <w:tab/>
        <w:t>dalībnieku tiesības un pienākumi;</w:t>
      </w:r>
    </w:p>
    <w:p w:rsidR="00E7281B" w:rsidRPr="00084D1D" w:rsidRDefault="00960A5A">
      <w:pPr>
        <w:ind w:left="1416" w:hanging="566"/>
        <w:rPr>
          <w:lang w:val="pt-PT"/>
        </w:rPr>
      </w:pPr>
      <w:r w:rsidRPr="00084D1D">
        <w:rPr>
          <w:lang w:val="pt-PT"/>
        </w:rPr>
        <w:t>(i)</w:t>
      </w:r>
      <w:r w:rsidRPr="00084D1D">
        <w:rPr>
          <w:lang w:val="pt-PT"/>
        </w:rPr>
        <w:tab/>
        <w:t>noteikumi, kas reglamentē lēmējinstitūcijas un izpildinstitūcijas sastāvu, darbību, pilnvaras un pienākumus;</w:t>
      </w:r>
    </w:p>
    <w:p w:rsidR="00E7281B" w:rsidRPr="00084D1D" w:rsidRDefault="00960A5A">
      <w:pPr>
        <w:ind w:left="1416" w:hanging="566"/>
        <w:rPr>
          <w:b/>
          <w:lang w:val="pt-PT"/>
        </w:rPr>
      </w:pPr>
      <w:r w:rsidRPr="00084D1D">
        <w:rPr>
          <w:lang w:val="pt-PT"/>
        </w:rPr>
        <w:t>(j)</w:t>
      </w:r>
      <w:r w:rsidRPr="00084D1D">
        <w:rPr>
          <w:lang w:val="pt-PT"/>
        </w:rPr>
        <w:tab/>
        <w:t xml:space="preserve">noteikumi, kas reglamentē izpildinstitūcijas locekļu </w:t>
      </w:r>
      <w:r w:rsidRPr="00084D1D">
        <w:rPr>
          <w:b/>
          <w:i/>
          <w:lang w:val="pt-PT"/>
        </w:rPr>
        <w:t xml:space="preserve">skaitu, </w:t>
      </w:r>
      <w:r w:rsidRPr="00084D1D">
        <w:rPr>
          <w:lang w:val="pt-PT"/>
        </w:rPr>
        <w:t>iecelšanu, atcelšanu, pilnvaras un pienākumus;</w:t>
      </w:r>
      <w:r w:rsidR="00373ACF" w:rsidRPr="00084D1D">
        <w:rPr>
          <w:b/>
          <w:lang w:val="pt-PT"/>
        </w:rPr>
        <w:t xml:space="preserve"> [Gr. 65]</w:t>
      </w:r>
    </w:p>
    <w:p w:rsidR="00E7281B" w:rsidRPr="00084D1D" w:rsidRDefault="00960A5A">
      <w:pPr>
        <w:ind w:left="1416" w:hanging="566"/>
        <w:rPr>
          <w:lang w:val="pt-PT"/>
        </w:rPr>
      </w:pPr>
      <w:r w:rsidRPr="00084D1D">
        <w:rPr>
          <w:lang w:val="pt-PT"/>
        </w:rPr>
        <w:t>(k)</w:t>
      </w:r>
      <w:r w:rsidRPr="00084D1D">
        <w:rPr>
          <w:lang w:val="pt-PT"/>
        </w:rPr>
        <w:tab/>
        <w:t>lēmējinstitūcijai piemērojamās vairākuma un kvoruma prasības;</w:t>
      </w:r>
    </w:p>
    <w:p w:rsidR="00E7281B" w:rsidRPr="00084D1D" w:rsidRDefault="00960A5A">
      <w:pPr>
        <w:ind w:left="1416" w:hanging="566"/>
        <w:rPr>
          <w:lang w:val="pt-PT"/>
        </w:rPr>
      </w:pPr>
      <w:r w:rsidRPr="00084D1D">
        <w:rPr>
          <w:lang w:val="pt-PT"/>
        </w:rPr>
        <w:t>(l)</w:t>
      </w:r>
      <w:r w:rsidRPr="00084D1D">
        <w:rPr>
          <w:lang w:val="pt-PT"/>
        </w:rPr>
        <w:tab/>
        <w:t>statūtu grozīšanas kārtība;</w:t>
      </w:r>
    </w:p>
    <w:p w:rsidR="00E7281B" w:rsidRPr="00084D1D" w:rsidRDefault="00373ACF">
      <w:pPr>
        <w:ind w:left="1416" w:hanging="566"/>
        <w:rPr>
          <w:lang w:val="pt-PT"/>
        </w:rPr>
      </w:pPr>
      <w:r w:rsidRPr="00084D1D">
        <w:rPr>
          <w:lang w:val="pt-PT"/>
        </w:rPr>
        <w:br w:type="page"/>
      </w:r>
      <w:r w:rsidR="00960A5A" w:rsidRPr="00084D1D">
        <w:rPr>
          <w:lang w:val="pt-PT"/>
        </w:rPr>
        <w:lastRenderedPageBreak/>
        <w:t>(m)</w:t>
      </w:r>
      <w:r w:rsidR="00960A5A" w:rsidRPr="00084D1D">
        <w:rPr>
          <w:lang w:val="pt-PT"/>
        </w:rPr>
        <w:tab/>
        <w:t>ECBA pastāvēšanas ilgums, ja tas ir ierobežots;</w:t>
      </w:r>
    </w:p>
    <w:p w:rsidR="00E7281B" w:rsidRPr="00084D1D" w:rsidRDefault="00960A5A">
      <w:pPr>
        <w:ind w:left="1416" w:hanging="566"/>
        <w:rPr>
          <w:b/>
          <w:lang w:val="pt-PT"/>
        </w:rPr>
      </w:pPr>
      <w:r w:rsidRPr="00084D1D">
        <w:rPr>
          <w:lang w:val="pt-PT"/>
        </w:rPr>
        <w:t>(n)</w:t>
      </w:r>
      <w:r w:rsidRPr="00084D1D">
        <w:rPr>
          <w:lang w:val="pt-PT"/>
        </w:rPr>
        <w:tab/>
        <w:t>ECBA aktīvu atsavināšanas metode darbības izbeigšanas gadījumā</w:t>
      </w:r>
      <w:r w:rsidRPr="00084D1D">
        <w:rPr>
          <w:strike/>
          <w:lang w:val="pt-PT"/>
        </w:rPr>
        <w:t>.</w:t>
      </w:r>
      <w:r w:rsidRPr="00084D1D">
        <w:rPr>
          <w:b/>
          <w:i/>
          <w:lang w:val="pt-PT"/>
        </w:rPr>
        <w:t>; kā arī</w:t>
      </w:r>
      <w:r w:rsidR="0024354D" w:rsidRPr="00084D1D">
        <w:rPr>
          <w:b/>
          <w:lang w:val="pt-PT"/>
        </w:rPr>
        <w:t xml:space="preserve"> [Gr. 66]</w:t>
      </w:r>
    </w:p>
    <w:p w:rsidR="00E7281B" w:rsidRPr="0024354D" w:rsidRDefault="00960A5A">
      <w:pPr>
        <w:ind w:left="1416" w:hanging="566"/>
        <w:rPr>
          <w:b/>
          <w:lang w:val="pl-PL"/>
        </w:rPr>
      </w:pPr>
      <w:r w:rsidRPr="0024354D">
        <w:rPr>
          <w:b/>
          <w:i/>
          <w:lang w:val="pl-PL"/>
        </w:rPr>
        <w:t>na</w:t>
      </w:r>
      <w:proofErr w:type="gramStart"/>
      <w:r w:rsidRPr="0024354D">
        <w:rPr>
          <w:b/>
          <w:i/>
          <w:lang w:val="pl-PL"/>
        </w:rPr>
        <w:t>)</w:t>
      </w:r>
      <w:r w:rsidRPr="0024354D">
        <w:rPr>
          <w:lang w:val="pl-PL"/>
        </w:rPr>
        <w:tab/>
      </w:r>
      <w:r w:rsidRPr="0024354D">
        <w:rPr>
          <w:b/>
          <w:i/>
          <w:lang w:val="pl-PL"/>
        </w:rPr>
        <w:t>statūtu</w:t>
      </w:r>
      <w:proofErr w:type="gramEnd"/>
      <w:r w:rsidRPr="0024354D">
        <w:rPr>
          <w:b/>
          <w:i/>
          <w:lang w:val="pl-PL"/>
        </w:rPr>
        <w:t xml:space="preserve"> pieņemšanas datums.</w:t>
      </w:r>
      <w:r w:rsidR="0024354D" w:rsidRPr="0024354D">
        <w:rPr>
          <w:b/>
          <w:lang w:val="pl-PL"/>
        </w:rPr>
        <w:t xml:space="preserve"> [Gr. </w:t>
      </w:r>
      <w:r w:rsidR="0024354D">
        <w:rPr>
          <w:b/>
          <w:lang w:val="pl-PL"/>
        </w:rPr>
        <w:t>67</w:t>
      </w:r>
      <w:r w:rsidR="0024354D" w:rsidRPr="0024354D">
        <w:rPr>
          <w:b/>
          <w:lang w:val="pl-PL"/>
        </w:rPr>
        <w:t>]</w:t>
      </w:r>
    </w:p>
    <w:p w:rsidR="00E7281B" w:rsidRPr="00084D1D" w:rsidRDefault="00960A5A">
      <w:pPr>
        <w:jc w:val="center"/>
        <w:rPr>
          <w:lang w:val="pl-PL"/>
        </w:rPr>
      </w:pPr>
      <w:r w:rsidRPr="00084D1D">
        <w:rPr>
          <w:lang w:val="pl-PL"/>
        </w:rPr>
        <w:t xml:space="preserve">7. </w:t>
      </w:r>
      <w:proofErr w:type="gramStart"/>
      <w:r w:rsidRPr="00084D1D">
        <w:rPr>
          <w:lang w:val="pl-PL"/>
        </w:rPr>
        <w:t>pants</w:t>
      </w:r>
      <w:proofErr w:type="gramEnd"/>
      <w:r w:rsidRPr="00084D1D">
        <w:rPr>
          <w:lang w:val="pl-PL"/>
        </w:rPr>
        <w:br/>
        <w:t>Pārvaldība</w:t>
      </w:r>
    </w:p>
    <w:p w:rsidR="00E7281B" w:rsidRPr="00084D1D" w:rsidRDefault="00960A5A">
      <w:pPr>
        <w:ind w:left="850" w:hanging="850"/>
        <w:rPr>
          <w:lang w:val="pl-PL"/>
        </w:rPr>
      </w:pPr>
      <w:r w:rsidRPr="00084D1D">
        <w:rPr>
          <w:lang w:val="pl-PL"/>
        </w:rPr>
        <w:t>1.</w:t>
      </w:r>
      <w:r w:rsidRPr="00084D1D">
        <w:rPr>
          <w:lang w:val="pl-PL"/>
        </w:rPr>
        <w:tab/>
        <w:t>Dalībvalstis nodrošina, ka ECBA ir lēmējinstitūcija un izpildinstitūcija.</w:t>
      </w:r>
    </w:p>
    <w:p w:rsidR="00E7281B" w:rsidRPr="00084D1D" w:rsidRDefault="00960A5A">
      <w:pPr>
        <w:ind w:left="850" w:hanging="850"/>
        <w:rPr>
          <w:b/>
          <w:lang w:val="pl-PL"/>
        </w:rPr>
      </w:pPr>
      <w:r w:rsidRPr="00084D1D">
        <w:rPr>
          <w:lang w:val="pl-PL"/>
        </w:rPr>
        <w:t>2.</w:t>
      </w:r>
      <w:r w:rsidRPr="00084D1D">
        <w:rPr>
          <w:lang w:val="pl-PL"/>
        </w:rPr>
        <w:tab/>
      </w:r>
      <w:r w:rsidRPr="00084D1D">
        <w:rPr>
          <w:strike/>
          <w:lang w:val="pl-PL"/>
        </w:rPr>
        <w:t>Dalībvalstis nodrošina, ka ECBA izpildinstitūcijas locekļi var būt tikai</w:t>
      </w:r>
      <w:r w:rsidRPr="00084D1D">
        <w:rPr>
          <w:b/>
          <w:i/>
          <w:lang w:val="pl-PL"/>
        </w:rPr>
        <w:t>ECBA izpildinstitūcijā ir vismaz trīs personas, no kurām vismaz divas personas ir</w:t>
      </w:r>
      <w:r w:rsidRPr="00084D1D">
        <w:rPr>
          <w:lang w:val="pl-PL"/>
        </w:rPr>
        <w:t xml:space="preserve"> fiziskas personas, kas ir Savienības pilsoņi vai likumīgi uzturas Savienībā, </w:t>
      </w:r>
      <w:r w:rsidRPr="00084D1D">
        <w:rPr>
          <w:strike/>
          <w:lang w:val="pl-PL"/>
        </w:rPr>
        <w:t>un</w:t>
      </w:r>
      <w:r w:rsidRPr="00084D1D">
        <w:rPr>
          <w:b/>
          <w:i/>
          <w:lang w:val="pl-PL"/>
        </w:rPr>
        <w:t>vai</w:t>
      </w:r>
      <w:r w:rsidRPr="00084D1D">
        <w:rPr>
          <w:lang w:val="pl-PL"/>
        </w:rPr>
        <w:t xml:space="preserve"> juridiskas personas ar bezpeļņas mērķi, kas iedibinātas Savienībā un darbojas ar to pārstāvju starpniecību.</w:t>
      </w:r>
      <w:r w:rsidRPr="00084D1D">
        <w:rPr>
          <w:strike/>
          <w:lang w:val="pl-PL"/>
        </w:rPr>
        <w:t xml:space="preserve"> ECBA izpildinstitūcijas sastāvā jābūt vismaz vismaz trīs personām.</w:t>
      </w:r>
      <w:r w:rsidR="0024354D" w:rsidRPr="00084D1D">
        <w:rPr>
          <w:b/>
          <w:strike/>
          <w:lang w:val="pl-PL"/>
        </w:rPr>
        <w:t xml:space="preserve"> </w:t>
      </w:r>
      <w:r w:rsidR="0024354D" w:rsidRPr="00084D1D">
        <w:rPr>
          <w:b/>
          <w:lang w:val="pl-PL"/>
        </w:rPr>
        <w:t>[Gr. 68]</w:t>
      </w:r>
    </w:p>
    <w:p w:rsidR="00E7281B" w:rsidRPr="00084D1D" w:rsidRDefault="0024354D">
      <w:pPr>
        <w:ind w:left="850" w:hanging="850"/>
        <w:rPr>
          <w:b/>
          <w:lang w:val="pl-PL"/>
        </w:rPr>
      </w:pPr>
      <w:r w:rsidRPr="00084D1D">
        <w:rPr>
          <w:lang w:val="pl-PL"/>
        </w:rPr>
        <w:br w:type="page"/>
      </w:r>
      <w:r w:rsidR="00960A5A" w:rsidRPr="00084D1D">
        <w:rPr>
          <w:lang w:val="pl-PL"/>
        </w:rPr>
        <w:lastRenderedPageBreak/>
        <w:t>3.</w:t>
      </w:r>
      <w:r w:rsidR="00960A5A" w:rsidRPr="00084D1D">
        <w:rPr>
          <w:lang w:val="pl-PL"/>
        </w:rPr>
        <w:tab/>
        <w:t>Dalībvalstis nodrošina, ka fiziskas personas, kuras ir notiesātas par īpaši smagu noziedzīgu nodarījumu, nav izpildinstitūcijas locekļi vai tādas juridiskas personas pārstāvji, kas ir izpildinstitūcijas loceklis</w:t>
      </w:r>
      <w:r w:rsidR="00960A5A" w:rsidRPr="00084D1D">
        <w:rPr>
          <w:b/>
          <w:i/>
          <w:lang w:val="pl-PL"/>
        </w:rPr>
        <w:t>, ja šīs personas dalība izpildinstitūcijā apdraudētu sabiedrisko kārtību</w:t>
      </w:r>
      <w:r w:rsidR="00960A5A" w:rsidRPr="00084D1D">
        <w:rPr>
          <w:lang w:val="pl-PL"/>
        </w:rPr>
        <w:t>.</w:t>
      </w:r>
      <w:r w:rsidRPr="00084D1D">
        <w:rPr>
          <w:b/>
          <w:lang w:val="pl-PL"/>
        </w:rPr>
        <w:t xml:space="preserve"> [Gr. 69]</w:t>
      </w:r>
    </w:p>
    <w:p w:rsidR="00E7281B" w:rsidRPr="00084D1D" w:rsidRDefault="00960A5A">
      <w:pPr>
        <w:jc w:val="center"/>
        <w:rPr>
          <w:lang w:val="pl-PL"/>
        </w:rPr>
      </w:pPr>
      <w:r w:rsidRPr="00084D1D">
        <w:rPr>
          <w:lang w:val="pl-PL"/>
        </w:rPr>
        <w:t xml:space="preserve">8. </w:t>
      </w:r>
      <w:proofErr w:type="gramStart"/>
      <w:r w:rsidRPr="00084D1D">
        <w:rPr>
          <w:lang w:val="pl-PL"/>
        </w:rPr>
        <w:t>pants</w:t>
      </w:r>
      <w:proofErr w:type="gramEnd"/>
      <w:r w:rsidRPr="00084D1D">
        <w:rPr>
          <w:lang w:val="pl-PL"/>
        </w:rPr>
        <w:br/>
        <w:t xml:space="preserve">Dalībnieki  </w:t>
      </w:r>
    </w:p>
    <w:p w:rsidR="00E7281B" w:rsidRPr="00084D1D" w:rsidRDefault="00960A5A">
      <w:pPr>
        <w:ind w:left="850" w:hanging="850"/>
        <w:rPr>
          <w:b/>
          <w:lang w:val="pl-PL"/>
        </w:rPr>
      </w:pPr>
      <w:r w:rsidRPr="00084D1D">
        <w:rPr>
          <w:b/>
          <w:i/>
          <w:lang w:val="pl-PL"/>
        </w:rPr>
        <w:t>-1.</w:t>
      </w:r>
      <w:r w:rsidRPr="00084D1D">
        <w:rPr>
          <w:lang w:val="pl-PL"/>
        </w:rPr>
        <w:tab/>
      </w:r>
      <w:r w:rsidRPr="00084D1D">
        <w:rPr>
          <w:b/>
          <w:i/>
          <w:lang w:val="pl-PL"/>
        </w:rPr>
        <w:t xml:space="preserve">Neskarot 3. </w:t>
      </w:r>
      <w:proofErr w:type="gramStart"/>
      <w:r w:rsidRPr="00084D1D">
        <w:rPr>
          <w:b/>
          <w:i/>
          <w:lang w:val="pl-PL"/>
        </w:rPr>
        <w:t>panta</w:t>
      </w:r>
      <w:proofErr w:type="gramEnd"/>
      <w:r w:rsidRPr="00084D1D">
        <w:rPr>
          <w:b/>
          <w:i/>
          <w:lang w:val="pl-PL"/>
        </w:rPr>
        <w:t xml:space="preserve"> 1. </w:t>
      </w:r>
      <w:proofErr w:type="gramStart"/>
      <w:r w:rsidRPr="00084D1D">
        <w:rPr>
          <w:b/>
          <w:i/>
          <w:lang w:val="pl-PL"/>
        </w:rPr>
        <w:t>punktā</w:t>
      </w:r>
      <w:proofErr w:type="gramEnd"/>
      <w:r w:rsidRPr="00084D1D">
        <w:rPr>
          <w:b/>
          <w:i/>
          <w:lang w:val="pl-PL"/>
        </w:rPr>
        <w:t xml:space="preserve"> noteiktos ECBA dibināšanas kritērijus, kritērijus attiecībā uz dalību ECBA reglamentē tās statūti.</w:t>
      </w:r>
      <w:r w:rsidR="0024354D" w:rsidRPr="00084D1D">
        <w:rPr>
          <w:b/>
          <w:lang w:val="pl-PL"/>
        </w:rPr>
        <w:t xml:space="preserve"> [Gr. 70]</w:t>
      </w:r>
    </w:p>
    <w:p w:rsidR="00E7281B" w:rsidRPr="00084D1D" w:rsidRDefault="00960A5A">
      <w:pPr>
        <w:ind w:left="850" w:hanging="850"/>
        <w:rPr>
          <w:b/>
          <w:lang w:val="pl-PL"/>
        </w:rPr>
      </w:pPr>
      <w:r w:rsidRPr="00084D1D">
        <w:rPr>
          <w:lang w:val="pl-PL"/>
        </w:rPr>
        <w:t>1.</w:t>
      </w:r>
      <w:r w:rsidRPr="00084D1D">
        <w:rPr>
          <w:lang w:val="pl-PL"/>
        </w:rPr>
        <w:tab/>
        <w:t>Dalībvalstis nodrošina, ka katram ECBA dalībniekam ir viena balss</w:t>
      </w:r>
      <w:r w:rsidRPr="00084D1D">
        <w:rPr>
          <w:b/>
          <w:i/>
          <w:lang w:val="pl-PL"/>
        </w:rPr>
        <w:t>, izņemot, ja ECBA pieņem lēmumu atļaut diferenciāciju, tostarp nošķirot pilntiesīgus dalībniekus, kas var balsot, un asociētus dalībniekus, kuri balsot nevar</w:t>
      </w:r>
      <w:r w:rsidRPr="00084D1D">
        <w:rPr>
          <w:lang w:val="pl-PL"/>
        </w:rPr>
        <w:t>.</w:t>
      </w:r>
      <w:r w:rsidRPr="00084D1D">
        <w:rPr>
          <w:b/>
          <w:i/>
          <w:lang w:val="pl-PL"/>
        </w:rPr>
        <w:t xml:space="preserve"> Visos gadījumos balsošanas tiesību diferenciāciju paredz statūtos.</w:t>
      </w:r>
      <w:r w:rsidR="0024354D" w:rsidRPr="00084D1D">
        <w:rPr>
          <w:b/>
          <w:lang w:val="pl-PL"/>
        </w:rPr>
        <w:t xml:space="preserve"> [Gr. 71]</w:t>
      </w:r>
    </w:p>
    <w:p w:rsidR="00E7281B" w:rsidRPr="00084D1D" w:rsidRDefault="00960A5A">
      <w:pPr>
        <w:ind w:left="850" w:hanging="850"/>
        <w:rPr>
          <w:lang w:val="pl-PL"/>
        </w:rPr>
      </w:pPr>
      <w:r w:rsidRPr="00084D1D">
        <w:rPr>
          <w:lang w:val="pl-PL"/>
        </w:rPr>
        <w:t>2.</w:t>
      </w:r>
      <w:r w:rsidRPr="00084D1D">
        <w:rPr>
          <w:lang w:val="pl-PL"/>
        </w:rPr>
        <w:tab/>
        <w:t>Dalībvalstis nodrošina, ka ECBA dalībnieki nav personiski atbildīgi par šīs ECBA darbībām vai bezdarbību.</w:t>
      </w:r>
    </w:p>
    <w:p w:rsidR="00E7281B" w:rsidRPr="00084D1D" w:rsidRDefault="0024354D">
      <w:pPr>
        <w:jc w:val="center"/>
        <w:rPr>
          <w:lang w:val="pl-PL"/>
        </w:rPr>
      </w:pPr>
      <w:r w:rsidRPr="00084D1D">
        <w:rPr>
          <w:lang w:val="pl-PL"/>
        </w:rPr>
        <w:br w:type="page"/>
      </w:r>
      <w:r w:rsidR="00960A5A" w:rsidRPr="00084D1D">
        <w:rPr>
          <w:lang w:val="pl-PL"/>
        </w:rPr>
        <w:lastRenderedPageBreak/>
        <w:t>2.</w:t>
      </w:r>
      <w:proofErr w:type="gramStart"/>
      <w:r w:rsidR="00960A5A" w:rsidRPr="00084D1D">
        <w:rPr>
          <w:lang w:val="pl-PL"/>
        </w:rPr>
        <w:t>nodaļa</w:t>
      </w:r>
      <w:proofErr w:type="gramEnd"/>
      <w:r w:rsidR="00960A5A" w:rsidRPr="00084D1D">
        <w:rPr>
          <w:lang w:val="pl-PL"/>
        </w:rPr>
        <w:t xml:space="preserve"> </w:t>
      </w:r>
      <w:r w:rsidR="00960A5A" w:rsidRPr="00084D1D">
        <w:rPr>
          <w:lang w:val="pl-PL"/>
        </w:rPr>
        <w:br/>
        <w:t>Tiesības un aizliegti ierobežojumi</w:t>
      </w:r>
    </w:p>
    <w:p w:rsidR="00E7281B" w:rsidRPr="00084D1D" w:rsidRDefault="00960A5A">
      <w:pPr>
        <w:jc w:val="center"/>
        <w:rPr>
          <w:lang w:val="pl-PL"/>
        </w:rPr>
      </w:pPr>
      <w:r w:rsidRPr="00084D1D">
        <w:rPr>
          <w:lang w:val="pl-PL"/>
        </w:rPr>
        <w:t xml:space="preserve">9. </w:t>
      </w:r>
      <w:proofErr w:type="gramStart"/>
      <w:r w:rsidRPr="00084D1D">
        <w:rPr>
          <w:lang w:val="pl-PL"/>
        </w:rPr>
        <w:t>pants</w:t>
      </w:r>
      <w:proofErr w:type="gramEnd"/>
      <w:r w:rsidRPr="00084D1D">
        <w:rPr>
          <w:lang w:val="pl-PL"/>
        </w:rPr>
        <w:br/>
        <w:t>Vienlīdzīga attieksme</w:t>
      </w:r>
    </w:p>
    <w:p w:rsidR="00E7281B" w:rsidRPr="00084D1D" w:rsidRDefault="00960A5A">
      <w:pPr>
        <w:pStyle w:val="Applicationdirecte"/>
        <w:rPr>
          <w:lang w:val="pl-PL"/>
        </w:rPr>
      </w:pPr>
      <w:r w:rsidRPr="00084D1D">
        <w:rPr>
          <w:lang w:val="pl-PL"/>
        </w:rPr>
        <w:t xml:space="preserve">Katra dalībvalsts nodrošina, ka nevienā darbības aspektā attieksme pret ECBA nav nelabvēlīgāka kā pret valsts tiesību aktos noteiktu bezpeļņas asociāciju, kas atbilst 4. </w:t>
      </w:r>
      <w:proofErr w:type="gramStart"/>
      <w:r w:rsidRPr="00084D1D">
        <w:rPr>
          <w:lang w:val="pl-PL"/>
        </w:rPr>
        <w:t>panta</w:t>
      </w:r>
      <w:proofErr w:type="gramEnd"/>
      <w:r w:rsidRPr="00084D1D">
        <w:rPr>
          <w:lang w:val="pl-PL"/>
        </w:rPr>
        <w:t xml:space="preserve"> 4. </w:t>
      </w:r>
      <w:proofErr w:type="gramStart"/>
      <w:r w:rsidRPr="00084D1D">
        <w:rPr>
          <w:lang w:val="pl-PL"/>
        </w:rPr>
        <w:t>punktam</w:t>
      </w:r>
      <w:proofErr w:type="gramEnd"/>
      <w:r w:rsidRPr="00084D1D">
        <w:rPr>
          <w:lang w:val="pl-PL"/>
        </w:rPr>
        <w:t>.</w:t>
      </w:r>
    </w:p>
    <w:p w:rsidR="00E7281B" w:rsidRPr="00084D1D" w:rsidRDefault="00960A5A">
      <w:pPr>
        <w:jc w:val="center"/>
        <w:rPr>
          <w:lang w:val="pl-PL"/>
        </w:rPr>
      </w:pPr>
      <w:r w:rsidRPr="00084D1D">
        <w:rPr>
          <w:lang w:val="pl-PL"/>
        </w:rPr>
        <w:t xml:space="preserve">10. </w:t>
      </w:r>
      <w:proofErr w:type="gramStart"/>
      <w:r w:rsidRPr="00084D1D">
        <w:rPr>
          <w:lang w:val="pl-PL"/>
        </w:rPr>
        <w:t>pants</w:t>
      </w:r>
      <w:proofErr w:type="gramEnd"/>
      <w:r w:rsidRPr="00084D1D">
        <w:rPr>
          <w:lang w:val="pl-PL"/>
        </w:rPr>
        <w:br/>
        <w:t>Nediskriminēšana</w:t>
      </w:r>
    </w:p>
    <w:p w:rsidR="00E7281B" w:rsidRPr="00084D1D" w:rsidRDefault="00960A5A">
      <w:pPr>
        <w:pStyle w:val="Applicationdirecte"/>
        <w:rPr>
          <w:b/>
          <w:lang w:val="pl-PL"/>
        </w:rPr>
      </w:pPr>
      <w:r w:rsidRPr="00084D1D">
        <w:rPr>
          <w:lang w:val="pl-PL"/>
        </w:rPr>
        <w:t>Dalībvalstis nodrošina, ka, šīs direktīvas piemērošanas ietvaros</w:t>
      </w:r>
      <w:r w:rsidRPr="00084D1D">
        <w:rPr>
          <w:b/>
          <w:i/>
          <w:lang w:val="pl-PL"/>
        </w:rPr>
        <w:t xml:space="preserve"> netiek diskriminētas nedz ECBA, nedz arī valstu tiesību aktos, normatīvajos vai administratīvajos aktos, kas reglamentē ECBA,</w:t>
      </w:r>
      <w:r w:rsidRPr="00084D1D">
        <w:rPr>
          <w:lang w:val="pl-PL"/>
        </w:rPr>
        <w:t xml:space="preserve"> netiek diskriminēta neviena grupa vai indivīds jebkāda iemesla dēļ, piem., </w:t>
      </w:r>
      <w:proofErr w:type="gramStart"/>
      <w:r w:rsidRPr="00084D1D">
        <w:rPr>
          <w:lang w:val="pl-PL"/>
        </w:rPr>
        <w:t>tādu</w:t>
      </w:r>
      <w:proofErr w:type="gramEnd"/>
      <w:r w:rsidRPr="00084D1D">
        <w:rPr>
          <w:lang w:val="pl-PL"/>
        </w:rPr>
        <w:t xml:space="preserve"> iemeslu dēļ kā izcelsme, vecums, ādas krāsa, dzimums, seksuālā orientācija, dzimtes identitāte, veselības stāvoklis, imigrācijas vai uzturēšanās statuss, ģenētiskās īpašības, valoda, nacionālā, etniskā vai sociālā izcelsme, politiskie vai citi uzskati, fiziska vai garīga invaliditāte, piederība nacionālai minoritātei, īpašums, rase, reliģija vai ticība, vai arī cits statuss.</w:t>
      </w:r>
      <w:r w:rsidR="0024354D" w:rsidRPr="00084D1D">
        <w:rPr>
          <w:b/>
          <w:lang w:val="pl-PL"/>
        </w:rPr>
        <w:t xml:space="preserve"> [Gr. 72]</w:t>
      </w:r>
    </w:p>
    <w:p w:rsidR="00E7281B" w:rsidRPr="00084D1D" w:rsidRDefault="0024354D">
      <w:pPr>
        <w:jc w:val="center"/>
        <w:rPr>
          <w:lang w:val="pl-PL"/>
        </w:rPr>
      </w:pPr>
      <w:r w:rsidRPr="00084D1D">
        <w:rPr>
          <w:lang w:val="pl-PL"/>
        </w:rPr>
        <w:br w:type="page"/>
      </w:r>
      <w:r w:rsidR="00960A5A" w:rsidRPr="00084D1D">
        <w:rPr>
          <w:lang w:val="pl-PL"/>
        </w:rPr>
        <w:lastRenderedPageBreak/>
        <w:t xml:space="preserve">11. </w:t>
      </w:r>
      <w:proofErr w:type="gramStart"/>
      <w:r w:rsidR="00960A5A" w:rsidRPr="00084D1D">
        <w:rPr>
          <w:lang w:val="pl-PL"/>
        </w:rPr>
        <w:t>pants</w:t>
      </w:r>
      <w:proofErr w:type="gramEnd"/>
      <w:r w:rsidR="00960A5A" w:rsidRPr="00084D1D">
        <w:rPr>
          <w:lang w:val="pl-PL"/>
        </w:rPr>
        <w:br/>
        <w:t>Pārskatīšana tiesā</w:t>
      </w:r>
    </w:p>
    <w:p w:rsidR="00E7281B" w:rsidRPr="00084D1D" w:rsidRDefault="00960A5A">
      <w:pPr>
        <w:pStyle w:val="Applicationdirecte"/>
        <w:rPr>
          <w:b/>
          <w:lang w:val="pl-PL"/>
        </w:rPr>
      </w:pPr>
      <w:r w:rsidRPr="00084D1D">
        <w:rPr>
          <w:lang w:val="pl-PL"/>
        </w:rPr>
        <w:t xml:space="preserve">Dalībvalstis nodrošina, ka </w:t>
      </w:r>
      <w:r w:rsidRPr="00084D1D">
        <w:rPr>
          <w:strike/>
          <w:lang w:val="pl-PL"/>
        </w:rPr>
        <w:t>visi</w:t>
      </w:r>
      <w:r w:rsidRPr="00084D1D">
        <w:rPr>
          <w:b/>
          <w:i/>
          <w:lang w:val="pl-PL"/>
        </w:rPr>
        <w:t>ir pieejami efektīvi sūdzību mehānismi saskaņā ar valsts tiesību aktiem un ka uz visiem</w:t>
      </w:r>
      <w:r w:rsidRPr="00084D1D">
        <w:rPr>
          <w:lang w:val="pl-PL"/>
        </w:rPr>
        <w:t xml:space="preserve"> to teritorijā </w:t>
      </w:r>
      <w:r w:rsidRPr="00084D1D">
        <w:rPr>
          <w:strike/>
          <w:lang w:val="pl-PL"/>
        </w:rPr>
        <w:t>pieņemtie</w:t>
      </w:r>
      <w:r w:rsidRPr="00084D1D">
        <w:rPr>
          <w:b/>
          <w:i/>
          <w:lang w:val="pl-PL"/>
        </w:rPr>
        <w:t>pieņemtajiem</w:t>
      </w:r>
      <w:r w:rsidRPr="00084D1D">
        <w:rPr>
          <w:lang w:val="pl-PL"/>
        </w:rPr>
        <w:t xml:space="preserve"> kompetento iestāžu </w:t>
      </w:r>
      <w:r w:rsidRPr="00084D1D">
        <w:rPr>
          <w:strike/>
          <w:lang w:val="pl-PL"/>
        </w:rPr>
        <w:t>lēmumi</w:t>
      </w:r>
      <w:r w:rsidRPr="00084D1D">
        <w:rPr>
          <w:b/>
          <w:i/>
          <w:lang w:val="pl-PL"/>
        </w:rPr>
        <w:t>lēmumiem</w:t>
      </w:r>
      <w:r w:rsidRPr="00084D1D">
        <w:rPr>
          <w:lang w:val="pl-PL"/>
        </w:rPr>
        <w:t xml:space="preserve">, kas ietekmē ECBA tiesības un pienākumus vai citu personu tiesības un pienākumus saistībā ar ECBA darbībām, </w:t>
      </w:r>
      <w:r w:rsidRPr="00084D1D">
        <w:rPr>
          <w:strike/>
          <w:lang w:val="pl-PL"/>
        </w:rPr>
        <w:t>ir efektīvi pārskatāmi tiesā</w:t>
      </w:r>
      <w:r w:rsidRPr="00084D1D">
        <w:rPr>
          <w:b/>
          <w:i/>
          <w:lang w:val="pl-PL"/>
        </w:rPr>
        <w:t>attiecina efektīvus tiesiskās aizsardzības līdzekļus</w:t>
      </w:r>
      <w:r w:rsidRPr="00084D1D">
        <w:rPr>
          <w:lang w:val="pl-PL"/>
        </w:rPr>
        <w:t xml:space="preserve"> saskaņā ar</w:t>
      </w:r>
      <w:r w:rsidRPr="00084D1D">
        <w:rPr>
          <w:strike/>
          <w:lang w:val="pl-PL"/>
        </w:rPr>
        <w:t xml:space="preserve"> Savienības Pamattiesību</w:t>
      </w:r>
      <w:r w:rsidRPr="00084D1D">
        <w:rPr>
          <w:lang w:val="pl-PL"/>
        </w:rPr>
        <w:t xml:space="preserve"> Hartas 47. </w:t>
      </w:r>
      <w:proofErr w:type="gramStart"/>
      <w:r w:rsidRPr="00084D1D">
        <w:rPr>
          <w:lang w:val="pl-PL"/>
        </w:rPr>
        <w:t>pantu</w:t>
      </w:r>
      <w:proofErr w:type="gramEnd"/>
      <w:r w:rsidRPr="00084D1D">
        <w:rPr>
          <w:lang w:val="pl-PL"/>
        </w:rPr>
        <w:t>.</w:t>
      </w:r>
      <w:r w:rsidR="0024354D" w:rsidRPr="00084D1D">
        <w:rPr>
          <w:b/>
          <w:lang w:val="pl-PL"/>
        </w:rPr>
        <w:t xml:space="preserve"> [Gr. 73]</w:t>
      </w:r>
    </w:p>
    <w:p w:rsidR="00E7281B" w:rsidRPr="00084D1D" w:rsidRDefault="00960A5A">
      <w:pPr>
        <w:jc w:val="center"/>
        <w:rPr>
          <w:lang w:val="pl-PL"/>
        </w:rPr>
      </w:pPr>
      <w:r w:rsidRPr="00084D1D">
        <w:rPr>
          <w:lang w:val="pl-PL"/>
        </w:rPr>
        <w:t xml:space="preserve">12. </w:t>
      </w:r>
      <w:proofErr w:type="gramStart"/>
      <w:r w:rsidRPr="00084D1D">
        <w:rPr>
          <w:lang w:val="pl-PL"/>
        </w:rPr>
        <w:t>pants</w:t>
      </w:r>
      <w:proofErr w:type="gramEnd"/>
      <w:r w:rsidRPr="00084D1D">
        <w:rPr>
          <w:lang w:val="pl-PL"/>
        </w:rPr>
        <w:br/>
        <w:t xml:space="preserve">Vienreizēja reģistrācija </w:t>
      </w:r>
    </w:p>
    <w:p w:rsidR="00E7281B" w:rsidRPr="00084D1D" w:rsidRDefault="00960A5A">
      <w:pPr>
        <w:ind w:left="850" w:hanging="850"/>
        <w:rPr>
          <w:lang w:val="pl-PL"/>
        </w:rPr>
      </w:pPr>
      <w:r w:rsidRPr="00084D1D">
        <w:rPr>
          <w:lang w:val="pl-PL"/>
        </w:rPr>
        <w:t>1.</w:t>
      </w:r>
      <w:r w:rsidRPr="00084D1D">
        <w:rPr>
          <w:lang w:val="pl-PL"/>
        </w:rPr>
        <w:tab/>
        <w:t xml:space="preserve">Dalībvalstis nodrošina, ka ECBA jāreģistrējas tikai vienreiz. Reģistrācija jāveic saskaņā ar 18. </w:t>
      </w:r>
      <w:proofErr w:type="gramStart"/>
      <w:r w:rsidRPr="00084D1D">
        <w:rPr>
          <w:lang w:val="pl-PL"/>
        </w:rPr>
        <w:t>panta</w:t>
      </w:r>
      <w:proofErr w:type="gramEnd"/>
      <w:r w:rsidRPr="00084D1D">
        <w:rPr>
          <w:lang w:val="pl-PL"/>
        </w:rPr>
        <w:t xml:space="preserve"> 19. </w:t>
      </w:r>
      <w:proofErr w:type="gramStart"/>
      <w:r w:rsidRPr="00084D1D">
        <w:rPr>
          <w:lang w:val="pl-PL"/>
        </w:rPr>
        <w:t>punktu</w:t>
      </w:r>
      <w:proofErr w:type="gramEnd"/>
      <w:r w:rsidRPr="00084D1D">
        <w:rPr>
          <w:lang w:val="pl-PL"/>
        </w:rPr>
        <w:t>.</w:t>
      </w:r>
    </w:p>
    <w:p w:rsidR="00E7281B" w:rsidRPr="00084D1D" w:rsidRDefault="0024354D">
      <w:pPr>
        <w:ind w:left="850" w:hanging="850"/>
        <w:rPr>
          <w:b/>
          <w:lang w:val="pl-PL"/>
        </w:rPr>
      </w:pPr>
      <w:r w:rsidRPr="00084D1D">
        <w:rPr>
          <w:lang w:val="pl-PL"/>
        </w:rPr>
        <w:br w:type="page"/>
      </w:r>
      <w:r w:rsidR="00960A5A" w:rsidRPr="00084D1D">
        <w:rPr>
          <w:lang w:val="pl-PL"/>
        </w:rPr>
        <w:lastRenderedPageBreak/>
        <w:t>2.</w:t>
      </w:r>
      <w:r w:rsidR="00960A5A" w:rsidRPr="00084D1D">
        <w:rPr>
          <w:lang w:val="pl-PL"/>
        </w:rPr>
        <w:tab/>
      </w:r>
      <w:r w:rsidR="00960A5A" w:rsidRPr="00084D1D">
        <w:rPr>
          <w:b/>
          <w:i/>
          <w:lang w:val="pl-PL"/>
        </w:rPr>
        <w:t xml:space="preserve">Neskarot 9. </w:t>
      </w:r>
      <w:proofErr w:type="gramStart"/>
      <w:r w:rsidR="00960A5A" w:rsidRPr="00084D1D">
        <w:rPr>
          <w:b/>
          <w:i/>
          <w:lang w:val="pl-PL"/>
        </w:rPr>
        <w:t>līdz</w:t>
      </w:r>
      <w:proofErr w:type="gramEnd"/>
      <w:r w:rsidR="00960A5A" w:rsidRPr="00084D1D">
        <w:rPr>
          <w:b/>
          <w:i/>
          <w:lang w:val="pl-PL"/>
        </w:rPr>
        <w:t xml:space="preserve"> 11. </w:t>
      </w:r>
      <w:proofErr w:type="gramStart"/>
      <w:r w:rsidR="00960A5A" w:rsidRPr="00084D1D">
        <w:rPr>
          <w:b/>
          <w:i/>
          <w:lang w:val="pl-PL"/>
        </w:rPr>
        <w:t>pantu</w:t>
      </w:r>
      <w:proofErr w:type="gramEnd"/>
      <w:r w:rsidR="00960A5A" w:rsidRPr="00084D1D">
        <w:rPr>
          <w:b/>
          <w:i/>
          <w:lang w:val="pl-PL"/>
        </w:rPr>
        <w:t xml:space="preserve">, </w:t>
      </w:r>
      <w:r w:rsidR="00960A5A" w:rsidRPr="00084D1D">
        <w:rPr>
          <w:lang w:val="pl-PL"/>
        </w:rPr>
        <w:t>dalībvalstis neprasa reģistrētām ECBA iesniegt deklarāciju, sniegt informāciju, pieprasīt vai saņemt atļaujas, lai veiktu konkrētas darbības, ja vien šādas prasības nav:</w:t>
      </w:r>
      <w:r w:rsidRPr="00084D1D">
        <w:rPr>
          <w:b/>
          <w:lang w:val="pl-PL"/>
        </w:rPr>
        <w:t xml:space="preserve"> [Gr. 74]</w:t>
      </w:r>
    </w:p>
    <w:p w:rsidR="00E7281B" w:rsidRPr="00084D1D" w:rsidRDefault="00960A5A">
      <w:pPr>
        <w:ind w:left="1416" w:hanging="566"/>
        <w:rPr>
          <w:lang w:val="pl-PL"/>
        </w:rPr>
      </w:pPr>
      <w:r w:rsidRPr="00084D1D">
        <w:rPr>
          <w:lang w:val="pl-PL"/>
        </w:rPr>
        <w:t>(a</w:t>
      </w:r>
      <w:proofErr w:type="gramStart"/>
      <w:r w:rsidRPr="00084D1D">
        <w:rPr>
          <w:lang w:val="pl-PL"/>
        </w:rPr>
        <w:t>)</w:t>
      </w:r>
      <w:r w:rsidRPr="00084D1D">
        <w:rPr>
          <w:lang w:val="pl-PL"/>
        </w:rPr>
        <w:tab/>
        <w:t>likumā</w:t>
      </w:r>
      <w:proofErr w:type="gramEnd"/>
      <w:r w:rsidRPr="00084D1D">
        <w:rPr>
          <w:lang w:val="pl-PL"/>
        </w:rPr>
        <w:t xml:space="preserve"> noteiktas;</w:t>
      </w:r>
    </w:p>
    <w:p w:rsidR="00E7281B" w:rsidRPr="00084D1D" w:rsidRDefault="00960A5A">
      <w:pPr>
        <w:ind w:left="1416" w:hanging="566"/>
        <w:rPr>
          <w:b/>
          <w:lang w:val="pl-PL"/>
        </w:rPr>
      </w:pPr>
      <w:r w:rsidRPr="00084D1D">
        <w:rPr>
          <w:lang w:val="pl-PL"/>
        </w:rPr>
        <w:t>(b</w:t>
      </w:r>
      <w:proofErr w:type="gramStart"/>
      <w:r w:rsidRPr="00084D1D">
        <w:rPr>
          <w:lang w:val="pl-PL"/>
        </w:rPr>
        <w:t>)</w:t>
      </w:r>
      <w:r w:rsidRPr="00084D1D">
        <w:rPr>
          <w:lang w:val="pl-PL"/>
        </w:rPr>
        <w:tab/>
        <w:t>pamatotas</w:t>
      </w:r>
      <w:proofErr w:type="gramEnd"/>
      <w:r w:rsidRPr="00084D1D">
        <w:rPr>
          <w:lang w:val="pl-PL"/>
        </w:rPr>
        <w:t xml:space="preserve"> ar sevišķi svarīgiem iemesliem saistībā ar sabiedrības interesēm;</w:t>
      </w:r>
      <w:r w:rsidRPr="00084D1D">
        <w:rPr>
          <w:b/>
          <w:i/>
          <w:lang w:val="pl-PL"/>
        </w:rPr>
        <w:t xml:space="preserve"> kā arī</w:t>
      </w:r>
      <w:r w:rsidR="0024354D" w:rsidRPr="00084D1D">
        <w:rPr>
          <w:b/>
          <w:lang w:val="pl-PL"/>
        </w:rPr>
        <w:t xml:space="preserve"> [Gr. 75]</w:t>
      </w:r>
    </w:p>
    <w:p w:rsidR="00E7281B" w:rsidRPr="00084D1D" w:rsidRDefault="00960A5A">
      <w:pPr>
        <w:ind w:left="1416" w:hanging="566"/>
        <w:rPr>
          <w:b/>
          <w:lang w:val="pl-PL"/>
        </w:rPr>
      </w:pPr>
      <w:r w:rsidRPr="00084D1D">
        <w:rPr>
          <w:lang w:val="pl-PL"/>
        </w:rPr>
        <w:t>(c</w:t>
      </w:r>
      <w:proofErr w:type="gramStart"/>
      <w:r w:rsidRPr="00084D1D">
        <w:rPr>
          <w:lang w:val="pl-PL"/>
        </w:rPr>
        <w:t>)</w:t>
      </w:r>
      <w:r w:rsidRPr="00084D1D">
        <w:rPr>
          <w:lang w:val="pl-PL"/>
        </w:rPr>
        <w:tab/>
        <w:t>piemērotas</w:t>
      </w:r>
      <w:proofErr w:type="gramEnd"/>
      <w:r w:rsidRPr="00084D1D">
        <w:rPr>
          <w:lang w:val="pl-PL"/>
        </w:rPr>
        <w:t xml:space="preserve">, lai </w:t>
      </w:r>
      <w:r w:rsidRPr="00084D1D">
        <w:rPr>
          <w:strike/>
          <w:lang w:val="pl-PL"/>
        </w:rPr>
        <w:t>nodrošinātu izvirzītā mērķa sasniegšanu</w:t>
      </w:r>
      <w:r w:rsidRPr="00084D1D">
        <w:rPr>
          <w:b/>
          <w:i/>
          <w:lang w:val="pl-PL"/>
        </w:rPr>
        <w:t>sasniegtu izvirzīto mērķi</w:t>
      </w:r>
      <w:r w:rsidRPr="00084D1D">
        <w:rPr>
          <w:lang w:val="pl-PL"/>
        </w:rPr>
        <w:t>,</w:t>
      </w:r>
      <w:r w:rsidRPr="00084D1D">
        <w:rPr>
          <w:strike/>
          <w:lang w:val="pl-PL"/>
        </w:rPr>
        <w:t xml:space="preserve"> un</w:t>
      </w:r>
      <w:r w:rsidRPr="00084D1D">
        <w:rPr>
          <w:lang w:val="pl-PL"/>
        </w:rPr>
        <w:t xml:space="preserve"> nepārsniedz to, kas ir </w:t>
      </w:r>
      <w:r w:rsidRPr="00084D1D">
        <w:rPr>
          <w:b/>
          <w:i/>
          <w:lang w:val="pl-PL"/>
        </w:rPr>
        <w:t xml:space="preserve">absolūti </w:t>
      </w:r>
      <w:r w:rsidRPr="00084D1D">
        <w:rPr>
          <w:lang w:val="pl-PL"/>
        </w:rPr>
        <w:t>nepieciešams</w:t>
      </w:r>
      <w:r w:rsidRPr="00084D1D">
        <w:rPr>
          <w:strike/>
          <w:lang w:val="pl-PL"/>
        </w:rPr>
        <w:t xml:space="preserve"> tā sasniegšanai</w:t>
      </w:r>
      <w:r w:rsidRPr="00084D1D">
        <w:rPr>
          <w:b/>
          <w:i/>
          <w:lang w:val="pl-PL"/>
        </w:rPr>
        <w:t>, un prasību ietekme uz ECBA ir samērīga ar izvirzīto mērķi</w:t>
      </w:r>
      <w:r w:rsidRPr="00084D1D">
        <w:rPr>
          <w:lang w:val="pl-PL"/>
        </w:rPr>
        <w:t>.</w:t>
      </w:r>
      <w:r w:rsidR="0024354D" w:rsidRPr="00084D1D">
        <w:rPr>
          <w:b/>
          <w:lang w:val="pl-PL"/>
        </w:rPr>
        <w:t xml:space="preserve"> [Gr. 76]</w:t>
      </w:r>
    </w:p>
    <w:p w:rsidR="00E7281B" w:rsidRPr="00084D1D" w:rsidRDefault="00960A5A">
      <w:pPr>
        <w:ind w:left="850" w:hanging="850"/>
        <w:rPr>
          <w:lang w:val="pl-PL"/>
        </w:rPr>
      </w:pPr>
      <w:r w:rsidRPr="00084D1D">
        <w:rPr>
          <w:lang w:val="pl-PL"/>
        </w:rPr>
        <w:t>3.</w:t>
      </w:r>
      <w:r w:rsidRPr="00084D1D">
        <w:rPr>
          <w:lang w:val="pl-PL"/>
        </w:rPr>
        <w:tab/>
        <w:t xml:space="preserve">Šā panta 1. </w:t>
      </w:r>
      <w:proofErr w:type="gramStart"/>
      <w:r w:rsidRPr="00084D1D">
        <w:rPr>
          <w:lang w:val="pl-PL"/>
        </w:rPr>
        <w:t>punkts</w:t>
      </w:r>
      <w:proofErr w:type="gramEnd"/>
      <w:r w:rsidRPr="00084D1D">
        <w:rPr>
          <w:lang w:val="pl-PL"/>
        </w:rPr>
        <w:t xml:space="preserve"> neietekmē prasības iesniegt deklarāciju, sniegt informāciju, pieprasīt vai saņemt atļaujas, lai iesaistītos konkrētās darbībās, kas paredzētas Savienības tiesību aktos vai valsts noteikumos, ar ko īsteno Savienības tiesību aktus.</w:t>
      </w:r>
    </w:p>
    <w:p w:rsidR="00E7281B" w:rsidRPr="00084D1D" w:rsidRDefault="0024354D">
      <w:pPr>
        <w:jc w:val="center"/>
        <w:rPr>
          <w:lang w:val="pl-PL"/>
        </w:rPr>
      </w:pPr>
      <w:r w:rsidRPr="00084D1D">
        <w:rPr>
          <w:lang w:val="pl-PL"/>
        </w:rPr>
        <w:br w:type="page"/>
      </w:r>
      <w:r w:rsidR="00960A5A" w:rsidRPr="00084D1D">
        <w:rPr>
          <w:lang w:val="pl-PL"/>
        </w:rPr>
        <w:lastRenderedPageBreak/>
        <w:t xml:space="preserve">13. </w:t>
      </w:r>
      <w:proofErr w:type="gramStart"/>
      <w:r w:rsidR="00960A5A" w:rsidRPr="00084D1D">
        <w:rPr>
          <w:lang w:val="pl-PL"/>
        </w:rPr>
        <w:t>pants</w:t>
      </w:r>
      <w:proofErr w:type="gramEnd"/>
      <w:r w:rsidR="00960A5A" w:rsidRPr="00084D1D">
        <w:rPr>
          <w:lang w:val="pl-PL"/>
        </w:rPr>
        <w:br/>
        <w:t>Finansējums</w:t>
      </w:r>
    </w:p>
    <w:p w:rsidR="00E7281B" w:rsidRPr="00084D1D" w:rsidRDefault="00960A5A">
      <w:pPr>
        <w:ind w:left="850" w:hanging="850"/>
        <w:rPr>
          <w:lang w:val="pl-PL"/>
        </w:rPr>
      </w:pPr>
      <w:r w:rsidRPr="00084D1D">
        <w:rPr>
          <w:lang w:val="pl-PL"/>
        </w:rPr>
        <w:t>1.</w:t>
      </w:r>
      <w:r w:rsidRPr="00084D1D">
        <w:rPr>
          <w:lang w:val="pl-PL"/>
        </w:rPr>
        <w:tab/>
        <w:t>Dalībvalstis nodrošina, ka ECBA neatkarīgi no reģistrācijas dalībvalsts ir brīva un nediskriminējoša piekļuve finansējumam no publiska avota saskaņā ar ES tiesību aktu vispārīgajiem principiem.</w:t>
      </w:r>
    </w:p>
    <w:p w:rsidR="00E7281B" w:rsidRPr="00084D1D" w:rsidRDefault="00960A5A">
      <w:pPr>
        <w:ind w:left="850" w:hanging="850"/>
        <w:rPr>
          <w:b/>
          <w:lang w:val="pl-PL"/>
        </w:rPr>
      </w:pPr>
      <w:r w:rsidRPr="00084D1D">
        <w:rPr>
          <w:lang w:val="pl-PL"/>
        </w:rPr>
        <w:t>2.</w:t>
      </w:r>
      <w:r w:rsidRPr="00084D1D">
        <w:rPr>
          <w:lang w:val="pl-PL"/>
        </w:rPr>
        <w:tab/>
      </w:r>
      <w:r w:rsidRPr="00084D1D">
        <w:rPr>
          <w:b/>
          <w:i/>
          <w:lang w:val="pl-PL"/>
        </w:rPr>
        <w:t xml:space="preserve">Neskarot 9. </w:t>
      </w:r>
      <w:proofErr w:type="gramStart"/>
      <w:r w:rsidRPr="00084D1D">
        <w:rPr>
          <w:b/>
          <w:i/>
          <w:lang w:val="pl-PL"/>
        </w:rPr>
        <w:t>līdz</w:t>
      </w:r>
      <w:proofErr w:type="gramEnd"/>
      <w:r w:rsidRPr="00084D1D">
        <w:rPr>
          <w:b/>
          <w:i/>
          <w:lang w:val="pl-PL"/>
        </w:rPr>
        <w:t xml:space="preserve"> 11. </w:t>
      </w:r>
      <w:proofErr w:type="gramStart"/>
      <w:r w:rsidRPr="00084D1D">
        <w:rPr>
          <w:b/>
          <w:i/>
          <w:lang w:val="pl-PL"/>
        </w:rPr>
        <w:t>pantu</w:t>
      </w:r>
      <w:proofErr w:type="gramEnd"/>
      <w:r w:rsidRPr="00084D1D">
        <w:rPr>
          <w:b/>
          <w:i/>
          <w:lang w:val="pl-PL"/>
        </w:rPr>
        <w:t xml:space="preserve">, </w:t>
      </w:r>
      <w:r w:rsidRPr="00084D1D">
        <w:rPr>
          <w:lang w:val="pl-PL"/>
        </w:rPr>
        <w:t xml:space="preserve">dalībvalstis nenosaka nekādus ierobežojumus ECBA iespējām sniegt vai saņemt finansējumu, tai skaitā ziedojumus, no jebkura </w:t>
      </w:r>
      <w:r w:rsidRPr="00084D1D">
        <w:rPr>
          <w:strike/>
          <w:lang w:val="pl-PL"/>
        </w:rPr>
        <w:t xml:space="preserve">likumīga </w:t>
      </w:r>
      <w:r w:rsidRPr="00084D1D">
        <w:rPr>
          <w:lang w:val="pl-PL"/>
        </w:rPr>
        <w:t>avota, izņemot tiktāl, cik šādi ierobežojumi ir:</w:t>
      </w:r>
      <w:r w:rsidR="0024354D" w:rsidRPr="00084D1D">
        <w:rPr>
          <w:b/>
          <w:lang w:val="pl-PL"/>
        </w:rPr>
        <w:t xml:space="preserve"> [Gr. 77]</w:t>
      </w:r>
    </w:p>
    <w:p w:rsidR="00E7281B" w:rsidRPr="00084D1D" w:rsidRDefault="00960A5A">
      <w:pPr>
        <w:ind w:left="1416" w:hanging="566"/>
        <w:rPr>
          <w:lang w:val="pl-PL"/>
        </w:rPr>
      </w:pPr>
      <w:r w:rsidRPr="00084D1D">
        <w:rPr>
          <w:lang w:val="pl-PL"/>
        </w:rPr>
        <w:t>(a</w:t>
      </w:r>
      <w:proofErr w:type="gramStart"/>
      <w:r w:rsidRPr="00084D1D">
        <w:rPr>
          <w:lang w:val="pl-PL"/>
        </w:rPr>
        <w:t>)</w:t>
      </w:r>
      <w:r w:rsidRPr="00084D1D">
        <w:rPr>
          <w:lang w:val="pl-PL"/>
        </w:rPr>
        <w:tab/>
        <w:t>likumā</w:t>
      </w:r>
      <w:proofErr w:type="gramEnd"/>
      <w:r w:rsidRPr="00084D1D">
        <w:rPr>
          <w:lang w:val="pl-PL"/>
        </w:rPr>
        <w:t xml:space="preserve"> noteikti;</w:t>
      </w:r>
    </w:p>
    <w:p w:rsidR="00E7281B" w:rsidRPr="00084D1D" w:rsidRDefault="00960A5A">
      <w:pPr>
        <w:ind w:left="1416" w:hanging="566"/>
        <w:rPr>
          <w:b/>
          <w:lang w:val="pl-PL"/>
        </w:rPr>
      </w:pPr>
      <w:r w:rsidRPr="00084D1D">
        <w:rPr>
          <w:lang w:val="pl-PL"/>
        </w:rPr>
        <w:t>(b</w:t>
      </w:r>
      <w:proofErr w:type="gramStart"/>
      <w:r w:rsidRPr="00084D1D">
        <w:rPr>
          <w:lang w:val="pl-PL"/>
        </w:rPr>
        <w:t>)</w:t>
      </w:r>
      <w:r w:rsidRPr="00084D1D">
        <w:rPr>
          <w:lang w:val="pl-PL"/>
        </w:rPr>
        <w:tab/>
        <w:t>pamatoti</w:t>
      </w:r>
      <w:proofErr w:type="gramEnd"/>
      <w:r w:rsidRPr="00084D1D">
        <w:rPr>
          <w:lang w:val="pl-PL"/>
        </w:rPr>
        <w:t xml:space="preserve"> ar sevišķi svarīgiem iemesliem saistībā ar sabiedrības interesēm</w:t>
      </w:r>
      <w:r w:rsidRPr="00084D1D">
        <w:rPr>
          <w:b/>
          <w:i/>
          <w:lang w:val="pl-PL"/>
        </w:rPr>
        <w:t xml:space="preserve"> vai ja dalībvalsts var pierādīt, ka ECBA, veicot savas darbības, klaji un atkārtoti pārkāpj LES 2. </w:t>
      </w:r>
      <w:proofErr w:type="gramStart"/>
      <w:r w:rsidRPr="00084D1D">
        <w:rPr>
          <w:b/>
          <w:i/>
          <w:lang w:val="pl-PL"/>
        </w:rPr>
        <w:t>pantā</w:t>
      </w:r>
      <w:proofErr w:type="gramEnd"/>
      <w:r w:rsidRPr="00084D1D">
        <w:rPr>
          <w:b/>
          <w:i/>
          <w:lang w:val="pl-PL"/>
        </w:rPr>
        <w:t xml:space="preserve"> noteiktās Savienības vērtības</w:t>
      </w:r>
      <w:r w:rsidRPr="00084D1D">
        <w:rPr>
          <w:lang w:val="pl-PL"/>
        </w:rPr>
        <w:t>;</w:t>
      </w:r>
      <w:r w:rsidRPr="00084D1D">
        <w:rPr>
          <w:b/>
          <w:i/>
          <w:lang w:val="pl-PL"/>
        </w:rPr>
        <w:t xml:space="preserve"> kā arī</w:t>
      </w:r>
      <w:r w:rsidR="0024354D" w:rsidRPr="00084D1D">
        <w:rPr>
          <w:b/>
          <w:lang w:val="pl-PL"/>
        </w:rPr>
        <w:t xml:space="preserve"> [Gr. 78]</w:t>
      </w:r>
    </w:p>
    <w:p w:rsidR="00E7281B" w:rsidRPr="00084D1D" w:rsidRDefault="00960A5A">
      <w:pPr>
        <w:ind w:left="1416" w:hanging="566"/>
        <w:rPr>
          <w:b/>
          <w:lang w:val="pl-PL"/>
        </w:rPr>
      </w:pPr>
      <w:r w:rsidRPr="00084D1D">
        <w:rPr>
          <w:lang w:val="pl-PL"/>
        </w:rPr>
        <w:t>(c</w:t>
      </w:r>
      <w:proofErr w:type="gramStart"/>
      <w:r w:rsidRPr="00084D1D">
        <w:rPr>
          <w:lang w:val="pl-PL"/>
        </w:rPr>
        <w:t>)</w:t>
      </w:r>
      <w:r w:rsidRPr="00084D1D">
        <w:rPr>
          <w:lang w:val="pl-PL"/>
        </w:rPr>
        <w:tab/>
      </w:r>
      <w:r w:rsidRPr="00084D1D">
        <w:rPr>
          <w:strike/>
          <w:lang w:val="pl-PL"/>
        </w:rPr>
        <w:t>piemēroti</w:t>
      </w:r>
      <w:proofErr w:type="gramEnd"/>
      <w:r w:rsidRPr="00084D1D">
        <w:rPr>
          <w:strike/>
          <w:lang w:val="pl-PL"/>
        </w:rPr>
        <w:t>, lai nodrošinātu izvirzītā mērķa sasniegšanu</w:t>
      </w:r>
      <w:r w:rsidRPr="00084D1D">
        <w:rPr>
          <w:b/>
          <w:i/>
          <w:lang w:val="pl-PL"/>
        </w:rPr>
        <w:t>piemērotas, lai sasniegtu izvirzīto mērķi</w:t>
      </w:r>
      <w:r w:rsidRPr="00084D1D">
        <w:rPr>
          <w:lang w:val="pl-PL"/>
        </w:rPr>
        <w:t>,</w:t>
      </w:r>
      <w:r w:rsidRPr="00084D1D">
        <w:rPr>
          <w:strike/>
          <w:lang w:val="pl-PL"/>
        </w:rPr>
        <w:t xml:space="preserve"> un</w:t>
      </w:r>
      <w:r w:rsidRPr="00084D1D">
        <w:rPr>
          <w:lang w:val="pl-PL"/>
        </w:rPr>
        <w:t xml:space="preserve"> nepārsniedz to, kas ir </w:t>
      </w:r>
      <w:r w:rsidRPr="00084D1D">
        <w:rPr>
          <w:b/>
          <w:i/>
          <w:lang w:val="pl-PL"/>
        </w:rPr>
        <w:t xml:space="preserve">absolūti </w:t>
      </w:r>
      <w:r w:rsidRPr="00084D1D">
        <w:rPr>
          <w:lang w:val="pl-PL"/>
        </w:rPr>
        <w:t>nepieciešams</w:t>
      </w:r>
      <w:r w:rsidRPr="00084D1D">
        <w:rPr>
          <w:strike/>
          <w:lang w:val="pl-PL"/>
        </w:rPr>
        <w:t xml:space="preserve"> tā sasniegšanai</w:t>
      </w:r>
      <w:r w:rsidRPr="00084D1D">
        <w:rPr>
          <w:b/>
          <w:i/>
          <w:lang w:val="pl-PL"/>
        </w:rPr>
        <w:t>, un ierobežojuma ietekme uz ECBA ir samērīga ar izvirzīto mērķi</w:t>
      </w:r>
      <w:r w:rsidRPr="00084D1D">
        <w:rPr>
          <w:lang w:val="pl-PL"/>
        </w:rPr>
        <w:t>.</w:t>
      </w:r>
      <w:r w:rsidR="0024354D" w:rsidRPr="00084D1D">
        <w:rPr>
          <w:b/>
          <w:lang w:val="pl-PL"/>
        </w:rPr>
        <w:t xml:space="preserve"> [Gr. 79]</w:t>
      </w:r>
    </w:p>
    <w:p w:rsidR="00E7281B" w:rsidRPr="00084D1D" w:rsidRDefault="0024354D">
      <w:pPr>
        <w:jc w:val="center"/>
        <w:rPr>
          <w:lang w:val="pl-PL"/>
        </w:rPr>
      </w:pPr>
      <w:r w:rsidRPr="00084D1D">
        <w:rPr>
          <w:lang w:val="pl-PL"/>
        </w:rPr>
        <w:br w:type="page"/>
      </w:r>
      <w:r w:rsidR="00960A5A" w:rsidRPr="00084D1D">
        <w:rPr>
          <w:lang w:val="pl-PL"/>
        </w:rPr>
        <w:lastRenderedPageBreak/>
        <w:t xml:space="preserve">14. </w:t>
      </w:r>
      <w:proofErr w:type="gramStart"/>
      <w:r w:rsidR="00960A5A" w:rsidRPr="00084D1D">
        <w:rPr>
          <w:lang w:val="pl-PL"/>
        </w:rPr>
        <w:t>pants</w:t>
      </w:r>
      <w:proofErr w:type="gramEnd"/>
      <w:r w:rsidR="00960A5A" w:rsidRPr="00084D1D">
        <w:rPr>
          <w:lang w:val="pl-PL"/>
        </w:rPr>
        <w:br/>
        <w:t>Pakalpojumu sniegšana un preču tirdzniecība</w:t>
      </w:r>
    </w:p>
    <w:p w:rsidR="00E7281B" w:rsidRPr="00084D1D" w:rsidRDefault="00960A5A">
      <w:pPr>
        <w:ind w:left="850" w:hanging="850"/>
        <w:rPr>
          <w:lang w:val="pl-PL"/>
        </w:rPr>
      </w:pPr>
      <w:r w:rsidRPr="00084D1D">
        <w:rPr>
          <w:lang w:val="pl-PL"/>
        </w:rPr>
        <w:t>1.</w:t>
      </w:r>
      <w:r w:rsidRPr="00084D1D">
        <w:rPr>
          <w:lang w:val="pl-PL"/>
        </w:rPr>
        <w:tab/>
        <w:t>Dalībvalstis nodrošina, ka ECBA var brīvi izveidot, sniegt un saņemt pakalpojumus un īstenot brīvu preču apriti iekšējā tirgū saskaņā ar ES tiesību aktiem.</w:t>
      </w:r>
    </w:p>
    <w:p w:rsidR="00E7281B" w:rsidRPr="00084D1D" w:rsidRDefault="00960A5A">
      <w:pPr>
        <w:ind w:left="850" w:hanging="850"/>
        <w:rPr>
          <w:b/>
          <w:lang w:val="pl-PL"/>
        </w:rPr>
      </w:pPr>
      <w:r w:rsidRPr="00084D1D">
        <w:rPr>
          <w:lang w:val="pl-PL"/>
        </w:rPr>
        <w:t>2.</w:t>
      </w:r>
      <w:r w:rsidRPr="00084D1D">
        <w:rPr>
          <w:lang w:val="pl-PL"/>
        </w:rPr>
        <w:tab/>
        <w:t>Neskarot citu Savienības tiesību aktu noteikumus</w:t>
      </w:r>
      <w:r w:rsidRPr="00084D1D">
        <w:rPr>
          <w:b/>
          <w:i/>
          <w:lang w:val="pl-PL"/>
        </w:rPr>
        <w:t xml:space="preserve"> un šīs direktīvas 9. </w:t>
      </w:r>
      <w:proofErr w:type="gramStart"/>
      <w:r w:rsidRPr="00084D1D">
        <w:rPr>
          <w:b/>
          <w:i/>
          <w:lang w:val="pl-PL"/>
        </w:rPr>
        <w:t>līdz</w:t>
      </w:r>
      <w:proofErr w:type="gramEnd"/>
      <w:r w:rsidRPr="00084D1D">
        <w:rPr>
          <w:b/>
          <w:i/>
          <w:lang w:val="pl-PL"/>
        </w:rPr>
        <w:t xml:space="preserve"> 11. </w:t>
      </w:r>
      <w:proofErr w:type="gramStart"/>
      <w:r w:rsidRPr="00084D1D">
        <w:rPr>
          <w:b/>
          <w:i/>
          <w:lang w:val="pl-PL"/>
        </w:rPr>
        <w:t>pantu</w:t>
      </w:r>
      <w:proofErr w:type="gramEnd"/>
      <w:r w:rsidRPr="00084D1D">
        <w:rPr>
          <w:lang w:val="pl-PL"/>
        </w:rPr>
        <w:t xml:space="preserve">, dalībvalstis 1. </w:t>
      </w:r>
      <w:proofErr w:type="gramStart"/>
      <w:r w:rsidRPr="00084D1D">
        <w:rPr>
          <w:lang w:val="pl-PL"/>
        </w:rPr>
        <w:t>punktā</w:t>
      </w:r>
      <w:proofErr w:type="gramEnd"/>
      <w:r w:rsidRPr="00084D1D">
        <w:rPr>
          <w:lang w:val="pl-PL"/>
        </w:rPr>
        <w:t xml:space="preserve"> minētajām darbībām nenosaka nekādus ierobežojumus, ja vien šādi ierobežojumi ir:</w:t>
      </w:r>
      <w:r w:rsidR="0024354D" w:rsidRPr="00084D1D">
        <w:rPr>
          <w:b/>
          <w:lang w:val="pl-PL"/>
        </w:rPr>
        <w:t xml:space="preserve"> [Gr. 80]</w:t>
      </w:r>
    </w:p>
    <w:p w:rsidR="00E7281B" w:rsidRPr="00084D1D" w:rsidRDefault="00960A5A">
      <w:pPr>
        <w:ind w:left="1416" w:hanging="566"/>
        <w:rPr>
          <w:lang w:val="pl-PL"/>
        </w:rPr>
      </w:pPr>
      <w:r w:rsidRPr="00084D1D">
        <w:rPr>
          <w:lang w:val="pl-PL"/>
        </w:rPr>
        <w:t>(a</w:t>
      </w:r>
      <w:proofErr w:type="gramStart"/>
      <w:r w:rsidRPr="00084D1D">
        <w:rPr>
          <w:lang w:val="pl-PL"/>
        </w:rPr>
        <w:t>)</w:t>
      </w:r>
      <w:r w:rsidRPr="00084D1D">
        <w:rPr>
          <w:lang w:val="pl-PL"/>
        </w:rPr>
        <w:tab/>
        <w:t>likumā</w:t>
      </w:r>
      <w:proofErr w:type="gramEnd"/>
      <w:r w:rsidRPr="00084D1D">
        <w:rPr>
          <w:lang w:val="pl-PL"/>
        </w:rPr>
        <w:t xml:space="preserve"> noteikti;</w:t>
      </w:r>
    </w:p>
    <w:p w:rsidR="00E7281B" w:rsidRPr="00084D1D" w:rsidRDefault="00960A5A">
      <w:pPr>
        <w:ind w:left="1416" w:hanging="566"/>
        <w:rPr>
          <w:b/>
          <w:lang w:val="pl-PL"/>
        </w:rPr>
      </w:pPr>
      <w:r w:rsidRPr="00084D1D">
        <w:rPr>
          <w:lang w:val="pl-PL"/>
        </w:rPr>
        <w:t>(b</w:t>
      </w:r>
      <w:proofErr w:type="gramStart"/>
      <w:r w:rsidRPr="00084D1D">
        <w:rPr>
          <w:lang w:val="pl-PL"/>
        </w:rPr>
        <w:t>)</w:t>
      </w:r>
      <w:r w:rsidRPr="00084D1D">
        <w:rPr>
          <w:lang w:val="pl-PL"/>
        </w:rPr>
        <w:tab/>
        <w:t>pamatoti</w:t>
      </w:r>
      <w:proofErr w:type="gramEnd"/>
      <w:r w:rsidRPr="00084D1D">
        <w:rPr>
          <w:lang w:val="pl-PL"/>
        </w:rPr>
        <w:t xml:space="preserve"> ar sevišķi svarīgiem </w:t>
      </w:r>
      <w:r w:rsidRPr="00084D1D">
        <w:rPr>
          <w:strike/>
          <w:lang w:val="pl-PL"/>
        </w:rPr>
        <w:t xml:space="preserve">iemesliem saistībā ar </w:t>
      </w:r>
      <w:r w:rsidRPr="00084D1D">
        <w:rPr>
          <w:lang w:val="pl-PL"/>
        </w:rPr>
        <w:t xml:space="preserve">sabiedrības </w:t>
      </w:r>
      <w:r w:rsidRPr="00084D1D">
        <w:rPr>
          <w:strike/>
          <w:lang w:val="pl-PL"/>
        </w:rPr>
        <w:t>interesēm</w:t>
      </w:r>
      <w:r w:rsidRPr="00084D1D">
        <w:rPr>
          <w:b/>
          <w:i/>
          <w:lang w:val="pl-PL"/>
        </w:rPr>
        <w:t>interešu iemesliem</w:t>
      </w:r>
      <w:r w:rsidRPr="00084D1D">
        <w:rPr>
          <w:lang w:val="pl-PL"/>
        </w:rPr>
        <w:t>;</w:t>
      </w:r>
      <w:r w:rsidRPr="00084D1D">
        <w:rPr>
          <w:b/>
          <w:i/>
          <w:lang w:val="pl-PL"/>
        </w:rPr>
        <w:t xml:space="preserve"> kā arī</w:t>
      </w:r>
      <w:r w:rsidR="0024354D" w:rsidRPr="00084D1D">
        <w:rPr>
          <w:b/>
          <w:lang w:val="pl-PL"/>
        </w:rPr>
        <w:t xml:space="preserve"> [Gr. 81]</w:t>
      </w:r>
    </w:p>
    <w:p w:rsidR="00E7281B" w:rsidRPr="00084D1D" w:rsidRDefault="00960A5A">
      <w:pPr>
        <w:ind w:left="1416" w:hanging="566"/>
        <w:rPr>
          <w:b/>
          <w:lang w:val="pl-PL"/>
        </w:rPr>
      </w:pPr>
      <w:r w:rsidRPr="00084D1D">
        <w:rPr>
          <w:lang w:val="pl-PL"/>
        </w:rPr>
        <w:t>(c</w:t>
      </w:r>
      <w:proofErr w:type="gramStart"/>
      <w:r w:rsidRPr="00084D1D">
        <w:rPr>
          <w:lang w:val="pl-PL"/>
        </w:rPr>
        <w:t>)</w:t>
      </w:r>
      <w:r w:rsidRPr="00084D1D">
        <w:rPr>
          <w:lang w:val="pl-PL"/>
        </w:rPr>
        <w:tab/>
      </w:r>
      <w:r w:rsidRPr="00084D1D">
        <w:rPr>
          <w:strike/>
          <w:lang w:val="pl-PL"/>
        </w:rPr>
        <w:t>piemēroti</w:t>
      </w:r>
      <w:proofErr w:type="gramEnd"/>
      <w:r w:rsidRPr="00084D1D">
        <w:rPr>
          <w:strike/>
          <w:lang w:val="pl-PL"/>
        </w:rPr>
        <w:t>, lai nodrošinātu izvirzītā mērķa sasniegšanu</w:t>
      </w:r>
      <w:r w:rsidRPr="00084D1D">
        <w:rPr>
          <w:b/>
          <w:i/>
          <w:lang w:val="pl-PL"/>
        </w:rPr>
        <w:t>piemērotas, lai sasniegtu izvirzīto mērķi</w:t>
      </w:r>
      <w:r w:rsidRPr="00084D1D">
        <w:rPr>
          <w:lang w:val="pl-PL"/>
        </w:rPr>
        <w:t>,</w:t>
      </w:r>
      <w:r w:rsidRPr="00084D1D">
        <w:rPr>
          <w:strike/>
          <w:lang w:val="pl-PL"/>
        </w:rPr>
        <w:t xml:space="preserve"> un</w:t>
      </w:r>
      <w:r w:rsidRPr="00084D1D">
        <w:rPr>
          <w:lang w:val="pl-PL"/>
        </w:rPr>
        <w:t xml:space="preserve"> nepārsniedz to, kas ir </w:t>
      </w:r>
      <w:r w:rsidRPr="00084D1D">
        <w:rPr>
          <w:b/>
          <w:i/>
          <w:lang w:val="pl-PL"/>
        </w:rPr>
        <w:t xml:space="preserve">absolūti </w:t>
      </w:r>
      <w:r w:rsidRPr="00084D1D">
        <w:rPr>
          <w:lang w:val="pl-PL"/>
        </w:rPr>
        <w:t>nepieciešams</w:t>
      </w:r>
      <w:r w:rsidRPr="00084D1D">
        <w:rPr>
          <w:strike/>
          <w:lang w:val="pl-PL"/>
        </w:rPr>
        <w:t xml:space="preserve"> tā sasniegšanai</w:t>
      </w:r>
      <w:r w:rsidRPr="00084D1D">
        <w:rPr>
          <w:b/>
          <w:i/>
          <w:lang w:val="pl-PL"/>
        </w:rPr>
        <w:t>, un ierobežojuma ietekme uz ECBA ir samērīga ar izvirzīto mērķi</w:t>
      </w:r>
      <w:r w:rsidRPr="00084D1D">
        <w:rPr>
          <w:lang w:val="pl-PL"/>
        </w:rPr>
        <w:t>.</w:t>
      </w:r>
      <w:r w:rsidR="0024354D" w:rsidRPr="00084D1D">
        <w:rPr>
          <w:b/>
          <w:lang w:val="pl-PL"/>
        </w:rPr>
        <w:t xml:space="preserve"> [Gr. 82]</w:t>
      </w:r>
    </w:p>
    <w:p w:rsidR="00E7281B" w:rsidRPr="00084D1D" w:rsidRDefault="0024354D">
      <w:pPr>
        <w:jc w:val="center"/>
        <w:rPr>
          <w:lang w:val="pl-PL"/>
        </w:rPr>
      </w:pPr>
      <w:r w:rsidRPr="00084D1D">
        <w:rPr>
          <w:lang w:val="pl-PL"/>
        </w:rPr>
        <w:br w:type="page"/>
      </w:r>
      <w:r w:rsidR="00960A5A" w:rsidRPr="00084D1D">
        <w:rPr>
          <w:lang w:val="pl-PL"/>
        </w:rPr>
        <w:lastRenderedPageBreak/>
        <w:t xml:space="preserve">15. </w:t>
      </w:r>
      <w:proofErr w:type="gramStart"/>
      <w:r w:rsidR="00960A5A" w:rsidRPr="00084D1D">
        <w:rPr>
          <w:lang w:val="pl-PL"/>
        </w:rPr>
        <w:t>pants</w:t>
      </w:r>
      <w:proofErr w:type="gramEnd"/>
      <w:r w:rsidR="00960A5A" w:rsidRPr="00084D1D">
        <w:rPr>
          <w:lang w:val="pl-PL"/>
        </w:rPr>
        <w:br/>
        <w:t>Aizliegti ierobežojumi</w:t>
      </w:r>
    </w:p>
    <w:p w:rsidR="00E7281B" w:rsidRPr="00084D1D" w:rsidRDefault="00960A5A">
      <w:pPr>
        <w:rPr>
          <w:lang w:val="pl-PL"/>
        </w:rPr>
      </w:pPr>
      <w:r w:rsidRPr="00084D1D">
        <w:rPr>
          <w:lang w:val="pl-PL"/>
        </w:rPr>
        <w:t>Dalībvalstis nodrošina, ka uz ECBA neattiecas šādas prasības:</w:t>
      </w:r>
    </w:p>
    <w:p w:rsidR="00E7281B" w:rsidRPr="00084D1D" w:rsidRDefault="00960A5A">
      <w:pPr>
        <w:ind w:left="850" w:hanging="850"/>
        <w:rPr>
          <w:lang w:val="pl-PL"/>
        </w:rPr>
      </w:pPr>
      <w:r w:rsidRPr="00084D1D">
        <w:rPr>
          <w:lang w:val="pl-PL"/>
        </w:rPr>
        <w:t>(a</w:t>
      </w:r>
      <w:proofErr w:type="gramStart"/>
      <w:r w:rsidRPr="00084D1D">
        <w:rPr>
          <w:lang w:val="pl-PL"/>
        </w:rPr>
        <w:t>)</w:t>
      </w:r>
      <w:r w:rsidRPr="00084D1D">
        <w:rPr>
          <w:lang w:val="pl-PL"/>
        </w:rPr>
        <w:tab/>
        <w:t>prasības</w:t>
      </w:r>
      <w:proofErr w:type="gramEnd"/>
      <w:r w:rsidRPr="00084D1D">
        <w:rPr>
          <w:lang w:val="pl-PL"/>
        </w:rPr>
        <w:t>, kas tieši vai netieši ir balstītas uz to fizisko personu valstspiederību vai dzīvesvietu, kuras ir ECBA dalībnieces vai tās izpildinstitūcijas locekles, izņemot gadījumus, kas noteikti šajā direktīvā;</w:t>
      </w:r>
    </w:p>
    <w:p w:rsidR="00E7281B" w:rsidRPr="00084D1D" w:rsidRDefault="00960A5A">
      <w:pPr>
        <w:ind w:left="850" w:hanging="850"/>
        <w:rPr>
          <w:lang w:val="pl-PL"/>
        </w:rPr>
      </w:pPr>
      <w:r w:rsidRPr="00084D1D">
        <w:rPr>
          <w:lang w:val="pl-PL"/>
        </w:rPr>
        <w:t>(b</w:t>
      </w:r>
      <w:proofErr w:type="gramStart"/>
      <w:r w:rsidRPr="00084D1D">
        <w:rPr>
          <w:lang w:val="pl-PL"/>
        </w:rPr>
        <w:t>)</w:t>
      </w:r>
      <w:r w:rsidRPr="00084D1D">
        <w:rPr>
          <w:lang w:val="pl-PL"/>
        </w:rPr>
        <w:tab/>
        <w:t>prasība</w:t>
      </w:r>
      <w:proofErr w:type="gramEnd"/>
      <w:r w:rsidRPr="00084D1D">
        <w:rPr>
          <w:lang w:val="pl-PL"/>
        </w:rPr>
        <w:t xml:space="preserve"> par ECBA dalībnieku, tās izpildinstitūcijas vai lēmējinstitūcijas locekļu fizisku klātbūtni, lai sanāksme būtu spēkā;</w:t>
      </w:r>
    </w:p>
    <w:p w:rsidR="00E7281B" w:rsidRPr="00084D1D" w:rsidRDefault="00960A5A">
      <w:pPr>
        <w:ind w:left="850" w:hanging="850"/>
        <w:rPr>
          <w:lang w:val="pl-PL"/>
        </w:rPr>
      </w:pPr>
      <w:r w:rsidRPr="00084D1D">
        <w:rPr>
          <w:lang w:val="pl-PL"/>
        </w:rPr>
        <w:t>(c</w:t>
      </w:r>
      <w:proofErr w:type="gramStart"/>
      <w:r w:rsidRPr="00084D1D">
        <w:rPr>
          <w:lang w:val="pl-PL"/>
        </w:rPr>
        <w:t>)</w:t>
      </w:r>
      <w:r w:rsidRPr="00084D1D">
        <w:rPr>
          <w:lang w:val="pl-PL"/>
        </w:rPr>
        <w:tab/>
        <w:t>prasība</w:t>
      </w:r>
      <w:proofErr w:type="gramEnd"/>
      <w:r w:rsidRPr="00084D1D">
        <w:rPr>
          <w:lang w:val="pl-PL"/>
        </w:rPr>
        <w:t>, ka tās centrālajai pārvaldes struktūrai vai galvenajai darbības vietai jāatrodas tajā pašā dalībvalstī, kur ir tās juridiskā adrese;</w:t>
      </w:r>
    </w:p>
    <w:p w:rsidR="00E7281B" w:rsidRPr="00084D1D" w:rsidRDefault="00960A5A">
      <w:pPr>
        <w:ind w:left="850" w:hanging="850"/>
        <w:rPr>
          <w:lang w:val="pl-PL"/>
        </w:rPr>
      </w:pPr>
      <w:r w:rsidRPr="00084D1D">
        <w:rPr>
          <w:lang w:val="pl-PL"/>
        </w:rPr>
        <w:t>(d</w:t>
      </w:r>
      <w:proofErr w:type="gramStart"/>
      <w:r w:rsidRPr="00084D1D">
        <w:rPr>
          <w:lang w:val="pl-PL"/>
        </w:rPr>
        <w:t>)</w:t>
      </w:r>
      <w:r w:rsidRPr="00084D1D">
        <w:rPr>
          <w:lang w:val="pl-PL"/>
        </w:rPr>
        <w:tab/>
        <w:t>prasība</w:t>
      </w:r>
      <w:proofErr w:type="gramEnd"/>
      <w:r w:rsidRPr="00084D1D">
        <w:rPr>
          <w:lang w:val="pl-PL"/>
        </w:rPr>
        <w:t>, saskaņā ar kuru uzņēmēja dalībvalsts piemēro citā dalībvalstī reģistrētas ECBA atzīšanai savstarpības nosacījumu, kas paredz, ka minētajai otrai dalībvalstij arī jāatzīst uzņēmējas dalībvalsts ECBA;</w:t>
      </w:r>
    </w:p>
    <w:p w:rsidR="00E7281B" w:rsidRPr="00084D1D" w:rsidRDefault="0024354D">
      <w:pPr>
        <w:ind w:left="850" w:hanging="850"/>
        <w:rPr>
          <w:lang w:val="pl-PL"/>
        </w:rPr>
      </w:pPr>
      <w:r w:rsidRPr="00084D1D">
        <w:rPr>
          <w:lang w:val="pl-PL"/>
        </w:rPr>
        <w:br w:type="page"/>
      </w:r>
      <w:r w:rsidR="00960A5A" w:rsidRPr="00084D1D">
        <w:rPr>
          <w:lang w:val="pl-PL"/>
        </w:rPr>
        <w:lastRenderedPageBreak/>
        <w:t>(e</w:t>
      </w:r>
      <w:proofErr w:type="gramStart"/>
      <w:r w:rsidR="00960A5A" w:rsidRPr="00084D1D">
        <w:rPr>
          <w:lang w:val="pl-PL"/>
        </w:rPr>
        <w:t>)</w:t>
      </w:r>
      <w:r w:rsidR="00960A5A" w:rsidRPr="00084D1D">
        <w:rPr>
          <w:lang w:val="pl-PL"/>
        </w:rPr>
        <w:tab/>
        <w:t>prasība</w:t>
      </w:r>
      <w:proofErr w:type="gramEnd"/>
      <w:r w:rsidR="00960A5A" w:rsidRPr="00084D1D">
        <w:rPr>
          <w:lang w:val="pl-PL"/>
        </w:rPr>
        <w:t>, ka ECBA noteiktu laiku jābūt reģistrētai piederības dalībvalstī, lai tā varētu darboties uzņēmējā dalībvalstī;</w:t>
      </w:r>
    </w:p>
    <w:p w:rsidR="00E7281B" w:rsidRPr="00084D1D" w:rsidRDefault="00960A5A">
      <w:pPr>
        <w:ind w:left="850" w:hanging="850"/>
        <w:rPr>
          <w:lang w:val="pl-PL"/>
        </w:rPr>
      </w:pPr>
      <w:r w:rsidRPr="00084D1D">
        <w:rPr>
          <w:lang w:val="pl-PL"/>
        </w:rPr>
        <w:t>(f</w:t>
      </w:r>
      <w:proofErr w:type="gramStart"/>
      <w:r w:rsidRPr="00084D1D">
        <w:rPr>
          <w:lang w:val="pl-PL"/>
        </w:rPr>
        <w:t>)</w:t>
      </w:r>
      <w:r w:rsidRPr="00084D1D">
        <w:rPr>
          <w:lang w:val="pl-PL"/>
        </w:rPr>
        <w:tab/>
        <w:t>prasība</w:t>
      </w:r>
      <w:proofErr w:type="gramEnd"/>
      <w:r w:rsidRPr="00084D1D">
        <w:rPr>
          <w:lang w:val="pl-PL"/>
        </w:rPr>
        <w:t xml:space="preserve"> saņemt dalībvalsts iestādes atļauju vai apstiprinājumu, lai varētu saņemt ziedojumus no avota, kas atrodas Savienībā;</w:t>
      </w:r>
    </w:p>
    <w:p w:rsidR="00E7281B" w:rsidRPr="00084D1D" w:rsidRDefault="00960A5A">
      <w:pPr>
        <w:ind w:left="850" w:hanging="850"/>
        <w:rPr>
          <w:b/>
          <w:lang w:val="pl-PL"/>
        </w:rPr>
      </w:pPr>
      <w:r w:rsidRPr="00084D1D">
        <w:rPr>
          <w:lang w:val="pl-PL"/>
        </w:rPr>
        <w:t>(g</w:t>
      </w:r>
      <w:proofErr w:type="gramStart"/>
      <w:r w:rsidRPr="00084D1D">
        <w:rPr>
          <w:lang w:val="pl-PL"/>
        </w:rPr>
        <w:t>)</w:t>
      </w:r>
      <w:r w:rsidRPr="00084D1D">
        <w:rPr>
          <w:lang w:val="pl-PL"/>
        </w:rPr>
        <w:tab/>
      </w:r>
      <w:proofErr w:type="gramEnd"/>
      <w:r w:rsidRPr="00084D1D">
        <w:rPr>
          <w:lang w:val="pl-PL"/>
        </w:rPr>
        <w:t>šādi ierobežojumi attiecībā uz saimnieciskās darbības veikšanu neatkarīgi no tā, vai darbība tiek veikta regulāri vai neregulāri</w:t>
      </w:r>
      <w:r w:rsidRPr="00084D1D">
        <w:rPr>
          <w:b/>
          <w:i/>
          <w:lang w:val="pl-PL"/>
        </w:rPr>
        <w:t>, izņemot, ja šāds aizliegums ļautu ECBA piekļūt citam privileģētam statusam</w:t>
      </w:r>
      <w:r w:rsidRPr="00084D1D">
        <w:rPr>
          <w:lang w:val="pl-PL"/>
        </w:rPr>
        <w:t>:</w:t>
      </w:r>
      <w:r w:rsidR="0024354D" w:rsidRPr="00084D1D">
        <w:rPr>
          <w:b/>
          <w:lang w:val="pl-PL"/>
        </w:rPr>
        <w:t xml:space="preserve"> [Gr. 83]</w:t>
      </w:r>
    </w:p>
    <w:p w:rsidR="00E7281B" w:rsidRPr="00084D1D" w:rsidRDefault="00960A5A">
      <w:pPr>
        <w:ind w:left="1416" w:hanging="566"/>
        <w:rPr>
          <w:lang w:val="pl-PL"/>
        </w:rPr>
      </w:pPr>
      <w:r w:rsidRPr="00084D1D">
        <w:rPr>
          <w:lang w:val="pl-PL"/>
        </w:rPr>
        <w:t>i</w:t>
      </w:r>
      <w:proofErr w:type="gramStart"/>
      <w:r w:rsidRPr="00084D1D">
        <w:rPr>
          <w:lang w:val="pl-PL"/>
        </w:rPr>
        <w:t>)</w:t>
      </w:r>
      <w:r w:rsidRPr="00084D1D">
        <w:rPr>
          <w:lang w:val="pl-PL"/>
        </w:rPr>
        <w:tab/>
        <w:t>vispārīgi</w:t>
      </w:r>
      <w:proofErr w:type="gramEnd"/>
      <w:r w:rsidRPr="00084D1D">
        <w:rPr>
          <w:lang w:val="pl-PL"/>
        </w:rPr>
        <w:t xml:space="preserve"> aizliegumi veikt saimniecisko darbību;</w:t>
      </w:r>
    </w:p>
    <w:p w:rsidR="00E7281B" w:rsidRPr="00084D1D" w:rsidRDefault="00960A5A">
      <w:pPr>
        <w:ind w:left="1416" w:hanging="566"/>
        <w:rPr>
          <w:lang w:val="pl-PL"/>
        </w:rPr>
      </w:pPr>
      <w:r w:rsidRPr="00084D1D">
        <w:rPr>
          <w:lang w:val="pl-PL"/>
        </w:rPr>
        <w:t>ii</w:t>
      </w:r>
      <w:proofErr w:type="gramStart"/>
      <w:r w:rsidRPr="00084D1D">
        <w:rPr>
          <w:lang w:val="pl-PL"/>
        </w:rPr>
        <w:t>)</w:t>
      </w:r>
      <w:r w:rsidRPr="00084D1D">
        <w:rPr>
          <w:lang w:val="pl-PL"/>
        </w:rPr>
        <w:tab/>
        <w:t>atļauja</w:t>
      </w:r>
      <w:proofErr w:type="gramEnd"/>
      <w:r w:rsidRPr="00084D1D">
        <w:rPr>
          <w:lang w:val="pl-PL"/>
        </w:rPr>
        <w:t xml:space="preserve"> ECBA veikt saimniecisko darbību tikai tad, ja šādas darbības ir saistītas ar to statūtos aprakstītajiem mērķiem;</w:t>
      </w:r>
    </w:p>
    <w:p w:rsidR="00E7281B" w:rsidRPr="00084D1D" w:rsidRDefault="00960A5A">
      <w:pPr>
        <w:ind w:left="1416" w:hanging="566"/>
        <w:rPr>
          <w:lang w:val="pl-PL"/>
        </w:rPr>
      </w:pPr>
      <w:r w:rsidRPr="00084D1D">
        <w:rPr>
          <w:lang w:val="pl-PL"/>
        </w:rPr>
        <w:t>iii</w:t>
      </w:r>
      <w:proofErr w:type="gramStart"/>
      <w:r w:rsidRPr="00084D1D">
        <w:rPr>
          <w:lang w:val="pl-PL"/>
        </w:rPr>
        <w:t>)</w:t>
      </w:r>
      <w:r w:rsidRPr="00084D1D">
        <w:rPr>
          <w:lang w:val="pl-PL"/>
        </w:rPr>
        <w:tab/>
        <w:t>prasība</w:t>
      </w:r>
      <w:proofErr w:type="gramEnd"/>
      <w:r w:rsidRPr="00084D1D">
        <w:rPr>
          <w:lang w:val="pl-PL"/>
        </w:rPr>
        <w:t>, lai saimnieciskās darbības veikšana nebūtu ECBA primārais mē</w:t>
      </w:r>
      <w:r w:rsidR="0024354D" w:rsidRPr="00084D1D">
        <w:rPr>
          <w:lang w:val="pl-PL"/>
        </w:rPr>
        <w:t>rķis vai darbība;</w:t>
      </w:r>
    </w:p>
    <w:p w:rsidR="00E7281B" w:rsidRPr="00084D1D" w:rsidRDefault="00960A5A">
      <w:pPr>
        <w:ind w:left="850" w:hanging="850"/>
        <w:rPr>
          <w:b/>
          <w:lang w:val="pl-PL"/>
        </w:rPr>
      </w:pPr>
      <w:r w:rsidRPr="00084D1D">
        <w:rPr>
          <w:b/>
          <w:i/>
          <w:lang w:val="pl-PL"/>
        </w:rPr>
        <w:t>ga</w:t>
      </w:r>
      <w:proofErr w:type="gramStart"/>
      <w:r w:rsidRPr="00084D1D">
        <w:rPr>
          <w:b/>
          <w:i/>
          <w:lang w:val="pl-PL"/>
        </w:rPr>
        <w:t>)</w:t>
      </w:r>
      <w:r w:rsidRPr="00084D1D">
        <w:rPr>
          <w:lang w:val="pl-PL"/>
        </w:rPr>
        <w:tab/>
      </w:r>
      <w:r w:rsidRPr="00084D1D">
        <w:rPr>
          <w:b/>
          <w:i/>
          <w:lang w:val="pl-PL"/>
        </w:rPr>
        <w:t>ierobe</w:t>
      </w:r>
      <w:proofErr w:type="gramEnd"/>
      <w:r w:rsidRPr="00084D1D">
        <w:rPr>
          <w:b/>
          <w:i/>
          <w:lang w:val="pl-PL"/>
        </w:rPr>
        <w:t>žojumi vai papildu prasības attiecībā uz līdzdalību publiskajās debatēs neatkarīgi no tā, vai darbība tiek veikta regulāri vai neregulāri</w:t>
      </w:r>
      <w:r w:rsidR="0024354D" w:rsidRPr="00084D1D">
        <w:rPr>
          <w:b/>
          <w:i/>
          <w:lang w:val="pl-PL"/>
        </w:rPr>
        <w:t>.</w:t>
      </w:r>
      <w:r w:rsidR="0024354D" w:rsidRPr="00084D1D">
        <w:rPr>
          <w:b/>
          <w:lang w:val="pl-PL"/>
        </w:rPr>
        <w:t xml:space="preserve"> [Gr. 84]</w:t>
      </w:r>
    </w:p>
    <w:p w:rsidR="00E7281B" w:rsidRPr="00084D1D" w:rsidRDefault="0024354D">
      <w:pPr>
        <w:jc w:val="center"/>
        <w:rPr>
          <w:lang w:val="pl-PL"/>
        </w:rPr>
      </w:pPr>
      <w:r w:rsidRPr="00084D1D">
        <w:rPr>
          <w:lang w:val="pl-PL"/>
        </w:rPr>
        <w:br w:type="page"/>
      </w:r>
      <w:r w:rsidR="00960A5A" w:rsidRPr="00084D1D">
        <w:rPr>
          <w:lang w:val="pl-PL"/>
        </w:rPr>
        <w:lastRenderedPageBreak/>
        <w:t>3.</w:t>
      </w:r>
      <w:proofErr w:type="gramStart"/>
      <w:r w:rsidR="00960A5A" w:rsidRPr="00084D1D">
        <w:rPr>
          <w:lang w:val="pl-PL"/>
        </w:rPr>
        <w:t>nodaļa</w:t>
      </w:r>
      <w:proofErr w:type="gramEnd"/>
      <w:r w:rsidR="00960A5A" w:rsidRPr="00084D1D">
        <w:rPr>
          <w:lang w:val="pl-PL"/>
        </w:rPr>
        <w:t xml:space="preserve"> </w:t>
      </w:r>
      <w:r w:rsidR="00960A5A" w:rsidRPr="00084D1D">
        <w:rPr>
          <w:lang w:val="pl-PL"/>
        </w:rPr>
        <w:br/>
        <w:t xml:space="preserve">Dibināšana un reģistrācija  </w:t>
      </w:r>
    </w:p>
    <w:p w:rsidR="00E7281B" w:rsidRPr="00084D1D" w:rsidRDefault="00960A5A">
      <w:pPr>
        <w:jc w:val="center"/>
        <w:rPr>
          <w:lang w:val="pl-PL"/>
        </w:rPr>
      </w:pPr>
      <w:r w:rsidRPr="00084D1D">
        <w:rPr>
          <w:lang w:val="pl-PL"/>
        </w:rPr>
        <w:t xml:space="preserve">16. </w:t>
      </w:r>
      <w:proofErr w:type="gramStart"/>
      <w:r w:rsidRPr="00084D1D">
        <w:rPr>
          <w:lang w:val="pl-PL"/>
        </w:rPr>
        <w:t>pants</w:t>
      </w:r>
      <w:proofErr w:type="gramEnd"/>
      <w:r w:rsidRPr="00084D1D">
        <w:rPr>
          <w:lang w:val="pl-PL"/>
        </w:rPr>
        <w:br/>
        <w:t>Dibināšana</w:t>
      </w:r>
    </w:p>
    <w:p w:rsidR="00E7281B" w:rsidRPr="00084D1D" w:rsidRDefault="00960A5A">
      <w:pPr>
        <w:ind w:left="850" w:hanging="850"/>
        <w:rPr>
          <w:lang w:val="pl-PL"/>
        </w:rPr>
      </w:pPr>
      <w:r w:rsidRPr="00084D1D">
        <w:rPr>
          <w:lang w:val="pl-PL"/>
        </w:rPr>
        <w:t>1.</w:t>
      </w:r>
      <w:r w:rsidRPr="00084D1D">
        <w:rPr>
          <w:lang w:val="pl-PL"/>
        </w:rPr>
        <w:tab/>
        <w:t>Dalībvalstis nodrošina, ka ECBA tiek dibināta reģistrācijas brīdī.</w:t>
      </w:r>
    </w:p>
    <w:p w:rsidR="00E7281B" w:rsidRPr="00084D1D" w:rsidRDefault="00960A5A">
      <w:pPr>
        <w:ind w:left="850" w:hanging="850"/>
        <w:rPr>
          <w:lang w:val="pl-PL"/>
        </w:rPr>
      </w:pPr>
      <w:r w:rsidRPr="00084D1D">
        <w:rPr>
          <w:lang w:val="pl-PL"/>
        </w:rPr>
        <w:t>2.</w:t>
      </w:r>
      <w:r w:rsidRPr="00084D1D">
        <w:rPr>
          <w:lang w:val="pl-PL"/>
        </w:rPr>
        <w:tab/>
        <w:t>Dalībvalstis nodrošina, ka ECBA ir vismaz trīs dibinātāji.</w:t>
      </w:r>
    </w:p>
    <w:p w:rsidR="00E7281B" w:rsidRPr="00084D1D" w:rsidRDefault="00960A5A">
      <w:pPr>
        <w:ind w:left="850" w:hanging="850"/>
        <w:rPr>
          <w:b/>
          <w:lang w:val="pl-PL"/>
        </w:rPr>
      </w:pPr>
      <w:r w:rsidRPr="00084D1D">
        <w:rPr>
          <w:lang w:val="pl-PL"/>
        </w:rPr>
        <w:t>3.</w:t>
      </w:r>
      <w:r w:rsidRPr="00084D1D">
        <w:rPr>
          <w:lang w:val="pl-PL"/>
        </w:rPr>
        <w:tab/>
        <w:t xml:space="preserve">Dalībvalstis nodrošina, ka </w:t>
      </w:r>
      <w:r w:rsidRPr="00084D1D">
        <w:rPr>
          <w:strike/>
          <w:lang w:val="pl-PL"/>
        </w:rPr>
        <w:t>dibinātāji izsaka savu nodomu dibināt ECBA vai nu</w:t>
      </w:r>
      <w:r w:rsidRPr="00084D1D">
        <w:rPr>
          <w:b/>
          <w:i/>
          <w:lang w:val="pl-PL"/>
        </w:rPr>
        <w:t>ECBA izveidi veic</w:t>
      </w:r>
      <w:r w:rsidRPr="00084D1D">
        <w:rPr>
          <w:lang w:val="pl-PL"/>
        </w:rPr>
        <w:t xml:space="preserve"> ar rakstisku vienošanos starp </w:t>
      </w:r>
      <w:r w:rsidRPr="00084D1D">
        <w:rPr>
          <w:strike/>
          <w:lang w:val="pl-PL"/>
        </w:rPr>
        <w:t>tiem</w:t>
      </w:r>
      <w:proofErr w:type="gramStart"/>
      <w:r w:rsidRPr="00084D1D">
        <w:rPr>
          <w:strike/>
          <w:lang w:val="pl-PL"/>
        </w:rPr>
        <w:t>,</w:t>
      </w:r>
      <w:r w:rsidRPr="00084D1D">
        <w:rPr>
          <w:b/>
          <w:i/>
          <w:lang w:val="pl-PL"/>
        </w:rPr>
        <w:t>visiem</w:t>
      </w:r>
      <w:proofErr w:type="gramEnd"/>
      <w:r w:rsidRPr="00084D1D">
        <w:rPr>
          <w:b/>
          <w:i/>
          <w:lang w:val="pl-PL"/>
        </w:rPr>
        <w:t xml:space="preserve"> dibinātājiem</w:t>
      </w:r>
      <w:r w:rsidRPr="00084D1D">
        <w:rPr>
          <w:lang w:val="pl-PL"/>
        </w:rPr>
        <w:t xml:space="preserve"> vai ar </w:t>
      </w:r>
      <w:r w:rsidRPr="00084D1D">
        <w:rPr>
          <w:strike/>
          <w:lang w:val="pl-PL"/>
        </w:rPr>
        <w:t>vienošanos ECBA</w:t>
      </w:r>
      <w:r w:rsidRPr="00084D1D">
        <w:rPr>
          <w:b/>
          <w:i/>
          <w:lang w:val="pl-PL"/>
        </w:rPr>
        <w:t>rakstisku protokolu, kurā dokumentēta</w:t>
      </w:r>
      <w:r w:rsidRPr="00084D1D">
        <w:rPr>
          <w:lang w:val="pl-PL"/>
        </w:rPr>
        <w:t xml:space="preserve"> dibināšanas </w:t>
      </w:r>
      <w:r w:rsidRPr="00084D1D">
        <w:rPr>
          <w:strike/>
          <w:lang w:val="pl-PL"/>
        </w:rPr>
        <w:t>sanāksmē, kas tiek fiksēta rakstveida protokolā, un šādā nolūkā attiecīgo vienošanos vai protokolu</w:t>
      </w:r>
      <w:r w:rsidRPr="00084D1D">
        <w:rPr>
          <w:b/>
          <w:i/>
          <w:lang w:val="pl-PL"/>
        </w:rPr>
        <w:t>sanāksme, ko paraksta visi dibinātāji un</w:t>
      </w:r>
      <w:r w:rsidRPr="00084D1D">
        <w:rPr>
          <w:lang w:val="pl-PL"/>
        </w:rPr>
        <w:t xml:space="preserve"> pienācīgi </w:t>
      </w:r>
      <w:r w:rsidRPr="00084D1D">
        <w:rPr>
          <w:strike/>
          <w:lang w:val="pl-PL"/>
        </w:rPr>
        <w:t>paraksta dibinātāji</w:t>
      </w:r>
      <w:r w:rsidRPr="00084D1D">
        <w:rPr>
          <w:b/>
          <w:i/>
          <w:lang w:val="pl-PL"/>
        </w:rPr>
        <w:t>pārbaudīts, vai piemērojamie valsts tiesību akti to prasa attiecībā uz juridisko personu, kas identificēta saskaņā ar 4</w:t>
      </w:r>
      <w:r w:rsidRPr="00084D1D">
        <w:rPr>
          <w:lang w:val="pl-PL"/>
        </w:rPr>
        <w:t>.</w:t>
      </w:r>
      <w:r w:rsidRPr="00084D1D">
        <w:rPr>
          <w:b/>
          <w:i/>
          <w:lang w:val="pl-PL"/>
        </w:rPr>
        <w:t xml:space="preserve"> </w:t>
      </w:r>
      <w:proofErr w:type="gramStart"/>
      <w:r w:rsidRPr="00084D1D">
        <w:rPr>
          <w:b/>
          <w:i/>
          <w:lang w:val="pl-PL"/>
        </w:rPr>
        <w:t>panta</w:t>
      </w:r>
      <w:proofErr w:type="gramEnd"/>
      <w:r w:rsidRPr="00084D1D">
        <w:rPr>
          <w:b/>
          <w:i/>
          <w:lang w:val="pl-PL"/>
        </w:rPr>
        <w:t xml:space="preserve"> 4. </w:t>
      </w:r>
      <w:proofErr w:type="gramStart"/>
      <w:r w:rsidRPr="00084D1D">
        <w:rPr>
          <w:b/>
          <w:i/>
          <w:lang w:val="pl-PL"/>
        </w:rPr>
        <w:t>punktu</w:t>
      </w:r>
      <w:proofErr w:type="gramEnd"/>
      <w:r w:rsidRPr="00084D1D">
        <w:rPr>
          <w:b/>
          <w:i/>
          <w:lang w:val="pl-PL"/>
        </w:rPr>
        <w:t>.</w:t>
      </w:r>
      <w:r w:rsidR="009660E1" w:rsidRPr="00084D1D">
        <w:rPr>
          <w:b/>
          <w:lang w:val="pl-PL"/>
        </w:rPr>
        <w:t xml:space="preserve"> [Gr. 85]</w:t>
      </w:r>
    </w:p>
    <w:p w:rsidR="00E7281B" w:rsidRPr="00084D1D" w:rsidRDefault="009660E1">
      <w:pPr>
        <w:jc w:val="center"/>
        <w:rPr>
          <w:b/>
          <w:lang w:val="pl-PL"/>
        </w:rPr>
      </w:pPr>
      <w:r w:rsidRPr="00084D1D">
        <w:rPr>
          <w:lang w:val="pl-PL"/>
        </w:rPr>
        <w:br w:type="page"/>
      </w:r>
      <w:r w:rsidR="00960A5A" w:rsidRPr="00084D1D">
        <w:rPr>
          <w:lang w:val="pl-PL"/>
        </w:rPr>
        <w:lastRenderedPageBreak/>
        <w:t xml:space="preserve">17. </w:t>
      </w:r>
      <w:proofErr w:type="gramStart"/>
      <w:r w:rsidR="00960A5A" w:rsidRPr="00084D1D">
        <w:rPr>
          <w:lang w:val="pl-PL"/>
        </w:rPr>
        <w:t>pants</w:t>
      </w:r>
      <w:proofErr w:type="gramEnd"/>
      <w:r w:rsidR="00960A5A" w:rsidRPr="00084D1D">
        <w:rPr>
          <w:lang w:val="pl-PL"/>
        </w:rPr>
        <w:br/>
        <w:t xml:space="preserve">Bezpeļņas </w:t>
      </w:r>
      <w:r w:rsidR="00960A5A" w:rsidRPr="00084D1D">
        <w:rPr>
          <w:strike/>
          <w:lang w:val="pl-PL"/>
        </w:rPr>
        <w:t>asociāciju</w:t>
      </w:r>
      <w:r w:rsidR="00960A5A" w:rsidRPr="00084D1D">
        <w:rPr>
          <w:b/>
          <w:i/>
          <w:lang w:val="pl-PL"/>
        </w:rPr>
        <w:t>struktūru</w:t>
      </w:r>
      <w:r w:rsidR="00960A5A" w:rsidRPr="00084D1D">
        <w:rPr>
          <w:lang w:val="pl-PL"/>
        </w:rPr>
        <w:t xml:space="preserve"> pārveidošana par ECBA</w:t>
      </w:r>
      <w:r w:rsidRPr="00084D1D">
        <w:rPr>
          <w:b/>
          <w:lang w:val="pl-PL"/>
        </w:rPr>
        <w:t xml:space="preserve"> [Gr. 86]</w:t>
      </w:r>
    </w:p>
    <w:p w:rsidR="00E7281B" w:rsidRPr="00084D1D" w:rsidRDefault="00960A5A">
      <w:pPr>
        <w:ind w:left="850" w:hanging="850"/>
        <w:rPr>
          <w:b/>
          <w:lang w:val="pl-PL"/>
        </w:rPr>
      </w:pPr>
      <w:r w:rsidRPr="00084D1D">
        <w:rPr>
          <w:lang w:val="pl-PL"/>
        </w:rPr>
        <w:t>1.</w:t>
      </w:r>
      <w:r w:rsidRPr="00084D1D">
        <w:rPr>
          <w:lang w:val="pl-PL"/>
        </w:rPr>
        <w:tab/>
        <w:t xml:space="preserve">Dalībvalstis nodrošina, ka </w:t>
      </w:r>
      <w:r w:rsidRPr="00084D1D">
        <w:rPr>
          <w:strike/>
          <w:lang w:val="pl-PL"/>
        </w:rPr>
        <w:t>Savienībā</w:t>
      </w:r>
      <w:r w:rsidRPr="00084D1D">
        <w:rPr>
          <w:b/>
          <w:i/>
          <w:lang w:val="pl-PL"/>
        </w:rPr>
        <w:t>pastāvošās bezpeļņas struktūras, kas ir likumīgi</w:t>
      </w:r>
      <w:r w:rsidRPr="00084D1D">
        <w:rPr>
          <w:lang w:val="pl-PL"/>
        </w:rPr>
        <w:t xml:space="preserve"> iedibinātas </w:t>
      </w:r>
      <w:r w:rsidRPr="00084D1D">
        <w:rPr>
          <w:strike/>
          <w:lang w:val="pl-PL"/>
        </w:rPr>
        <w:t>bezpeļņas asociācijas</w:t>
      </w:r>
      <w:r w:rsidRPr="00084D1D">
        <w:rPr>
          <w:b/>
          <w:i/>
          <w:lang w:val="pl-PL"/>
        </w:rPr>
        <w:t>kādā dalībvalstī un atbilst šajā direktīvā noteiktajām prasībām,</w:t>
      </w:r>
      <w:r w:rsidRPr="00084D1D">
        <w:rPr>
          <w:lang w:val="pl-PL"/>
        </w:rPr>
        <w:t xml:space="preserve"> var pārveidot par ECBA tajā pašā dalībvalstī.</w:t>
      </w:r>
      <w:r w:rsidR="009660E1" w:rsidRPr="00084D1D">
        <w:rPr>
          <w:b/>
          <w:lang w:val="pl-PL"/>
        </w:rPr>
        <w:t xml:space="preserve"> [Gr. 87]</w:t>
      </w:r>
    </w:p>
    <w:p w:rsidR="00E7281B" w:rsidRPr="00084D1D" w:rsidRDefault="00960A5A">
      <w:pPr>
        <w:ind w:left="850" w:hanging="850"/>
        <w:rPr>
          <w:lang w:val="pl-PL"/>
        </w:rPr>
      </w:pPr>
      <w:r w:rsidRPr="00084D1D">
        <w:rPr>
          <w:lang w:val="pl-PL"/>
        </w:rPr>
        <w:t>2.</w:t>
      </w:r>
      <w:r w:rsidRPr="00084D1D">
        <w:rPr>
          <w:lang w:val="pl-PL"/>
        </w:rPr>
        <w:tab/>
        <w:t>Dalībvalstis nodrošina, ka jebkuru šādu pārveidi apstiprina pārveidošanas procesā esošās struktūras lēmējinstitūcija.</w:t>
      </w:r>
    </w:p>
    <w:p w:rsidR="00E7281B" w:rsidRPr="00084D1D" w:rsidRDefault="00960A5A">
      <w:pPr>
        <w:ind w:left="850" w:hanging="850"/>
        <w:rPr>
          <w:b/>
          <w:lang w:val="pl-PL"/>
        </w:rPr>
      </w:pPr>
      <w:r w:rsidRPr="00084D1D">
        <w:rPr>
          <w:lang w:val="pl-PL"/>
        </w:rPr>
        <w:t>3.</w:t>
      </w:r>
      <w:r w:rsidRPr="00084D1D">
        <w:rPr>
          <w:lang w:val="pl-PL"/>
        </w:rPr>
        <w:tab/>
        <w:t>Dalībvalstis nodrošina, ka pārveidošana neizraisa pārveidošanas procesā esošās bezpeļņas asociācijas darbības izbeigšanu vai tās tiesībsubjektības zaudēšanu vai pārtraukumu.</w:t>
      </w:r>
      <w:r w:rsidR="003352FD" w:rsidRPr="00084D1D">
        <w:rPr>
          <w:b/>
          <w:lang w:val="pl-PL"/>
        </w:rPr>
        <w:t xml:space="preserve"> [Gr. 88]</w:t>
      </w:r>
    </w:p>
    <w:p w:rsidR="00E7281B" w:rsidRPr="00084D1D" w:rsidRDefault="00960A5A">
      <w:pPr>
        <w:ind w:left="850" w:hanging="850"/>
        <w:rPr>
          <w:lang w:val="pl-PL"/>
        </w:rPr>
      </w:pPr>
      <w:r w:rsidRPr="00084D1D">
        <w:rPr>
          <w:lang w:val="pl-PL"/>
        </w:rPr>
        <w:t>4.</w:t>
      </w:r>
      <w:r w:rsidRPr="00084D1D">
        <w:rPr>
          <w:lang w:val="pl-PL"/>
        </w:rPr>
        <w:tab/>
        <w:t>Dalībvalstis nodrošina, ka visi aktīvi un pasīvi tiek nodoti jaundibinātajai ECBA.</w:t>
      </w:r>
    </w:p>
    <w:p w:rsidR="00E7281B" w:rsidRPr="00084D1D" w:rsidRDefault="003352FD">
      <w:pPr>
        <w:ind w:left="850" w:hanging="850"/>
        <w:rPr>
          <w:lang w:val="pl-PL"/>
        </w:rPr>
      </w:pPr>
      <w:r w:rsidRPr="00084D1D">
        <w:rPr>
          <w:lang w:val="pl-PL"/>
        </w:rPr>
        <w:br w:type="page"/>
      </w:r>
      <w:r w:rsidR="00960A5A" w:rsidRPr="00084D1D">
        <w:rPr>
          <w:lang w:val="pl-PL"/>
        </w:rPr>
        <w:lastRenderedPageBreak/>
        <w:t>5.</w:t>
      </w:r>
      <w:r w:rsidR="00960A5A" w:rsidRPr="00084D1D">
        <w:rPr>
          <w:lang w:val="pl-PL"/>
        </w:rPr>
        <w:tab/>
        <w:t xml:space="preserve">Dalībvalstis nodrošina, ka pārveidošana stājas spēkā pēc jaundibinātās ECBA reģistrācijas saskaņā ar 19. </w:t>
      </w:r>
      <w:proofErr w:type="gramStart"/>
      <w:r w:rsidR="00960A5A" w:rsidRPr="00084D1D">
        <w:rPr>
          <w:lang w:val="pl-PL"/>
        </w:rPr>
        <w:t>pantu</w:t>
      </w:r>
      <w:proofErr w:type="gramEnd"/>
      <w:r w:rsidR="00960A5A" w:rsidRPr="00084D1D">
        <w:rPr>
          <w:lang w:val="pl-PL"/>
        </w:rPr>
        <w:t>.</w:t>
      </w:r>
    </w:p>
    <w:p w:rsidR="00E7281B" w:rsidRPr="00084D1D" w:rsidRDefault="00960A5A">
      <w:pPr>
        <w:ind w:left="850" w:hanging="850"/>
        <w:rPr>
          <w:lang w:val="pl-PL"/>
        </w:rPr>
      </w:pPr>
      <w:r w:rsidRPr="00084D1D">
        <w:rPr>
          <w:lang w:val="pl-PL"/>
        </w:rPr>
        <w:t>6.</w:t>
      </w:r>
      <w:r w:rsidRPr="00084D1D">
        <w:rPr>
          <w:lang w:val="pl-PL"/>
        </w:rPr>
        <w:tab/>
        <w:t>Dalībvalstis nodrošina, ka ieraksts par bezpeļņas asociāciju, kas ir pārveidota, tiek svītrots no jebkura reģistra.</w:t>
      </w:r>
    </w:p>
    <w:p w:rsidR="00E7281B" w:rsidRPr="00084D1D" w:rsidRDefault="00960A5A">
      <w:pPr>
        <w:jc w:val="center"/>
        <w:rPr>
          <w:lang w:val="pl-PL"/>
        </w:rPr>
      </w:pPr>
      <w:r w:rsidRPr="00084D1D">
        <w:rPr>
          <w:b/>
          <w:i/>
          <w:lang w:val="pl-PL"/>
        </w:rPr>
        <w:t>17</w:t>
      </w:r>
      <w:r w:rsidR="003352FD" w:rsidRPr="00084D1D">
        <w:rPr>
          <w:b/>
          <w:i/>
          <w:lang w:val="pl-PL"/>
        </w:rPr>
        <w:t>.</w:t>
      </w:r>
      <w:proofErr w:type="gramStart"/>
      <w:r w:rsidRPr="00084D1D">
        <w:rPr>
          <w:b/>
          <w:i/>
          <w:lang w:val="pl-PL"/>
        </w:rPr>
        <w:t>a</w:t>
      </w:r>
      <w:proofErr w:type="gramEnd"/>
      <w:r w:rsidRPr="00084D1D">
        <w:rPr>
          <w:b/>
          <w:i/>
          <w:lang w:val="pl-PL"/>
        </w:rPr>
        <w:t xml:space="preserve"> pants</w:t>
      </w:r>
      <w:r w:rsidRPr="00084D1D">
        <w:rPr>
          <w:lang w:val="pl-PL"/>
        </w:rPr>
        <w:br/>
      </w:r>
      <w:r w:rsidRPr="00084D1D">
        <w:rPr>
          <w:b/>
          <w:i/>
          <w:lang w:val="pl-PL"/>
        </w:rPr>
        <w:t>Pastāvošu bezpeļņas struktūru apvienošanās, tās pārveidojot par ECBA</w:t>
      </w:r>
    </w:p>
    <w:p w:rsidR="00E7281B" w:rsidRPr="00084D1D" w:rsidRDefault="00960A5A">
      <w:pPr>
        <w:ind w:left="850" w:hanging="850"/>
        <w:rPr>
          <w:lang w:val="pl-PL"/>
        </w:rPr>
      </w:pPr>
      <w:r w:rsidRPr="00084D1D">
        <w:rPr>
          <w:b/>
          <w:i/>
          <w:lang w:val="pl-PL"/>
        </w:rPr>
        <w:t>1.</w:t>
      </w:r>
      <w:r w:rsidRPr="00084D1D">
        <w:rPr>
          <w:lang w:val="pl-PL"/>
        </w:rPr>
        <w:tab/>
      </w:r>
      <w:r w:rsidRPr="00084D1D">
        <w:rPr>
          <w:b/>
          <w:i/>
          <w:lang w:val="pl-PL"/>
        </w:rPr>
        <w:t>Dalībvalstis nodrošina, ka divas vai vairākas pastāvošas bezpeļņas struktūras, kas ir likumīgi iedibinātas vienā vai vairākās dalībvalstīs, var apvienoties ECBA, ja:</w:t>
      </w:r>
    </w:p>
    <w:p w:rsidR="00E7281B" w:rsidRPr="00084D1D" w:rsidRDefault="00960A5A">
      <w:pPr>
        <w:ind w:left="1416" w:hanging="566"/>
        <w:rPr>
          <w:lang w:val="pl-PL"/>
        </w:rPr>
      </w:pPr>
      <w:r w:rsidRPr="00084D1D">
        <w:rPr>
          <w:b/>
          <w:i/>
          <w:lang w:val="pl-PL"/>
        </w:rPr>
        <w:t>a</w:t>
      </w:r>
      <w:proofErr w:type="gramStart"/>
      <w:r w:rsidRPr="00084D1D">
        <w:rPr>
          <w:b/>
          <w:i/>
          <w:lang w:val="pl-PL"/>
        </w:rPr>
        <w:t>)</w:t>
      </w:r>
      <w:r w:rsidRPr="00084D1D">
        <w:rPr>
          <w:lang w:val="pl-PL"/>
        </w:rPr>
        <w:tab/>
      </w:r>
      <w:r w:rsidRPr="00084D1D">
        <w:rPr>
          <w:b/>
          <w:i/>
          <w:lang w:val="pl-PL"/>
        </w:rPr>
        <w:t>viena</w:t>
      </w:r>
      <w:proofErr w:type="gramEnd"/>
      <w:r w:rsidRPr="00084D1D">
        <w:rPr>
          <w:b/>
          <w:i/>
          <w:lang w:val="pl-PL"/>
        </w:rPr>
        <w:t xml:space="preserve"> vai vairākas bezpeļņas struktūras, kuru darbība ir izbeigta, bet kuras netiek likvidētas, nodod visus savus aktīvus un saistības citai esošai ECBA, kas ir iegādātāja ECBA, vai</w:t>
      </w:r>
    </w:p>
    <w:p w:rsidR="00E7281B" w:rsidRPr="00084D1D" w:rsidRDefault="00960A5A">
      <w:pPr>
        <w:ind w:left="1416" w:hanging="566"/>
        <w:rPr>
          <w:lang w:val="pl-PL"/>
        </w:rPr>
      </w:pPr>
      <w:r w:rsidRPr="00084D1D">
        <w:rPr>
          <w:b/>
          <w:i/>
          <w:lang w:val="pl-PL"/>
        </w:rPr>
        <w:t>b</w:t>
      </w:r>
      <w:proofErr w:type="gramStart"/>
      <w:r w:rsidRPr="00084D1D">
        <w:rPr>
          <w:b/>
          <w:i/>
          <w:lang w:val="pl-PL"/>
        </w:rPr>
        <w:t>)</w:t>
      </w:r>
      <w:r w:rsidRPr="00084D1D">
        <w:rPr>
          <w:lang w:val="pl-PL"/>
        </w:rPr>
        <w:tab/>
      </w:r>
      <w:r w:rsidRPr="00084D1D">
        <w:rPr>
          <w:b/>
          <w:i/>
          <w:lang w:val="pl-PL"/>
        </w:rPr>
        <w:t>viena</w:t>
      </w:r>
      <w:proofErr w:type="gramEnd"/>
      <w:r w:rsidRPr="00084D1D">
        <w:rPr>
          <w:b/>
          <w:i/>
          <w:lang w:val="pl-PL"/>
        </w:rPr>
        <w:t xml:space="preserve"> vai vairākas bezpeļņas struktūras, kuru darbība ir izbeigta, bet kuras netiek likvidētas, nodod visus savus aktīvus un saistības ECBA, ko tā vai tās veido un kas ir jauniedibinātā ECBA.</w:t>
      </w:r>
    </w:p>
    <w:p w:rsidR="00E7281B" w:rsidRPr="00084D1D" w:rsidRDefault="003352FD">
      <w:pPr>
        <w:ind w:left="850" w:hanging="850"/>
        <w:rPr>
          <w:lang w:val="pl-PL"/>
        </w:rPr>
      </w:pPr>
      <w:r w:rsidRPr="00084D1D">
        <w:rPr>
          <w:b/>
          <w:i/>
          <w:lang w:val="pl-PL"/>
        </w:rPr>
        <w:br w:type="page"/>
      </w:r>
      <w:r w:rsidR="00960A5A" w:rsidRPr="00084D1D">
        <w:rPr>
          <w:b/>
          <w:i/>
          <w:lang w:val="pl-PL"/>
        </w:rPr>
        <w:lastRenderedPageBreak/>
        <w:t>2.</w:t>
      </w:r>
      <w:r w:rsidR="00960A5A" w:rsidRPr="00084D1D">
        <w:rPr>
          <w:lang w:val="pl-PL"/>
        </w:rPr>
        <w:tab/>
      </w:r>
      <w:r w:rsidR="00960A5A" w:rsidRPr="00084D1D">
        <w:rPr>
          <w:b/>
          <w:i/>
          <w:lang w:val="pl-PL"/>
        </w:rPr>
        <w:t>Dalībvalstis nodrošina, ka jebkuru šādu apvienošanos apstiprina apvienošanās procesā esošo bezpeļņas struktūru lēmējinstitūcijas.</w:t>
      </w:r>
    </w:p>
    <w:p w:rsidR="00E7281B" w:rsidRPr="00084D1D" w:rsidRDefault="00960A5A">
      <w:pPr>
        <w:ind w:left="850" w:hanging="850"/>
        <w:rPr>
          <w:lang w:val="pl-PL"/>
        </w:rPr>
      </w:pPr>
      <w:r w:rsidRPr="00084D1D">
        <w:rPr>
          <w:b/>
          <w:i/>
          <w:lang w:val="pl-PL"/>
        </w:rPr>
        <w:t>3.</w:t>
      </w:r>
      <w:r w:rsidRPr="00084D1D">
        <w:rPr>
          <w:lang w:val="pl-PL"/>
        </w:rPr>
        <w:tab/>
      </w:r>
      <w:r w:rsidRPr="00084D1D">
        <w:rPr>
          <w:b/>
          <w:i/>
          <w:lang w:val="pl-PL"/>
        </w:rPr>
        <w:t>Dalībvalstis nodrošina, ka apvienošanās neizraisa iegādātājas ECBA darbības izbeigšanu vai tās tiesībsubjektīvas zaudēšanu vai pārtraukumu un ka apvienošanās gadījumā, kā rezultātā tiek izveidota jauniedibināta ECBA, netiek ietekmēta tiesiskā nepārtrauktība.</w:t>
      </w:r>
    </w:p>
    <w:p w:rsidR="00E7281B" w:rsidRPr="00084D1D" w:rsidRDefault="00960A5A">
      <w:pPr>
        <w:ind w:left="850" w:hanging="850"/>
        <w:rPr>
          <w:lang w:val="pl-PL"/>
        </w:rPr>
      </w:pPr>
      <w:r w:rsidRPr="00084D1D">
        <w:rPr>
          <w:b/>
          <w:i/>
          <w:lang w:val="pl-PL"/>
        </w:rPr>
        <w:t>4.</w:t>
      </w:r>
      <w:r w:rsidRPr="00084D1D">
        <w:rPr>
          <w:lang w:val="pl-PL"/>
        </w:rPr>
        <w:tab/>
      </w:r>
      <w:r w:rsidRPr="00084D1D">
        <w:rPr>
          <w:b/>
          <w:i/>
          <w:lang w:val="pl-PL"/>
        </w:rPr>
        <w:t>Dalībvalstis nodrošina, ka visi aktīvi un pasīvi ir nodoti attiecīgā gadījumā iegādātājai ECBA vai jauniedibinātajai ECBA.</w:t>
      </w:r>
    </w:p>
    <w:p w:rsidR="00E7281B" w:rsidRPr="00084D1D" w:rsidRDefault="00960A5A">
      <w:pPr>
        <w:ind w:left="850" w:hanging="850"/>
        <w:rPr>
          <w:lang w:val="pl-PL"/>
        </w:rPr>
      </w:pPr>
      <w:r w:rsidRPr="00084D1D">
        <w:rPr>
          <w:b/>
          <w:i/>
          <w:lang w:val="pl-PL"/>
        </w:rPr>
        <w:t>5.</w:t>
      </w:r>
      <w:r w:rsidRPr="00084D1D">
        <w:rPr>
          <w:lang w:val="pl-PL"/>
        </w:rPr>
        <w:tab/>
      </w:r>
      <w:r w:rsidRPr="00084D1D">
        <w:rPr>
          <w:b/>
          <w:i/>
          <w:lang w:val="pl-PL"/>
        </w:rPr>
        <w:t xml:space="preserve">Dalībvalstis nodrošina, ka apvienošanās attiecīgā gadījumā notiek, reģistrējot jauniedibināto ECBA saskaņā ar 19. </w:t>
      </w:r>
      <w:proofErr w:type="gramStart"/>
      <w:r w:rsidRPr="00084D1D">
        <w:rPr>
          <w:b/>
          <w:i/>
          <w:lang w:val="pl-PL"/>
        </w:rPr>
        <w:t>pantu</w:t>
      </w:r>
      <w:proofErr w:type="gramEnd"/>
      <w:r w:rsidRPr="00084D1D">
        <w:rPr>
          <w:b/>
          <w:i/>
          <w:lang w:val="pl-PL"/>
        </w:rPr>
        <w:t>, vai no datuma, kad iegādātās ECBA darījumi grāmatvedības uzskaites nolūkā ir uzskatāmi par iegādātājas ECBA darījumiem.</w:t>
      </w:r>
    </w:p>
    <w:p w:rsidR="00E7281B" w:rsidRPr="00084D1D" w:rsidRDefault="00960A5A">
      <w:pPr>
        <w:ind w:left="850" w:hanging="850"/>
        <w:rPr>
          <w:b/>
          <w:lang w:val="pl-PL"/>
        </w:rPr>
      </w:pPr>
      <w:r w:rsidRPr="00084D1D">
        <w:rPr>
          <w:b/>
          <w:i/>
          <w:lang w:val="pl-PL"/>
        </w:rPr>
        <w:t>6.</w:t>
      </w:r>
      <w:r w:rsidRPr="00084D1D">
        <w:rPr>
          <w:lang w:val="pl-PL"/>
        </w:rPr>
        <w:tab/>
      </w:r>
      <w:r w:rsidRPr="00084D1D">
        <w:rPr>
          <w:b/>
          <w:i/>
          <w:lang w:val="pl-PL"/>
        </w:rPr>
        <w:t>Dalībvalsts nodrošina, ka visos reģistros tiek svītrots ieraksts par bezpeļņas struktūrām, kuras ir apvienojušās, attiecīgā gadījumā izņemot ierakstu par iegādātāju ECBA.</w:t>
      </w:r>
      <w:r w:rsidR="003352FD" w:rsidRPr="00084D1D">
        <w:rPr>
          <w:b/>
          <w:lang w:val="pl-PL"/>
        </w:rPr>
        <w:t xml:space="preserve"> [Gr. 89]</w:t>
      </w:r>
    </w:p>
    <w:p w:rsidR="00E7281B" w:rsidRPr="00084D1D" w:rsidRDefault="003352FD">
      <w:pPr>
        <w:jc w:val="center"/>
        <w:rPr>
          <w:lang w:val="pl-PL"/>
        </w:rPr>
      </w:pPr>
      <w:r w:rsidRPr="00084D1D">
        <w:rPr>
          <w:lang w:val="pl-PL"/>
        </w:rPr>
        <w:br w:type="page"/>
      </w:r>
      <w:r w:rsidR="00960A5A" w:rsidRPr="00084D1D">
        <w:rPr>
          <w:lang w:val="pl-PL"/>
        </w:rPr>
        <w:lastRenderedPageBreak/>
        <w:t xml:space="preserve">18. </w:t>
      </w:r>
      <w:proofErr w:type="gramStart"/>
      <w:r w:rsidR="00960A5A" w:rsidRPr="00084D1D">
        <w:rPr>
          <w:lang w:val="pl-PL"/>
        </w:rPr>
        <w:t>pants</w:t>
      </w:r>
      <w:proofErr w:type="gramEnd"/>
      <w:r w:rsidR="00960A5A" w:rsidRPr="00084D1D">
        <w:rPr>
          <w:lang w:val="pl-PL"/>
        </w:rPr>
        <w:br/>
        <w:t>Reģistrācijas pieteikums</w:t>
      </w:r>
    </w:p>
    <w:p w:rsidR="00E7281B" w:rsidRPr="00084D1D" w:rsidRDefault="00960A5A">
      <w:pPr>
        <w:ind w:left="850" w:hanging="850"/>
        <w:rPr>
          <w:b/>
          <w:lang w:val="pl-PL"/>
        </w:rPr>
      </w:pPr>
      <w:r w:rsidRPr="00084D1D">
        <w:rPr>
          <w:lang w:val="pl-PL"/>
        </w:rPr>
        <w:t>1.</w:t>
      </w:r>
      <w:r w:rsidRPr="00084D1D">
        <w:rPr>
          <w:lang w:val="pl-PL"/>
        </w:rPr>
        <w:tab/>
        <w:t xml:space="preserve">Dalībvalstis nodrošina, ka ECBA reģistrācijas pieteikums tiek iesniegts tās dalībvalsts kompetentajai iestādei, kurā ECBA plāno reģistrēt savu juridisko adresi. </w:t>
      </w:r>
      <w:r w:rsidRPr="00084D1D">
        <w:rPr>
          <w:strike/>
          <w:lang w:val="pl-PL"/>
        </w:rPr>
        <w:t>Dalībvalstis nodrošina, ka pieteikumam</w:t>
      </w:r>
      <w:r w:rsidRPr="00084D1D">
        <w:rPr>
          <w:b/>
          <w:i/>
          <w:lang w:val="pl-PL"/>
        </w:rPr>
        <w:t xml:space="preserve">Pieteikumu iesniedz tādā pašā formātā, kāds juridiskajai personai, kura identificēta saskaņā ar 4. </w:t>
      </w:r>
      <w:proofErr w:type="gramStart"/>
      <w:r w:rsidRPr="00084D1D">
        <w:rPr>
          <w:b/>
          <w:i/>
          <w:lang w:val="pl-PL"/>
        </w:rPr>
        <w:t>panta</w:t>
      </w:r>
      <w:proofErr w:type="gramEnd"/>
      <w:r w:rsidRPr="00084D1D">
        <w:rPr>
          <w:b/>
          <w:i/>
          <w:lang w:val="pl-PL"/>
        </w:rPr>
        <w:t xml:space="preserve"> 4. </w:t>
      </w:r>
      <w:proofErr w:type="gramStart"/>
      <w:r w:rsidRPr="00084D1D">
        <w:rPr>
          <w:b/>
          <w:i/>
          <w:lang w:val="pl-PL"/>
        </w:rPr>
        <w:t>punktu</w:t>
      </w:r>
      <w:proofErr w:type="gramEnd"/>
      <w:r w:rsidRPr="00084D1D">
        <w:rPr>
          <w:b/>
          <w:i/>
          <w:lang w:val="pl-PL"/>
        </w:rPr>
        <w:t>, ir jāizmanto, un tam</w:t>
      </w:r>
      <w:r w:rsidRPr="00084D1D">
        <w:rPr>
          <w:lang w:val="pl-PL"/>
        </w:rPr>
        <w:t xml:space="preserve"> tiek pievienoti šādi dokumenti un informācija, kura sniegta attiecīgās dalībvalsts oficiālajā valodā vai jebkurā citā valodā, kuru atļauts izmantot saskaņā ar tās dalībvalsts tiesību aktiem, kurā iesniegts pieteikums:</w:t>
      </w:r>
      <w:r w:rsidR="003352FD" w:rsidRPr="00084D1D">
        <w:rPr>
          <w:b/>
          <w:lang w:val="pl-PL"/>
        </w:rPr>
        <w:t xml:space="preserve"> [Gr. 90]</w:t>
      </w:r>
    </w:p>
    <w:p w:rsidR="00E7281B" w:rsidRPr="00084D1D" w:rsidRDefault="00960A5A">
      <w:pPr>
        <w:ind w:left="1416" w:hanging="566"/>
        <w:rPr>
          <w:lang w:val="pl-PL"/>
        </w:rPr>
      </w:pPr>
      <w:r w:rsidRPr="00084D1D">
        <w:rPr>
          <w:lang w:val="pl-PL"/>
        </w:rPr>
        <w:t>(a</w:t>
      </w:r>
      <w:proofErr w:type="gramStart"/>
      <w:r w:rsidRPr="00084D1D">
        <w:rPr>
          <w:lang w:val="pl-PL"/>
        </w:rPr>
        <w:t>)</w:t>
      </w:r>
      <w:r w:rsidRPr="00084D1D">
        <w:rPr>
          <w:lang w:val="pl-PL"/>
        </w:rPr>
        <w:tab/>
        <w:t>ECBA</w:t>
      </w:r>
      <w:proofErr w:type="gramEnd"/>
      <w:r w:rsidRPr="00084D1D">
        <w:rPr>
          <w:lang w:val="pl-PL"/>
        </w:rPr>
        <w:t xml:space="preserve"> nosaukums;</w:t>
      </w:r>
    </w:p>
    <w:p w:rsidR="00E7281B" w:rsidRPr="00084D1D" w:rsidRDefault="00960A5A">
      <w:pPr>
        <w:ind w:left="1416" w:hanging="566"/>
        <w:rPr>
          <w:lang w:val="pl-PL"/>
        </w:rPr>
      </w:pPr>
      <w:r w:rsidRPr="00084D1D">
        <w:rPr>
          <w:lang w:val="pl-PL"/>
        </w:rPr>
        <w:t>(b</w:t>
      </w:r>
      <w:proofErr w:type="gramStart"/>
      <w:r w:rsidRPr="00084D1D">
        <w:rPr>
          <w:lang w:val="pl-PL"/>
        </w:rPr>
        <w:t>)</w:t>
      </w:r>
      <w:r w:rsidRPr="00084D1D">
        <w:rPr>
          <w:lang w:val="pl-PL"/>
        </w:rPr>
        <w:tab/>
        <w:t>ECBA</w:t>
      </w:r>
      <w:proofErr w:type="gramEnd"/>
      <w:r w:rsidRPr="00084D1D">
        <w:rPr>
          <w:lang w:val="pl-PL"/>
        </w:rPr>
        <w:t xml:space="preserve"> statūti;</w:t>
      </w:r>
    </w:p>
    <w:p w:rsidR="00E7281B" w:rsidRPr="003352FD" w:rsidRDefault="00960A5A">
      <w:pPr>
        <w:ind w:left="1416" w:hanging="566"/>
        <w:rPr>
          <w:b/>
          <w:lang w:val="es-ES"/>
        </w:rPr>
      </w:pPr>
      <w:r w:rsidRPr="00DB192C">
        <w:rPr>
          <w:lang w:val="es-ES"/>
        </w:rPr>
        <w:t>(c)</w:t>
      </w:r>
      <w:r w:rsidRPr="00DB192C">
        <w:rPr>
          <w:lang w:val="es-ES"/>
        </w:rPr>
        <w:tab/>
        <w:t>paredzētās juridiskās adreses pasta adrese</w:t>
      </w:r>
      <w:r w:rsidRPr="00DB192C">
        <w:rPr>
          <w:strike/>
          <w:lang w:val="es-ES"/>
        </w:rPr>
        <w:t xml:space="preserve"> un elektroniskā pasta adrese</w:t>
      </w:r>
      <w:r w:rsidRPr="00DB192C">
        <w:rPr>
          <w:lang w:val="es-ES"/>
        </w:rPr>
        <w:t>;</w:t>
      </w:r>
      <w:r w:rsidR="003352FD">
        <w:rPr>
          <w:b/>
          <w:lang w:val="es-ES"/>
        </w:rPr>
        <w:t xml:space="preserve"> [Gr. 91]</w:t>
      </w:r>
    </w:p>
    <w:p w:rsidR="00E7281B" w:rsidRPr="00DB192C" w:rsidRDefault="003352FD">
      <w:pPr>
        <w:ind w:left="1416" w:hanging="566"/>
        <w:rPr>
          <w:lang w:val="es-ES"/>
        </w:rPr>
      </w:pPr>
      <w:r>
        <w:rPr>
          <w:lang w:val="es-ES"/>
        </w:rPr>
        <w:br w:type="page"/>
      </w:r>
      <w:r w:rsidR="00960A5A" w:rsidRPr="00DB192C">
        <w:rPr>
          <w:lang w:val="es-ES"/>
        </w:rPr>
        <w:lastRenderedPageBreak/>
        <w:t>(d)</w:t>
      </w:r>
      <w:r w:rsidR="00960A5A" w:rsidRPr="00DB192C">
        <w:rPr>
          <w:lang w:val="es-ES"/>
        </w:rPr>
        <w:tab/>
        <w:t>to personu vārdi un adreses, kā arī visa cita informācija, kas vajadzīga, lai tās identificētu saskaņā ar piemērojamajiem valsts tiesību aktiem, kuras ir pilnvarotas pārstāvēt ECBA darījumos ar trešām personām un tiesvedībā, norādot, vai šīs personas var to darīt vienas vai tām jārīkojas kopīgi;</w:t>
      </w:r>
    </w:p>
    <w:p w:rsidR="00E7281B" w:rsidRPr="003352FD" w:rsidRDefault="00960A5A">
      <w:pPr>
        <w:ind w:left="1416" w:hanging="566"/>
        <w:rPr>
          <w:b/>
          <w:lang w:val="es-ES"/>
        </w:rPr>
      </w:pPr>
      <w:r w:rsidRPr="00DB192C">
        <w:rPr>
          <w:lang w:val="es-ES"/>
        </w:rPr>
        <w:t>(e)</w:t>
      </w:r>
      <w:r w:rsidRPr="00DB192C">
        <w:rPr>
          <w:lang w:val="es-ES"/>
        </w:rPr>
        <w:tab/>
        <w:t>dibinātāju rakstiskā vienošanās vai ECBA dibināšanas sapulces protokols, kurā ir ietverta šāda vienošanās un kuru pienācīgi parakstījuši dibinātāji, vai 17. pantā minētais lēmums par pārveidošanu</w:t>
      </w:r>
      <w:r w:rsidRPr="00DB192C">
        <w:rPr>
          <w:b/>
          <w:i/>
          <w:lang w:val="es-ES"/>
        </w:rPr>
        <w:t xml:space="preserve"> vai 17.a pantā minētais lēmums par apvienošanos</w:t>
      </w:r>
      <w:r w:rsidRPr="00DB192C">
        <w:rPr>
          <w:lang w:val="es-ES"/>
        </w:rPr>
        <w:t>;</w:t>
      </w:r>
      <w:r w:rsidR="003352FD">
        <w:rPr>
          <w:b/>
          <w:lang w:val="es-ES"/>
        </w:rPr>
        <w:t xml:space="preserve"> [Gr. 92]</w:t>
      </w:r>
    </w:p>
    <w:p w:rsidR="00E7281B" w:rsidRPr="00DB192C" w:rsidRDefault="00960A5A">
      <w:pPr>
        <w:ind w:left="1416" w:hanging="566"/>
        <w:rPr>
          <w:lang w:val="es-ES"/>
        </w:rPr>
      </w:pPr>
      <w:r w:rsidRPr="00DB192C">
        <w:rPr>
          <w:lang w:val="es-ES"/>
        </w:rPr>
        <w:t>(f)</w:t>
      </w:r>
      <w:r w:rsidRPr="00DB192C">
        <w:rPr>
          <w:lang w:val="es-ES"/>
        </w:rPr>
        <w:tab/>
        <w:t>izpildinstitūcijas locekļu deklarācija, ka viņiem nav atņemtas tiesības strādāt par valdes locekļiem līdzvērtīgās bezpeļņas asociāciju vai sabiedrību struktūrās.</w:t>
      </w:r>
    </w:p>
    <w:p w:rsidR="00E7281B" w:rsidRPr="00DB192C" w:rsidRDefault="00960A5A">
      <w:pPr>
        <w:ind w:left="850"/>
        <w:rPr>
          <w:lang w:val="es-ES"/>
        </w:rPr>
      </w:pPr>
      <w:r w:rsidRPr="00DB192C">
        <w:rPr>
          <w:lang w:val="es-ES"/>
        </w:rPr>
        <w:t>Dalībvalstis nepieprasa citus dokumentus vai informāciju, izņemot šajā punktā uzskaitītos.</w:t>
      </w:r>
    </w:p>
    <w:p w:rsidR="00E7281B" w:rsidRPr="00DB192C" w:rsidRDefault="003352FD">
      <w:pPr>
        <w:ind w:left="850" w:hanging="850"/>
        <w:rPr>
          <w:lang w:val="es-ES"/>
        </w:rPr>
      </w:pPr>
      <w:r>
        <w:rPr>
          <w:lang w:val="es-ES"/>
        </w:rPr>
        <w:br w:type="page"/>
      </w:r>
      <w:r w:rsidR="00960A5A" w:rsidRPr="00DB192C">
        <w:rPr>
          <w:lang w:val="es-ES"/>
        </w:rPr>
        <w:lastRenderedPageBreak/>
        <w:t>2.</w:t>
      </w:r>
      <w:r w:rsidR="00960A5A" w:rsidRPr="00DB192C">
        <w:rPr>
          <w:lang w:val="es-ES"/>
        </w:rPr>
        <w:tab/>
        <w:t>Neatkarīgi no 3. punkta dalībvalstis nodrošina, ka reģistrācijas nolūkam pieteikums ir pilnīgs, ja tajā ir iekļauti 1. punktā minētie dokumenti un informācija.</w:t>
      </w:r>
    </w:p>
    <w:p w:rsidR="00E7281B" w:rsidRPr="003352FD" w:rsidRDefault="00960A5A">
      <w:pPr>
        <w:ind w:left="850" w:hanging="850"/>
        <w:rPr>
          <w:b/>
          <w:lang w:val="es-ES"/>
        </w:rPr>
      </w:pPr>
      <w:r w:rsidRPr="00DB192C">
        <w:rPr>
          <w:lang w:val="es-ES"/>
        </w:rPr>
        <w:t>3.</w:t>
      </w:r>
      <w:r w:rsidRPr="00DB192C">
        <w:rPr>
          <w:lang w:val="es-ES"/>
        </w:rPr>
        <w:tab/>
        <w:t>Atkāpjoties no šā panta 1. punkta otrās daļas, dalībvalstis var pieņemt noteikumus, kuri ļauj kompetentajai iestādei pieprasīt dokumentus vai informāciju papildus tai, kas minēta šā panta 1. punktā, ar 18. panta 1. punkta d) apakšpunktā minētu rakstisku lēmumu, adresējot to personai, kura ir pilnvarota pārstāvēt ECBA, un izklāstot pienācīgi pamatotas bažas par to, ka ECBA statūtos norādītais mērķis varētu būt pretrunā Savienības tiesību aktiem</w:t>
      </w:r>
      <w:r w:rsidRPr="00DB192C">
        <w:rPr>
          <w:b/>
          <w:i/>
          <w:lang w:val="es-ES"/>
        </w:rPr>
        <w:t>, tostarp LES 2. pantā noteiktajām Savienības vērtībām,</w:t>
      </w:r>
      <w:r w:rsidRPr="00DB192C">
        <w:rPr>
          <w:lang w:val="es-ES"/>
        </w:rPr>
        <w:t xml:space="preserve"> vai noteikumiem valsts tiesību aktos, kas atbilst Savienības tiesību aktiem, ja šādi dokumenti vai informācija ir nepieciešama.</w:t>
      </w:r>
      <w:r w:rsidR="003352FD">
        <w:rPr>
          <w:b/>
          <w:lang w:val="es-ES"/>
        </w:rPr>
        <w:t xml:space="preserve"> [Gr. 93]</w:t>
      </w:r>
    </w:p>
    <w:p w:rsidR="00E7281B" w:rsidRPr="003352FD" w:rsidRDefault="00960A5A">
      <w:pPr>
        <w:ind w:left="850" w:hanging="850"/>
        <w:rPr>
          <w:b/>
          <w:lang w:val="es-ES"/>
        </w:rPr>
      </w:pPr>
      <w:r w:rsidRPr="00DB192C">
        <w:rPr>
          <w:lang w:val="es-ES"/>
        </w:rPr>
        <w:t>4.</w:t>
      </w:r>
      <w:r w:rsidRPr="00DB192C">
        <w:rPr>
          <w:lang w:val="es-ES"/>
        </w:rPr>
        <w:tab/>
        <w:t>Dalībvalstis nodrošina, ka ECBA reģistrācijas pieteikumu</w:t>
      </w:r>
      <w:r w:rsidRPr="00DB192C">
        <w:rPr>
          <w:b/>
          <w:i/>
          <w:lang w:val="es-ES"/>
        </w:rPr>
        <w:t>, tostarp pārveidošanas un apvienošanās gadījumā,</w:t>
      </w:r>
      <w:r w:rsidRPr="00DB192C">
        <w:rPr>
          <w:lang w:val="es-ES"/>
        </w:rPr>
        <w:t xml:space="preserve"> var iesniegt tiešsaistē.</w:t>
      </w:r>
      <w:r w:rsidR="003352FD">
        <w:rPr>
          <w:b/>
          <w:lang w:val="es-ES"/>
        </w:rPr>
        <w:t xml:space="preserve"> [Gr. 94]</w:t>
      </w:r>
    </w:p>
    <w:p w:rsidR="00E7281B" w:rsidRPr="00DB192C" w:rsidRDefault="003352FD">
      <w:pPr>
        <w:jc w:val="center"/>
        <w:rPr>
          <w:lang w:val="es-ES"/>
        </w:rPr>
      </w:pPr>
      <w:r>
        <w:rPr>
          <w:lang w:val="es-ES"/>
        </w:rPr>
        <w:br w:type="page"/>
      </w:r>
      <w:r w:rsidR="00960A5A" w:rsidRPr="00DB192C">
        <w:rPr>
          <w:lang w:val="es-ES"/>
        </w:rPr>
        <w:lastRenderedPageBreak/>
        <w:t>19. pants</w:t>
      </w:r>
      <w:r w:rsidR="00960A5A" w:rsidRPr="00DB192C">
        <w:rPr>
          <w:lang w:val="es-ES"/>
        </w:rPr>
        <w:br/>
        <w:t>Reģistrācijas procedūra</w:t>
      </w:r>
    </w:p>
    <w:p w:rsidR="00E7281B" w:rsidRPr="00DB192C" w:rsidRDefault="00960A5A">
      <w:pPr>
        <w:ind w:left="850" w:hanging="850"/>
        <w:rPr>
          <w:lang w:val="es-ES"/>
        </w:rPr>
      </w:pPr>
      <w:r w:rsidRPr="00DB192C">
        <w:rPr>
          <w:lang w:val="es-ES"/>
        </w:rPr>
        <w:t>1.</w:t>
      </w:r>
      <w:r w:rsidRPr="00DB192C">
        <w:rPr>
          <w:lang w:val="es-ES"/>
        </w:rPr>
        <w:tab/>
        <w:t>Dalībvalstis nodrošina, ka ECBA reģistrācija notiek 30 dienu laikā pēc pilnīga pieteikuma iesniegšanas un ir spēkā visā Savienībā.</w:t>
      </w:r>
    </w:p>
    <w:p w:rsidR="00E7281B" w:rsidRPr="00DB192C" w:rsidRDefault="00960A5A">
      <w:pPr>
        <w:ind w:left="850" w:hanging="850"/>
        <w:rPr>
          <w:lang w:val="es-ES"/>
        </w:rPr>
      </w:pPr>
      <w:r w:rsidRPr="00DB192C">
        <w:rPr>
          <w:lang w:val="es-ES"/>
        </w:rPr>
        <w:t>2.</w:t>
      </w:r>
      <w:r w:rsidRPr="00DB192C">
        <w:rPr>
          <w:lang w:val="es-ES"/>
        </w:rPr>
        <w:tab/>
        <w:t>Dalībvalstis nodrošina, ka piederības dalībvalsts kompetentā iestāde nekavējoties informē visu pārējo dalībvalstu kompetentās iestādes par jebkuru jaunu ECBA reģistrāciju.</w:t>
      </w:r>
    </w:p>
    <w:p w:rsidR="00E7281B" w:rsidRPr="00DB192C" w:rsidRDefault="00960A5A">
      <w:pPr>
        <w:ind w:left="850" w:hanging="850"/>
        <w:rPr>
          <w:lang w:val="es-ES"/>
        </w:rPr>
      </w:pPr>
      <w:r w:rsidRPr="00DB192C">
        <w:rPr>
          <w:lang w:val="es-ES"/>
        </w:rPr>
        <w:t>3.</w:t>
      </w:r>
      <w:r w:rsidRPr="00DB192C">
        <w:rPr>
          <w:lang w:val="es-ES"/>
        </w:rPr>
        <w:tab/>
        <w:t>Ja reģistrācijas nolūkā sniegtā informācija ir nepilnīga vai satur acīmredzamas kļūdas, kompetentā iestāde pieprasa ECBA papildināt vai labot tās iesniegumu saprātīgā termiņā, kas nav mazāks par 15 dienām no datuma, kad kompetentā iestāde sazinās ar 18. panta 1. punkta d) apakšpunktā minēto personu, kas ir pilnvarota pārstāvēt ECBA.</w:t>
      </w:r>
    </w:p>
    <w:p w:rsidR="00E7281B" w:rsidRPr="00DB192C" w:rsidRDefault="003352FD">
      <w:pPr>
        <w:ind w:left="850" w:hanging="850"/>
        <w:rPr>
          <w:lang w:val="es-ES"/>
        </w:rPr>
      </w:pPr>
      <w:r>
        <w:rPr>
          <w:lang w:val="es-ES"/>
        </w:rPr>
        <w:br w:type="page"/>
      </w:r>
      <w:r w:rsidR="00960A5A" w:rsidRPr="00DB192C">
        <w:rPr>
          <w:lang w:val="es-ES"/>
        </w:rPr>
        <w:lastRenderedPageBreak/>
        <w:t>4.</w:t>
      </w:r>
      <w:r w:rsidR="00960A5A" w:rsidRPr="00DB192C">
        <w:rPr>
          <w:lang w:val="es-ES"/>
        </w:rPr>
        <w:tab/>
        <w:t>Neatkarīgi no šā panta 1. punkta dalībvalstis nodrošina, ka pēc pilnīga pieteikuma saņemšanas saskaņā ar šā panta 1. punktu kompetentā iestāde verificē ECBA reģistrācijas pieteikumu un to noraida tikai tad, ja:</w:t>
      </w:r>
    </w:p>
    <w:p w:rsidR="00E7281B" w:rsidRPr="00DB192C" w:rsidRDefault="00960A5A">
      <w:pPr>
        <w:ind w:left="1416" w:hanging="566"/>
        <w:rPr>
          <w:lang w:val="es-ES"/>
        </w:rPr>
      </w:pPr>
      <w:r w:rsidRPr="00DB192C">
        <w:rPr>
          <w:lang w:val="es-ES"/>
        </w:rPr>
        <w:t>(a)</w:t>
      </w:r>
      <w:r w:rsidRPr="00DB192C">
        <w:rPr>
          <w:lang w:val="es-ES"/>
        </w:rPr>
        <w:tab/>
        <w:t>pieteikums neatbilst 3. pantā noteiktajām prasībām;</w:t>
      </w:r>
    </w:p>
    <w:p w:rsidR="00E7281B" w:rsidRPr="00DB192C" w:rsidRDefault="00960A5A">
      <w:pPr>
        <w:ind w:left="1416" w:hanging="566"/>
        <w:rPr>
          <w:lang w:val="es-ES"/>
        </w:rPr>
      </w:pPr>
      <w:r w:rsidRPr="00DB192C">
        <w:rPr>
          <w:lang w:val="es-ES"/>
        </w:rPr>
        <w:t>(b)</w:t>
      </w:r>
      <w:r w:rsidRPr="00DB192C">
        <w:rPr>
          <w:lang w:val="es-ES"/>
        </w:rPr>
        <w:tab/>
        <w:t>pieteikums nav aizpildīts vai labots šā panta 3. punktā noteiktajā termiņā;</w:t>
      </w:r>
    </w:p>
    <w:p w:rsidR="00E7281B" w:rsidRPr="00DB192C" w:rsidRDefault="00960A5A">
      <w:pPr>
        <w:ind w:left="1416" w:hanging="566"/>
        <w:rPr>
          <w:lang w:val="es-ES"/>
        </w:rPr>
      </w:pPr>
      <w:r w:rsidRPr="00DB192C">
        <w:rPr>
          <w:lang w:val="es-ES"/>
        </w:rPr>
        <w:t>(c)</w:t>
      </w:r>
      <w:r w:rsidRPr="00DB192C">
        <w:rPr>
          <w:lang w:val="es-ES"/>
        </w:rPr>
        <w:tab/>
        <w:t>ECBA likumīgo pārstāvju identitāti nevarēja verificēt vai tika konstatēts, ka tā ir viltota;</w:t>
      </w:r>
    </w:p>
    <w:p w:rsidR="00E7281B" w:rsidRPr="003352FD" w:rsidRDefault="00960A5A">
      <w:pPr>
        <w:ind w:left="1416" w:hanging="566"/>
        <w:rPr>
          <w:b/>
          <w:lang w:val="es-ES"/>
        </w:rPr>
      </w:pPr>
      <w:r w:rsidRPr="00DB192C">
        <w:rPr>
          <w:lang w:val="es-ES"/>
        </w:rPr>
        <w:t>(d)</w:t>
      </w:r>
      <w:r w:rsidRPr="00DB192C">
        <w:rPr>
          <w:lang w:val="es-ES"/>
        </w:rPr>
        <w:tab/>
        <w:t>pēc tam, kad kompetentā iestāde ir pieņēmusi 18. panta 3. punktā minēto lēmumu un novērtējusi visus dokumentus un informāciju, kas sniegta, atbildot uz šo lēmumu, tā konstatē, ka ECBA statūtos aprakstītie mērķi būtu pretrunā Savienības tiesību aktiem</w:t>
      </w:r>
      <w:r w:rsidRPr="00DB192C">
        <w:rPr>
          <w:b/>
          <w:i/>
          <w:lang w:val="es-ES"/>
        </w:rPr>
        <w:t>, tostarp LES 2. pantā noteiktajām Savienības vērtībām,</w:t>
      </w:r>
      <w:r w:rsidRPr="00DB192C">
        <w:rPr>
          <w:lang w:val="es-ES"/>
        </w:rPr>
        <w:t xml:space="preserve"> vai noteikumiem valsts tiesību aktos, kuri atbilst Savienības tiesību aktiem;</w:t>
      </w:r>
      <w:r w:rsidR="003352FD">
        <w:rPr>
          <w:b/>
          <w:lang w:val="es-ES"/>
        </w:rPr>
        <w:t xml:space="preserve"> [Gr. 95]</w:t>
      </w:r>
    </w:p>
    <w:p w:rsidR="00E7281B" w:rsidRPr="003352FD" w:rsidRDefault="003352FD">
      <w:pPr>
        <w:ind w:left="1416" w:hanging="566"/>
        <w:rPr>
          <w:b/>
          <w:lang w:val="es-ES"/>
        </w:rPr>
      </w:pPr>
      <w:r>
        <w:rPr>
          <w:lang w:val="es-ES"/>
        </w:rPr>
        <w:br w:type="page"/>
      </w:r>
      <w:r w:rsidR="00960A5A" w:rsidRPr="00DB192C">
        <w:rPr>
          <w:lang w:val="es-ES"/>
        </w:rPr>
        <w:lastRenderedPageBreak/>
        <w:t>(e)</w:t>
      </w:r>
      <w:r w:rsidR="00960A5A" w:rsidRPr="00DB192C">
        <w:rPr>
          <w:lang w:val="es-ES"/>
        </w:rPr>
        <w:tab/>
        <w:t>ja kāda persona, kas ir pilnvarota pārstāvēt 18. panta 1. punkta d) apakšpunktā minēto ECBA, vai kāds izpildinstitūcijas loceklis ir notiesāts par īpaši smagu noziedzīgu nodarījumu</w:t>
      </w:r>
      <w:r w:rsidR="00960A5A" w:rsidRPr="00DB192C">
        <w:rPr>
          <w:b/>
          <w:i/>
          <w:lang w:val="es-ES"/>
        </w:rPr>
        <w:t xml:space="preserve"> un ja tas apdraudētu sabiedrisko kārtību</w:t>
      </w:r>
      <w:r w:rsidR="00960A5A" w:rsidRPr="00DB192C">
        <w:rPr>
          <w:lang w:val="es-ES"/>
        </w:rPr>
        <w:t>.</w:t>
      </w:r>
      <w:r w:rsidR="00960A5A" w:rsidRPr="00DB192C">
        <w:rPr>
          <w:b/>
          <w:i/>
          <w:lang w:val="es-ES"/>
        </w:rPr>
        <w:t xml:space="preserve"> Šādos gadījumos ECBA tiek dots saprātīgs termiņš situācijas labošanai.</w:t>
      </w:r>
      <w:r>
        <w:rPr>
          <w:b/>
          <w:lang w:val="es-ES"/>
        </w:rPr>
        <w:t xml:space="preserve"> [Gr. 96]</w:t>
      </w:r>
    </w:p>
    <w:p w:rsidR="00E7281B" w:rsidRPr="00DB192C" w:rsidRDefault="00960A5A">
      <w:pPr>
        <w:ind w:left="850"/>
        <w:rPr>
          <w:lang w:val="es-ES"/>
        </w:rPr>
      </w:pPr>
      <w:r w:rsidRPr="00DB192C">
        <w:rPr>
          <w:lang w:val="es-ES"/>
        </w:rPr>
        <w:t>Lēmums par reģistrācijas atteikumu ir rakstisks, pienācīgi pamatots un adresēts personai, kura ir pilnvarota pārstāvēt 18. panta 1. punkta d) apakšpunktā minēto ECBA.</w:t>
      </w:r>
    </w:p>
    <w:p w:rsidR="00E7281B" w:rsidRPr="00DB192C" w:rsidRDefault="00960A5A">
      <w:pPr>
        <w:ind w:left="850" w:hanging="850"/>
        <w:rPr>
          <w:lang w:val="es-ES"/>
        </w:rPr>
      </w:pPr>
      <w:r w:rsidRPr="00DB192C">
        <w:rPr>
          <w:lang w:val="es-ES"/>
        </w:rPr>
        <w:t>5.</w:t>
      </w:r>
      <w:r w:rsidRPr="00DB192C">
        <w:rPr>
          <w:lang w:val="es-ES"/>
        </w:rPr>
        <w:tab/>
        <w:t>Ja kompetentā iestāde izlemj noraidīt pieteikumu vai nav pieņēmusi lēmumu 30 dienu laikā pēc pilnīga pieteikuma iesniegšanas, dalībvalstis nodrošina, ka šo lēmumu vai šāda lēmuma neesību var efektīvi pārskatīt tiesā.</w:t>
      </w:r>
    </w:p>
    <w:p w:rsidR="00E7281B" w:rsidRPr="003352FD" w:rsidRDefault="00960A5A">
      <w:pPr>
        <w:ind w:left="850" w:hanging="850"/>
        <w:rPr>
          <w:b/>
          <w:lang w:val="es-ES"/>
        </w:rPr>
      </w:pPr>
      <w:r w:rsidRPr="00DB192C">
        <w:rPr>
          <w:b/>
          <w:i/>
          <w:lang w:val="es-ES"/>
        </w:rPr>
        <w:t>5</w:t>
      </w:r>
      <w:r w:rsidR="003352FD">
        <w:rPr>
          <w:b/>
          <w:i/>
          <w:lang w:val="es-ES"/>
        </w:rPr>
        <w:t>.</w:t>
      </w:r>
      <w:r w:rsidRPr="00DB192C">
        <w:rPr>
          <w:b/>
          <w:i/>
          <w:lang w:val="es-ES"/>
        </w:rPr>
        <w:t>a</w:t>
      </w:r>
      <w:r w:rsidRPr="00DB192C">
        <w:rPr>
          <w:lang w:val="es-ES"/>
        </w:rPr>
        <w:tab/>
      </w:r>
      <w:r w:rsidRPr="00DB192C">
        <w:rPr>
          <w:b/>
          <w:i/>
          <w:lang w:val="es-ES"/>
        </w:rPr>
        <w:t>Dalībvalstis publicē informāciju par reģistrācijas procedūru vienotajā digitālajā vārtejā, kas izveidota ar Eiropas Parlamenta un Padomes Regulu (ES) 2018/1724</w:t>
      </w:r>
      <w:r>
        <w:rPr>
          <w:rStyle w:val="FootnoteReference"/>
        </w:rPr>
        <w:footnoteReference w:id="20"/>
      </w:r>
      <w:r w:rsidRPr="00DB192C">
        <w:rPr>
          <w:b/>
          <w:i/>
          <w:lang w:val="es-ES"/>
        </w:rPr>
        <w:t>.</w:t>
      </w:r>
      <w:r w:rsidR="003352FD">
        <w:rPr>
          <w:b/>
          <w:lang w:val="es-ES"/>
        </w:rPr>
        <w:t xml:space="preserve"> [Gr. 97]</w:t>
      </w:r>
    </w:p>
    <w:p w:rsidR="00E7281B" w:rsidRPr="00DB192C" w:rsidRDefault="003352FD">
      <w:pPr>
        <w:jc w:val="center"/>
        <w:rPr>
          <w:lang w:val="es-ES"/>
        </w:rPr>
      </w:pPr>
      <w:r>
        <w:rPr>
          <w:lang w:val="es-ES"/>
        </w:rPr>
        <w:br w:type="page"/>
      </w:r>
      <w:r w:rsidR="00960A5A" w:rsidRPr="00DB192C">
        <w:rPr>
          <w:lang w:val="es-ES"/>
        </w:rPr>
        <w:lastRenderedPageBreak/>
        <w:t>20. pants</w:t>
      </w:r>
      <w:r w:rsidR="00960A5A" w:rsidRPr="00DB192C">
        <w:rPr>
          <w:lang w:val="es-ES"/>
        </w:rPr>
        <w:br/>
        <w:t xml:space="preserve">Reģistrs </w:t>
      </w:r>
    </w:p>
    <w:p w:rsidR="00E7281B" w:rsidRPr="003352FD" w:rsidRDefault="00960A5A">
      <w:pPr>
        <w:ind w:left="850" w:hanging="850"/>
        <w:rPr>
          <w:b/>
          <w:lang w:val="es-ES"/>
        </w:rPr>
      </w:pPr>
      <w:r w:rsidRPr="00DB192C">
        <w:rPr>
          <w:lang w:val="es-ES"/>
        </w:rPr>
        <w:t>1.</w:t>
      </w:r>
      <w:r w:rsidRPr="00DB192C">
        <w:rPr>
          <w:lang w:val="es-ES"/>
        </w:rPr>
        <w:tab/>
        <w:t xml:space="preserve">Katra dalībvalsts </w:t>
      </w:r>
      <w:r w:rsidRPr="00DB192C">
        <w:rPr>
          <w:strike/>
          <w:lang w:val="es-ES"/>
        </w:rPr>
        <w:t>izveido</w:t>
      </w:r>
      <w:r w:rsidRPr="00DB192C">
        <w:rPr>
          <w:b/>
          <w:i/>
          <w:lang w:val="es-ES"/>
        </w:rPr>
        <w:t>izraugās valsts</w:t>
      </w:r>
      <w:r w:rsidRPr="00DB192C">
        <w:rPr>
          <w:lang w:val="es-ES"/>
        </w:rPr>
        <w:t xml:space="preserve"> reģistru</w:t>
      </w:r>
      <w:r w:rsidRPr="00DB192C">
        <w:rPr>
          <w:strike/>
          <w:lang w:val="es-ES"/>
        </w:rPr>
        <w:t>, lai reģistrētu ECBA</w:t>
      </w:r>
      <w:r w:rsidRPr="00DB192C">
        <w:rPr>
          <w:b/>
          <w:i/>
          <w:lang w:val="es-ES"/>
        </w:rPr>
        <w:t xml:space="preserve"> un atbildīgo valsts iestādi ECBA reģistrācijai</w:t>
      </w:r>
      <w:r w:rsidRPr="00DB192C">
        <w:rPr>
          <w:lang w:val="es-ES"/>
        </w:rPr>
        <w:t xml:space="preserve"> saskaņā ar 19. pantu</w:t>
      </w:r>
      <w:r w:rsidRPr="00DB192C">
        <w:rPr>
          <w:b/>
          <w:i/>
          <w:lang w:val="es-ES"/>
        </w:rPr>
        <w:t xml:space="preserve"> un par to informē Komisiju</w:t>
      </w:r>
      <w:r w:rsidRPr="00DB192C">
        <w:rPr>
          <w:lang w:val="es-ES"/>
        </w:rPr>
        <w:t>.</w:t>
      </w:r>
      <w:r w:rsidR="003352FD">
        <w:rPr>
          <w:b/>
          <w:lang w:val="es-ES"/>
        </w:rPr>
        <w:t xml:space="preserve"> [Gr. 98]</w:t>
      </w:r>
    </w:p>
    <w:p w:rsidR="00E7281B" w:rsidRPr="00DB192C" w:rsidRDefault="00960A5A">
      <w:pPr>
        <w:ind w:left="850" w:hanging="850"/>
        <w:rPr>
          <w:lang w:val="es-ES"/>
        </w:rPr>
      </w:pPr>
      <w:r w:rsidRPr="00DB192C">
        <w:rPr>
          <w:lang w:val="es-ES"/>
        </w:rPr>
        <w:t>2.</w:t>
      </w:r>
      <w:r w:rsidRPr="00DB192C">
        <w:rPr>
          <w:lang w:val="es-ES"/>
        </w:rPr>
        <w:tab/>
        <w:t>Dalībvalstis nodrošina, ka reģistrā tiek saglabāti un atjaunināti šādi dokumenti un informācija:</w:t>
      </w:r>
    </w:p>
    <w:p w:rsidR="00E7281B" w:rsidRPr="00DB192C" w:rsidRDefault="00960A5A">
      <w:pPr>
        <w:ind w:left="1416" w:hanging="566"/>
        <w:rPr>
          <w:lang w:val="es-ES"/>
        </w:rPr>
      </w:pPr>
      <w:r w:rsidRPr="00DB192C">
        <w:rPr>
          <w:lang w:val="es-ES"/>
        </w:rPr>
        <w:t>(a)</w:t>
      </w:r>
      <w:r w:rsidRPr="00DB192C">
        <w:rPr>
          <w:lang w:val="es-ES"/>
        </w:rPr>
        <w:tab/>
        <w:t>ECBA statūti;</w:t>
      </w:r>
    </w:p>
    <w:p w:rsidR="00E7281B" w:rsidRPr="003352FD" w:rsidRDefault="00960A5A">
      <w:pPr>
        <w:ind w:left="1416" w:hanging="566"/>
        <w:rPr>
          <w:b/>
          <w:lang w:val="es-ES"/>
        </w:rPr>
      </w:pPr>
      <w:r w:rsidRPr="00DB192C">
        <w:rPr>
          <w:b/>
          <w:i/>
          <w:lang w:val="es-ES"/>
        </w:rPr>
        <w:t>aa)</w:t>
      </w:r>
      <w:r w:rsidRPr="00DB192C">
        <w:rPr>
          <w:lang w:val="es-ES"/>
        </w:rPr>
        <w:tab/>
      </w:r>
      <w:r w:rsidRPr="00DB192C">
        <w:rPr>
          <w:b/>
          <w:i/>
          <w:lang w:val="es-ES"/>
        </w:rPr>
        <w:t>ECBA gada pārskati, kas sagatavoti saskaņā ar valsts tiesību aktiem, kuri piemērojami juridiskajai personai, kas identificēta saskaņā ar 4. panta 4. punktu;</w:t>
      </w:r>
      <w:r w:rsidR="003352FD">
        <w:rPr>
          <w:b/>
          <w:lang w:val="es-ES"/>
        </w:rPr>
        <w:t xml:space="preserve"> [Gr. 99]</w:t>
      </w:r>
    </w:p>
    <w:p w:rsidR="00E7281B" w:rsidRPr="00DB192C" w:rsidRDefault="00960A5A">
      <w:pPr>
        <w:ind w:left="1416" w:hanging="566"/>
        <w:rPr>
          <w:lang w:val="es-ES"/>
        </w:rPr>
      </w:pPr>
      <w:r w:rsidRPr="00DB192C">
        <w:rPr>
          <w:lang w:val="es-ES"/>
        </w:rPr>
        <w:t>(b)</w:t>
      </w:r>
      <w:r w:rsidRPr="00DB192C">
        <w:rPr>
          <w:lang w:val="es-ES"/>
        </w:rPr>
        <w:tab/>
        <w:t>ECBA sertifikāta kopija saskaņā ar 21. pantu;</w:t>
      </w:r>
    </w:p>
    <w:p w:rsidR="00E7281B" w:rsidRPr="00DB192C" w:rsidRDefault="003352FD">
      <w:pPr>
        <w:ind w:left="1416" w:hanging="566"/>
        <w:rPr>
          <w:lang w:val="es-ES"/>
        </w:rPr>
      </w:pPr>
      <w:r>
        <w:rPr>
          <w:lang w:val="es-ES"/>
        </w:rPr>
        <w:br w:type="page"/>
      </w:r>
      <w:r w:rsidR="00960A5A" w:rsidRPr="00DB192C">
        <w:rPr>
          <w:lang w:val="es-ES"/>
        </w:rPr>
        <w:lastRenderedPageBreak/>
        <w:t>(c)</w:t>
      </w:r>
      <w:r w:rsidR="00960A5A" w:rsidRPr="00DB192C">
        <w:rPr>
          <w:lang w:val="es-ES"/>
        </w:rPr>
        <w:tab/>
        <w:t>to personu vārdi un adreses, kā arī visa cita informācija, kas vajadzīga, lai tās identificētu saskaņā ar piemērojamajiem valsts tiesību aktiem, kuras ir pilnvarotas pārstāvēt ECBA darījumos ar trešām personām un tiesvedībā, norādot, vai šīs personas var to darīt vienas vai tām jārīkojas kopīgi;</w:t>
      </w:r>
    </w:p>
    <w:p w:rsidR="00E7281B" w:rsidRPr="00DB192C" w:rsidRDefault="00960A5A">
      <w:pPr>
        <w:ind w:left="1416" w:hanging="566"/>
        <w:rPr>
          <w:lang w:val="es-ES"/>
        </w:rPr>
      </w:pPr>
      <w:r w:rsidRPr="00DB192C">
        <w:rPr>
          <w:lang w:val="es-ES"/>
        </w:rPr>
        <w:t>(d)</w:t>
      </w:r>
      <w:r w:rsidRPr="00DB192C">
        <w:rPr>
          <w:lang w:val="es-ES"/>
        </w:rPr>
        <w:tab/>
        <w:t>ECBA likvidācija un darbības izbeigšana.</w:t>
      </w:r>
    </w:p>
    <w:p w:rsidR="00E7281B" w:rsidRPr="00DB192C" w:rsidRDefault="00960A5A">
      <w:pPr>
        <w:ind w:left="850" w:hanging="850"/>
        <w:rPr>
          <w:lang w:val="es-ES"/>
        </w:rPr>
      </w:pPr>
      <w:r w:rsidRPr="00DB192C">
        <w:rPr>
          <w:lang w:val="es-ES"/>
        </w:rPr>
        <w:t>3.</w:t>
      </w:r>
      <w:r w:rsidRPr="00DB192C">
        <w:rPr>
          <w:lang w:val="es-ES"/>
        </w:rPr>
        <w:tab/>
        <w:t>Dalībvalstis nodrošina, ka 30 dienu laikā pēc izmaiņām reģistrā glabātajā informācijā reģistrētās ECBA paziņo par tām piederības dalībvalsts kompetentajai iestādei.</w:t>
      </w:r>
    </w:p>
    <w:p w:rsidR="00E7281B" w:rsidRPr="00DB192C" w:rsidRDefault="00960A5A">
      <w:pPr>
        <w:ind w:left="850" w:hanging="850"/>
        <w:rPr>
          <w:lang w:val="es-ES"/>
        </w:rPr>
      </w:pPr>
      <w:r w:rsidRPr="00DB192C">
        <w:rPr>
          <w:lang w:val="es-ES"/>
        </w:rPr>
        <w:t>4.</w:t>
      </w:r>
      <w:r w:rsidRPr="00DB192C">
        <w:rPr>
          <w:lang w:val="es-ES"/>
        </w:rPr>
        <w:tab/>
        <w:t>Dalībvalsts nodrošina, ka reģistra tiešsaistes versijā ir publiski pieejama šāda informācija:</w:t>
      </w:r>
    </w:p>
    <w:p w:rsidR="00E7281B" w:rsidRPr="00DB192C" w:rsidRDefault="00960A5A">
      <w:pPr>
        <w:ind w:left="1416" w:hanging="566"/>
        <w:rPr>
          <w:lang w:val="pt-PT"/>
        </w:rPr>
      </w:pPr>
      <w:r w:rsidRPr="00DB192C">
        <w:rPr>
          <w:lang w:val="pt-PT"/>
        </w:rPr>
        <w:t>(a)</w:t>
      </w:r>
      <w:r w:rsidRPr="00DB192C">
        <w:rPr>
          <w:lang w:val="pt-PT"/>
        </w:rPr>
        <w:tab/>
        <w:t>ECBA sertifikāts saskaņā ar 21. pantu;</w:t>
      </w:r>
    </w:p>
    <w:p w:rsidR="00E7281B" w:rsidRPr="00DB192C" w:rsidRDefault="00960A5A">
      <w:pPr>
        <w:ind w:left="1416" w:hanging="566"/>
        <w:rPr>
          <w:lang w:val="pt-PT"/>
        </w:rPr>
      </w:pPr>
      <w:r w:rsidRPr="00DB192C">
        <w:rPr>
          <w:lang w:val="pt-PT"/>
        </w:rPr>
        <w:t>(b)</w:t>
      </w:r>
      <w:r w:rsidRPr="00DB192C">
        <w:rPr>
          <w:lang w:val="pt-PT"/>
        </w:rPr>
        <w:tab/>
        <w:t>ECBA likvidācija;</w:t>
      </w:r>
    </w:p>
    <w:p w:rsidR="00E7281B" w:rsidRPr="00DB192C" w:rsidRDefault="00960A5A">
      <w:pPr>
        <w:ind w:left="1416" w:hanging="566"/>
        <w:rPr>
          <w:lang w:val="pt-PT"/>
        </w:rPr>
      </w:pPr>
      <w:r w:rsidRPr="00DB192C">
        <w:rPr>
          <w:lang w:val="pt-PT"/>
        </w:rPr>
        <w:t>(c)</w:t>
      </w:r>
      <w:r w:rsidRPr="00DB192C">
        <w:rPr>
          <w:lang w:val="pt-PT"/>
        </w:rPr>
        <w:tab/>
        <w:t>ECBA darbības izbeigšana.</w:t>
      </w:r>
    </w:p>
    <w:p w:rsidR="00E7281B" w:rsidRPr="003352FD" w:rsidRDefault="003352FD">
      <w:pPr>
        <w:ind w:left="850" w:hanging="850"/>
        <w:rPr>
          <w:b/>
          <w:lang w:val="pt-PT"/>
        </w:rPr>
      </w:pPr>
      <w:r>
        <w:rPr>
          <w:lang w:val="pt-PT"/>
        </w:rPr>
        <w:br w:type="page"/>
      </w:r>
      <w:r w:rsidR="00960A5A" w:rsidRPr="00DB192C">
        <w:rPr>
          <w:lang w:val="pt-PT"/>
        </w:rPr>
        <w:lastRenderedPageBreak/>
        <w:t>5.</w:t>
      </w:r>
      <w:r w:rsidR="00960A5A" w:rsidRPr="00DB192C">
        <w:rPr>
          <w:lang w:val="pt-PT"/>
        </w:rPr>
        <w:tab/>
        <w:t xml:space="preserve">Dalībvalstis nodrošina, ka 4. punktā minētie dokumenti un informācija </w:t>
      </w:r>
      <w:r w:rsidR="00960A5A" w:rsidRPr="00DB192C">
        <w:rPr>
          <w:strike/>
          <w:lang w:val="pt-PT"/>
        </w:rPr>
        <w:t>nav</w:t>
      </w:r>
      <w:r w:rsidR="00960A5A" w:rsidRPr="00DB192C">
        <w:rPr>
          <w:b/>
          <w:i/>
          <w:lang w:val="pt-PT"/>
        </w:rPr>
        <w:t>ir</w:t>
      </w:r>
      <w:r w:rsidR="00960A5A" w:rsidRPr="00DB192C">
        <w:rPr>
          <w:lang w:val="pt-PT"/>
        </w:rPr>
        <w:t xml:space="preserve"> publiski pieejami </w:t>
      </w:r>
      <w:r w:rsidR="00960A5A" w:rsidRPr="00DB192C">
        <w:rPr>
          <w:strike/>
          <w:lang w:val="pt-PT"/>
        </w:rPr>
        <w:t>ilgāk kā 6 mēnešus</w:t>
      </w:r>
      <w:r w:rsidR="00960A5A" w:rsidRPr="00DB192C">
        <w:rPr>
          <w:b/>
          <w:i/>
          <w:lang w:val="pt-PT"/>
        </w:rPr>
        <w:t>līdz nākamā finanšu gada beigām</w:t>
      </w:r>
      <w:r w:rsidR="00960A5A" w:rsidRPr="00DB192C">
        <w:rPr>
          <w:lang w:val="pt-PT"/>
        </w:rPr>
        <w:t xml:space="preserve"> pēc ECBA darbības izbeigšanas.</w:t>
      </w:r>
      <w:r>
        <w:rPr>
          <w:b/>
          <w:lang w:val="pt-PT"/>
        </w:rPr>
        <w:t xml:space="preserve"> [Gr. 100]</w:t>
      </w:r>
    </w:p>
    <w:p w:rsidR="00E7281B" w:rsidRPr="003352FD" w:rsidRDefault="00960A5A">
      <w:pPr>
        <w:ind w:left="850" w:hanging="850"/>
        <w:rPr>
          <w:b/>
          <w:lang w:val="pt-PT"/>
        </w:rPr>
      </w:pPr>
      <w:r w:rsidRPr="00DB192C">
        <w:rPr>
          <w:lang w:val="pt-PT"/>
        </w:rPr>
        <w:t>6.</w:t>
      </w:r>
      <w:r w:rsidRPr="00DB192C">
        <w:rPr>
          <w:lang w:val="pt-PT"/>
        </w:rPr>
        <w:tab/>
        <w:t xml:space="preserve">Dalībvalstis nodrošina, ka persondati netiek glabāti reģistrā ilgāk kā </w:t>
      </w:r>
      <w:r w:rsidRPr="00DB192C">
        <w:rPr>
          <w:strike/>
          <w:lang w:val="pt-PT"/>
        </w:rPr>
        <w:t>divus</w:t>
      </w:r>
      <w:r w:rsidRPr="00DB192C">
        <w:rPr>
          <w:b/>
          <w:i/>
          <w:lang w:val="pt-PT"/>
        </w:rPr>
        <w:t>piecus</w:t>
      </w:r>
      <w:r w:rsidRPr="00DB192C">
        <w:rPr>
          <w:lang w:val="pt-PT"/>
        </w:rPr>
        <w:t xml:space="preserve"> gadus pēc ECBA darbības izbeigšanas.</w:t>
      </w:r>
      <w:r w:rsidR="003352FD">
        <w:rPr>
          <w:b/>
          <w:lang w:val="pt-PT"/>
        </w:rPr>
        <w:t xml:space="preserve"> [Gr. 101]</w:t>
      </w:r>
    </w:p>
    <w:p w:rsidR="00E7281B" w:rsidRPr="00DB192C" w:rsidRDefault="00960A5A">
      <w:pPr>
        <w:jc w:val="center"/>
        <w:rPr>
          <w:lang w:val="pt-PT"/>
        </w:rPr>
      </w:pPr>
      <w:r w:rsidRPr="00DB192C">
        <w:rPr>
          <w:lang w:val="pt-PT"/>
        </w:rPr>
        <w:t>21. pants</w:t>
      </w:r>
      <w:r w:rsidRPr="00DB192C">
        <w:rPr>
          <w:lang w:val="pt-PT"/>
        </w:rPr>
        <w:br/>
        <w:t>ECBA sertifikāta saturs</w:t>
      </w:r>
    </w:p>
    <w:p w:rsidR="00E7281B" w:rsidRPr="003352FD" w:rsidRDefault="00960A5A">
      <w:pPr>
        <w:ind w:left="850" w:hanging="850"/>
        <w:rPr>
          <w:b/>
          <w:lang w:val="pt-PT"/>
        </w:rPr>
      </w:pPr>
      <w:r w:rsidRPr="00DB192C">
        <w:rPr>
          <w:lang w:val="pt-PT"/>
        </w:rPr>
        <w:t>1.</w:t>
      </w:r>
      <w:r w:rsidRPr="00DB192C">
        <w:rPr>
          <w:lang w:val="pt-PT"/>
        </w:rPr>
        <w:tab/>
        <w:t>Dalībvalsts nodrošina, ka kompetentās iestādes izsniedz ECBA sertifikātu gan digitālā, gan papīra formātā 5 dienu laikā pēc ECBA reģistrācijas. Dalībvalstis nodrošina, ka ECBA sertifikāts tiek atzīts par ECBA reģistrācijas</w:t>
      </w:r>
      <w:r w:rsidRPr="00DB192C">
        <w:rPr>
          <w:b/>
          <w:i/>
          <w:lang w:val="pt-PT"/>
        </w:rPr>
        <w:t>, tiesībsubjektības, tiesībspējas un rīcībspējas</w:t>
      </w:r>
      <w:r w:rsidRPr="00DB192C">
        <w:rPr>
          <w:lang w:val="pt-PT"/>
        </w:rPr>
        <w:t xml:space="preserve"> pierādījumu. ECBA sertifikātā iekļauj šādu informāciju:</w:t>
      </w:r>
      <w:r w:rsidR="003352FD">
        <w:rPr>
          <w:b/>
          <w:lang w:val="pt-PT"/>
        </w:rPr>
        <w:t xml:space="preserve"> [Gr. 102]</w:t>
      </w:r>
    </w:p>
    <w:p w:rsidR="00E7281B" w:rsidRPr="00DB192C" w:rsidRDefault="00960A5A">
      <w:pPr>
        <w:ind w:left="1416" w:hanging="566"/>
        <w:rPr>
          <w:lang w:val="pt-PT"/>
        </w:rPr>
      </w:pPr>
      <w:r w:rsidRPr="00DB192C">
        <w:rPr>
          <w:lang w:val="pt-PT"/>
        </w:rPr>
        <w:t>(a)</w:t>
      </w:r>
      <w:r w:rsidRPr="00DB192C">
        <w:rPr>
          <w:lang w:val="pt-PT"/>
        </w:rPr>
        <w:tab/>
        <w:t>ECBA unikālais reģistrācijas numurs un piederības dalībvalsts divu burtu valsts kods;</w:t>
      </w:r>
    </w:p>
    <w:p w:rsidR="00E7281B" w:rsidRPr="00DB192C" w:rsidRDefault="00960A5A">
      <w:pPr>
        <w:ind w:left="1416" w:hanging="566"/>
        <w:rPr>
          <w:lang w:val="pt-PT"/>
        </w:rPr>
      </w:pPr>
      <w:r w:rsidRPr="00DB192C">
        <w:rPr>
          <w:lang w:val="pt-PT"/>
        </w:rPr>
        <w:t>(b)</w:t>
      </w:r>
      <w:r w:rsidRPr="00DB192C">
        <w:rPr>
          <w:lang w:val="pt-PT"/>
        </w:rPr>
        <w:tab/>
        <w:t>ECBA reģistrācijas datums;</w:t>
      </w:r>
    </w:p>
    <w:p w:rsidR="00E7281B" w:rsidRPr="00DB192C" w:rsidRDefault="003352FD">
      <w:pPr>
        <w:ind w:left="1416" w:hanging="566"/>
        <w:rPr>
          <w:lang w:val="pt-PT"/>
        </w:rPr>
      </w:pPr>
      <w:r>
        <w:rPr>
          <w:lang w:val="pt-PT"/>
        </w:rPr>
        <w:br w:type="page"/>
      </w:r>
      <w:r w:rsidR="00960A5A" w:rsidRPr="00DB192C">
        <w:rPr>
          <w:lang w:val="pt-PT"/>
        </w:rPr>
        <w:lastRenderedPageBreak/>
        <w:t>(c)</w:t>
      </w:r>
      <w:r w:rsidR="00960A5A" w:rsidRPr="00DB192C">
        <w:rPr>
          <w:lang w:val="pt-PT"/>
        </w:rPr>
        <w:tab/>
        <w:t>ECBA juridiskās adreses pārcelšanas datums;</w:t>
      </w:r>
    </w:p>
    <w:p w:rsidR="00E7281B" w:rsidRPr="00DB192C" w:rsidRDefault="00960A5A">
      <w:pPr>
        <w:ind w:left="1416" w:hanging="566"/>
        <w:rPr>
          <w:lang w:val="pt-PT"/>
        </w:rPr>
      </w:pPr>
      <w:r w:rsidRPr="00DB192C">
        <w:rPr>
          <w:lang w:val="pt-PT"/>
        </w:rPr>
        <w:t>(d)</w:t>
      </w:r>
      <w:r w:rsidRPr="00DB192C">
        <w:rPr>
          <w:lang w:val="pt-PT"/>
        </w:rPr>
        <w:tab/>
        <w:t>ECBA nosaukums;</w:t>
      </w:r>
    </w:p>
    <w:p w:rsidR="00E7281B" w:rsidRPr="00DB192C" w:rsidRDefault="00960A5A">
      <w:pPr>
        <w:ind w:left="1416" w:hanging="566"/>
        <w:rPr>
          <w:lang w:val="pt-PT"/>
        </w:rPr>
      </w:pPr>
      <w:r w:rsidRPr="00DB192C">
        <w:rPr>
          <w:lang w:val="pt-PT"/>
        </w:rPr>
        <w:t>(e)</w:t>
      </w:r>
      <w:r w:rsidRPr="00DB192C">
        <w:rPr>
          <w:lang w:val="pt-PT"/>
        </w:rPr>
        <w:tab/>
        <w:t>ECBA juridiskās adreses pasta adrese un elektroniskā pasta adrese;</w:t>
      </w:r>
    </w:p>
    <w:p w:rsidR="00E7281B" w:rsidRPr="00DB192C" w:rsidRDefault="00960A5A">
      <w:pPr>
        <w:ind w:left="1416" w:hanging="566"/>
        <w:rPr>
          <w:lang w:val="pt-PT"/>
        </w:rPr>
      </w:pPr>
      <w:r w:rsidRPr="00DB192C">
        <w:rPr>
          <w:lang w:val="pt-PT"/>
        </w:rPr>
        <w:t>(f)</w:t>
      </w:r>
      <w:r w:rsidRPr="00DB192C">
        <w:rPr>
          <w:lang w:val="pt-PT"/>
        </w:rPr>
        <w:tab/>
        <w:t>ECBA mērķi, kas noteikti tās statūtos.</w:t>
      </w:r>
    </w:p>
    <w:p w:rsidR="00E7281B" w:rsidRPr="00DB192C" w:rsidRDefault="00960A5A">
      <w:pPr>
        <w:ind w:left="850" w:hanging="850"/>
        <w:rPr>
          <w:lang w:val="pt-PT"/>
        </w:rPr>
      </w:pPr>
      <w:r w:rsidRPr="00DB192C">
        <w:rPr>
          <w:lang w:val="pt-PT"/>
        </w:rPr>
        <w:t>2.</w:t>
      </w:r>
      <w:r w:rsidRPr="00DB192C">
        <w:rPr>
          <w:lang w:val="pt-PT"/>
        </w:rPr>
        <w:tab/>
        <w:t>Pēc tam, kad 18. panta 1. punkta d) apakšpunktā minētā persona, kura ir pilnvarota pārstāvēt ECBA, paziņo, ka šī panta 1. punktā uzskaitītajā informācijā ir notikušas izmaiņas, dalībvalstis izsniedz atjauninātu ECBA sertifikātu gan digitālā, gan papīra formātā 5 dienu laikā pēc paziņojuma par šādām izmaiņām.</w:t>
      </w:r>
    </w:p>
    <w:p w:rsidR="00E7281B" w:rsidRPr="003352FD" w:rsidRDefault="00960A5A">
      <w:pPr>
        <w:ind w:left="850" w:hanging="850"/>
        <w:rPr>
          <w:b/>
          <w:lang w:val="pt-PT"/>
        </w:rPr>
      </w:pPr>
      <w:r w:rsidRPr="00DB192C">
        <w:rPr>
          <w:lang w:val="pt-PT"/>
        </w:rPr>
        <w:t>3.</w:t>
      </w:r>
      <w:r w:rsidRPr="00DB192C">
        <w:rPr>
          <w:lang w:val="pt-PT"/>
        </w:rPr>
        <w:tab/>
        <w:t xml:space="preserve">Lai atvieglotu ECBA sertifikāta izmantošanu visās dalībvalstīs, harmonizētu tās formātu un mazinātu administratīvo slogu gan dalībvalstu kompetentajām iestādēm, gan ECBA, Komisija ar īstenošanas aktu ievieš ECBA sertifikāta veidni un tās tehniskās specifikācijas. Minēto īstenošanas aktu pieņem saskaņā ar </w:t>
      </w:r>
      <w:r w:rsidRPr="00DB192C">
        <w:rPr>
          <w:strike/>
          <w:lang w:val="pt-PT"/>
        </w:rPr>
        <w:t>30</w:t>
      </w:r>
      <w:r w:rsidRPr="00DB192C">
        <w:rPr>
          <w:b/>
          <w:i/>
          <w:lang w:val="pt-PT"/>
        </w:rPr>
        <w:t>29</w:t>
      </w:r>
      <w:r w:rsidRPr="00DB192C">
        <w:rPr>
          <w:lang w:val="pt-PT"/>
        </w:rPr>
        <w:t>.</w:t>
      </w:r>
      <w:r w:rsidRPr="00DB192C">
        <w:rPr>
          <w:b/>
          <w:i/>
          <w:lang w:val="pt-PT"/>
        </w:rPr>
        <w:t>a</w:t>
      </w:r>
      <w:r w:rsidRPr="00DB192C">
        <w:rPr>
          <w:lang w:val="pt-PT"/>
        </w:rPr>
        <w:t xml:space="preserve"> panta </w:t>
      </w:r>
      <w:r w:rsidRPr="00DB192C">
        <w:rPr>
          <w:strike/>
          <w:lang w:val="pt-PT"/>
        </w:rPr>
        <w:t>2</w:t>
      </w:r>
      <w:r w:rsidRPr="00DB192C">
        <w:rPr>
          <w:b/>
          <w:i/>
          <w:lang w:val="pt-PT"/>
        </w:rPr>
        <w:t>6</w:t>
      </w:r>
      <w:r w:rsidRPr="00DB192C">
        <w:rPr>
          <w:lang w:val="pt-PT"/>
        </w:rPr>
        <w:t>. punktā minēto pārbaudes procedūru.</w:t>
      </w:r>
      <w:r w:rsidR="003352FD">
        <w:rPr>
          <w:b/>
          <w:lang w:val="pt-PT"/>
        </w:rPr>
        <w:t xml:space="preserve"> [Gr. 103]</w:t>
      </w:r>
    </w:p>
    <w:p w:rsidR="00E7281B" w:rsidRPr="00DB192C" w:rsidRDefault="003352FD">
      <w:pPr>
        <w:jc w:val="center"/>
        <w:rPr>
          <w:lang w:val="pt-PT"/>
        </w:rPr>
      </w:pPr>
      <w:r>
        <w:rPr>
          <w:lang w:val="pt-PT"/>
        </w:rPr>
        <w:br w:type="page"/>
      </w:r>
      <w:r w:rsidR="00960A5A" w:rsidRPr="00DB192C">
        <w:rPr>
          <w:lang w:val="pt-PT"/>
        </w:rPr>
        <w:lastRenderedPageBreak/>
        <w:t xml:space="preserve">4.nodaļa </w:t>
      </w:r>
      <w:r w:rsidR="00960A5A" w:rsidRPr="00DB192C">
        <w:rPr>
          <w:lang w:val="pt-PT"/>
        </w:rPr>
        <w:br/>
        <w:t>Mobilitāte</w:t>
      </w:r>
    </w:p>
    <w:p w:rsidR="00E7281B" w:rsidRPr="00DB192C" w:rsidRDefault="00960A5A">
      <w:pPr>
        <w:jc w:val="center"/>
        <w:rPr>
          <w:lang w:val="pt-PT"/>
        </w:rPr>
      </w:pPr>
      <w:r w:rsidRPr="00DB192C">
        <w:rPr>
          <w:lang w:val="pt-PT"/>
        </w:rPr>
        <w:t>22. pants</w:t>
      </w:r>
      <w:r w:rsidRPr="00DB192C">
        <w:rPr>
          <w:lang w:val="pt-PT"/>
        </w:rPr>
        <w:br/>
        <w:t>Juridiskās adreses pārcelšana</w:t>
      </w:r>
    </w:p>
    <w:p w:rsidR="00E7281B" w:rsidRPr="00DB192C" w:rsidRDefault="00960A5A">
      <w:pPr>
        <w:ind w:left="850" w:hanging="850"/>
        <w:rPr>
          <w:lang w:val="pt-PT"/>
        </w:rPr>
      </w:pPr>
      <w:r w:rsidRPr="00DB192C">
        <w:rPr>
          <w:lang w:val="pt-PT"/>
        </w:rPr>
        <w:t>1.</w:t>
      </w:r>
      <w:r w:rsidRPr="00DB192C">
        <w:rPr>
          <w:lang w:val="pt-PT"/>
        </w:rPr>
        <w:tab/>
        <w:t>Dalībvalstis nodrošina, ka ECBA ir tiesības pārcelt savu juridisko adresi no vienas dalībvalsts uz citu.</w:t>
      </w:r>
    </w:p>
    <w:p w:rsidR="00E7281B" w:rsidRPr="00DB192C" w:rsidRDefault="00960A5A">
      <w:pPr>
        <w:ind w:left="850" w:hanging="850"/>
        <w:rPr>
          <w:lang w:val="pt-PT"/>
        </w:rPr>
      </w:pPr>
      <w:r w:rsidRPr="00DB192C">
        <w:rPr>
          <w:lang w:val="pt-PT"/>
        </w:rPr>
        <w:t>2.</w:t>
      </w:r>
      <w:r w:rsidRPr="00DB192C">
        <w:rPr>
          <w:lang w:val="pt-PT"/>
        </w:rPr>
        <w:tab/>
        <w:t>Dalībvalstis nodrošina, ka 1. punktā minētā pārcelšana neizraisa ECBA darbības izbeigšanu vai jaunas juridiskas personas izveidi dalībvalstī, uz kuru tiek pārcelta tās juridiskā adrese. Dalībvalstis nodrošina, ka juridiskās adreses pārcelšana neietekmē nevienu no ECBA aktīviem vai pasīviem, kas pastāvēja jau pirms pārcelšanas, tai skaitā līgumos ietvertos noteikumus vai kredītus, tiesības un pienākumus.</w:t>
      </w:r>
    </w:p>
    <w:p w:rsidR="00E7281B" w:rsidRPr="00DB192C" w:rsidRDefault="00960A5A">
      <w:pPr>
        <w:ind w:left="850" w:hanging="850"/>
        <w:rPr>
          <w:lang w:val="pt-PT"/>
        </w:rPr>
      </w:pPr>
      <w:r w:rsidRPr="00DB192C">
        <w:rPr>
          <w:lang w:val="pt-PT"/>
        </w:rPr>
        <w:t>3.</w:t>
      </w:r>
      <w:r w:rsidRPr="00DB192C">
        <w:rPr>
          <w:lang w:val="pt-PT"/>
        </w:rPr>
        <w:tab/>
        <w:t>Dalībvalstis nodrošina, ka pārcelšana stājas spēkā dienā, kad ECBA tiek reģistrēta dalībvalstī, uz kuru tiek pārcelta juridiskā adrese.</w:t>
      </w:r>
    </w:p>
    <w:p w:rsidR="00E7281B" w:rsidRPr="00DB192C" w:rsidRDefault="003352FD">
      <w:pPr>
        <w:ind w:left="850" w:hanging="850"/>
        <w:rPr>
          <w:lang w:val="pt-PT"/>
        </w:rPr>
      </w:pPr>
      <w:r>
        <w:rPr>
          <w:lang w:val="pt-PT"/>
        </w:rPr>
        <w:br w:type="page"/>
      </w:r>
      <w:r w:rsidR="00960A5A" w:rsidRPr="00DB192C">
        <w:rPr>
          <w:lang w:val="pt-PT"/>
        </w:rPr>
        <w:lastRenderedPageBreak/>
        <w:t>4.</w:t>
      </w:r>
      <w:r w:rsidR="00960A5A" w:rsidRPr="00DB192C">
        <w:rPr>
          <w:lang w:val="pt-PT"/>
        </w:rPr>
        <w:tab/>
        <w:t>Atkāpjoties no šā panta 1. punkta, dalībvalstis nodrošina, ka tās dalībvalsts kompetentā iestāde, uz kuru ECBA plāno pārcelt savu juridisko adresi, nepieļauj pārcelšanu nevienā no šādiem gadījumiem:</w:t>
      </w:r>
    </w:p>
    <w:p w:rsidR="00E7281B" w:rsidRPr="00DB192C" w:rsidRDefault="00960A5A">
      <w:pPr>
        <w:ind w:left="1416" w:hanging="566"/>
        <w:rPr>
          <w:lang w:val="fi-FI"/>
        </w:rPr>
      </w:pPr>
      <w:r w:rsidRPr="00DB192C">
        <w:rPr>
          <w:lang w:val="fi-FI"/>
        </w:rPr>
        <w:t>(a)</w:t>
      </w:r>
      <w:r w:rsidRPr="00DB192C">
        <w:rPr>
          <w:lang w:val="fi-FI"/>
        </w:rPr>
        <w:tab/>
        <w:t>ja ECBA neatbilst 3. panta 1., 2. vai 3. punkta prasībām;</w:t>
      </w:r>
    </w:p>
    <w:p w:rsidR="00E7281B" w:rsidRPr="00DB192C" w:rsidRDefault="00960A5A">
      <w:pPr>
        <w:ind w:left="1416" w:hanging="566"/>
        <w:rPr>
          <w:lang w:val="fi-FI"/>
        </w:rPr>
      </w:pPr>
      <w:r w:rsidRPr="00DB192C">
        <w:rPr>
          <w:lang w:val="fi-FI"/>
        </w:rPr>
        <w:t>(b)</w:t>
      </w:r>
      <w:r w:rsidRPr="00DB192C">
        <w:rPr>
          <w:lang w:val="fi-FI"/>
        </w:rPr>
        <w:tab/>
        <w:t>ja ir pieņemts 24. panta 2. punktā minētais lēmums vai ja ir izdots 25. panta 3. punktā minētais pamatotais paziņojums;</w:t>
      </w:r>
    </w:p>
    <w:p w:rsidR="00E7281B" w:rsidRPr="003352FD" w:rsidRDefault="00960A5A">
      <w:pPr>
        <w:ind w:left="1416" w:hanging="566"/>
        <w:rPr>
          <w:b/>
          <w:lang w:val="fi-FI"/>
        </w:rPr>
      </w:pPr>
      <w:r w:rsidRPr="00DB192C">
        <w:rPr>
          <w:lang w:val="fi-FI"/>
        </w:rPr>
        <w:t>(c)</w:t>
      </w:r>
      <w:r w:rsidRPr="00DB192C">
        <w:rPr>
          <w:lang w:val="fi-FI"/>
        </w:rPr>
        <w:tab/>
        <w:t xml:space="preserve">ja </w:t>
      </w:r>
      <w:r w:rsidRPr="00DB192C">
        <w:rPr>
          <w:strike/>
          <w:lang w:val="fi-FI"/>
        </w:rPr>
        <w:t>tiek izskatīta</w:t>
      </w:r>
      <w:r w:rsidRPr="00DB192C">
        <w:rPr>
          <w:b/>
          <w:i/>
          <w:lang w:val="fi-FI"/>
        </w:rPr>
        <w:t>ECBA ir pasludināta par maksātnespējīgu vai uz to attiecas</w:t>
      </w:r>
      <w:r w:rsidRPr="00DB192C">
        <w:rPr>
          <w:lang w:val="fi-FI"/>
        </w:rPr>
        <w:t xml:space="preserve"> maksātnespējas </w:t>
      </w:r>
      <w:r w:rsidRPr="00DB192C">
        <w:rPr>
          <w:strike/>
          <w:lang w:val="fi-FI"/>
        </w:rPr>
        <w:t>lieta</w:t>
      </w:r>
      <w:r w:rsidRPr="00DB192C">
        <w:rPr>
          <w:b/>
          <w:i/>
          <w:lang w:val="fi-FI"/>
        </w:rPr>
        <w:t>procedūra</w:t>
      </w:r>
      <w:r w:rsidRPr="00DB192C">
        <w:rPr>
          <w:lang w:val="fi-FI"/>
        </w:rPr>
        <w:t>;</w:t>
      </w:r>
      <w:r w:rsidR="003352FD">
        <w:rPr>
          <w:b/>
          <w:lang w:val="fi-FI"/>
        </w:rPr>
        <w:t xml:space="preserve"> [Gr. 104]</w:t>
      </w:r>
    </w:p>
    <w:p w:rsidR="00E7281B" w:rsidRPr="003352FD" w:rsidRDefault="00960A5A">
      <w:pPr>
        <w:ind w:left="1416" w:hanging="566"/>
        <w:rPr>
          <w:b/>
          <w:lang w:val="fi-FI"/>
        </w:rPr>
      </w:pPr>
      <w:r w:rsidRPr="00DB192C">
        <w:rPr>
          <w:lang w:val="fi-FI"/>
        </w:rPr>
        <w:t>(d)</w:t>
      </w:r>
      <w:r w:rsidRPr="00DB192C">
        <w:rPr>
          <w:lang w:val="fi-FI"/>
        </w:rPr>
        <w:tab/>
        <w:t xml:space="preserve">ja attiecībā uz personām, kas ir pilnvarotas pārstāvēt 18. panta 1. punkta d) apakšpunktā minēto ECBA, </w:t>
      </w:r>
      <w:r w:rsidRPr="00DB192C">
        <w:rPr>
          <w:strike/>
          <w:lang w:val="fi-FI"/>
        </w:rPr>
        <w:t>jebkurš</w:t>
      </w:r>
      <w:r w:rsidRPr="00DB192C">
        <w:rPr>
          <w:b/>
          <w:i/>
          <w:lang w:val="fi-FI"/>
        </w:rPr>
        <w:t>jebkuru</w:t>
      </w:r>
      <w:r w:rsidRPr="00DB192C">
        <w:rPr>
          <w:lang w:val="fi-FI"/>
        </w:rPr>
        <w:t xml:space="preserve"> izpildinstitūcijas </w:t>
      </w:r>
      <w:r w:rsidRPr="00DB192C">
        <w:rPr>
          <w:strike/>
          <w:lang w:val="fi-FI"/>
        </w:rPr>
        <w:t>loceklis vai pati ECBA</w:t>
      </w:r>
      <w:r w:rsidRPr="00DB192C">
        <w:rPr>
          <w:b/>
          <w:i/>
          <w:lang w:val="fi-FI"/>
        </w:rPr>
        <w:t>locekli vai pašu ECBA, ja valsts tiesību akti paredz šādu iespēju</w:t>
      </w:r>
      <w:r w:rsidRPr="00DB192C">
        <w:rPr>
          <w:lang w:val="fi-FI"/>
        </w:rPr>
        <w:t xml:space="preserve">, ir ierosināta tiesvedība par īpaši nopietnu noziedzīgu nodarījumu </w:t>
      </w:r>
      <w:r w:rsidRPr="00DB192C">
        <w:rPr>
          <w:strike/>
          <w:lang w:val="fi-FI"/>
        </w:rPr>
        <w:t>iepriekšējā piederības dalībvalstī, ja valsts tiesību akti paredz šādu iespēju</w:t>
      </w:r>
      <w:r w:rsidRPr="00DB192C">
        <w:rPr>
          <w:b/>
          <w:i/>
          <w:lang w:val="fi-FI"/>
        </w:rPr>
        <w:t>un ja tas apdraudētu sabiedrisko kārtību. Šādos gadījumos dalībvalsts turpina juridiskās adreses pārcelšanu tad, kad pārstāvis vai izpildinstitūcijas loceklis ir aizstāts vai tiesvedība ir izbeigta bez notiesājoša sprieduma</w:t>
      </w:r>
      <w:r w:rsidRPr="00DB192C">
        <w:rPr>
          <w:lang w:val="fi-FI"/>
        </w:rPr>
        <w:t>.</w:t>
      </w:r>
      <w:r w:rsidR="003352FD">
        <w:rPr>
          <w:b/>
          <w:lang w:val="fi-FI"/>
        </w:rPr>
        <w:t xml:space="preserve"> [Gr. 105]</w:t>
      </w:r>
    </w:p>
    <w:p w:rsidR="00E7281B" w:rsidRPr="00DB192C" w:rsidRDefault="003352FD">
      <w:pPr>
        <w:jc w:val="center"/>
        <w:rPr>
          <w:lang w:val="fi-FI"/>
        </w:rPr>
      </w:pPr>
      <w:r>
        <w:rPr>
          <w:lang w:val="fi-FI"/>
        </w:rPr>
        <w:br w:type="page"/>
      </w:r>
      <w:r w:rsidR="00960A5A" w:rsidRPr="00DB192C">
        <w:rPr>
          <w:lang w:val="fi-FI"/>
        </w:rPr>
        <w:lastRenderedPageBreak/>
        <w:t>23. pants</w:t>
      </w:r>
      <w:r w:rsidR="00960A5A" w:rsidRPr="00DB192C">
        <w:rPr>
          <w:lang w:val="fi-FI"/>
        </w:rPr>
        <w:br/>
        <w:t>Juridiskās adreses pārcelšanas procedūra</w:t>
      </w:r>
    </w:p>
    <w:p w:rsidR="00E7281B" w:rsidRPr="003352FD" w:rsidRDefault="00960A5A">
      <w:pPr>
        <w:ind w:left="850" w:hanging="850"/>
        <w:rPr>
          <w:b/>
          <w:lang w:val="fi-FI"/>
        </w:rPr>
      </w:pPr>
      <w:r w:rsidRPr="00DB192C">
        <w:rPr>
          <w:lang w:val="fi-FI"/>
        </w:rPr>
        <w:t>1.</w:t>
      </w:r>
      <w:r w:rsidRPr="00DB192C">
        <w:rPr>
          <w:lang w:val="fi-FI"/>
        </w:rPr>
        <w:tab/>
        <w:t xml:space="preserve">Neskarot nekādus spēkā esošos noteikumus, kas ir labvēlīgāki darbiniekiem, pamatojoties uz valsts vai Savienības tiesību aktiem, dalībvalstis nodrošina, ka tās ECBA darbinieki, kura vēlas pārcelt savu juridisko adresi, ir informēti par iespējamo pārcelšanu un ir tiesīgi savlaicīgi un vismaz vienu mēnesi pirms 2. punktā noteiktās </w:t>
      </w:r>
      <w:r w:rsidRPr="00DB192C">
        <w:rPr>
          <w:strike/>
          <w:lang w:val="fi-FI"/>
        </w:rPr>
        <w:t xml:space="preserve">ārkārtas </w:t>
      </w:r>
      <w:r w:rsidRPr="00DB192C">
        <w:rPr>
          <w:lang w:val="fi-FI"/>
        </w:rPr>
        <w:t xml:space="preserve">sanāksmes izskatīt </w:t>
      </w:r>
      <w:r w:rsidRPr="00DB192C">
        <w:rPr>
          <w:strike/>
          <w:lang w:val="fi-FI"/>
        </w:rPr>
        <w:t>2</w:t>
      </w:r>
      <w:r w:rsidRPr="00DB192C">
        <w:rPr>
          <w:b/>
          <w:i/>
          <w:lang w:val="fi-FI"/>
        </w:rPr>
        <w:t>3</w:t>
      </w:r>
      <w:r w:rsidRPr="00DB192C">
        <w:rPr>
          <w:lang w:val="fi-FI"/>
        </w:rPr>
        <w:t>. punktā minēto lēmuma projektu, ar ko apstiprina juridiskās adreses pārcelšanu.</w:t>
      </w:r>
      <w:r w:rsidR="003352FD">
        <w:rPr>
          <w:b/>
          <w:lang w:val="fi-FI"/>
        </w:rPr>
        <w:t xml:space="preserve"> [Gr. 106]</w:t>
      </w:r>
    </w:p>
    <w:p w:rsidR="00E7281B" w:rsidRPr="006F4D09" w:rsidRDefault="003352FD">
      <w:pPr>
        <w:ind w:left="850" w:hanging="850"/>
        <w:rPr>
          <w:b/>
          <w:lang w:val="fi-FI"/>
        </w:rPr>
      </w:pPr>
      <w:r>
        <w:rPr>
          <w:b/>
          <w:i/>
          <w:lang w:val="fi-FI"/>
        </w:rPr>
        <w:br w:type="page"/>
      </w:r>
      <w:r w:rsidR="00960A5A" w:rsidRPr="00DB192C">
        <w:rPr>
          <w:b/>
          <w:i/>
          <w:lang w:val="fi-FI"/>
        </w:rPr>
        <w:lastRenderedPageBreak/>
        <w:t>1</w:t>
      </w:r>
      <w:r>
        <w:rPr>
          <w:b/>
          <w:i/>
          <w:lang w:val="fi-FI"/>
        </w:rPr>
        <w:t>.</w:t>
      </w:r>
      <w:r w:rsidR="00960A5A" w:rsidRPr="00DB192C">
        <w:rPr>
          <w:b/>
          <w:i/>
          <w:lang w:val="fi-FI"/>
        </w:rPr>
        <w:t>a</w:t>
      </w:r>
      <w:r w:rsidR="00960A5A" w:rsidRPr="00DB192C">
        <w:rPr>
          <w:lang w:val="fi-FI"/>
        </w:rPr>
        <w:tab/>
      </w:r>
      <w:r w:rsidR="00960A5A" w:rsidRPr="00DB192C">
        <w:rPr>
          <w:b/>
          <w:i/>
          <w:lang w:val="fi-FI"/>
        </w:rPr>
        <w:t>Dalībvalstis paredz pienācīgu sistēmu kreditoru interešu aizsardzībai, lai nodrošinātu, ka ECBA kreditori, kuru prasījumi pastāvēja pirms 3.a punktā minētā pārveduma pieprasījuma publicēšanas, var pieprasīt, lai ECBA paredz tiem atbilstošus aizsardzības pasākumus. Šādu garantiju sniegšanu reglamentē tās dalībvalsts tiesību akti, kurā ECBA bija juridiskā adrese pirms pārcelšanas. Kreditoru aizsardzības sistēmu, kas paredzēta saskaņā ar Eiropas Parlamenta un Padomes Direktīvas (ES) 2017/1132</w:t>
      </w:r>
      <w:r w:rsidR="00960A5A">
        <w:rPr>
          <w:rStyle w:val="FootnoteReference"/>
        </w:rPr>
        <w:footnoteReference w:id="21"/>
      </w:r>
      <w:r w:rsidR="00960A5A" w:rsidRPr="00DB192C">
        <w:rPr>
          <w:b/>
          <w:i/>
          <w:lang w:val="fi-FI"/>
        </w:rPr>
        <w:t xml:space="preserve"> 86.j pantu, piemēro mutatis mutandis.</w:t>
      </w:r>
      <w:r w:rsidR="006F4D09">
        <w:rPr>
          <w:b/>
          <w:lang w:val="fi-FI"/>
        </w:rPr>
        <w:t xml:space="preserve"> [Gr. 107]</w:t>
      </w:r>
    </w:p>
    <w:p w:rsidR="00E7281B" w:rsidRPr="006F4D09" w:rsidRDefault="00960A5A">
      <w:pPr>
        <w:ind w:left="850" w:hanging="850"/>
        <w:rPr>
          <w:b/>
          <w:lang w:val="fi-FI"/>
        </w:rPr>
      </w:pPr>
      <w:r w:rsidRPr="00DB192C">
        <w:rPr>
          <w:lang w:val="fi-FI"/>
        </w:rPr>
        <w:t>2.</w:t>
      </w:r>
      <w:r w:rsidRPr="00DB192C">
        <w:rPr>
          <w:lang w:val="fi-FI"/>
        </w:rPr>
        <w:tab/>
        <w:t xml:space="preserve">Dalībvalstis nodrošina, ka lēmumu par juridiskās adreses pārcelšanu </w:t>
      </w:r>
      <w:r w:rsidRPr="00DB192C">
        <w:rPr>
          <w:strike/>
          <w:lang w:val="fi-FI"/>
        </w:rPr>
        <w:t xml:space="preserve">ECBA lēmējinstitūcija </w:t>
      </w:r>
      <w:r w:rsidRPr="00DB192C">
        <w:rPr>
          <w:lang w:val="fi-FI"/>
        </w:rPr>
        <w:t xml:space="preserve">pieņem </w:t>
      </w:r>
      <w:r w:rsidRPr="00DB192C">
        <w:rPr>
          <w:strike/>
          <w:lang w:val="fi-FI"/>
        </w:rPr>
        <w:t>ārkārtas</w:t>
      </w:r>
      <w:r w:rsidRPr="00DB192C">
        <w:rPr>
          <w:b/>
          <w:i/>
          <w:lang w:val="fi-FI"/>
        </w:rPr>
        <w:t>ECBA lēmējinstitūcijas</w:t>
      </w:r>
      <w:r w:rsidRPr="00DB192C">
        <w:rPr>
          <w:lang w:val="fi-FI"/>
        </w:rPr>
        <w:t xml:space="preserve"> sanāksmē. Šo lēmumu pieņem divas trešdaļas balsstiesīgo dalībnieku, kuri pārstāv vismaz pusi no visiem dalībniekiem.</w:t>
      </w:r>
      <w:r w:rsidR="006F4D09">
        <w:rPr>
          <w:b/>
          <w:lang w:val="fi-FI"/>
        </w:rPr>
        <w:t xml:space="preserve"> [Gr. 108]</w:t>
      </w:r>
    </w:p>
    <w:p w:rsidR="00E7281B" w:rsidRPr="00DB192C" w:rsidRDefault="006F4D09">
      <w:pPr>
        <w:ind w:left="850" w:hanging="850"/>
        <w:rPr>
          <w:lang w:val="fi-FI"/>
        </w:rPr>
      </w:pPr>
      <w:r>
        <w:rPr>
          <w:lang w:val="fi-FI"/>
        </w:rPr>
        <w:br w:type="page"/>
      </w:r>
      <w:r w:rsidR="00960A5A" w:rsidRPr="00DB192C">
        <w:rPr>
          <w:lang w:val="fi-FI"/>
        </w:rPr>
        <w:lastRenderedPageBreak/>
        <w:t>3.</w:t>
      </w:r>
      <w:r w:rsidR="00960A5A" w:rsidRPr="00DB192C">
        <w:rPr>
          <w:lang w:val="fi-FI"/>
        </w:rPr>
        <w:tab/>
        <w:t>Dalībvalstis nodrošina, ka ECBA lēmējinstitūcija iesniedz pieprasījumu par juridiskās adreses pārcelšanu tās dalībvalsts kompetentajai iestādei, uz kuru tā vēlas pārcelt savu juridisko adresi, un informē savas piederības dalībvalsts kompetento iestādi par šo pieprasījumu. Minētajā pieprasījumā iekļauj šādu informāciju:</w:t>
      </w:r>
    </w:p>
    <w:p w:rsidR="00E7281B" w:rsidRPr="00DB192C" w:rsidRDefault="00960A5A">
      <w:pPr>
        <w:ind w:left="1416" w:hanging="566"/>
        <w:rPr>
          <w:lang w:val="fi-FI"/>
        </w:rPr>
      </w:pPr>
      <w:r w:rsidRPr="00DB192C">
        <w:rPr>
          <w:lang w:val="fi-FI"/>
        </w:rPr>
        <w:t>(a)</w:t>
      </w:r>
      <w:r w:rsidRPr="00DB192C">
        <w:rPr>
          <w:lang w:val="fi-FI"/>
        </w:rPr>
        <w:tab/>
        <w:t>ECBA lēmējinstitūcijas lēmums, ar ko apstiprina pārcelšanas ierosinājumu;</w:t>
      </w:r>
    </w:p>
    <w:p w:rsidR="00E7281B" w:rsidRPr="00DB192C" w:rsidRDefault="00960A5A">
      <w:pPr>
        <w:ind w:left="1416" w:hanging="566"/>
        <w:rPr>
          <w:lang w:val="fi-FI"/>
        </w:rPr>
      </w:pPr>
      <w:r w:rsidRPr="00DB192C">
        <w:rPr>
          <w:lang w:val="fi-FI"/>
        </w:rPr>
        <w:t>(b)</w:t>
      </w:r>
      <w:r w:rsidRPr="00DB192C">
        <w:rPr>
          <w:lang w:val="fi-FI"/>
        </w:rPr>
        <w:tab/>
        <w:t>ECBA sertifikāts;</w:t>
      </w:r>
    </w:p>
    <w:p w:rsidR="00E7281B" w:rsidRPr="00DB192C" w:rsidRDefault="00960A5A">
      <w:pPr>
        <w:ind w:left="1416" w:hanging="566"/>
        <w:rPr>
          <w:lang w:val="fi-FI"/>
        </w:rPr>
      </w:pPr>
      <w:r w:rsidRPr="00DB192C">
        <w:rPr>
          <w:lang w:val="fi-FI"/>
        </w:rPr>
        <w:t>(c)</w:t>
      </w:r>
      <w:r w:rsidRPr="00DB192C">
        <w:rPr>
          <w:lang w:val="fi-FI"/>
        </w:rPr>
        <w:tab/>
        <w:t>ierosinātā ECBA juridiskā adrese dalībvalstī, uz kuru tā tiek pārcelta;</w:t>
      </w:r>
    </w:p>
    <w:p w:rsidR="00E7281B" w:rsidRPr="00DB192C" w:rsidRDefault="00960A5A">
      <w:pPr>
        <w:ind w:left="1416" w:hanging="566"/>
        <w:rPr>
          <w:lang w:val="fi-FI"/>
        </w:rPr>
      </w:pPr>
      <w:r w:rsidRPr="00DB192C">
        <w:rPr>
          <w:lang w:val="fi-FI"/>
        </w:rPr>
        <w:t>(d)</w:t>
      </w:r>
      <w:r w:rsidRPr="00DB192C">
        <w:rPr>
          <w:lang w:val="fi-FI"/>
        </w:rPr>
        <w:tab/>
        <w:t>ECBA statūti, attiecīgā gadījumā norādot tās jauno nosaukumu;</w:t>
      </w:r>
    </w:p>
    <w:p w:rsidR="00E7281B" w:rsidRPr="00DB192C" w:rsidRDefault="00960A5A">
      <w:pPr>
        <w:ind w:left="1416" w:hanging="566"/>
        <w:rPr>
          <w:lang w:val="fi-FI"/>
        </w:rPr>
      </w:pPr>
      <w:r w:rsidRPr="00DB192C">
        <w:rPr>
          <w:lang w:val="fi-FI"/>
        </w:rPr>
        <w:t>(e)</w:t>
      </w:r>
      <w:r w:rsidRPr="00DB192C">
        <w:rPr>
          <w:lang w:val="fi-FI"/>
        </w:rPr>
        <w:tab/>
        <w:t>ierosinātais pārcelšanas datums;</w:t>
      </w:r>
    </w:p>
    <w:p w:rsidR="00E7281B" w:rsidRPr="006F4D09" w:rsidRDefault="00960A5A">
      <w:pPr>
        <w:ind w:left="1416" w:hanging="566"/>
        <w:rPr>
          <w:b/>
          <w:lang w:val="fi-FI"/>
        </w:rPr>
      </w:pPr>
      <w:r w:rsidRPr="00DB192C">
        <w:rPr>
          <w:lang w:val="fi-FI"/>
        </w:rPr>
        <w:t>(f)</w:t>
      </w:r>
      <w:r w:rsidRPr="00DB192C">
        <w:rPr>
          <w:lang w:val="fi-FI"/>
        </w:rPr>
        <w:tab/>
      </w:r>
      <w:r w:rsidRPr="00DB192C">
        <w:rPr>
          <w:strike/>
          <w:lang w:val="fi-FI"/>
        </w:rPr>
        <w:t>ziņojums, kurā paskaidroti</w:t>
      </w:r>
      <w:r w:rsidRPr="00DB192C">
        <w:rPr>
          <w:b/>
          <w:i/>
          <w:lang w:val="fi-FI"/>
        </w:rPr>
        <w:t>ziņojumu, kurā sīki izskaidroti</w:t>
      </w:r>
      <w:r w:rsidRPr="00DB192C">
        <w:rPr>
          <w:lang w:val="fi-FI"/>
        </w:rPr>
        <w:t xml:space="preserve"> kreditoru un darbinieku aizsardzības pasākumi, </w:t>
      </w:r>
      <w:r w:rsidRPr="00DB192C">
        <w:rPr>
          <w:strike/>
          <w:lang w:val="fi-FI"/>
        </w:rPr>
        <w:t>ja tādi piemērojami</w:t>
      </w:r>
      <w:r w:rsidRPr="00DB192C">
        <w:rPr>
          <w:b/>
          <w:i/>
          <w:lang w:val="fi-FI"/>
        </w:rPr>
        <w:t>ko ECBA ir ieviesusi</w:t>
      </w:r>
      <w:r w:rsidRPr="00DB192C">
        <w:rPr>
          <w:lang w:val="fi-FI"/>
        </w:rPr>
        <w:t xml:space="preserve"> saskaņā ar Savienības </w:t>
      </w:r>
      <w:r w:rsidRPr="00DB192C">
        <w:rPr>
          <w:strike/>
          <w:lang w:val="fi-FI"/>
        </w:rPr>
        <w:t>vai valsts</w:t>
      </w:r>
      <w:r w:rsidRPr="00DB192C">
        <w:rPr>
          <w:b/>
          <w:i/>
          <w:lang w:val="fi-FI"/>
        </w:rPr>
        <w:t>tiesību aktiem, nacionālajiem</w:t>
      </w:r>
      <w:r w:rsidRPr="00DB192C">
        <w:rPr>
          <w:lang w:val="fi-FI"/>
        </w:rPr>
        <w:t xml:space="preserve"> tiesību aktiem</w:t>
      </w:r>
      <w:r w:rsidRPr="00DB192C">
        <w:rPr>
          <w:b/>
          <w:i/>
          <w:lang w:val="fi-FI"/>
        </w:rPr>
        <w:t xml:space="preserve"> un koplīgumiem</w:t>
      </w:r>
      <w:r w:rsidRPr="00DB192C">
        <w:rPr>
          <w:lang w:val="fi-FI"/>
        </w:rPr>
        <w:t>.</w:t>
      </w:r>
      <w:r w:rsidR="006F4D09">
        <w:rPr>
          <w:b/>
          <w:lang w:val="fi-FI"/>
        </w:rPr>
        <w:t xml:space="preserve"> [Gr. 109]</w:t>
      </w:r>
    </w:p>
    <w:p w:rsidR="00E7281B" w:rsidRPr="006F4D09" w:rsidRDefault="006F4D09">
      <w:pPr>
        <w:ind w:left="850" w:hanging="850"/>
        <w:rPr>
          <w:b/>
          <w:lang w:val="fi-FI"/>
        </w:rPr>
      </w:pPr>
      <w:r>
        <w:rPr>
          <w:b/>
          <w:i/>
          <w:lang w:val="fi-FI"/>
        </w:rPr>
        <w:br w:type="page"/>
      </w:r>
      <w:r w:rsidR="00960A5A" w:rsidRPr="00DB192C">
        <w:rPr>
          <w:b/>
          <w:i/>
          <w:lang w:val="fi-FI"/>
        </w:rPr>
        <w:lastRenderedPageBreak/>
        <w:t>3</w:t>
      </w:r>
      <w:r>
        <w:rPr>
          <w:b/>
          <w:i/>
          <w:lang w:val="fi-FI"/>
        </w:rPr>
        <w:t>.</w:t>
      </w:r>
      <w:r w:rsidR="00960A5A" w:rsidRPr="00DB192C">
        <w:rPr>
          <w:b/>
          <w:i/>
          <w:lang w:val="fi-FI"/>
        </w:rPr>
        <w:t>a</w:t>
      </w:r>
      <w:r w:rsidR="00960A5A" w:rsidRPr="00DB192C">
        <w:rPr>
          <w:lang w:val="fi-FI"/>
        </w:rPr>
        <w:tab/>
      </w:r>
      <w:r w:rsidR="00960A5A" w:rsidRPr="00DB192C">
        <w:rPr>
          <w:b/>
          <w:i/>
          <w:lang w:val="fi-FI"/>
        </w:rPr>
        <w:t>Dalībvalstis nodrošina, ka juridiskās adreses pārcelšanas pieprasījumu var iesniegt tiešsaistē un ka visus pieprasījumus publisko publiski pieejamā tīmekļa vietnē.</w:t>
      </w:r>
      <w:r>
        <w:rPr>
          <w:b/>
          <w:lang w:val="fi-FI"/>
        </w:rPr>
        <w:t xml:space="preserve"> [Gr. 110]</w:t>
      </w:r>
    </w:p>
    <w:p w:rsidR="00E7281B" w:rsidRPr="00DB192C" w:rsidRDefault="00960A5A">
      <w:pPr>
        <w:ind w:left="850" w:hanging="850"/>
        <w:rPr>
          <w:lang w:val="fi-FI"/>
        </w:rPr>
      </w:pPr>
      <w:r w:rsidRPr="00DB192C">
        <w:rPr>
          <w:lang w:val="fi-FI"/>
        </w:rPr>
        <w:t>4.</w:t>
      </w:r>
      <w:r w:rsidRPr="00DB192C">
        <w:rPr>
          <w:lang w:val="fi-FI"/>
        </w:rPr>
        <w:tab/>
        <w:t>Dalībvalstis var pieņemt noteikumus, kuri ļauj tās dalībvalsts kompetentajai iestādei, uz kuru ECBA vēlas pārcelt savu juridisko adresi, pieprasīt dokumentus vai informāciju papildus 3. punktā minētajiem, noformējot rakstveida lēmumu un adresējot to personai, kura ir pilnvarota pārstāvēt18. panta 1. punkta d) apakšpunktā minēto ECBA un izklāstot pienācīgi pamatotas bažas, ka ECBA statūtos izklāstītie mērķi varētu būt pretrunā attiecīgās dalībvalsts tiesību aku noteikumiem, ja šādi dokumenti vai informācija ir nepieciešama lietas izvērtēšanai.</w:t>
      </w:r>
    </w:p>
    <w:p w:rsidR="00E7281B" w:rsidRPr="00DB192C" w:rsidRDefault="006F4D09">
      <w:pPr>
        <w:ind w:left="850" w:hanging="850"/>
        <w:rPr>
          <w:lang w:val="fi-FI"/>
        </w:rPr>
      </w:pPr>
      <w:r>
        <w:rPr>
          <w:lang w:val="fi-FI"/>
        </w:rPr>
        <w:br w:type="page"/>
      </w:r>
      <w:r w:rsidR="00960A5A" w:rsidRPr="00DB192C">
        <w:rPr>
          <w:lang w:val="fi-FI"/>
        </w:rPr>
        <w:lastRenderedPageBreak/>
        <w:t>5.</w:t>
      </w:r>
      <w:r w:rsidR="00960A5A" w:rsidRPr="00DB192C">
        <w:rPr>
          <w:lang w:val="fi-FI"/>
        </w:rPr>
        <w:tab/>
        <w:t>Dalībvalstis nodrošina, ka tās dalībvalsts kompetentā iestāde, uz kuru ECBA plāno pārcelt savu juridisko adresi, ir pilnvarota lemt par pārcelšanas pieprasījumu. Šī kompetentā iestāde ir tiesīga noraidīt pieprasījumu tikai tad, ja:</w:t>
      </w:r>
    </w:p>
    <w:p w:rsidR="00E7281B" w:rsidRPr="00DB192C" w:rsidRDefault="00960A5A">
      <w:pPr>
        <w:ind w:left="1416" w:hanging="566"/>
        <w:rPr>
          <w:lang w:val="fi-FI"/>
        </w:rPr>
      </w:pPr>
      <w:r w:rsidRPr="00DB192C">
        <w:rPr>
          <w:lang w:val="fi-FI"/>
        </w:rPr>
        <w:t>(a)</w:t>
      </w:r>
      <w:r w:rsidRPr="00DB192C">
        <w:rPr>
          <w:lang w:val="fi-FI"/>
        </w:rPr>
        <w:tab/>
        <w:t>nav izpildītas šā panta 2. punktā izklāstītās prasības;</w:t>
      </w:r>
    </w:p>
    <w:p w:rsidR="00E7281B" w:rsidRPr="00DB192C" w:rsidRDefault="00960A5A">
      <w:pPr>
        <w:ind w:left="1416" w:hanging="566"/>
        <w:rPr>
          <w:lang w:val="fi-FI"/>
        </w:rPr>
      </w:pPr>
      <w:r w:rsidRPr="00DB192C">
        <w:rPr>
          <w:lang w:val="fi-FI"/>
        </w:rPr>
        <w:t>(b)</w:t>
      </w:r>
      <w:r w:rsidRPr="00DB192C">
        <w:rPr>
          <w:lang w:val="fi-FI"/>
        </w:rPr>
        <w:tab/>
        <w:t>pieprasījumā nav iekļauti visi 3. punktā prasītie elementi;</w:t>
      </w:r>
    </w:p>
    <w:p w:rsidR="00E7281B" w:rsidRPr="00DB192C" w:rsidRDefault="00960A5A">
      <w:pPr>
        <w:ind w:left="1416" w:hanging="566"/>
        <w:rPr>
          <w:lang w:val="fi-FI"/>
        </w:rPr>
      </w:pPr>
      <w:r w:rsidRPr="00DB192C">
        <w:rPr>
          <w:lang w:val="fi-FI"/>
        </w:rPr>
        <w:t>(c)</w:t>
      </w:r>
      <w:r w:rsidRPr="00DB192C">
        <w:rPr>
          <w:lang w:val="fi-FI"/>
        </w:rPr>
        <w:tab/>
        <w:t>rodas kāda no 22. panta 4. punktā minētajām situācijām;</w:t>
      </w:r>
    </w:p>
    <w:p w:rsidR="00E7281B" w:rsidRPr="00DB192C" w:rsidRDefault="00960A5A">
      <w:pPr>
        <w:ind w:left="1416" w:hanging="566"/>
        <w:rPr>
          <w:lang w:val="fi-FI"/>
        </w:rPr>
      </w:pPr>
      <w:r w:rsidRPr="00DB192C">
        <w:rPr>
          <w:lang w:val="fi-FI"/>
        </w:rPr>
        <w:t>(d)</w:t>
      </w:r>
      <w:r w:rsidRPr="00DB192C">
        <w:rPr>
          <w:lang w:val="fi-FI"/>
        </w:rPr>
        <w:tab/>
        <w:t>pēc tam, kad kompetentā iestāde ir pieņēmusi šajā punktā minēto lēmumu un novērtējusi visus dokumentus un informāciju, kas sniegta, atbildot uz šo lēmumu, tā konstatē, ka ECBA statūtos aprakstītie mērķi būtu pretrunā valsts tiesību aktiem, kuri atbilst Savienības tiesību aktiem.</w:t>
      </w:r>
    </w:p>
    <w:p w:rsidR="00E7281B" w:rsidRPr="00DB192C" w:rsidRDefault="00960A5A">
      <w:pPr>
        <w:ind w:left="850" w:hanging="850"/>
        <w:rPr>
          <w:lang w:val="fi-FI"/>
        </w:rPr>
      </w:pPr>
      <w:r w:rsidRPr="00DB192C">
        <w:rPr>
          <w:lang w:val="fi-FI"/>
        </w:rPr>
        <w:t>6.</w:t>
      </w:r>
      <w:r w:rsidRPr="00DB192C">
        <w:rPr>
          <w:lang w:val="fi-FI"/>
        </w:rPr>
        <w:tab/>
        <w:t>Kompetentā iestāde pieņem šā panta 5. punktā minēto lēmumu 30 dienu laikā pēc tam, kad saņemts 3. punktā minētais pieprasījums par juridiskās adreses pārcelšanu.</w:t>
      </w:r>
    </w:p>
    <w:p w:rsidR="00E7281B" w:rsidRPr="00DB192C" w:rsidRDefault="006F4D09">
      <w:pPr>
        <w:ind w:left="850" w:hanging="850"/>
        <w:rPr>
          <w:lang w:val="fi-FI"/>
        </w:rPr>
      </w:pPr>
      <w:r>
        <w:rPr>
          <w:lang w:val="fi-FI"/>
        </w:rPr>
        <w:br w:type="page"/>
      </w:r>
      <w:r w:rsidR="00960A5A" w:rsidRPr="00DB192C">
        <w:rPr>
          <w:lang w:val="fi-FI"/>
        </w:rPr>
        <w:lastRenderedPageBreak/>
        <w:t>7.</w:t>
      </w:r>
      <w:r w:rsidR="00960A5A" w:rsidRPr="00DB192C">
        <w:rPr>
          <w:lang w:val="fi-FI"/>
        </w:rPr>
        <w:tab/>
        <w:t>Neatkarīgi no 6. punkta dalībvalstis nodrošina, ka pārsūtīšana notiek 30 dienu laikā pēc aizpildīta pieteikuma iesniegšanas.</w:t>
      </w:r>
    </w:p>
    <w:p w:rsidR="00E7281B" w:rsidRPr="00DB192C" w:rsidRDefault="00960A5A">
      <w:pPr>
        <w:ind w:left="850" w:hanging="850"/>
        <w:rPr>
          <w:lang w:val="fi-FI"/>
        </w:rPr>
      </w:pPr>
      <w:r w:rsidRPr="00DB192C">
        <w:rPr>
          <w:lang w:val="fi-FI"/>
        </w:rPr>
        <w:t>8.</w:t>
      </w:r>
      <w:r w:rsidRPr="00DB192C">
        <w:rPr>
          <w:lang w:val="fi-FI"/>
        </w:rPr>
        <w:tab/>
        <w:t>Ja pārcelšanas nolūkā sniegtā informācija ir nepilnīga vai satur acīmredzamas kļūdas, kompetentā iestāde pieprasa ECBA papildināt vai labot tās iesniegumu saprātīgā termiņā, kas nav mazāks par 15 dienām no datuma, kad kompetentā iestāde sazinās ar 18. panta 1. punkta d) apakšpunktā minēto personu, kas ir pilnvarota pārstāvēt ECBA.</w:t>
      </w:r>
    </w:p>
    <w:p w:rsidR="00E7281B" w:rsidRPr="00DB192C" w:rsidRDefault="00960A5A">
      <w:pPr>
        <w:ind w:left="850" w:hanging="850"/>
        <w:rPr>
          <w:lang w:val="fi-FI"/>
        </w:rPr>
      </w:pPr>
      <w:r w:rsidRPr="00DB192C">
        <w:rPr>
          <w:lang w:val="fi-FI"/>
        </w:rPr>
        <w:t>9.</w:t>
      </w:r>
      <w:r w:rsidRPr="00DB192C">
        <w:rPr>
          <w:lang w:val="fi-FI"/>
        </w:rPr>
        <w:tab/>
        <w:t>Dalībvalstis nodrošina, ka jaunās piederības dalībvalsts kompetentā iestāde reģistrē ECBA un ECBA sertifikātā atjaunina 21. panta 1. punktā uzskaitītos elementus.</w:t>
      </w:r>
    </w:p>
    <w:p w:rsidR="00E7281B" w:rsidRPr="00DB192C" w:rsidRDefault="00960A5A">
      <w:pPr>
        <w:ind w:left="850" w:hanging="850"/>
        <w:rPr>
          <w:lang w:val="fi-FI"/>
        </w:rPr>
      </w:pPr>
      <w:r w:rsidRPr="00DB192C">
        <w:rPr>
          <w:lang w:val="fi-FI"/>
        </w:rPr>
        <w:t>10.</w:t>
      </w:r>
      <w:r w:rsidRPr="00DB192C">
        <w:rPr>
          <w:lang w:val="fi-FI"/>
        </w:rPr>
        <w:tab/>
        <w:t>Dalībvalstis nodrošina, ka pēc juridiskās adreses pārcelšanas jaunās piederības dalībvalsts kompetentā iestāde nekavējoties paziņo visu pārējo dalībvalstu kompetentajām iestādēm par juridiskās adreses pārcelšanu. Pēc šāda paziņojuma saņemšanas iepriekšējās piederības dalībvalsts kompetentā iestāde svītro ECBA no reģistra.</w:t>
      </w:r>
    </w:p>
    <w:p w:rsidR="00E7281B" w:rsidRPr="00DB192C" w:rsidRDefault="006F4D09">
      <w:pPr>
        <w:jc w:val="center"/>
        <w:rPr>
          <w:lang w:val="fi-FI"/>
        </w:rPr>
      </w:pPr>
      <w:r>
        <w:rPr>
          <w:lang w:val="fi-FI"/>
        </w:rPr>
        <w:br w:type="page"/>
      </w:r>
      <w:r w:rsidR="00960A5A" w:rsidRPr="00DB192C">
        <w:rPr>
          <w:lang w:val="fi-FI"/>
        </w:rPr>
        <w:lastRenderedPageBreak/>
        <w:t>5.nodaļa</w:t>
      </w:r>
      <w:r w:rsidR="00960A5A" w:rsidRPr="00DB192C">
        <w:rPr>
          <w:lang w:val="fi-FI"/>
        </w:rPr>
        <w:br/>
        <w:t>Darbības izbeigšana</w:t>
      </w:r>
    </w:p>
    <w:p w:rsidR="00E7281B" w:rsidRPr="00DB192C" w:rsidRDefault="00960A5A">
      <w:pPr>
        <w:jc w:val="center"/>
        <w:rPr>
          <w:lang w:val="fi-FI"/>
        </w:rPr>
      </w:pPr>
      <w:r w:rsidRPr="00DB192C">
        <w:rPr>
          <w:lang w:val="fi-FI"/>
        </w:rPr>
        <w:t>24. pants</w:t>
      </w:r>
      <w:r w:rsidRPr="00DB192C">
        <w:rPr>
          <w:lang w:val="fi-FI"/>
        </w:rPr>
        <w:br/>
        <w:t xml:space="preserve">Brīvprātīga darbības izbeigšana </w:t>
      </w:r>
    </w:p>
    <w:p w:rsidR="00E7281B" w:rsidRPr="006F4D09" w:rsidRDefault="00960A5A">
      <w:pPr>
        <w:ind w:left="850" w:hanging="850"/>
        <w:rPr>
          <w:b/>
          <w:lang w:val="fi-FI"/>
        </w:rPr>
      </w:pPr>
      <w:r w:rsidRPr="00DB192C">
        <w:rPr>
          <w:lang w:val="fi-FI"/>
        </w:rPr>
        <w:t>1.</w:t>
      </w:r>
      <w:r w:rsidRPr="00DB192C">
        <w:rPr>
          <w:lang w:val="fi-FI"/>
        </w:rPr>
        <w:tab/>
        <w:t xml:space="preserve">Dalībvalstis nodrošina, ka ECBA darbību var izbeigt tikai ar tās dalībnieku lēmumu </w:t>
      </w:r>
      <w:r w:rsidRPr="00DB192C">
        <w:rPr>
          <w:strike/>
          <w:lang w:val="fi-FI"/>
        </w:rPr>
        <w:t>šādos gadījumos:</w:t>
      </w:r>
      <w:r w:rsidRPr="00DB192C">
        <w:rPr>
          <w:b/>
          <w:i/>
          <w:lang w:val="fi-FI"/>
        </w:rPr>
        <w:t>un saskaņā ar tās statūtiem.</w:t>
      </w:r>
      <w:r w:rsidR="006F4D09">
        <w:rPr>
          <w:b/>
          <w:lang w:val="fi-FI"/>
        </w:rPr>
        <w:t xml:space="preserve"> [Gr. 111]</w:t>
      </w:r>
    </w:p>
    <w:p w:rsidR="00E7281B" w:rsidRPr="00084D1D" w:rsidRDefault="00960A5A">
      <w:pPr>
        <w:ind w:left="1416" w:hanging="566"/>
        <w:rPr>
          <w:b/>
          <w:lang w:val="fi-FI"/>
        </w:rPr>
      </w:pPr>
      <w:r w:rsidRPr="00084D1D">
        <w:rPr>
          <w:strike/>
          <w:lang w:val="fi-FI"/>
        </w:rPr>
        <w:t>(a)</w:t>
      </w:r>
      <w:r w:rsidRPr="00084D1D">
        <w:rPr>
          <w:lang w:val="fi-FI"/>
        </w:rPr>
        <w:tab/>
      </w:r>
      <w:r w:rsidRPr="00084D1D">
        <w:rPr>
          <w:strike/>
          <w:lang w:val="fi-FI"/>
        </w:rPr>
        <w:t>ECBA mērķis ir sasniegts;</w:t>
      </w:r>
      <w:r w:rsidR="006F4D09" w:rsidRPr="00084D1D">
        <w:rPr>
          <w:b/>
          <w:strike/>
          <w:lang w:val="fi-FI"/>
        </w:rPr>
        <w:t xml:space="preserve"> </w:t>
      </w:r>
      <w:r w:rsidR="006F4D09" w:rsidRPr="00084D1D">
        <w:rPr>
          <w:b/>
          <w:lang w:val="fi-FI"/>
        </w:rPr>
        <w:t>[Gr. 112]</w:t>
      </w:r>
    </w:p>
    <w:p w:rsidR="00E7281B" w:rsidRPr="00084D1D" w:rsidRDefault="00960A5A">
      <w:pPr>
        <w:ind w:left="1416" w:hanging="566"/>
        <w:rPr>
          <w:b/>
          <w:lang w:val="fi-FI"/>
        </w:rPr>
      </w:pPr>
      <w:r w:rsidRPr="00084D1D">
        <w:rPr>
          <w:strike/>
          <w:lang w:val="fi-FI"/>
        </w:rPr>
        <w:t>(b)</w:t>
      </w:r>
      <w:r w:rsidRPr="00084D1D">
        <w:rPr>
          <w:lang w:val="fi-FI"/>
        </w:rPr>
        <w:tab/>
      </w:r>
      <w:r w:rsidRPr="00084D1D">
        <w:rPr>
          <w:strike/>
          <w:lang w:val="fi-FI"/>
        </w:rPr>
        <w:t>ir beidzies laika periods, uz kuru tā tika izveidota;</w:t>
      </w:r>
      <w:r w:rsidR="006F4D09" w:rsidRPr="00084D1D">
        <w:rPr>
          <w:b/>
          <w:strike/>
          <w:lang w:val="fi-FI"/>
        </w:rPr>
        <w:t xml:space="preserve"> </w:t>
      </w:r>
      <w:r w:rsidR="006F4D09" w:rsidRPr="00084D1D">
        <w:rPr>
          <w:b/>
          <w:lang w:val="fi-FI"/>
        </w:rPr>
        <w:t>[Gr. 113]</w:t>
      </w:r>
    </w:p>
    <w:p w:rsidR="00E7281B" w:rsidRPr="006F4D09" w:rsidRDefault="00960A5A">
      <w:pPr>
        <w:ind w:left="1416" w:hanging="566"/>
        <w:rPr>
          <w:b/>
          <w:lang w:val="fi-FI"/>
        </w:rPr>
      </w:pPr>
      <w:r w:rsidRPr="00084D1D">
        <w:rPr>
          <w:strike/>
          <w:lang w:val="fi-FI"/>
        </w:rPr>
        <w:t>(c)</w:t>
      </w:r>
      <w:r w:rsidRPr="00084D1D">
        <w:rPr>
          <w:lang w:val="fi-FI"/>
        </w:rPr>
        <w:tab/>
      </w:r>
      <w:r w:rsidRPr="00084D1D">
        <w:rPr>
          <w:strike/>
          <w:lang w:val="fi-FI"/>
        </w:rPr>
        <w:t>tās statūtiem atbilstīga iemesla dēļ.</w:t>
      </w:r>
      <w:r w:rsidR="006F4D09" w:rsidRPr="00084D1D">
        <w:rPr>
          <w:b/>
          <w:strike/>
          <w:lang w:val="fi-FI"/>
        </w:rPr>
        <w:t xml:space="preserve"> </w:t>
      </w:r>
      <w:r w:rsidR="006F4D09" w:rsidRPr="006F4D09">
        <w:rPr>
          <w:b/>
          <w:lang w:val="fi-FI"/>
        </w:rPr>
        <w:t>[Gr. 114]</w:t>
      </w:r>
    </w:p>
    <w:p w:rsidR="00E7281B" w:rsidRPr="00084D1D" w:rsidRDefault="00960A5A">
      <w:pPr>
        <w:ind w:left="850" w:hanging="850"/>
        <w:rPr>
          <w:lang w:val="fi-FI"/>
        </w:rPr>
      </w:pPr>
      <w:r w:rsidRPr="006F4D09">
        <w:rPr>
          <w:lang w:val="fi-FI"/>
        </w:rPr>
        <w:t>2.</w:t>
      </w:r>
      <w:r w:rsidRPr="006F4D09">
        <w:rPr>
          <w:lang w:val="fi-FI"/>
        </w:rPr>
        <w:tab/>
        <w:t xml:space="preserve">Dalībvalstis nodrošina, </w:t>
      </w:r>
      <w:r w:rsidRPr="00084D1D">
        <w:rPr>
          <w:lang w:val="fi-FI"/>
        </w:rPr>
        <w:t>ka ECBA lēmējinstitūcijai ir tiesības pieņemt lēmumu par ECBA darbības izbeigšanu tikai ārkārtas sanāksmē ar lēmumu, kurš pieņemts ar divām trešdaļām balsu, kas pārstāv vismaz pusi no visiem locekļiem.</w:t>
      </w:r>
    </w:p>
    <w:p w:rsidR="00E7281B" w:rsidRPr="00084D1D" w:rsidRDefault="00960A5A">
      <w:pPr>
        <w:ind w:left="850"/>
        <w:rPr>
          <w:lang w:val="fi-FI"/>
        </w:rPr>
      </w:pPr>
      <w:r w:rsidRPr="00084D1D">
        <w:rPr>
          <w:lang w:val="fi-FI"/>
        </w:rPr>
        <w:t>Dalībvalstis nodrošina, ka, veicot ECBA likvidāciju, kā noteikts 28. pantā, kompetentā iestāde svītro ECBA no reģistra tikai tad, kad likvidācija ir pabeigta un ir attiecīgi atjaunināta relevantā informācija IMI.</w:t>
      </w:r>
    </w:p>
    <w:p w:rsidR="00E7281B" w:rsidRPr="00084D1D" w:rsidRDefault="004A50AE">
      <w:pPr>
        <w:jc w:val="center"/>
        <w:rPr>
          <w:lang w:val="fi-FI"/>
        </w:rPr>
      </w:pPr>
      <w:r w:rsidRPr="00084D1D">
        <w:rPr>
          <w:lang w:val="fi-FI"/>
        </w:rPr>
        <w:br w:type="page"/>
      </w:r>
      <w:r w:rsidR="00960A5A" w:rsidRPr="00084D1D">
        <w:rPr>
          <w:lang w:val="fi-FI"/>
        </w:rPr>
        <w:lastRenderedPageBreak/>
        <w:t>25. pants</w:t>
      </w:r>
      <w:r w:rsidR="00960A5A" w:rsidRPr="00084D1D">
        <w:rPr>
          <w:lang w:val="fi-FI"/>
        </w:rPr>
        <w:br/>
        <w:t xml:space="preserve">Piespiedu darbības izbeigšana </w:t>
      </w:r>
    </w:p>
    <w:p w:rsidR="00E7281B" w:rsidRPr="00084D1D" w:rsidRDefault="00960A5A">
      <w:pPr>
        <w:ind w:left="850" w:hanging="850"/>
        <w:rPr>
          <w:lang w:val="fi-FI"/>
        </w:rPr>
      </w:pPr>
      <w:r w:rsidRPr="00084D1D">
        <w:rPr>
          <w:lang w:val="fi-FI"/>
        </w:rPr>
        <w:t>1.</w:t>
      </w:r>
      <w:r w:rsidRPr="00084D1D">
        <w:rPr>
          <w:lang w:val="fi-FI"/>
        </w:rPr>
        <w:tab/>
        <w:t>Atkāpjoties no 26. panta 1. punkta, dalībvalstis nodrošina, ka izbeigt ECBA darbību piespiedu kārtā var tikai piederības dalībvalsts kompetentā iestāde šajā pantā noteiktajos apstākļos un saskaņā ar šā panta nosacījumiem.</w:t>
      </w:r>
    </w:p>
    <w:p w:rsidR="00E7281B" w:rsidRPr="00084D1D" w:rsidRDefault="00960A5A">
      <w:pPr>
        <w:ind w:left="850" w:hanging="850"/>
        <w:rPr>
          <w:b/>
          <w:lang w:val="fi-FI"/>
        </w:rPr>
      </w:pPr>
      <w:r w:rsidRPr="00084D1D">
        <w:rPr>
          <w:lang w:val="fi-FI"/>
        </w:rPr>
        <w:t>2.</w:t>
      </w:r>
      <w:r w:rsidRPr="00084D1D">
        <w:rPr>
          <w:lang w:val="fi-FI"/>
        </w:rPr>
        <w:tab/>
        <w:t>Dalībvalstis drīkst noteikt ECBA piespiedu darbības izbeigšanu</w:t>
      </w:r>
      <w:r w:rsidRPr="00084D1D">
        <w:rPr>
          <w:b/>
          <w:i/>
          <w:lang w:val="fi-FI"/>
        </w:rPr>
        <w:t xml:space="preserve"> ar noteikumu</w:t>
      </w:r>
      <w:r w:rsidRPr="00084D1D">
        <w:rPr>
          <w:lang w:val="fi-FI"/>
        </w:rPr>
        <w:t>,</w:t>
      </w:r>
      <w:r w:rsidRPr="00084D1D">
        <w:rPr>
          <w:b/>
          <w:i/>
          <w:lang w:val="fi-FI"/>
        </w:rPr>
        <w:t xml:space="preserve"> ka pirms darbības izbeigšanas ir veikts riska novērtējums, tas ir paredzēts tiesību aktos, tas ir piemērots izvirzītā mērķa sasniegšanai, nepārsniedz to, kas ir absolūti nepieciešams, un ka darbības izbeigšana ir samērīga ar izvirzīto mērķi, un</w:t>
      </w:r>
      <w:r w:rsidRPr="00084D1D">
        <w:rPr>
          <w:lang w:val="fi-FI"/>
        </w:rPr>
        <w:t xml:space="preserve"> tikai pamatojoties uz vienu no šādiem iemesliem:</w:t>
      </w:r>
      <w:r w:rsidR="004A50AE" w:rsidRPr="00084D1D">
        <w:rPr>
          <w:b/>
          <w:lang w:val="fi-FI"/>
        </w:rPr>
        <w:t xml:space="preserve"> [Gr. 115]</w:t>
      </w:r>
    </w:p>
    <w:p w:rsidR="00E7281B" w:rsidRPr="00084D1D" w:rsidRDefault="00960A5A">
      <w:pPr>
        <w:ind w:left="1416" w:hanging="566"/>
        <w:rPr>
          <w:lang w:val="fi-FI"/>
        </w:rPr>
      </w:pPr>
      <w:r w:rsidRPr="00084D1D">
        <w:rPr>
          <w:lang w:val="fi-FI"/>
        </w:rPr>
        <w:t>(a)</w:t>
      </w:r>
      <w:r w:rsidRPr="00084D1D">
        <w:rPr>
          <w:lang w:val="fi-FI"/>
        </w:rPr>
        <w:tab/>
        <w:t>ECBA neatbilstība bezpeļņas mērķim;</w:t>
      </w:r>
    </w:p>
    <w:p w:rsidR="00E7281B" w:rsidRPr="00084D1D" w:rsidRDefault="00960A5A">
      <w:pPr>
        <w:ind w:left="1416" w:hanging="566"/>
        <w:rPr>
          <w:b/>
          <w:lang w:val="fi-FI"/>
        </w:rPr>
      </w:pPr>
      <w:r w:rsidRPr="00084D1D">
        <w:rPr>
          <w:lang w:val="fi-FI"/>
        </w:rPr>
        <w:t>(b)</w:t>
      </w:r>
      <w:r w:rsidRPr="00084D1D">
        <w:rPr>
          <w:lang w:val="fi-FI"/>
        </w:rPr>
        <w:tab/>
        <w:t>nopietni draudi sabiedriskajai kārtībai vai sabiedriskajai drošībai, kurus izraisa ECBA darbība;</w:t>
      </w:r>
      <w:r w:rsidRPr="00084D1D">
        <w:rPr>
          <w:b/>
          <w:i/>
          <w:lang w:val="fi-FI"/>
        </w:rPr>
        <w:t xml:space="preserve"> vai</w:t>
      </w:r>
      <w:r w:rsidR="004A50AE" w:rsidRPr="00084D1D">
        <w:rPr>
          <w:b/>
          <w:lang w:val="fi-FI"/>
        </w:rPr>
        <w:t xml:space="preserve"> [Gr. 116]</w:t>
      </w:r>
    </w:p>
    <w:p w:rsidR="00E7281B" w:rsidRPr="00084D1D" w:rsidRDefault="004A50AE">
      <w:pPr>
        <w:ind w:left="1416" w:hanging="566"/>
        <w:rPr>
          <w:b/>
          <w:lang w:val="fi-FI"/>
        </w:rPr>
      </w:pPr>
      <w:r w:rsidRPr="00084D1D">
        <w:rPr>
          <w:b/>
          <w:i/>
          <w:lang w:val="fi-FI"/>
        </w:rPr>
        <w:br w:type="page"/>
      </w:r>
      <w:r w:rsidR="00960A5A" w:rsidRPr="00084D1D">
        <w:rPr>
          <w:b/>
          <w:i/>
          <w:lang w:val="fi-FI"/>
        </w:rPr>
        <w:lastRenderedPageBreak/>
        <w:t>ba)</w:t>
      </w:r>
      <w:r w:rsidR="00960A5A" w:rsidRPr="00084D1D">
        <w:rPr>
          <w:lang w:val="fi-FI"/>
        </w:rPr>
        <w:tab/>
      </w:r>
      <w:r w:rsidR="00960A5A" w:rsidRPr="00084D1D">
        <w:rPr>
          <w:b/>
          <w:i/>
          <w:lang w:val="fi-FI"/>
        </w:rPr>
        <w:t>klajš un atkārtots LES 2. pantā noteikto Savienības vērtību pārkāpums, veicot savas darbības;</w:t>
      </w:r>
      <w:r w:rsidRPr="00084D1D">
        <w:rPr>
          <w:b/>
          <w:lang w:val="fi-FI"/>
        </w:rPr>
        <w:t xml:space="preserve"> [Gr. 117]</w:t>
      </w:r>
    </w:p>
    <w:p w:rsidR="00E7281B" w:rsidRPr="00084D1D" w:rsidRDefault="00960A5A">
      <w:pPr>
        <w:ind w:left="1416" w:hanging="566"/>
        <w:rPr>
          <w:b/>
          <w:lang w:val="fi-FI"/>
        </w:rPr>
      </w:pPr>
      <w:r w:rsidRPr="00084D1D">
        <w:rPr>
          <w:lang w:val="fi-FI"/>
        </w:rPr>
        <w:t>(c)</w:t>
      </w:r>
      <w:r w:rsidRPr="00084D1D">
        <w:rPr>
          <w:lang w:val="fi-FI"/>
        </w:rPr>
        <w:tab/>
        <w:t xml:space="preserve">ECBA vai tās izpildinstitūcijas locekļu notiesāšana par </w:t>
      </w:r>
      <w:r w:rsidRPr="00084D1D">
        <w:rPr>
          <w:b/>
          <w:i/>
          <w:lang w:val="fi-FI"/>
        </w:rPr>
        <w:t xml:space="preserve">īpaši </w:t>
      </w:r>
      <w:r w:rsidRPr="00084D1D">
        <w:rPr>
          <w:lang w:val="fi-FI"/>
        </w:rPr>
        <w:t>smagu noziedzīgu nodarījumu</w:t>
      </w:r>
      <w:r w:rsidRPr="00084D1D">
        <w:rPr>
          <w:strike/>
          <w:lang w:val="fi-FI"/>
        </w:rPr>
        <w:t>.</w:t>
      </w:r>
      <w:r w:rsidRPr="00084D1D">
        <w:rPr>
          <w:b/>
          <w:i/>
          <w:lang w:val="fi-FI"/>
        </w:rPr>
        <w:t>, kas veikts ECBA vārdā, to pārstāvot vai tās interesēs; vai</w:t>
      </w:r>
      <w:r w:rsidR="004A50AE" w:rsidRPr="00084D1D">
        <w:rPr>
          <w:b/>
          <w:lang w:val="fi-FI"/>
        </w:rPr>
        <w:t xml:space="preserve"> [Gr. 118]</w:t>
      </w:r>
    </w:p>
    <w:p w:rsidR="00E7281B" w:rsidRPr="00084D1D" w:rsidRDefault="00960A5A">
      <w:pPr>
        <w:ind w:left="1416" w:hanging="566"/>
        <w:rPr>
          <w:b/>
          <w:lang w:val="fi-FI"/>
        </w:rPr>
      </w:pPr>
      <w:r w:rsidRPr="00084D1D">
        <w:rPr>
          <w:b/>
          <w:i/>
          <w:lang w:val="fi-FI"/>
        </w:rPr>
        <w:t>ca)</w:t>
      </w:r>
      <w:r w:rsidRPr="00084D1D">
        <w:rPr>
          <w:lang w:val="fi-FI"/>
        </w:rPr>
        <w:tab/>
      </w:r>
      <w:r w:rsidRPr="00084D1D">
        <w:rPr>
          <w:b/>
          <w:i/>
          <w:lang w:val="fi-FI"/>
        </w:rPr>
        <w:t>izpildinstitūcijas locekļu notiesāšana par īpaši smagu noziedzīgu nodarījumu, kas veikts pēc ECBA nodibināšanas, ja šādas personas dalība izpildinstitūcijā apdraudētu sabiedrisko kārtību.</w:t>
      </w:r>
      <w:r w:rsidR="004A50AE" w:rsidRPr="00084D1D">
        <w:rPr>
          <w:b/>
          <w:lang w:val="fi-FI"/>
        </w:rPr>
        <w:t xml:space="preserve"> [Gr. 119]</w:t>
      </w:r>
    </w:p>
    <w:p w:rsidR="00E7281B" w:rsidRPr="00084D1D" w:rsidRDefault="00960A5A">
      <w:pPr>
        <w:ind w:left="850" w:hanging="850"/>
        <w:rPr>
          <w:b/>
          <w:lang w:val="fi-FI"/>
        </w:rPr>
      </w:pPr>
      <w:r w:rsidRPr="00084D1D">
        <w:rPr>
          <w:lang w:val="fi-FI"/>
        </w:rPr>
        <w:t>3.</w:t>
      </w:r>
      <w:r w:rsidRPr="00084D1D">
        <w:rPr>
          <w:lang w:val="fi-FI"/>
        </w:rPr>
        <w:tab/>
        <w:t xml:space="preserve">Ja kompetentajai iestādei ir bažas, ka pastāv kāds no šā panta 2. punktā minētajiem iemesliem, tā rakstveidā iesniedz </w:t>
      </w:r>
      <w:r w:rsidRPr="00084D1D">
        <w:rPr>
          <w:b/>
          <w:i/>
          <w:lang w:val="fi-FI"/>
        </w:rPr>
        <w:t xml:space="preserve">izvērsti </w:t>
      </w:r>
      <w:r w:rsidRPr="00084D1D">
        <w:rPr>
          <w:lang w:val="fi-FI"/>
        </w:rPr>
        <w:t>pamatotu paziņojumu ECBA par tās bažām un atvēl ECBA pietiekamu laiku atbilžu sniegšanai</w:t>
      </w:r>
      <w:r w:rsidRPr="00084D1D">
        <w:rPr>
          <w:b/>
          <w:i/>
          <w:lang w:val="fi-FI"/>
        </w:rPr>
        <w:t>, kā arī situācijas labošanai</w:t>
      </w:r>
      <w:r w:rsidRPr="00084D1D">
        <w:rPr>
          <w:lang w:val="fi-FI"/>
        </w:rPr>
        <w:t>.</w:t>
      </w:r>
      <w:r w:rsidR="004A50AE" w:rsidRPr="00084D1D">
        <w:rPr>
          <w:b/>
          <w:lang w:val="fi-FI"/>
        </w:rPr>
        <w:t xml:space="preserve"> [Gr. 120]</w:t>
      </w:r>
    </w:p>
    <w:p w:rsidR="00E7281B" w:rsidRPr="00084D1D" w:rsidRDefault="004A50AE">
      <w:pPr>
        <w:ind w:left="850" w:hanging="850"/>
        <w:rPr>
          <w:b/>
          <w:lang w:val="fi-FI"/>
        </w:rPr>
      </w:pPr>
      <w:r w:rsidRPr="00084D1D">
        <w:rPr>
          <w:lang w:val="fi-FI"/>
        </w:rPr>
        <w:br w:type="page"/>
      </w:r>
      <w:r w:rsidR="00960A5A" w:rsidRPr="00084D1D">
        <w:rPr>
          <w:lang w:val="fi-FI"/>
        </w:rPr>
        <w:lastRenderedPageBreak/>
        <w:t>4.</w:t>
      </w:r>
      <w:r w:rsidR="00960A5A" w:rsidRPr="00084D1D">
        <w:rPr>
          <w:lang w:val="fi-FI"/>
        </w:rPr>
        <w:tab/>
        <w:t>Dalībvalstis nodrošina, ka gadījumos, kad pēc ECBA atbilžu pienācīgas izskatīšanas saskaņā ar šā panta 3. punktu kompetentā iestāde nosaka, ka ECBA jālikvidē, jo ir gūta pārliecība, ka pastāv kāds no šā panta 2. punktā minētajiem iemesliem, tā pieņem rakstisku lēmumu šajā sakarā. Lēmumu par ECBA darbības izbeigšanu var pieņemt tikai tad, ja nav mazāk ierobežojošu pasākumu, ar kuriem var novērst kompetentās iestādes paustās bažas.</w:t>
      </w:r>
      <w:r w:rsidRPr="00084D1D">
        <w:rPr>
          <w:b/>
          <w:lang w:val="fi-FI"/>
        </w:rPr>
        <w:t xml:space="preserve"> [Gr. 121]</w:t>
      </w:r>
    </w:p>
    <w:p w:rsidR="00E7281B" w:rsidRPr="00084D1D" w:rsidRDefault="00960A5A">
      <w:pPr>
        <w:ind w:left="850" w:hanging="850"/>
        <w:rPr>
          <w:b/>
          <w:lang w:val="fi-FI"/>
        </w:rPr>
      </w:pPr>
      <w:r w:rsidRPr="00084D1D">
        <w:rPr>
          <w:lang w:val="fi-FI"/>
        </w:rPr>
        <w:t>5.</w:t>
      </w:r>
      <w:r w:rsidRPr="00084D1D">
        <w:rPr>
          <w:lang w:val="fi-FI"/>
        </w:rPr>
        <w:tab/>
        <w:t xml:space="preserve">Dalībvalstis nodrošina, ka šā panta 4. punktā minētais lēmums ir pamatots, </w:t>
      </w:r>
      <w:r w:rsidRPr="00084D1D">
        <w:rPr>
          <w:b/>
          <w:i/>
          <w:lang w:val="fi-FI"/>
        </w:rPr>
        <w:t xml:space="preserve">apstiprināts ar tiesas nolēmumu un </w:t>
      </w:r>
      <w:r w:rsidRPr="00084D1D">
        <w:rPr>
          <w:lang w:val="fi-FI"/>
        </w:rPr>
        <w:t>ir veikta tā efektīva pārskatīšana tiesā</w:t>
      </w:r>
      <w:r w:rsidRPr="00084D1D">
        <w:rPr>
          <w:b/>
          <w:i/>
          <w:lang w:val="fi-FI"/>
        </w:rPr>
        <w:t xml:space="preserve"> saskaņā ar 11. pantu,</w:t>
      </w:r>
      <w:r w:rsidRPr="00084D1D">
        <w:rPr>
          <w:lang w:val="fi-FI"/>
        </w:rPr>
        <w:t xml:space="preserve"> un tas nestājas spēkā, kamēr notiek pārskatīšana tiesā.</w:t>
      </w:r>
      <w:r w:rsidR="004A50AE" w:rsidRPr="00084D1D">
        <w:rPr>
          <w:b/>
          <w:lang w:val="fi-FI"/>
        </w:rPr>
        <w:t xml:space="preserve"> [Gr. 122]</w:t>
      </w:r>
    </w:p>
    <w:p w:rsidR="00E7281B" w:rsidRPr="00084D1D" w:rsidRDefault="004A50AE">
      <w:pPr>
        <w:ind w:left="850" w:hanging="850"/>
        <w:rPr>
          <w:lang w:val="fi-FI"/>
        </w:rPr>
      </w:pPr>
      <w:r w:rsidRPr="00084D1D">
        <w:rPr>
          <w:lang w:val="fi-FI"/>
        </w:rPr>
        <w:br w:type="page"/>
      </w:r>
      <w:r w:rsidR="00960A5A" w:rsidRPr="00084D1D">
        <w:rPr>
          <w:lang w:val="fi-FI"/>
        </w:rPr>
        <w:lastRenderedPageBreak/>
        <w:t>6.</w:t>
      </w:r>
      <w:r w:rsidR="00960A5A" w:rsidRPr="00084D1D">
        <w:rPr>
          <w:lang w:val="fi-FI"/>
        </w:rPr>
        <w:tab/>
        <w:t>Dalībvalstis nodrošina, ka kompetentā iestāde informē ECBA par tās lēmumu un savlaicīgi svītro ECBA no reģistra tikai pēc tam, kad 4. punktā minētais lēmums ir stājies spēkā un kad ir pabeigta ECBA likvidācija, kā noteikts 26. pantā. Kompetentā iestāde paziņo attiecīgo informāciju dalībvalstu kompetentajām iestādēm.</w:t>
      </w:r>
    </w:p>
    <w:p w:rsidR="00E7281B" w:rsidRPr="00084D1D" w:rsidRDefault="00960A5A">
      <w:pPr>
        <w:jc w:val="center"/>
        <w:rPr>
          <w:lang w:val="fi-FI"/>
        </w:rPr>
      </w:pPr>
      <w:r w:rsidRPr="00084D1D">
        <w:rPr>
          <w:lang w:val="fi-FI"/>
        </w:rPr>
        <w:t>26. pants</w:t>
      </w:r>
      <w:r w:rsidRPr="00084D1D">
        <w:rPr>
          <w:lang w:val="fi-FI"/>
        </w:rPr>
        <w:br/>
        <w:t>Likvidācija darbības izbeigšanas gadījumā</w:t>
      </w:r>
    </w:p>
    <w:p w:rsidR="00E7281B" w:rsidRPr="00084D1D" w:rsidRDefault="00960A5A">
      <w:pPr>
        <w:ind w:left="850" w:hanging="850"/>
        <w:rPr>
          <w:lang w:val="fi-FI"/>
        </w:rPr>
      </w:pPr>
      <w:r w:rsidRPr="00084D1D">
        <w:rPr>
          <w:lang w:val="fi-FI"/>
        </w:rPr>
        <w:t>1.</w:t>
      </w:r>
      <w:r w:rsidRPr="00084D1D">
        <w:rPr>
          <w:lang w:val="fi-FI"/>
        </w:rPr>
        <w:tab/>
        <w:t>Dalībvalstis nodrošina, ka ECBA darbības izbeigšana, kā noteikts 24. un 25. pantā, ietver tās likvidāciju.</w:t>
      </w:r>
    </w:p>
    <w:p w:rsidR="00E7281B" w:rsidRPr="00084D1D" w:rsidRDefault="00960A5A">
      <w:pPr>
        <w:ind w:left="850" w:hanging="850"/>
        <w:rPr>
          <w:b/>
          <w:lang w:val="fi-FI"/>
        </w:rPr>
      </w:pPr>
      <w:r w:rsidRPr="00084D1D">
        <w:rPr>
          <w:lang w:val="fi-FI"/>
        </w:rPr>
        <w:t>2.</w:t>
      </w:r>
      <w:r w:rsidRPr="00084D1D">
        <w:rPr>
          <w:lang w:val="fi-FI"/>
        </w:rPr>
        <w:tab/>
        <w:t xml:space="preserve">Dalībvalstis nodrošina, ka visi ECBA, kuras darbība ir izbeigta, aktīvi, kas paliek pēc iespējamo kreditoru finanšu interešu apmierināšanas, tiek diskontēti un nodoti bezpeļņas struktūrai, kas veic </w:t>
      </w:r>
      <w:r w:rsidRPr="00084D1D">
        <w:rPr>
          <w:strike/>
          <w:lang w:val="fi-FI"/>
        </w:rPr>
        <w:t xml:space="preserve">līdzīgu </w:t>
      </w:r>
      <w:r w:rsidRPr="00084D1D">
        <w:rPr>
          <w:lang w:val="fi-FI"/>
        </w:rPr>
        <w:t>darbību</w:t>
      </w:r>
      <w:r w:rsidRPr="00084D1D">
        <w:rPr>
          <w:b/>
          <w:i/>
          <w:lang w:val="fi-FI"/>
        </w:rPr>
        <w:t>, kas ir līdzīga kādai no tās ECBA darbībām</w:t>
      </w:r>
      <w:r w:rsidRPr="00084D1D">
        <w:rPr>
          <w:strike/>
          <w:lang w:val="fi-FI"/>
        </w:rPr>
        <w:t xml:space="preserve"> kā ECBA</w:t>
      </w:r>
      <w:r w:rsidRPr="00084D1D">
        <w:rPr>
          <w:lang w:val="fi-FI"/>
        </w:rPr>
        <w:t>, kuras darbība ir izbeigta, vai ka aktīvi tiek nodoti vietējai iestādei, kurai ir pienākums tos izmantot darbībai, kas ir līdzīga tai, ko veica ECBA, kuras darbība ir izbeigta.</w:t>
      </w:r>
      <w:r w:rsidR="004A50AE" w:rsidRPr="00084D1D">
        <w:rPr>
          <w:b/>
          <w:lang w:val="fi-FI"/>
        </w:rPr>
        <w:t xml:space="preserve"> [Gr. 123]</w:t>
      </w:r>
    </w:p>
    <w:p w:rsidR="00E7281B" w:rsidRPr="00084D1D" w:rsidRDefault="004A50AE">
      <w:pPr>
        <w:jc w:val="center"/>
        <w:rPr>
          <w:lang w:val="fi-FI"/>
        </w:rPr>
      </w:pPr>
      <w:r w:rsidRPr="00084D1D">
        <w:rPr>
          <w:lang w:val="fi-FI"/>
        </w:rPr>
        <w:br w:type="page"/>
      </w:r>
      <w:r w:rsidR="00960A5A" w:rsidRPr="00084D1D">
        <w:rPr>
          <w:lang w:val="fi-FI"/>
        </w:rPr>
        <w:lastRenderedPageBreak/>
        <w:t>6.nodaļa</w:t>
      </w:r>
      <w:r w:rsidR="00960A5A" w:rsidRPr="00084D1D">
        <w:rPr>
          <w:lang w:val="fi-FI"/>
        </w:rPr>
        <w:br/>
        <w:t>Piemērošana un administratīvā sadarbība</w:t>
      </w:r>
    </w:p>
    <w:p w:rsidR="00E7281B" w:rsidRPr="00084D1D" w:rsidRDefault="00960A5A">
      <w:pPr>
        <w:jc w:val="center"/>
        <w:rPr>
          <w:lang w:val="fi-FI"/>
        </w:rPr>
      </w:pPr>
      <w:r w:rsidRPr="00084D1D">
        <w:rPr>
          <w:lang w:val="fi-FI"/>
        </w:rPr>
        <w:t>27. pants</w:t>
      </w:r>
      <w:r w:rsidRPr="00084D1D">
        <w:rPr>
          <w:lang w:val="fi-FI"/>
        </w:rPr>
        <w:br/>
        <w:t>Kompetentās iestādes</w:t>
      </w:r>
    </w:p>
    <w:p w:rsidR="00E7281B" w:rsidRPr="00084D1D" w:rsidRDefault="00960A5A">
      <w:pPr>
        <w:ind w:left="850" w:hanging="850"/>
        <w:rPr>
          <w:b/>
          <w:lang w:val="fi-FI"/>
        </w:rPr>
      </w:pPr>
      <w:r w:rsidRPr="00084D1D">
        <w:rPr>
          <w:lang w:val="fi-FI"/>
        </w:rPr>
        <w:t>1.</w:t>
      </w:r>
      <w:r w:rsidRPr="00084D1D">
        <w:rPr>
          <w:lang w:val="fi-FI"/>
        </w:rPr>
        <w:tab/>
        <w:t>Katra dalībvalsts norīko kompetento iestādi (“kompetentā iestāde”), kas atbild par šīs direktīvas piemērošanu</w:t>
      </w:r>
      <w:r w:rsidRPr="00084D1D">
        <w:rPr>
          <w:b/>
          <w:i/>
          <w:lang w:val="fi-FI"/>
        </w:rPr>
        <w:t xml:space="preserve"> un uzraudzību saskaņā ar to</w:t>
      </w:r>
      <w:r w:rsidRPr="00084D1D">
        <w:rPr>
          <w:lang w:val="fi-FI"/>
        </w:rPr>
        <w:t>.</w:t>
      </w:r>
      <w:r w:rsidR="004A50AE" w:rsidRPr="00084D1D">
        <w:rPr>
          <w:b/>
          <w:lang w:val="fi-FI"/>
        </w:rPr>
        <w:t xml:space="preserve"> [Gr. 124]</w:t>
      </w:r>
    </w:p>
    <w:p w:rsidR="00E7281B" w:rsidRPr="00084D1D" w:rsidRDefault="00960A5A">
      <w:pPr>
        <w:ind w:left="850" w:hanging="850"/>
        <w:rPr>
          <w:b/>
          <w:lang w:val="fi-FI"/>
        </w:rPr>
      </w:pPr>
      <w:r w:rsidRPr="00084D1D">
        <w:rPr>
          <w:lang w:val="fi-FI"/>
        </w:rPr>
        <w:t>2.</w:t>
      </w:r>
      <w:r w:rsidRPr="00084D1D">
        <w:rPr>
          <w:lang w:val="fi-FI"/>
        </w:rPr>
        <w:tab/>
        <w:t>Dalībvalstis paziņo Komisijai saskaņā ar šā panta 1. punktu norīkoto kompetento iestāžu nosaukumus. Komisija publicē norīkoto kompetento iestāžu sarakstu</w:t>
      </w:r>
      <w:r w:rsidRPr="00084D1D">
        <w:rPr>
          <w:b/>
          <w:i/>
          <w:lang w:val="fi-FI"/>
        </w:rPr>
        <w:t xml:space="preserve"> publiski pieejamā tīmekļa vietnē un attiecīgā gadījumā to atjaunina</w:t>
      </w:r>
      <w:r w:rsidRPr="00084D1D">
        <w:rPr>
          <w:lang w:val="fi-FI"/>
        </w:rPr>
        <w:t>.</w:t>
      </w:r>
      <w:r w:rsidR="004A50AE" w:rsidRPr="00084D1D">
        <w:rPr>
          <w:b/>
          <w:lang w:val="fi-FI"/>
        </w:rPr>
        <w:t xml:space="preserve"> [Gr. 125]</w:t>
      </w:r>
    </w:p>
    <w:p w:rsidR="00E7281B" w:rsidRPr="00084D1D" w:rsidRDefault="00960A5A">
      <w:pPr>
        <w:ind w:left="850" w:hanging="850"/>
        <w:rPr>
          <w:b/>
          <w:lang w:val="fi-FI"/>
        </w:rPr>
      </w:pPr>
      <w:r w:rsidRPr="00084D1D">
        <w:rPr>
          <w:lang w:val="fi-FI"/>
        </w:rPr>
        <w:t>3.</w:t>
      </w:r>
      <w:r w:rsidRPr="00084D1D">
        <w:rPr>
          <w:lang w:val="fi-FI"/>
        </w:rPr>
        <w:tab/>
        <w:t xml:space="preserve">Attiecīgā gadījumā dalībvalstis paziņo Komisijai to pārējo kompetento iestāžu nosaukumus un uzdevumus, kuras izveidotas vai norīkotas saskaņā ar valstu noteikumiem, kas piemērojami to valsts tiesību sistēmā pastāvošajai </w:t>
      </w:r>
      <w:r w:rsidRPr="00084D1D">
        <w:rPr>
          <w:strike/>
          <w:lang w:val="fi-FI"/>
        </w:rPr>
        <w:t>līdzīgākajai bezpeļņas asociācijai, kā noteikts</w:t>
      </w:r>
      <w:r w:rsidRPr="00084D1D">
        <w:rPr>
          <w:b/>
          <w:i/>
          <w:lang w:val="fi-FI"/>
        </w:rPr>
        <w:t>juridiskajai personai, kura identificēta saskaņā ar</w:t>
      </w:r>
      <w:r w:rsidRPr="00084D1D">
        <w:rPr>
          <w:lang w:val="fi-FI"/>
        </w:rPr>
        <w:t xml:space="preserve"> 4. panta 4. </w:t>
      </w:r>
      <w:r w:rsidRPr="00084D1D">
        <w:rPr>
          <w:strike/>
          <w:lang w:val="fi-FI"/>
        </w:rPr>
        <w:t>punktā</w:t>
      </w:r>
      <w:r w:rsidRPr="00084D1D">
        <w:rPr>
          <w:b/>
          <w:i/>
          <w:lang w:val="fi-FI"/>
        </w:rPr>
        <w:t>punktu</w:t>
      </w:r>
      <w:r w:rsidRPr="00084D1D">
        <w:rPr>
          <w:lang w:val="fi-FI"/>
        </w:rPr>
        <w:t>.</w:t>
      </w:r>
      <w:r w:rsidR="004A50AE" w:rsidRPr="00084D1D">
        <w:rPr>
          <w:b/>
          <w:lang w:val="fi-FI"/>
        </w:rPr>
        <w:t xml:space="preserve"> [Gr. 126]</w:t>
      </w:r>
    </w:p>
    <w:p w:rsidR="00E7281B" w:rsidRPr="00084D1D" w:rsidRDefault="004A50AE">
      <w:pPr>
        <w:jc w:val="center"/>
        <w:rPr>
          <w:lang w:val="fi-FI"/>
        </w:rPr>
      </w:pPr>
      <w:r w:rsidRPr="00084D1D">
        <w:rPr>
          <w:lang w:val="fi-FI"/>
        </w:rPr>
        <w:br w:type="page"/>
      </w:r>
      <w:r w:rsidR="00960A5A" w:rsidRPr="00084D1D">
        <w:rPr>
          <w:lang w:val="fi-FI"/>
        </w:rPr>
        <w:lastRenderedPageBreak/>
        <w:t>28. pants</w:t>
      </w:r>
      <w:r w:rsidR="00960A5A" w:rsidRPr="00084D1D">
        <w:rPr>
          <w:lang w:val="fi-FI"/>
        </w:rPr>
        <w:br/>
        <w:t xml:space="preserve">Administratīva sadarbība </w:t>
      </w:r>
    </w:p>
    <w:p w:rsidR="00E7281B" w:rsidRPr="00084D1D" w:rsidRDefault="00960A5A">
      <w:pPr>
        <w:ind w:left="850" w:hanging="850"/>
        <w:rPr>
          <w:lang w:val="fi-FI"/>
        </w:rPr>
      </w:pPr>
      <w:r w:rsidRPr="00084D1D">
        <w:rPr>
          <w:lang w:val="fi-FI"/>
        </w:rPr>
        <w:t>1.</w:t>
      </w:r>
      <w:r w:rsidRPr="00084D1D">
        <w:rPr>
          <w:lang w:val="fi-FI"/>
        </w:rPr>
        <w:tab/>
        <w:t>Dalībvalstu kompetentās iestādes sadarbojas un palīdz viena otrai efektīvā un lietderīgā veidā šīs direktīvas noteikumu piemērošanā.</w:t>
      </w:r>
    </w:p>
    <w:p w:rsidR="00E7281B" w:rsidRPr="00084D1D" w:rsidRDefault="00960A5A">
      <w:pPr>
        <w:ind w:left="850" w:hanging="850"/>
        <w:rPr>
          <w:lang w:val="fi-FI"/>
        </w:rPr>
      </w:pPr>
      <w:r w:rsidRPr="00084D1D">
        <w:rPr>
          <w:lang w:val="fi-FI"/>
        </w:rPr>
        <w:t>2.</w:t>
      </w:r>
      <w:r w:rsidRPr="00084D1D">
        <w:rPr>
          <w:lang w:val="fi-FI"/>
        </w:rPr>
        <w:tab/>
        <w:t>Administratīvā sadarbība un informācijas apmaiņa starp kompetentajām iestādēm saskaņā ar 17. pantu, 18. pantu, 19. panta 2. punktu, 19. panta 4. punktu, 23. panta 5. punktu, 23. panta 6. punktu, 23. panta 7. punktu, 24. panta 3. punktu, 25. panta 6. punktu un 27. pantu tiek īstenota saskaņā ar Regulu (ES) Nr. 1024/2012.</w:t>
      </w:r>
    </w:p>
    <w:p w:rsidR="00E7281B" w:rsidRPr="00084D1D" w:rsidRDefault="00960A5A">
      <w:pPr>
        <w:ind w:left="850" w:hanging="850"/>
        <w:rPr>
          <w:lang w:val="fi-FI"/>
        </w:rPr>
      </w:pPr>
      <w:r w:rsidRPr="00084D1D">
        <w:rPr>
          <w:lang w:val="fi-FI"/>
        </w:rPr>
        <w:t>3.</w:t>
      </w:r>
      <w:r w:rsidRPr="00084D1D">
        <w:rPr>
          <w:lang w:val="fi-FI"/>
        </w:rPr>
        <w:tab/>
        <w:t>Dalībvalstis nodrošina, ka IMI reģistrētā informācija tiek atjaunināta, un tās informē viena otru par izmaiņām iepriekšējā informācijā, kas paziņota saskaņā ar Regulu (ES) Nr. 1024/2012.</w:t>
      </w:r>
    </w:p>
    <w:p w:rsidR="00E7281B" w:rsidRPr="00084D1D" w:rsidRDefault="004A50AE">
      <w:pPr>
        <w:jc w:val="center"/>
        <w:rPr>
          <w:b/>
          <w:lang w:val="fi-FI"/>
        </w:rPr>
      </w:pPr>
      <w:r w:rsidRPr="00084D1D">
        <w:rPr>
          <w:lang w:val="fi-FI"/>
        </w:rPr>
        <w:br w:type="page"/>
      </w:r>
      <w:r w:rsidR="00960A5A" w:rsidRPr="00084D1D">
        <w:rPr>
          <w:lang w:val="fi-FI"/>
        </w:rPr>
        <w:lastRenderedPageBreak/>
        <w:t>29. pants</w:t>
      </w:r>
      <w:r w:rsidR="00960A5A" w:rsidRPr="00084D1D">
        <w:rPr>
          <w:lang w:val="fi-FI"/>
        </w:rPr>
        <w:br/>
        <w:t>Ziņošana</w:t>
      </w:r>
      <w:r w:rsidR="00960A5A" w:rsidRPr="00084D1D">
        <w:rPr>
          <w:b/>
          <w:i/>
          <w:lang w:val="fi-FI"/>
        </w:rPr>
        <w:t xml:space="preserve"> un pārskatīšana</w:t>
      </w:r>
      <w:r w:rsidRPr="00084D1D">
        <w:rPr>
          <w:b/>
          <w:lang w:val="fi-FI"/>
        </w:rPr>
        <w:t xml:space="preserve"> [Gr. 127]</w:t>
      </w:r>
    </w:p>
    <w:p w:rsidR="00E7281B" w:rsidRPr="00084D1D" w:rsidRDefault="004A50AE">
      <w:pPr>
        <w:ind w:left="850" w:hanging="850"/>
        <w:rPr>
          <w:lang w:val="fi-FI"/>
        </w:rPr>
      </w:pPr>
      <w:r w:rsidRPr="00084D1D">
        <w:rPr>
          <w:b/>
          <w:i/>
          <w:lang w:val="fi-FI"/>
        </w:rPr>
        <w:t>-</w:t>
      </w:r>
      <w:r w:rsidR="00960A5A" w:rsidRPr="00084D1D">
        <w:rPr>
          <w:b/>
          <w:i/>
          <w:lang w:val="fi-FI"/>
        </w:rPr>
        <w:t>1.</w:t>
      </w:r>
      <w:r w:rsidR="00960A5A" w:rsidRPr="00084D1D">
        <w:rPr>
          <w:lang w:val="fi-FI"/>
        </w:rPr>
        <w:tab/>
      </w:r>
      <w:r w:rsidR="00960A5A" w:rsidRPr="00084D1D">
        <w:rPr>
          <w:b/>
          <w:i/>
          <w:lang w:val="fi-FI"/>
        </w:rPr>
        <w:t>Dalībvalstis katru gadu, pēc iespējas izmantojot digitālos rīkus, sniedz Komisijai un 30. pantā minētajai ECBA komitejai to teritorijā reģistrēto ECBA sarakstu, apkopotus datus par šīm ECBA un informāciju par:</w:t>
      </w:r>
    </w:p>
    <w:p w:rsidR="00E7281B" w:rsidRPr="00084D1D" w:rsidRDefault="00960A5A">
      <w:pPr>
        <w:ind w:left="1416" w:hanging="566"/>
        <w:rPr>
          <w:lang w:val="fi-FI"/>
        </w:rPr>
      </w:pPr>
      <w:r w:rsidRPr="00084D1D">
        <w:rPr>
          <w:b/>
          <w:i/>
          <w:lang w:val="fi-FI"/>
        </w:rPr>
        <w:t>a)</w:t>
      </w:r>
      <w:r w:rsidRPr="00084D1D">
        <w:rPr>
          <w:lang w:val="fi-FI"/>
        </w:rPr>
        <w:tab/>
      </w:r>
      <w:r w:rsidRPr="00084D1D">
        <w:rPr>
          <w:b/>
          <w:i/>
          <w:lang w:val="fi-FI"/>
        </w:rPr>
        <w:t>visiem pasākumiem, ko dalībvalsts pieņēmusi vai atjauninājusi, pamatojoties uz publiskās politikas un sabiedriskās drošības apsvērumiem, lai novērstu bezpeļņas asociāciju ļaunprātīgas izmantošanas risku un nodrošinātu pārredzamību attiecībā uz noteiktām kapitāla aprites darbībām, kā noteikts 4. panta 3. punktā;</w:t>
      </w:r>
    </w:p>
    <w:p w:rsidR="00E7281B" w:rsidRPr="00084D1D" w:rsidRDefault="00960A5A">
      <w:pPr>
        <w:ind w:left="1416" w:hanging="566"/>
        <w:rPr>
          <w:lang w:val="fi-FI"/>
        </w:rPr>
      </w:pPr>
      <w:r w:rsidRPr="00084D1D">
        <w:rPr>
          <w:b/>
          <w:i/>
          <w:lang w:val="fi-FI"/>
        </w:rPr>
        <w:t>b)</w:t>
      </w:r>
      <w:r w:rsidRPr="00084D1D">
        <w:rPr>
          <w:lang w:val="fi-FI"/>
        </w:rPr>
        <w:tab/>
      </w:r>
      <w:r w:rsidRPr="00084D1D">
        <w:rPr>
          <w:b/>
          <w:i/>
          <w:lang w:val="fi-FI"/>
        </w:rPr>
        <w:t>valsts noteikumiem, kas ierobežo ECBA tiesības noteikt savus darbības noteikumus, kā paredzēts 6. panta 1. punktā;</w:t>
      </w:r>
    </w:p>
    <w:p w:rsidR="00E7281B" w:rsidRPr="00084D1D" w:rsidRDefault="00960A5A">
      <w:pPr>
        <w:ind w:left="1416" w:hanging="566"/>
        <w:rPr>
          <w:lang w:val="fi-FI"/>
        </w:rPr>
      </w:pPr>
      <w:r w:rsidRPr="00084D1D">
        <w:rPr>
          <w:b/>
          <w:i/>
          <w:lang w:val="fi-FI"/>
        </w:rPr>
        <w:t>c)</w:t>
      </w:r>
      <w:r w:rsidRPr="00084D1D">
        <w:rPr>
          <w:lang w:val="fi-FI"/>
        </w:rPr>
        <w:tab/>
      </w:r>
      <w:r w:rsidRPr="00084D1D">
        <w:rPr>
          <w:b/>
          <w:i/>
          <w:lang w:val="fi-FI"/>
        </w:rPr>
        <w:t>gadījumiem, kad ECBA piemērotas papildu reģistrācijas prasības saskaņā ar 12. panta 2. punktu;</w:t>
      </w:r>
    </w:p>
    <w:p w:rsidR="00E7281B" w:rsidRPr="00084D1D" w:rsidRDefault="004A50AE">
      <w:pPr>
        <w:ind w:left="1416" w:hanging="566"/>
        <w:rPr>
          <w:lang w:val="fi-FI"/>
        </w:rPr>
      </w:pPr>
      <w:r w:rsidRPr="00084D1D">
        <w:rPr>
          <w:b/>
          <w:i/>
          <w:lang w:val="fi-FI"/>
        </w:rPr>
        <w:br w:type="page"/>
      </w:r>
      <w:r w:rsidR="00960A5A" w:rsidRPr="00084D1D">
        <w:rPr>
          <w:b/>
          <w:i/>
          <w:lang w:val="fi-FI"/>
        </w:rPr>
        <w:lastRenderedPageBreak/>
        <w:t>d)</w:t>
      </w:r>
      <w:r w:rsidR="00960A5A" w:rsidRPr="00084D1D">
        <w:rPr>
          <w:lang w:val="fi-FI"/>
        </w:rPr>
        <w:tab/>
      </w:r>
      <w:r w:rsidR="00960A5A" w:rsidRPr="00084D1D">
        <w:rPr>
          <w:b/>
          <w:i/>
          <w:lang w:val="fi-FI"/>
        </w:rPr>
        <w:t>gadījumiem, kad ECBA piemēroti finansēšanas ierobežojumi saskaņā ar 13. panta 2. punktu;</w:t>
      </w:r>
    </w:p>
    <w:p w:rsidR="00E7281B" w:rsidRPr="00084D1D" w:rsidRDefault="00960A5A">
      <w:pPr>
        <w:ind w:left="1416" w:hanging="566"/>
        <w:rPr>
          <w:lang w:val="fi-FI"/>
        </w:rPr>
      </w:pPr>
      <w:r w:rsidRPr="00084D1D">
        <w:rPr>
          <w:b/>
          <w:i/>
          <w:lang w:val="fi-FI"/>
        </w:rPr>
        <w:t>e)</w:t>
      </w:r>
      <w:r w:rsidRPr="00084D1D">
        <w:rPr>
          <w:lang w:val="fi-FI"/>
        </w:rPr>
        <w:tab/>
      </w:r>
      <w:r w:rsidRPr="00084D1D">
        <w:rPr>
          <w:b/>
          <w:i/>
          <w:lang w:val="fi-FI"/>
        </w:rPr>
        <w:t>gadījumiem, kad ECBA piemēroti ierobežojumi attiecībā uz pakalpojumu sniegšanu un preču tirdzniecību saskaņā ar 14. panta 2. punktu;</w:t>
      </w:r>
    </w:p>
    <w:p w:rsidR="00E7281B" w:rsidRPr="00084D1D" w:rsidRDefault="00960A5A">
      <w:pPr>
        <w:ind w:left="1416" w:hanging="566"/>
        <w:rPr>
          <w:lang w:val="fi-FI"/>
        </w:rPr>
      </w:pPr>
      <w:r w:rsidRPr="00084D1D">
        <w:rPr>
          <w:b/>
          <w:i/>
          <w:lang w:val="fi-FI"/>
        </w:rPr>
        <w:t>f)</w:t>
      </w:r>
      <w:r w:rsidRPr="00084D1D">
        <w:rPr>
          <w:lang w:val="fi-FI"/>
        </w:rPr>
        <w:tab/>
      </w:r>
      <w:r w:rsidRPr="00084D1D">
        <w:rPr>
          <w:b/>
          <w:i/>
          <w:lang w:val="fi-FI"/>
        </w:rPr>
        <w:t>gadījumiem, kad pieprasīti papildu dokumenti vai informācija saskaņā ar 18. panta 3. punktu;</w:t>
      </w:r>
    </w:p>
    <w:p w:rsidR="00E7281B" w:rsidRPr="00084D1D" w:rsidRDefault="00960A5A">
      <w:pPr>
        <w:ind w:left="1416" w:hanging="566"/>
        <w:rPr>
          <w:lang w:val="fi-FI"/>
        </w:rPr>
      </w:pPr>
      <w:r w:rsidRPr="00084D1D">
        <w:rPr>
          <w:b/>
          <w:i/>
          <w:lang w:val="fi-FI"/>
        </w:rPr>
        <w:t>g)</w:t>
      </w:r>
      <w:r w:rsidRPr="00084D1D">
        <w:rPr>
          <w:lang w:val="fi-FI"/>
        </w:rPr>
        <w:tab/>
      </w:r>
      <w:r w:rsidRPr="00084D1D">
        <w:rPr>
          <w:b/>
          <w:i/>
          <w:lang w:val="fi-FI"/>
        </w:rPr>
        <w:t>gadījumiem, kad reģistrācija atteikta saskaņā ar 19. panta 4. punktu;</w:t>
      </w:r>
    </w:p>
    <w:p w:rsidR="00E7281B" w:rsidRPr="00084D1D" w:rsidRDefault="00960A5A">
      <w:pPr>
        <w:ind w:left="1416" w:hanging="566"/>
        <w:rPr>
          <w:lang w:val="fi-FI"/>
        </w:rPr>
      </w:pPr>
      <w:r w:rsidRPr="00084D1D">
        <w:rPr>
          <w:b/>
          <w:i/>
          <w:lang w:val="fi-FI"/>
        </w:rPr>
        <w:t>h)</w:t>
      </w:r>
      <w:r w:rsidRPr="00084D1D">
        <w:rPr>
          <w:lang w:val="fi-FI"/>
        </w:rPr>
        <w:tab/>
      </w:r>
      <w:r w:rsidRPr="00084D1D">
        <w:rPr>
          <w:b/>
          <w:i/>
          <w:lang w:val="fi-FI"/>
        </w:rPr>
        <w:t>gadījumiem, kad juridiskās adreses pārcelšana atteikta saskaņā ar 22. panta 4. punktu vai 23. panta 5. punktu; kā arī</w:t>
      </w:r>
    </w:p>
    <w:p w:rsidR="00E7281B" w:rsidRPr="00084D1D" w:rsidRDefault="00960A5A">
      <w:pPr>
        <w:ind w:left="1416" w:hanging="566"/>
        <w:rPr>
          <w:lang w:val="fi-FI"/>
        </w:rPr>
      </w:pPr>
      <w:r w:rsidRPr="00084D1D">
        <w:rPr>
          <w:b/>
          <w:i/>
          <w:lang w:val="fi-FI"/>
        </w:rPr>
        <w:t>i)</w:t>
      </w:r>
      <w:r w:rsidRPr="00084D1D">
        <w:rPr>
          <w:lang w:val="fi-FI"/>
        </w:rPr>
        <w:tab/>
      </w:r>
      <w:r w:rsidRPr="00084D1D">
        <w:rPr>
          <w:b/>
          <w:i/>
          <w:lang w:val="fi-FI"/>
        </w:rPr>
        <w:t>gadījumiem, kad darbība izbeigta piespiedu kārtā, kā noteikts 27. pantā.</w:t>
      </w:r>
    </w:p>
    <w:p w:rsidR="00E7281B" w:rsidRPr="00084D1D" w:rsidRDefault="00960A5A">
      <w:pPr>
        <w:pStyle w:val="Applicationdirecte"/>
        <w:rPr>
          <w:b/>
          <w:lang w:val="fi-FI"/>
        </w:rPr>
      </w:pPr>
      <w:r w:rsidRPr="00084D1D">
        <w:rPr>
          <w:b/>
          <w:i/>
          <w:lang w:val="fi-FI"/>
        </w:rPr>
        <w:t>Komisija visu reģistrēto ECBA sarakstu publicē publiski pieejamā tīmekļa vietnē.</w:t>
      </w:r>
      <w:r w:rsidR="004A50AE" w:rsidRPr="00084D1D">
        <w:rPr>
          <w:b/>
          <w:lang w:val="fi-FI"/>
        </w:rPr>
        <w:t xml:space="preserve"> [Gr. 128]</w:t>
      </w:r>
    </w:p>
    <w:p w:rsidR="00E7281B" w:rsidRPr="00084D1D" w:rsidRDefault="004A50AE" w:rsidP="004A50AE">
      <w:pPr>
        <w:ind w:left="850" w:hanging="850"/>
        <w:rPr>
          <w:b/>
          <w:lang w:val="fi-FI"/>
        </w:rPr>
      </w:pPr>
      <w:r w:rsidRPr="00084D1D">
        <w:rPr>
          <w:lang w:val="fi-FI"/>
        </w:rPr>
        <w:br w:type="page"/>
      </w:r>
      <w:r w:rsidRPr="00084D1D">
        <w:rPr>
          <w:b/>
          <w:i/>
          <w:lang w:val="fi-FI"/>
        </w:rPr>
        <w:lastRenderedPageBreak/>
        <w:t>1.</w:t>
      </w:r>
      <w:r w:rsidRPr="00084D1D">
        <w:rPr>
          <w:lang w:val="fi-FI"/>
        </w:rPr>
        <w:tab/>
      </w:r>
      <w:r w:rsidR="00960A5A" w:rsidRPr="00084D1D">
        <w:rPr>
          <w:lang w:val="fi-FI"/>
        </w:rPr>
        <w:t>Vēlākais</w:t>
      </w:r>
      <w:r w:rsidR="00960A5A" w:rsidRPr="00084D1D">
        <w:rPr>
          <w:strike/>
          <w:lang w:val="fi-FI"/>
        </w:rPr>
        <w:t>, [septiņus gadus</w:t>
      </w:r>
      <w:r w:rsidR="00960A5A" w:rsidRPr="00084D1D">
        <w:rPr>
          <w:b/>
          <w:i/>
          <w:lang w:val="fi-FI"/>
        </w:rPr>
        <w:t xml:space="preserve"> ... [pieci gadi</w:t>
      </w:r>
      <w:r w:rsidR="00960A5A" w:rsidRPr="00084D1D">
        <w:rPr>
          <w:lang w:val="fi-FI"/>
        </w:rPr>
        <w:t xml:space="preserve"> pēc transponēšanas termiņa beigām] un pēc tam reizi piecos gados Komisija ziņo Eiropas Parlamentam un Padomei par šīs direktīvas transponēšanu un piemērošanu. </w:t>
      </w:r>
      <w:r w:rsidR="00960A5A" w:rsidRPr="00084D1D">
        <w:rPr>
          <w:strike/>
          <w:lang w:val="fi-FI"/>
        </w:rPr>
        <w:t>Šajā sakarā Komisija, cik vien iespējams izmantojot digitālos rīkus, var pieprasīt dalībvalstīm koplietot apkopotus datus par to teritorijā reģistrētajām ECBA.</w:t>
      </w:r>
      <w:r w:rsidR="00960A5A" w:rsidRPr="00084D1D">
        <w:rPr>
          <w:b/>
          <w:i/>
          <w:lang w:val="fi-FI"/>
        </w:rPr>
        <w:t>Pirms ziņojuma notiek apspriešanās ar attiecīgajām ieinteresētajām personām, tostarp ECBA un citām attiecīgām bezpeļņas organizācijām, un tajā jo īpaši iekļauj:</w:t>
      </w:r>
      <w:r w:rsidRPr="00084D1D">
        <w:rPr>
          <w:b/>
          <w:lang w:val="fi-FI"/>
        </w:rPr>
        <w:t xml:space="preserve"> [Gr. 129]</w:t>
      </w:r>
    </w:p>
    <w:p w:rsidR="00E7281B" w:rsidRPr="00084D1D" w:rsidRDefault="00960A5A" w:rsidP="004A50AE">
      <w:pPr>
        <w:ind w:left="1416" w:hanging="566"/>
        <w:rPr>
          <w:b/>
          <w:lang w:val="fi-FI"/>
        </w:rPr>
      </w:pPr>
      <w:r w:rsidRPr="00084D1D">
        <w:rPr>
          <w:b/>
          <w:i/>
          <w:lang w:val="fi-FI"/>
        </w:rPr>
        <w:t>a)</w:t>
      </w:r>
      <w:r w:rsidRPr="00084D1D">
        <w:rPr>
          <w:lang w:val="fi-FI"/>
        </w:rPr>
        <w:tab/>
      </w:r>
      <w:r w:rsidRPr="00084D1D">
        <w:rPr>
          <w:b/>
          <w:i/>
          <w:lang w:val="fi-FI"/>
        </w:rPr>
        <w:t>pārskatu par ECBA skaitu un ģeogrāfisko izplatību Eiropas Savienībā;</w:t>
      </w:r>
      <w:r w:rsidR="004A50AE" w:rsidRPr="00084D1D">
        <w:rPr>
          <w:b/>
          <w:lang w:val="fi-FI"/>
        </w:rPr>
        <w:t xml:space="preserve"> [Gr. 130]</w:t>
      </w:r>
    </w:p>
    <w:p w:rsidR="00E7281B" w:rsidRPr="00084D1D" w:rsidRDefault="00960A5A" w:rsidP="004A50AE">
      <w:pPr>
        <w:ind w:left="1416" w:hanging="566"/>
        <w:rPr>
          <w:b/>
          <w:lang w:val="fi-FI"/>
        </w:rPr>
      </w:pPr>
      <w:r w:rsidRPr="00084D1D">
        <w:rPr>
          <w:b/>
          <w:i/>
          <w:lang w:val="fi-FI"/>
        </w:rPr>
        <w:t>b)</w:t>
      </w:r>
      <w:r w:rsidRPr="00084D1D">
        <w:rPr>
          <w:lang w:val="fi-FI"/>
        </w:rPr>
        <w:tab/>
      </w:r>
      <w:r w:rsidRPr="00084D1D">
        <w:rPr>
          <w:b/>
          <w:i/>
          <w:lang w:val="fi-FI"/>
        </w:rPr>
        <w:t>novērtējumu par direktīvas atbilstību un efektivitāti attiecībā uz izvirzītajiem mērķiem, tostarp novērtējumu par šīs direktīvas ietekmi uz iekšējā tirgus darbību;</w:t>
      </w:r>
      <w:r w:rsidR="004A50AE" w:rsidRPr="00084D1D">
        <w:rPr>
          <w:b/>
          <w:lang w:val="fi-FI"/>
        </w:rPr>
        <w:t xml:space="preserve"> [Gr. 131]</w:t>
      </w:r>
    </w:p>
    <w:p w:rsidR="00E7281B" w:rsidRPr="00084D1D" w:rsidRDefault="00960A5A" w:rsidP="004A50AE">
      <w:pPr>
        <w:ind w:left="1416" w:hanging="566"/>
        <w:rPr>
          <w:b/>
          <w:lang w:val="fi-FI"/>
        </w:rPr>
      </w:pPr>
      <w:r w:rsidRPr="00084D1D">
        <w:rPr>
          <w:b/>
          <w:i/>
          <w:lang w:val="fi-FI"/>
        </w:rPr>
        <w:t>c)</w:t>
      </w:r>
      <w:r w:rsidRPr="00084D1D">
        <w:rPr>
          <w:lang w:val="fi-FI"/>
        </w:rPr>
        <w:tab/>
      </w:r>
      <w:r w:rsidRPr="00084D1D">
        <w:rPr>
          <w:b/>
          <w:i/>
          <w:lang w:val="fi-FI"/>
        </w:rPr>
        <w:t>novērtējumu par attiecīgajām juridiskajām, tehniskajām un ekonomiskajām norisēm, kas ietekmē bezpeļņas asociācijas, un</w:t>
      </w:r>
      <w:r w:rsidR="004A50AE" w:rsidRPr="00084D1D">
        <w:rPr>
          <w:b/>
          <w:lang w:val="fi-FI"/>
        </w:rPr>
        <w:t xml:space="preserve"> [Gr. 132]</w:t>
      </w:r>
    </w:p>
    <w:p w:rsidR="00E7281B" w:rsidRPr="00084D1D" w:rsidRDefault="004A50AE" w:rsidP="004A50AE">
      <w:pPr>
        <w:ind w:left="1416" w:hanging="566"/>
        <w:rPr>
          <w:b/>
          <w:lang w:val="fi-FI"/>
        </w:rPr>
      </w:pPr>
      <w:r w:rsidRPr="00084D1D">
        <w:rPr>
          <w:b/>
          <w:i/>
          <w:lang w:val="fi-FI"/>
        </w:rPr>
        <w:br w:type="page"/>
      </w:r>
      <w:r w:rsidR="00960A5A" w:rsidRPr="00084D1D">
        <w:rPr>
          <w:b/>
          <w:i/>
          <w:lang w:val="fi-FI"/>
        </w:rPr>
        <w:lastRenderedPageBreak/>
        <w:t>d)</w:t>
      </w:r>
      <w:r w:rsidR="00960A5A" w:rsidRPr="00084D1D">
        <w:rPr>
          <w:lang w:val="fi-FI"/>
        </w:rPr>
        <w:tab/>
      </w:r>
      <w:r w:rsidR="00960A5A" w:rsidRPr="00084D1D">
        <w:rPr>
          <w:b/>
          <w:i/>
          <w:lang w:val="fi-FI"/>
        </w:rPr>
        <w:t>novērtējumu par iespējamajiem ieguvumiem, ko kopumā un jo īpaši ECBA var sniegt pārredzamības prasību un sabiedriskā labuma statusa atzīšanas un piešķiršanas saskaņošana Savienības līmenī, un šādas saskaņošanas iespējamību;</w:t>
      </w:r>
      <w:r w:rsidRPr="00084D1D">
        <w:rPr>
          <w:b/>
          <w:lang w:val="fi-FI"/>
        </w:rPr>
        <w:t xml:space="preserve"> [Gr. 133]</w:t>
      </w:r>
    </w:p>
    <w:p w:rsidR="004A50AE" w:rsidRPr="00084D1D" w:rsidRDefault="004A50AE" w:rsidP="004A50AE">
      <w:pPr>
        <w:ind w:left="851" w:hanging="1"/>
        <w:rPr>
          <w:b/>
          <w:lang w:val="fi-FI"/>
        </w:rPr>
      </w:pPr>
      <w:r w:rsidRPr="00084D1D">
        <w:rPr>
          <w:b/>
          <w:i/>
          <w:lang w:val="fi-FI"/>
        </w:rPr>
        <w:t>Vajadzības gadījumā ziņojumam pievieno tiesību akta priekšlikumu par šīs direktīvas grozīšanu.</w:t>
      </w:r>
      <w:r w:rsidRPr="00084D1D">
        <w:rPr>
          <w:b/>
          <w:lang w:val="fi-FI"/>
        </w:rPr>
        <w:t xml:space="preserve"> [Gr. 134]</w:t>
      </w:r>
    </w:p>
    <w:p w:rsidR="00E7281B" w:rsidRPr="00DB192C" w:rsidRDefault="00960A5A">
      <w:pPr>
        <w:jc w:val="center"/>
        <w:rPr>
          <w:lang w:val="fi-FI"/>
        </w:rPr>
      </w:pPr>
      <w:r w:rsidRPr="00DB192C">
        <w:rPr>
          <w:b/>
          <w:i/>
          <w:lang w:val="fi-FI"/>
        </w:rPr>
        <w:t>29</w:t>
      </w:r>
      <w:r w:rsidR="0003208D">
        <w:rPr>
          <w:b/>
          <w:i/>
          <w:lang w:val="fi-FI"/>
        </w:rPr>
        <w:t>.</w:t>
      </w:r>
      <w:r w:rsidRPr="00DB192C">
        <w:rPr>
          <w:b/>
          <w:i/>
          <w:lang w:val="fi-FI"/>
        </w:rPr>
        <w:t>a pants</w:t>
      </w:r>
      <w:r w:rsidRPr="00DB192C">
        <w:rPr>
          <w:lang w:val="fi-FI"/>
        </w:rPr>
        <w:br/>
      </w:r>
      <w:r w:rsidRPr="00DB192C">
        <w:rPr>
          <w:b/>
          <w:i/>
          <w:lang w:val="fi-FI"/>
        </w:rPr>
        <w:t>ECBA komiteja</w:t>
      </w:r>
    </w:p>
    <w:p w:rsidR="00E7281B" w:rsidRPr="00DB192C" w:rsidRDefault="00960A5A">
      <w:pPr>
        <w:ind w:left="850" w:hanging="850"/>
        <w:rPr>
          <w:lang w:val="fi-FI"/>
        </w:rPr>
      </w:pPr>
      <w:r w:rsidRPr="00DB192C">
        <w:rPr>
          <w:b/>
          <w:i/>
          <w:lang w:val="fi-FI"/>
        </w:rPr>
        <w:t>1.</w:t>
      </w:r>
      <w:r w:rsidRPr="00DB192C">
        <w:rPr>
          <w:lang w:val="fi-FI"/>
        </w:rPr>
        <w:tab/>
      </w:r>
      <w:r w:rsidRPr="00DB192C">
        <w:rPr>
          <w:b/>
          <w:i/>
          <w:lang w:val="fi-FI"/>
        </w:rPr>
        <w:t xml:space="preserve">Komisijai palīdz komiteja (“ECBA komiteja”). Minētā komiteja ir komiteja Regulas (ES) Nr. 182/2011 3. panta 2. punkta </w:t>
      </w:r>
      <w:proofErr w:type="gramStart"/>
      <w:r w:rsidRPr="00DB192C">
        <w:rPr>
          <w:b/>
          <w:i/>
          <w:lang w:val="fi-FI"/>
        </w:rPr>
        <w:t>nozīmē.Komiteja</w:t>
      </w:r>
      <w:proofErr w:type="gramEnd"/>
      <w:r w:rsidRPr="00DB192C">
        <w:rPr>
          <w:b/>
          <w:i/>
          <w:lang w:val="fi-FI"/>
        </w:rPr>
        <w:t xml:space="preserve"> izstrādā savu reglamentu un pieņem un organizē savu darbības kārtību.</w:t>
      </w:r>
    </w:p>
    <w:p w:rsidR="00E7281B" w:rsidRPr="00DB192C" w:rsidRDefault="00960A5A">
      <w:pPr>
        <w:ind w:left="850" w:hanging="850"/>
        <w:rPr>
          <w:lang w:val="fi-FI"/>
        </w:rPr>
      </w:pPr>
      <w:r w:rsidRPr="00DB192C">
        <w:rPr>
          <w:b/>
          <w:i/>
          <w:lang w:val="fi-FI"/>
        </w:rPr>
        <w:t>2.</w:t>
      </w:r>
      <w:r w:rsidRPr="00DB192C">
        <w:rPr>
          <w:lang w:val="fi-FI"/>
        </w:rPr>
        <w:tab/>
      </w:r>
      <w:r w:rsidRPr="00DB192C">
        <w:rPr>
          <w:b/>
          <w:i/>
          <w:lang w:val="fi-FI"/>
        </w:rPr>
        <w:t>Komiteja uzrauga šīs direktīvas īstenošanu, jo īpaši attiecībā uz noteikumiem, kuros norādīta atsauce uz 29. pantu -1. punktu. Komiteja veicina informācijas, pieredzes un paraugprakses apmaiņu, kā arī politikas pieeju saskaņošanu dalībvalstu valdību, kompetento iestāžu un Komisijas starpā.</w:t>
      </w:r>
    </w:p>
    <w:p w:rsidR="00E7281B" w:rsidRPr="00DB192C" w:rsidRDefault="0003208D">
      <w:pPr>
        <w:ind w:left="850" w:hanging="850"/>
        <w:rPr>
          <w:lang w:val="fi-FI"/>
        </w:rPr>
      </w:pPr>
      <w:r>
        <w:rPr>
          <w:b/>
          <w:i/>
          <w:lang w:val="fi-FI"/>
        </w:rPr>
        <w:br w:type="page"/>
      </w:r>
      <w:r w:rsidR="00960A5A" w:rsidRPr="00DB192C">
        <w:rPr>
          <w:b/>
          <w:i/>
          <w:lang w:val="fi-FI"/>
        </w:rPr>
        <w:lastRenderedPageBreak/>
        <w:t>3.</w:t>
      </w:r>
      <w:r w:rsidR="00960A5A" w:rsidRPr="00DB192C">
        <w:rPr>
          <w:lang w:val="fi-FI"/>
        </w:rPr>
        <w:tab/>
      </w:r>
      <w:r w:rsidR="00960A5A" w:rsidRPr="00DB192C">
        <w:rPr>
          <w:b/>
          <w:i/>
          <w:lang w:val="fi-FI"/>
        </w:rPr>
        <w:t>Komiteja var sagatavot ziņojumus, formulēt atzinumus, izstrādāt pamatnostādnes vai veikt citu darbu savās kompetences jomās, un vajadzības gadījumā tā regulāri sazinās un apmainās ar citām attiecīgām struktūrām un komitejām, kā arī ar attiecīgajām ieinteresētajām personām.</w:t>
      </w:r>
    </w:p>
    <w:p w:rsidR="00E7281B" w:rsidRPr="00DB192C" w:rsidRDefault="00960A5A">
      <w:pPr>
        <w:ind w:left="850" w:hanging="850"/>
        <w:rPr>
          <w:lang w:val="es-ES"/>
        </w:rPr>
      </w:pPr>
      <w:r w:rsidRPr="00DB192C">
        <w:rPr>
          <w:b/>
          <w:i/>
          <w:lang w:val="es-ES"/>
        </w:rPr>
        <w:t>4.</w:t>
      </w:r>
      <w:r w:rsidRPr="00DB192C">
        <w:rPr>
          <w:lang w:val="es-ES"/>
        </w:rPr>
        <w:tab/>
      </w:r>
      <w:r w:rsidRPr="00DB192C">
        <w:rPr>
          <w:b/>
          <w:i/>
          <w:lang w:val="es-ES"/>
        </w:rPr>
        <w:t>Ja ir atsauce uz šo punktu, piemēro Regulas (ES) Nr. 182/2011 5. pantu.</w:t>
      </w:r>
    </w:p>
    <w:p w:rsidR="00E7281B" w:rsidRPr="0003208D" w:rsidRDefault="00960A5A">
      <w:pPr>
        <w:ind w:left="850" w:hanging="850"/>
        <w:rPr>
          <w:b/>
          <w:lang w:val="es-ES"/>
        </w:rPr>
      </w:pPr>
      <w:r w:rsidRPr="00DB192C">
        <w:rPr>
          <w:b/>
          <w:i/>
          <w:lang w:val="es-ES"/>
        </w:rPr>
        <w:t>5.</w:t>
      </w:r>
      <w:r w:rsidRPr="00DB192C">
        <w:rPr>
          <w:lang w:val="es-ES"/>
        </w:rPr>
        <w:tab/>
      </w:r>
      <w:r w:rsidRPr="00DB192C">
        <w:rPr>
          <w:b/>
          <w:i/>
          <w:lang w:val="es-ES"/>
        </w:rPr>
        <w:t>Komisija katru gadu informē Padomi un Eiropas Parlamentu par minētās komitejas darbību.</w:t>
      </w:r>
      <w:r w:rsidR="0003208D">
        <w:rPr>
          <w:b/>
          <w:lang w:val="es-ES"/>
        </w:rPr>
        <w:t xml:space="preserve"> [Gr. 135]</w:t>
      </w:r>
    </w:p>
    <w:p w:rsidR="00E7281B" w:rsidRPr="00DB192C" w:rsidRDefault="00960A5A">
      <w:pPr>
        <w:jc w:val="center"/>
        <w:rPr>
          <w:lang w:val="es-ES"/>
        </w:rPr>
      </w:pPr>
      <w:r w:rsidRPr="00DB192C">
        <w:rPr>
          <w:lang w:val="es-ES"/>
        </w:rPr>
        <w:t>7.nodaļa</w:t>
      </w:r>
      <w:r w:rsidRPr="00DB192C">
        <w:rPr>
          <w:lang w:val="es-ES"/>
        </w:rPr>
        <w:br/>
        <w:t>Nobeiguma noteikumi</w:t>
      </w:r>
    </w:p>
    <w:p w:rsidR="00E7281B" w:rsidRPr="00DB192C" w:rsidRDefault="00960A5A">
      <w:pPr>
        <w:jc w:val="center"/>
        <w:rPr>
          <w:lang w:val="es-ES"/>
        </w:rPr>
      </w:pPr>
      <w:r w:rsidRPr="00DB192C">
        <w:rPr>
          <w:strike/>
          <w:lang w:val="es-ES"/>
        </w:rPr>
        <w:t>30. pants</w:t>
      </w:r>
      <w:r w:rsidRPr="00DB192C">
        <w:rPr>
          <w:lang w:val="es-ES"/>
        </w:rPr>
        <w:br/>
      </w:r>
      <w:r w:rsidRPr="00DB192C">
        <w:rPr>
          <w:strike/>
          <w:lang w:val="es-ES"/>
        </w:rPr>
        <w:t>Komiteju procedūra</w:t>
      </w:r>
    </w:p>
    <w:p w:rsidR="00E7281B" w:rsidRPr="00DB192C" w:rsidRDefault="00960A5A">
      <w:pPr>
        <w:ind w:left="850" w:hanging="850"/>
        <w:rPr>
          <w:lang w:val="es-ES"/>
        </w:rPr>
      </w:pPr>
      <w:r w:rsidRPr="00DB192C">
        <w:rPr>
          <w:strike/>
          <w:lang w:val="es-ES"/>
        </w:rPr>
        <w:t>1.</w:t>
      </w:r>
      <w:r w:rsidRPr="00DB192C">
        <w:rPr>
          <w:lang w:val="es-ES"/>
        </w:rPr>
        <w:tab/>
      </w:r>
      <w:r w:rsidRPr="00DB192C">
        <w:rPr>
          <w:strike/>
          <w:lang w:val="es-ES"/>
        </w:rPr>
        <w:t>Komisijai palīdz komiteja. Minētā komiteja ir komiteja Regulas (ES) Nr. 182/2011 3. panta 2. punkta nozīmē.</w:t>
      </w:r>
    </w:p>
    <w:p w:rsidR="00E7281B" w:rsidRPr="0003208D" w:rsidRDefault="00960A5A">
      <w:pPr>
        <w:ind w:left="850" w:hanging="850"/>
        <w:rPr>
          <w:b/>
          <w:lang w:val="es-ES"/>
        </w:rPr>
      </w:pPr>
      <w:r w:rsidRPr="00DB192C">
        <w:rPr>
          <w:strike/>
          <w:lang w:val="es-ES"/>
        </w:rPr>
        <w:t>2.</w:t>
      </w:r>
      <w:r w:rsidRPr="00DB192C">
        <w:rPr>
          <w:lang w:val="es-ES"/>
        </w:rPr>
        <w:tab/>
      </w:r>
      <w:r w:rsidRPr="00DB192C">
        <w:rPr>
          <w:strike/>
          <w:lang w:val="es-ES"/>
        </w:rPr>
        <w:t>Ja ir atsauce uz šo punktu, piemēro Regulas (ES) Nr. 182/2011 5. pantu.</w:t>
      </w:r>
      <w:r w:rsidR="0003208D">
        <w:rPr>
          <w:b/>
          <w:strike/>
          <w:lang w:val="es-ES"/>
        </w:rPr>
        <w:t xml:space="preserve"> </w:t>
      </w:r>
      <w:r w:rsidR="0003208D" w:rsidRPr="0003208D">
        <w:rPr>
          <w:b/>
          <w:lang w:val="es-ES"/>
        </w:rPr>
        <w:t>[Gr. 136]</w:t>
      </w:r>
    </w:p>
    <w:p w:rsidR="00E7281B" w:rsidRPr="00DB192C" w:rsidRDefault="0003208D">
      <w:pPr>
        <w:jc w:val="center"/>
        <w:rPr>
          <w:lang w:val="es-ES"/>
        </w:rPr>
      </w:pPr>
      <w:r>
        <w:rPr>
          <w:lang w:val="es-ES"/>
        </w:rPr>
        <w:br w:type="page"/>
      </w:r>
      <w:r w:rsidR="00960A5A" w:rsidRPr="00DB192C">
        <w:rPr>
          <w:lang w:val="es-ES"/>
        </w:rPr>
        <w:lastRenderedPageBreak/>
        <w:t>31. pants</w:t>
      </w:r>
      <w:r w:rsidR="00960A5A" w:rsidRPr="00DB192C">
        <w:rPr>
          <w:lang w:val="es-ES"/>
        </w:rPr>
        <w:br/>
        <w:t>Transponēšana</w:t>
      </w:r>
    </w:p>
    <w:p w:rsidR="00E7281B" w:rsidRPr="0003208D" w:rsidRDefault="00960A5A">
      <w:pPr>
        <w:ind w:left="850" w:hanging="850"/>
        <w:rPr>
          <w:b/>
          <w:lang w:val="es-ES"/>
        </w:rPr>
      </w:pPr>
      <w:r w:rsidRPr="00DB192C">
        <w:rPr>
          <w:lang w:val="es-ES"/>
        </w:rPr>
        <w:t>1.</w:t>
      </w:r>
      <w:r w:rsidRPr="00DB192C">
        <w:rPr>
          <w:lang w:val="es-ES"/>
        </w:rPr>
        <w:tab/>
        <w:t xml:space="preserve">Vēlākais </w:t>
      </w:r>
      <w:r w:rsidRPr="00DB192C">
        <w:rPr>
          <w:strike/>
          <w:lang w:val="es-ES"/>
        </w:rPr>
        <w:t>[divus gadus</w:t>
      </w:r>
      <w:r w:rsidRPr="00DB192C">
        <w:rPr>
          <w:b/>
          <w:i/>
          <w:lang w:val="es-ES"/>
        </w:rPr>
        <w:t>... [viens gads</w:t>
      </w:r>
      <w:r w:rsidRPr="00DB192C">
        <w:rPr>
          <w:lang w:val="es-ES"/>
        </w:rPr>
        <w:t xml:space="preserve"> pēc šīs direktīvas stāšanās spēkā] dalībvalstis pieņem un publicē</w:t>
      </w:r>
      <w:r w:rsidRPr="00DB192C">
        <w:rPr>
          <w:b/>
          <w:i/>
          <w:lang w:val="es-ES"/>
        </w:rPr>
        <w:t>, tostarp tiešsaistē,</w:t>
      </w:r>
      <w:r w:rsidRPr="00DB192C">
        <w:rPr>
          <w:lang w:val="es-ES"/>
        </w:rPr>
        <w:t xml:space="preserve"> normatīvos un administratīvos aktus, kas vajadzīgi, lai izpildītu šīs direktīvas prasības. Dalībvalstis nekavējoties dara Komisijai zināmu minēto noteikumu tekstu.</w:t>
      </w:r>
      <w:r w:rsidR="0003208D">
        <w:rPr>
          <w:b/>
          <w:lang w:val="es-ES"/>
        </w:rPr>
        <w:t xml:space="preserve"> [Gr. 137]</w:t>
      </w:r>
    </w:p>
    <w:p w:rsidR="00E7281B" w:rsidRPr="0003208D" w:rsidRDefault="00960A5A">
      <w:pPr>
        <w:ind w:left="850" w:hanging="850"/>
        <w:rPr>
          <w:b/>
          <w:lang w:val="es-ES"/>
        </w:rPr>
      </w:pPr>
      <w:r w:rsidRPr="00DB192C">
        <w:rPr>
          <w:b/>
          <w:i/>
          <w:lang w:val="es-ES"/>
        </w:rPr>
        <w:t>1</w:t>
      </w:r>
      <w:r w:rsidR="0003208D">
        <w:rPr>
          <w:b/>
          <w:i/>
          <w:lang w:val="es-ES"/>
        </w:rPr>
        <w:t>.</w:t>
      </w:r>
      <w:r w:rsidRPr="00DB192C">
        <w:rPr>
          <w:b/>
          <w:i/>
          <w:lang w:val="es-ES"/>
        </w:rPr>
        <w:t>a</w:t>
      </w:r>
      <w:r w:rsidRPr="00DB192C">
        <w:rPr>
          <w:lang w:val="es-ES"/>
        </w:rPr>
        <w:tab/>
      </w:r>
      <w:r w:rsidRPr="00DB192C">
        <w:rPr>
          <w:b/>
          <w:i/>
          <w:lang w:val="es-ES"/>
        </w:rPr>
        <w:t>Dalībvalstis sniedz informāciju bezpeļņas organizācijām, kas iedibinātas, reģistrētas vai darbojas to teritorijā, un apspriežas ar tām pirms šīs direktīvas noteikumu transponēšanas un īstenošanas, kā arī pirms attiecīgo valsts noteikumu pārskatīšanas un tā laikā.</w:t>
      </w:r>
      <w:r w:rsidR="0003208D">
        <w:rPr>
          <w:b/>
          <w:lang w:val="es-ES"/>
        </w:rPr>
        <w:t xml:space="preserve"> [Gr. 138]</w:t>
      </w:r>
    </w:p>
    <w:p w:rsidR="00E7281B" w:rsidRPr="0003208D" w:rsidRDefault="00960A5A">
      <w:pPr>
        <w:ind w:left="850" w:hanging="850"/>
        <w:rPr>
          <w:b/>
          <w:lang w:val="es-ES"/>
        </w:rPr>
      </w:pPr>
      <w:r w:rsidRPr="00DB192C">
        <w:rPr>
          <w:lang w:val="es-ES"/>
        </w:rPr>
        <w:t>2.</w:t>
      </w:r>
      <w:r w:rsidRPr="00DB192C">
        <w:rPr>
          <w:lang w:val="es-ES"/>
        </w:rPr>
        <w:tab/>
        <w:t>Kad dalībvalstis pieņem minētos noteikumus</w:t>
      </w:r>
      <w:r w:rsidRPr="00DB192C">
        <w:rPr>
          <w:b/>
          <w:i/>
          <w:lang w:val="es-ES"/>
        </w:rPr>
        <w:t xml:space="preserve"> saskaņā ar šā panta 1. punktu</w:t>
      </w:r>
      <w:r w:rsidRPr="00DB192C">
        <w:rPr>
          <w:lang w:val="es-ES"/>
        </w:rPr>
        <w:t>, tajos ietver atsauci uz šo direktīvu, vai arī šādu atsauci pievieno to oficiālajai publikācijai. Dalībvalstis nosaka, kā izdarāma šāda atsauce un kā formulējams minētais paziņojums.</w:t>
      </w:r>
      <w:r w:rsidR="0003208D">
        <w:rPr>
          <w:b/>
          <w:lang w:val="es-ES"/>
        </w:rPr>
        <w:t xml:space="preserve"> [Gr. 139]</w:t>
      </w:r>
    </w:p>
    <w:p w:rsidR="00E7281B" w:rsidRPr="00DB192C" w:rsidRDefault="00960A5A">
      <w:pPr>
        <w:ind w:left="850" w:hanging="850"/>
        <w:rPr>
          <w:lang w:val="es-ES"/>
        </w:rPr>
      </w:pPr>
      <w:r w:rsidRPr="00DB192C">
        <w:rPr>
          <w:lang w:val="es-ES"/>
        </w:rPr>
        <w:t>3.</w:t>
      </w:r>
      <w:r w:rsidRPr="00DB192C">
        <w:rPr>
          <w:lang w:val="es-ES"/>
        </w:rPr>
        <w:tab/>
        <w:t>Dalībvalstis dara Komisijai zināmus to valsts tiesību aktu galvenos noteikumus, ko tās pieņem jomā, uz kuru attiecas šī direktīva.</w:t>
      </w:r>
    </w:p>
    <w:p w:rsidR="00E7281B" w:rsidRPr="00DB192C" w:rsidRDefault="0003208D">
      <w:pPr>
        <w:jc w:val="center"/>
        <w:rPr>
          <w:lang w:val="es-ES"/>
        </w:rPr>
      </w:pPr>
      <w:r>
        <w:rPr>
          <w:lang w:val="es-ES"/>
        </w:rPr>
        <w:br w:type="page"/>
      </w:r>
      <w:r w:rsidR="00960A5A" w:rsidRPr="00DB192C">
        <w:rPr>
          <w:lang w:val="es-ES"/>
        </w:rPr>
        <w:lastRenderedPageBreak/>
        <w:t>32. pants</w:t>
      </w:r>
      <w:r w:rsidR="00960A5A" w:rsidRPr="00DB192C">
        <w:rPr>
          <w:lang w:val="es-ES"/>
        </w:rPr>
        <w:br/>
        <w:t>Stāšanās spēkā</w:t>
      </w:r>
    </w:p>
    <w:p w:rsidR="00E7281B" w:rsidRPr="00DB192C" w:rsidRDefault="00960A5A">
      <w:pPr>
        <w:pStyle w:val="Applicationdirecte"/>
        <w:rPr>
          <w:lang w:val="es-ES"/>
        </w:rPr>
      </w:pPr>
      <w:r w:rsidRPr="00DB192C">
        <w:rPr>
          <w:lang w:val="es-ES"/>
        </w:rPr>
        <w:t xml:space="preserve">Šī direktīva stājas spēkā divdesmitajā dienā pēc tās publicēšanas </w:t>
      </w:r>
      <w:r w:rsidRPr="0003208D">
        <w:rPr>
          <w:i/>
          <w:lang w:val="es-ES"/>
        </w:rPr>
        <w:t>Eiropas Savienības Oficiālajā Vēstnesī</w:t>
      </w:r>
      <w:r w:rsidRPr="00DB192C">
        <w:rPr>
          <w:lang w:val="es-ES"/>
        </w:rPr>
        <w:t>.</w:t>
      </w:r>
    </w:p>
    <w:p w:rsidR="00E7281B" w:rsidRPr="00DB192C" w:rsidRDefault="00960A5A">
      <w:pPr>
        <w:jc w:val="center"/>
        <w:rPr>
          <w:lang w:val="es-ES"/>
        </w:rPr>
      </w:pPr>
      <w:r w:rsidRPr="00DB192C">
        <w:rPr>
          <w:lang w:val="es-ES"/>
        </w:rPr>
        <w:t>33. pants</w:t>
      </w:r>
      <w:r w:rsidRPr="00DB192C">
        <w:rPr>
          <w:lang w:val="es-ES"/>
        </w:rPr>
        <w:br/>
        <w:t>Adresāti</w:t>
      </w:r>
    </w:p>
    <w:p w:rsidR="00E7281B" w:rsidRPr="00DB192C" w:rsidRDefault="00960A5A">
      <w:pPr>
        <w:pStyle w:val="Applicationdirecte"/>
        <w:rPr>
          <w:lang w:val="es-ES"/>
        </w:rPr>
      </w:pPr>
      <w:r w:rsidRPr="00DB192C">
        <w:rPr>
          <w:lang w:val="es-ES"/>
        </w:rPr>
        <w:t>Šī direktīva ir adresēta dalībvalstīm.</w:t>
      </w:r>
    </w:p>
    <w:p w:rsidR="00E7281B" w:rsidRPr="00DB192C" w:rsidRDefault="0003208D">
      <w:pPr>
        <w:pStyle w:val="Fait"/>
        <w:rPr>
          <w:lang w:val="es-ES"/>
        </w:rPr>
      </w:pPr>
      <w:r>
        <w:rPr>
          <w:lang w:val="es-ES"/>
        </w:rPr>
        <w:t>...</w:t>
      </w:r>
      <w:r w:rsidR="00960A5A" w:rsidRPr="00DB192C">
        <w:rPr>
          <w:lang w:val="es-ES"/>
        </w:rPr>
        <w:t>,</w:t>
      </w:r>
    </w:p>
    <w:p w:rsidR="00E7281B" w:rsidRPr="00084D1D" w:rsidRDefault="00960A5A">
      <w:pPr>
        <w:pStyle w:val="SignatureInstitution"/>
        <w:rPr>
          <w:lang w:val="es-ES"/>
        </w:rPr>
      </w:pPr>
      <w:r w:rsidRPr="00084D1D">
        <w:rPr>
          <w:lang w:val="es-ES"/>
        </w:rPr>
        <w:t>Eiropas Parlamenta vārdā —</w:t>
      </w:r>
      <w:r w:rsidRPr="00084D1D">
        <w:rPr>
          <w:lang w:val="es-ES"/>
        </w:rPr>
        <w:tab/>
        <w:t>Padomes vārdā —</w:t>
      </w:r>
    </w:p>
    <w:p w:rsidR="00E7281B" w:rsidRDefault="00960A5A">
      <w:pPr>
        <w:pStyle w:val="SignaturePersonne"/>
      </w:pPr>
      <w:proofErr w:type="gramStart"/>
      <w:r>
        <w:t>priekšsēdētāja</w:t>
      </w:r>
      <w:proofErr w:type="gramEnd"/>
      <w:r>
        <w:tab/>
        <w:t>priekšsēdētāja</w:t>
      </w:r>
    </w:p>
    <w:sectPr w:rsidR="00E7281B">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D74" w:rsidRDefault="00644D74">
      <w:pPr>
        <w:spacing w:before="0" w:after="0" w:line="240" w:lineRule="auto"/>
      </w:pPr>
      <w:r>
        <w:separator/>
      </w:r>
    </w:p>
  </w:endnote>
  <w:endnote w:type="continuationSeparator" w:id="0">
    <w:p w:rsidR="00644D74" w:rsidRDefault="00644D7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D74" w:rsidRDefault="00644D7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D74" w:rsidRDefault="00644D7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D74" w:rsidRDefault="00644D74">
      <w:pPr>
        <w:spacing w:after="0" w:line="240" w:lineRule="auto"/>
      </w:pPr>
      <w:r>
        <w:separator/>
      </w:r>
    </w:p>
  </w:footnote>
  <w:footnote w:type="continuationSeparator" w:id="0">
    <w:p w:rsidR="00644D74" w:rsidRDefault="00644D74">
      <w:pPr>
        <w:spacing w:after="0" w:line="240" w:lineRule="auto"/>
      </w:pPr>
      <w:r>
        <w:continuationSeparator/>
      </w:r>
    </w:p>
  </w:footnote>
  <w:footnote w:id="1">
    <w:p w:rsidR="00644D74" w:rsidRPr="00FF6709" w:rsidRDefault="00644D74" w:rsidP="00DB192C">
      <w:pPr>
        <w:pStyle w:val="FootnoteText"/>
        <w:ind w:left="567" w:hanging="567"/>
        <w:rPr>
          <w:sz w:val="24"/>
          <w:szCs w:val="24"/>
          <w:lang w:val="lv-LV"/>
        </w:rPr>
      </w:pPr>
      <w:r w:rsidRPr="00FF6709">
        <w:rPr>
          <w:rStyle w:val="FootnoteReference"/>
          <w:sz w:val="24"/>
          <w:szCs w:val="24"/>
          <w:lang w:val="lv-LV"/>
        </w:rPr>
        <w:footnoteRef/>
      </w:r>
      <w:r w:rsidRPr="00FF6709">
        <w:rPr>
          <w:sz w:val="24"/>
          <w:lang w:val="lv-LV"/>
        </w:rPr>
        <w:t xml:space="preserve"> </w:t>
      </w:r>
      <w:r w:rsidRPr="00FF6709">
        <w:rPr>
          <w:sz w:val="24"/>
          <w:lang w:val="lv-LV"/>
        </w:rPr>
        <w:tab/>
      </w:r>
      <w:r w:rsidRPr="00BF0E7D">
        <w:rPr>
          <w:sz w:val="24"/>
          <w:szCs w:val="24"/>
          <w:lang w:val="fi-FI"/>
        </w:rPr>
        <w:t>O</w:t>
      </w:r>
      <w:r>
        <w:rPr>
          <w:sz w:val="24"/>
          <w:szCs w:val="24"/>
          <w:lang w:val="fi-FI"/>
        </w:rPr>
        <w:t>V</w:t>
      </w:r>
      <w:r w:rsidRPr="00BF0E7D">
        <w:rPr>
          <w:sz w:val="24"/>
          <w:szCs w:val="24"/>
          <w:lang w:val="fi-FI"/>
        </w:rPr>
        <w:t xml:space="preserve"> C, C/2024/4061, 12.7.2024</w:t>
      </w:r>
      <w:r>
        <w:rPr>
          <w:sz w:val="24"/>
          <w:szCs w:val="24"/>
          <w:lang w:val="fi-FI"/>
        </w:rPr>
        <w:t>.</w:t>
      </w:r>
      <w:r w:rsidRPr="00BF0E7D">
        <w:rPr>
          <w:sz w:val="24"/>
          <w:szCs w:val="24"/>
          <w:lang w:val="fi-FI"/>
        </w:rPr>
        <w:t>, ELI: http://data.europa.eu/eli/C/2024/4061/oj.</w:t>
      </w:r>
    </w:p>
  </w:footnote>
  <w:footnote w:id="2">
    <w:p w:rsidR="00644D74" w:rsidRPr="00DB192C" w:rsidRDefault="00644D74">
      <w:pPr>
        <w:pStyle w:val="FootnoteTextForceStyle"/>
        <w:rPr>
          <w:lang w:val="lv-LV"/>
        </w:rPr>
      </w:pPr>
      <w:r>
        <w:rPr>
          <w:vertAlign w:val="superscript"/>
        </w:rPr>
        <w:footnoteRef/>
      </w:r>
      <w:r w:rsidRPr="00DB192C">
        <w:rPr>
          <w:lang w:val="lv-LV"/>
        </w:rPr>
        <w:tab/>
      </w:r>
      <w:r w:rsidRPr="00BF0E7D">
        <w:rPr>
          <w:lang w:val="fi-FI"/>
        </w:rPr>
        <w:t>O</w:t>
      </w:r>
      <w:r>
        <w:rPr>
          <w:lang w:val="fi-FI"/>
        </w:rPr>
        <w:t>V</w:t>
      </w:r>
      <w:r w:rsidRPr="00BF0E7D">
        <w:rPr>
          <w:lang w:val="fi-FI"/>
        </w:rPr>
        <w:t xml:space="preserve"> C, C/2024/4061, 12.7.2024</w:t>
      </w:r>
      <w:r>
        <w:rPr>
          <w:lang w:val="fi-FI"/>
        </w:rPr>
        <w:t>.</w:t>
      </w:r>
      <w:r w:rsidRPr="00BF0E7D">
        <w:rPr>
          <w:lang w:val="fi-FI"/>
        </w:rPr>
        <w:t>, ELI: http://data.europa.eu/eli/C/2024/4061/oj</w:t>
      </w:r>
      <w:r>
        <w:rPr>
          <w:lang w:val="fi-FI"/>
        </w:rPr>
        <w:t>.</w:t>
      </w:r>
    </w:p>
  </w:footnote>
  <w:footnote w:id="3">
    <w:p w:rsidR="00644D74" w:rsidRPr="00DB192C" w:rsidRDefault="00644D74">
      <w:pPr>
        <w:pStyle w:val="FootnoteTextForceStyle"/>
        <w:rPr>
          <w:lang w:val="lv-LV"/>
        </w:rPr>
      </w:pPr>
      <w:r>
        <w:rPr>
          <w:vertAlign w:val="superscript"/>
        </w:rPr>
        <w:footnoteRef/>
      </w:r>
      <w:r w:rsidRPr="00DB192C">
        <w:rPr>
          <w:lang w:val="lv-LV"/>
        </w:rPr>
        <w:tab/>
        <w:t>Eiropas pārrobežu asociāciju un bezpeļņas organizāciju statūti. Eiropas Parlamenta 2022. gada 17. februāra rezolūcija ar ieteikumiem Komisijai par Eiropas pārrobežu asociāciju un bezpeļņas organizāciju statūtiem (2020/2026(INL)) (2022/C 342/17) (OV C 342, 6.9.2022., 225. lpp.).</w:t>
      </w:r>
    </w:p>
  </w:footnote>
  <w:footnote w:id="4">
    <w:p w:rsidR="00644D74" w:rsidRPr="00DB192C" w:rsidRDefault="00644D74">
      <w:pPr>
        <w:pStyle w:val="FootnoteTextForceStyle"/>
        <w:rPr>
          <w:lang w:val="lv-LV"/>
        </w:rPr>
      </w:pPr>
      <w:r>
        <w:rPr>
          <w:vertAlign w:val="superscript"/>
        </w:rPr>
        <w:footnoteRef/>
      </w:r>
      <w:r w:rsidRPr="00DB192C">
        <w:rPr>
          <w:lang w:val="lv-LV"/>
        </w:rPr>
        <w:tab/>
        <w:t>Komisijas paziņojums Eiropas Parlamentam, Padomei, Eiropas Ekonomikas un sociālo lietu komitejai un Reģionu komitejai “Ekonomikas, kas darbojas cilvēku labā, veidošana. Rīcības plāns sociālajai ekonomikai”, COM(2021) 778 final.</w:t>
      </w:r>
    </w:p>
  </w:footnote>
  <w:footnote w:id="5">
    <w:p w:rsidR="00644D74" w:rsidRPr="00DB192C" w:rsidRDefault="00644D74">
      <w:pPr>
        <w:pStyle w:val="FootnoteTextForceStyle"/>
        <w:rPr>
          <w:lang w:val="lv-LV"/>
        </w:rPr>
      </w:pPr>
      <w:r>
        <w:rPr>
          <w:vertAlign w:val="superscript"/>
        </w:rPr>
        <w:footnoteRef/>
      </w:r>
      <w:r w:rsidRPr="00DB192C">
        <w:rPr>
          <w:lang w:val="lv-LV"/>
        </w:rPr>
        <w:tab/>
        <w:t>Eiropas Parlamenta 2022. gada 6. jūlija rezolūcija par ES sociālās ekonomikas rīcības plānu (2021/2179(INI)).</w:t>
      </w:r>
    </w:p>
  </w:footnote>
  <w:footnote w:id="6">
    <w:p w:rsidR="00644D74" w:rsidRPr="00DB192C" w:rsidRDefault="00644D74">
      <w:pPr>
        <w:pStyle w:val="FootnoteTextForceStyle"/>
        <w:rPr>
          <w:lang w:val="lv-LV"/>
        </w:rPr>
      </w:pPr>
      <w:r>
        <w:rPr>
          <w:vertAlign w:val="superscript"/>
        </w:rPr>
        <w:footnoteRef/>
      </w:r>
      <w:r w:rsidRPr="00DB192C">
        <w:rPr>
          <w:lang w:val="lv-LV"/>
        </w:rPr>
        <w:tab/>
        <w:t>Priekšlikums Padomes Ieteikumam par sociālās ekonomikas pamatnosacījumu izstrādi COM(2023) 316 final.</w:t>
      </w:r>
    </w:p>
  </w:footnote>
  <w:footnote w:id="7">
    <w:p w:rsidR="00644D74" w:rsidRPr="00DB192C" w:rsidRDefault="00644D74">
      <w:pPr>
        <w:pStyle w:val="FootnoteTextForceStyle"/>
        <w:rPr>
          <w:lang w:val="lv-LV"/>
        </w:rPr>
      </w:pPr>
      <w:r>
        <w:rPr>
          <w:vertAlign w:val="superscript"/>
        </w:rPr>
        <w:footnoteRef/>
      </w:r>
      <w:r w:rsidRPr="00DB192C">
        <w:rPr>
          <w:lang w:val="lv-LV"/>
        </w:rPr>
        <w:tab/>
        <w:t>Komisijas dienestu darba dokuments “Attiecīgās nodokļu sistēmas sociālās ekonomikas struktūrām”, SWD(2023) 211 final.</w:t>
      </w:r>
    </w:p>
  </w:footnote>
  <w:footnote w:id="8">
    <w:p w:rsidR="00644D74" w:rsidRPr="00DB192C" w:rsidRDefault="00644D74">
      <w:pPr>
        <w:pStyle w:val="FootnoteTextForceStyle"/>
        <w:rPr>
          <w:lang w:val="lv-LV"/>
        </w:rPr>
      </w:pPr>
      <w:r>
        <w:rPr>
          <w:vertAlign w:val="superscript"/>
        </w:rPr>
        <w:footnoteRef/>
      </w:r>
      <w:r w:rsidRPr="00DB192C">
        <w:rPr>
          <w:lang w:val="lv-LV"/>
        </w:rPr>
        <w:tab/>
        <w:t>Komisijas dienestu darba dokuments Labdarības organizāciju un to līdzekļu devēju nediskriminējoša aplikšana ar nodokļiem — no ES judikatūras izrietošie principi”, SWD(2023) 212 final.</w:t>
      </w:r>
    </w:p>
  </w:footnote>
  <w:footnote w:id="9">
    <w:p w:rsidR="00644D74" w:rsidRPr="00DB192C" w:rsidRDefault="00644D74">
      <w:pPr>
        <w:pStyle w:val="FootnoteTextForceStyle"/>
        <w:rPr>
          <w:lang w:val="lv-LV"/>
        </w:rPr>
      </w:pPr>
      <w:r>
        <w:rPr>
          <w:vertAlign w:val="superscript"/>
        </w:rPr>
        <w:footnoteRef/>
      </w:r>
      <w:r w:rsidRPr="00DB192C">
        <w:rPr>
          <w:lang w:val="lv-LV"/>
        </w:rPr>
        <w:tab/>
      </w:r>
      <w:r w:rsidRPr="00DB192C">
        <w:rPr>
          <w:b/>
          <w:i/>
          <w:lang w:val="lv-LV"/>
        </w:rPr>
        <w:t>Tiesas 2020. gada 10. jūnija spriedums lietā C-78/18 Komisija/Ungārija, ECLI:EU:C:2020:476.</w:t>
      </w:r>
    </w:p>
  </w:footnote>
  <w:footnote w:id="10">
    <w:p w:rsidR="00644D74" w:rsidRPr="00DB192C" w:rsidRDefault="00644D74">
      <w:pPr>
        <w:pStyle w:val="FootnoteTextForceStyle"/>
        <w:rPr>
          <w:lang w:val="lv-LV"/>
        </w:rPr>
      </w:pPr>
      <w:r>
        <w:rPr>
          <w:vertAlign w:val="superscript"/>
        </w:rPr>
        <w:footnoteRef/>
      </w:r>
      <w:r w:rsidRPr="00DB192C">
        <w:rPr>
          <w:lang w:val="lv-LV"/>
        </w:rPr>
        <w:tab/>
        <w:t>Eiropas Parlamenta un Padomes Regula (ES, Euratom) Nr. 1141/2014 (2014. gada 22. oktobris) par Eiropas politisko partiju un Eiropas politisko fondu statusu un finansēšanu (OV L 317, 4.11.2014., 1. lpp.).</w:t>
      </w:r>
    </w:p>
  </w:footnote>
  <w:footnote w:id="11">
    <w:p w:rsidR="00644D74" w:rsidRPr="00DB192C" w:rsidRDefault="00644D74">
      <w:pPr>
        <w:pStyle w:val="FootnoteTextForceStyle"/>
        <w:rPr>
          <w:lang w:val="lv-LV"/>
        </w:rPr>
      </w:pPr>
      <w:r>
        <w:rPr>
          <w:vertAlign w:val="superscript"/>
        </w:rPr>
        <w:footnoteRef/>
      </w:r>
      <w:r w:rsidRPr="00DB192C">
        <w:rPr>
          <w:lang w:val="lv-LV"/>
        </w:rPr>
        <w:tab/>
        <w:t>Eiropas Parlamenta un Padomes Direktīva (ES) 2018/1673 (2018. gada 23. oktobris) par nelikumīgi iegūtu līdzekļu legalizācijas apkarošanu ar krimināltiesībām (OV L 284, 12.11.2018., 22. lpp.).</w:t>
      </w:r>
    </w:p>
  </w:footnote>
  <w:footnote w:id="12">
    <w:p w:rsidR="00644D74" w:rsidRPr="00DB192C" w:rsidRDefault="00644D74">
      <w:pPr>
        <w:pStyle w:val="FootnoteTextForceStyle"/>
        <w:rPr>
          <w:lang w:val="lv-LV"/>
        </w:rPr>
      </w:pPr>
      <w:r>
        <w:rPr>
          <w:vertAlign w:val="superscript"/>
        </w:rPr>
        <w:footnoteRef/>
      </w:r>
      <w:r w:rsidRPr="00DB192C">
        <w:rPr>
          <w:lang w:val="lv-LV"/>
        </w:rPr>
        <w:tab/>
        <w:t>Eiropas Parlamenta un Padomes Direktīva 2006/123/EK (2006. gada 12. decembris) par pakalpojumiem iekšējā tirgū (OV L 376, 27.12.2006., 36. lpp.).</w:t>
      </w:r>
    </w:p>
  </w:footnote>
  <w:footnote w:id="13">
    <w:p w:rsidR="00644D74" w:rsidRPr="00DB192C" w:rsidRDefault="00644D74">
      <w:pPr>
        <w:pStyle w:val="FootnoteTextForceStyle"/>
        <w:rPr>
          <w:lang w:val="lv-LV"/>
        </w:rPr>
      </w:pPr>
      <w:r>
        <w:rPr>
          <w:vertAlign w:val="superscript"/>
        </w:rPr>
        <w:footnoteRef/>
      </w:r>
      <w:r>
        <w:rPr>
          <w:lang w:val="lv-LV"/>
        </w:rPr>
        <w:tab/>
        <w:t>COM(2022)0</w:t>
      </w:r>
      <w:r w:rsidRPr="00DB192C">
        <w:rPr>
          <w:lang w:val="lv-LV"/>
        </w:rPr>
        <w:t>720.</w:t>
      </w:r>
    </w:p>
  </w:footnote>
  <w:footnote w:id="14">
    <w:p w:rsidR="00644D74" w:rsidRPr="00DB192C" w:rsidRDefault="00644D74">
      <w:pPr>
        <w:pStyle w:val="FootnoteTextForceStyle"/>
        <w:rPr>
          <w:lang w:val="lv-LV"/>
        </w:rPr>
      </w:pPr>
      <w:r>
        <w:rPr>
          <w:vertAlign w:val="superscript"/>
        </w:rPr>
        <w:footnoteRef/>
      </w:r>
      <w:r w:rsidRPr="00DB192C">
        <w:rPr>
          <w:lang w:val="lv-LV"/>
        </w:rPr>
        <w:tab/>
        <w:t>Eiropas Parlamenta un Padomes Regula (ES) 2016/679 (2016. gada 27. aprīlis) par fizisku personu aizsardzību attiecībā uz personas datu apstrādi un šādu datu brīvu apriti un ar ko atceļ Direktīvu 95/46/EK (OV L 119, 4.5.2016., 1. lpp.).</w:t>
      </w:r>
    </w:p>
  </w:footnote>
  <w:footnote w:id="15">
    <w:p w:rsidR="00644D74" w:rsidRPr="00DB192C" w:rsidRDefault="00644D74">
      <w:pPr>
        <w:pStyle w:val="FootnoteTextForceStyle"/>
        <w:rPr>
          <w:lang w:val="lv-LV"/>
        </w:rPr>
      </w:pPr>
      <w:r>
        <w:rPr>
          <w:vertAlign w:val="superscript"/>
        </w:rPr>
        <w:footnoteRef/>
      </w:r>
      <w:r w:rsidRPr="00DB192C">
        <w:rPr>
          <w:lang w:val="lv-LV"/>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16">
    <w:p w:rsidR="00644D74" w:rsidRPr="00DB192C" w:rsidRDefault="00644D74">
      <w:pPr>
        <w:pStyle w:val="FootnoteTextForceStyle"/>
        <w:rPr>
          <w:lang w:val="lv-LV"/>
        </w:rPr>
      </w:pPr>
      <w:r>
        <w:rPr>
          <w:vertAlign w:val="superscript"/>
        </w:rPr>
        <w:footnoteRef/>
      </w:r>
      <w:r w:rsidRPr="00DB192C">
        <w:rPr>
          <w:lang w:val="lv-LV"/>
        </w:rPr>
        <w:tab/>
        <w:t>Eiropas Parlamenta un Padomes Regula (ES) Nr. 1024/2012 (2012. gada 25. oktobris) par administratīvo sadarbību, izmantojot Iekšējā tirgus informācijas sistēmu, un ar ko atceļ Komisijas Lēmumu 2008/49/EK (OV L 316, 14.11.2012., 1. lpp.).</w:t>
      </w:r>
    </w:p>
  </w:footnote>
  <w:footnote w:id="17">
    <w:p w:rsidR="00644D74" w:rsidRPr="00DB192C" w:rsidRDefault="00644D74">
      <w:pPr>
        <w:pStyle w:val="FootnoteTextForceStyle"/>
        <w:rPr>
          <w:lang w:val="lv-LV"/>
        </w:rPr>
      </w:pPr>
      <w:r>
        <w:rPr>
          <w:vertAlign w:val="superscript"/>
        </w:rPr>
        <w:footnoteRef/>
      </w:r>
      <w:r w:rsidRPr="00DB192C">
        <w:rPr>
          <w:lang w:val="lv-LV"/>
        </w:rPr>
        <w:tab/>
        <w:t>Eiropas Parlamenta un Padomes Direktīva 2002/14/EK (2002. gada 11. marts), ar ko izveido vispārēju sistēmu darbinieku informēšanai un uzklausīšanai Eiropas Kopienā – Eiropas Parlamenta, Padomes un Komisijas Kopīgā deklarācija par darbinieku pārstāvību (OV L 80, 23.3.2002., 39. lpp.).</w:t>
      </w:r>
    </w:p>
  </w:footnote>
  <w:footnote w:id="18">
    <w:p w:rsidR="00644D74" w:rsidRPr="00DB192C" w:rsidRDefault="00644D74">
      <w:pPr>
        <w:pStyle w:val="FootnoteTextForceStyle"/>
        <w:rPr>
          <w:lang w:val="lv-LV"/>
        </w:rPr>
      </w:pPr>
      <w:r>
        <w:rPr>
          <w:vertAlign w:val="superscript"/>
        </w:rPr>
        <w:footnoteRef/>
      </w:r>
      <w:r w:rsidRPr="00DB192C">
        <w:rPr>
          <w:lang w:val="lv-LV"/>
        </w:rPr>
        <w:tab/>
        <w:t>Eiropas Parlamenta un Padomes Regula (ES) 2015/848 (2015. gada 20. maijs) par maksāt</w:t>
      </w:r>
      <w:r w:rsidR="00360625">
        <w:rPr>
          <w:lang w:val="lv-LV"/>
        </w:rPr>
        <w:t>nespējas procedūrām (EIR 2105) (</w:t>
      </w:r>
      <w:r w:rsidRPr="00DB192C">
        <w:rPr>
          <w:lang w:val="lv-LV"/>
        </w:rPr>
        <w:t>OV L 141, 5.6.2015.</w:t>
      </w:r>
      <w:r w:rsidR="00360625">
        <w:rPr>
          <w:lang w:val="lv-LV"/>
        </w:rPr>
        <w:t>, 19. lpp.).</w:t>
      </w:r>
    </w:p>
  </w:footnote>
  <w:footnote w:id="19">
    <w:p w:rsidR="00644D74" w:rsidRPr="00DB192C" w:rsidRDefault="00644D74">
      <w:pPr>
        <w:pStyle w:val="FootnoteTextForceStyle"/>
        <w:rPr>
          <w:lang w:val="lv-LV"/>
        </w:rPr>
      </w:pPr>
      <w:r>
        <w:rPr>
          <w:vertAlign w:val="superscript"/>
        </w:rPr>
        <w:footnoteRef/>
      </w:r>
      <w:r w:rsidRPr="00DB192C">
        <w:rPr>
          <w:lang w:val="lv-LV"/>
        </w:rPr>
        <w:tab/>
        <w:t>Eiropas Parlamenta un Padomes Regula (ES) Nr. 182/2011 (2011. gada 16. februāris), ar ko nosaka normas un vispārīgus principus par dalībvalstu kontroles mehānismiem, kuri attiecas uz Komisijas īs</w:t>
      </w:r>
      <w:r>
        <w:rPr>
          <w:lang w:val="lv-LV"/>
        </w:rPr>
        <w:t>tenošanas pilnvaru izmantošanu (</w:t>
      </w:r>
      <w:r w:rsidRPr="00DB192C">
        <w:rPr>
          <w:lang w:val="lv-LV"/>
        </w:rPr>
        <w:t>OV L 55, 28.2.2011.</w:t>
      </w:r>
      <w:r w:rsidR="00360625">
        <w:rPr>
          <w:lang w:val="lv-LV"/>
        </w:rPr>
        <w:t>, 13. lpp.</w:t>
      </w:r>
      <w:r w:rsidR="00214A86">
        <w:rPr>
          <w:lang w:val="lv-LV"/>
        </w:rPr>
        <w:t>).</w:t>
      </w:r>
    </w:p>
  </w:footnote>
  <w:footnote w:id="20">
    <w:p w:rsidR="00644D74" w:rsidRPr="00DB192C" w:rsidRDefault="00644D74">
      <w:pPr>
        <w:pStyle w:val="FootnoteTextForceStyle"/>
        <w:rPr>
          <w:lang w:val="lv-LV"/>
        </w:rPr>
      </w:pPr>
      <w:r>
        <w:rPr>
          <w:vertAlign w:val="superscript"/>
        </w:rPr>
        <w:footnoteRef/>
      </w:r>
      <w:r w:rsidRPr="00DB192C">
        <w:rPr>
          <w:lang w:val="lv-LV"/>
        </w:rPr>
        <w:tab/>
      </w:r>
      <w:r w:rsidRPr="00DB192C">
        <w:rPr>
          <w:b/>
          <w:i/>
          <w:lang w:val="lv-LV"/>
        </w:rPr>
        <w:t>Eiropas Parlamenta un Padomes Regula (ES) 2018/1724 (2018. gada 2. oktobris), ar ko izveido vienotu digitālo vārteju, lai sniegtu piekļuvi informācijai, procedūrām un palīdzības un problēmu risināšanas pakalpojumiem, un ar ko groza Regulu (ES) Nr. 1024/2012 (OV L 295, 21.11.2018., 1. lpp.).</w:t>
      </w:r>
    </w:p>
  </w:footnote>
  <w:footnote w:id="21">
    <w:p w:rsidR="00644D74" w:rsidRPr="00DB192C" w:rsidRDefault="00644D74">
      <w:pPr>
        <w:pStyle w:val="FootnoteTextForceStyle"/>
        <w:rPr>
          <w:lang w:val="lv-LV"/>
        </w:rPr>
      </w:pPr>
      <w:r>
        <w:rPr>
          <w:vertAlign w:val="superscript"/>
        </w:rPr>
        <w:footnoteRef/>
      </w:r>
      <w:r w:rsidRPr="00DB192C">
        <w:rPr>
          <w:lang w:val="lv-LV"/>
        </w:rPr>
        <w:tab/>
      </w:r>
      <w:r w:rsidRPr="00DB192C">
        <w:rPr>
          <w:b/>
          <w:i/>
          <w:lang w:val="lv-LV"/>
        </w:rPr>
        <w:t>Eiropas Parlamenta un Padomes Direktīva (ES) 2017/1132 (2017. gada 14. jūnijs) attiecībā uz sabiedrību tiesību dažiem aspektiem (OV L 169, 30.6.2017., 46. lpp.).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3208D"/>
    <w:rsid w:val="00084D1D"/>
    <w:rsid w:val="00214A86"/>
    <w:rsid w:val="0024354D"/>
    <w:rsid w:val="003352FD"/>
    <w:rsid w:val="00360625"/>
    <w:rsid w:val="00373ACF"/>
    <w:rsid w:val="0040479F"/>
    <w:rsid w:val="004A50AE"/>
    <w:rsid w:val="00502669"/>
    <w:rsid w:val="00624EC7"/>
    <w:rsid w:val="00644D74"/>
    <w:rsid w:val="006F4D09"/>
    <w:rsid w:val="00960A5A"/>
    <w:rsid w:val="009660E1"/>
    <w:rsid w:val="00A77B3E"/>
    <w:rsid w:val="00A96591"/>
    <w:rsid w:val="00CA2A55"/>
    <w:rsid w:val="00DB192C"/>
    <w:rsid w:val="00E728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11E6E"/>
  <w15:docId w15:val="{6843F88B-9CBD-448A-ACB4-F1C0C55FF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DB192C"/>
    <w:pPr>
      <w:spacing w:before="0" w:after="0" w:line="240" w:lineRule="auto"/>
    </w:pPr>
    <w:rPr>
      <w:sz w:val="20"/>
      <w:szCs w:val="20"/>
    </w:rPr>
  </w:style>
  <w:style w:type="character" w:customStyle="1" w:styleId="FootnoteTextChar">
    <w:name w:val="Footnote Text Char"/>
    <w:basedOn w:val="DefaultParagraphFont"/>
    <w:link w:val="FootnoteText"/>
    <w:semiHidden/>
    <w:rsid w:val="00DB192C"/>
  </w:style>
  <w:style w:type="paragraph" w:customStyle="1" w:styleId="Normal12Hanging">
    <w:name w:val="Normal12Hanging"/>
    <w:basedOn w:val="Normal"/>
    <w:link w:val="Normal12HangingChar"/>
    <w:rsid w:val="00DB192C"/>
    <w:pPr>
      <w:spacing w:before="0" w:after="240" w:line="240" w:lineRule="auto"/>
      <w:ind w:left="357" w:hanging="357"/>
    </w:pPr>
    <w:rPr>
      <w:szCs w:val="20"/>
      <w:lang w:val="lv-LV" w:eastAsia="en-GB"/>
    </w:rPr>
  </w:style>
  <w:style w:type="character" w:customStyle="1" w:styleId="Normal12HangingChar">
    <w:name w:val="Normal12Hanging Char"/>
    <w:basedOn w:val="DefaultParagraphFont"/>
    <w:link w:val="Normal12Hanging"/>
    <w:rsid w:val="00DB192C"/>
    <w:rPr>
      <w:sz w:val="24"/>
      <w:lang w:val="lv-LV" w:eastAsia="en-GB"/>
    </w:rPr>
  </w:style>
  <w:style w:type="paragraph" w:styleId="Header">
    <w:name w:val="header"/>
    <w:basedOn w:val="Normal"/>
    <w:link w:val="HeaderChar"/>
    <w:unhideWhenUsed/>
    <w:rsid w:val="0040479F"/>
    <w:pPr>
      <w:tabs>
        <w:tab w:val="center" w:pos="4513"/>
        <w:tab w:val="right" w:pos="9026"/>
      </w:tabs>
      <w:spacing w:before="0" w:after="0" w:line="240" w:lineRule="auto"/>
    </w:pPr>
  </w:style>
  <w:style w:type="character" w:customStyle="1" w:styleId="HeaderChar">
    <w:name w:val="Header Char"/>
    <w:basedOn w:val="DefaultParagraphFont"/>
    <w:link w:val="Header"/>
    <w:rsid w:val="0040479F"/>
    <w:rPr>
      <w:sz w:val="24"/>
      <w:szCs w:val="24"/>
    </w:rPr>
  </w:style>
  <w:style w:type="paragraph" w:customStyle="1" w:styleId="ATHeading1">
    <w:name w:val="AT Heading 1"/>
    <w:basedOn w:val="Normal"/>
    <w:next w:val="Normal"/>
    <w:rsid w:val="00502669"/>
    <w:pPr>
      <w:keepNext/>
      <w:keepLines/>
      <w:widowControl/>
      <w:spacing w:before="480" w:line="240" w:lineRule="auto"/>
      <w:outlineLvl w:val="0"/>
    </w:pPr>
    <w:rPr>
      <w:b/>
      <w:sz w:val="28"/>
      <w:szCs w:val="20"/>
      <w:lang w:val="lv-LV" w:eastAsia="fr-FR"/>
    </w:rPr>
  </w:style>
  <w:style w:type="paragraph" w:customStyle="1" w:styleId="ATHeading2">
    <w:name w:val="AT Heading 2"/>
    <w:basedOn w:val="Normal"/>
    <w:next w:val="Normal"/>
    <w:rsid w:val="00502669"/>
    <w:pPr>
      <w:widowControl/>
      <w:spacing w:line="240" w:lineRule="auto"/>
      <w:outlineLvl w:val="1"/>
    </w:pPr>
    <w:rPr>
      <w:b/>
      <w:sz w:val="28"/>
      <w:szCs w:val="20"/>
      <w:lang w:val="lv-LV" w:eastAsia="fr-FR"/>
    </w:rPr>
  </w:style>
  <w:style w:type="paragraph" w:customStyle="1" w:styleId="ATHeading3">
    <w:name w:val="AT Heading 3"/>
    <w:basedOn w:val="Normal"/>
    <w:next w:val="Normal"/>
    <w:rsid w:val="00502669"/>
    <w:pPr>
      <w:keepNext/>
      <w:keepLines/>
      <w:widowControl/>
      <w:spacing w:line="240" w:lineRule="auto"/>
      <w:outlineLvl w:val="2"/>
    </w:pPr>
    <w:rPr>
      <w:b/>
      <w:szCs w:val="20"/>
      <w:lang w:eastAsia="fr-FR"/>
    </w:rPr>
  </w:style>
  <w:style w:type="paragraph" w:customStyle="1" w:styleId="NormalBold">
    <w:name w:val="NormalBold"/>
    <w:basedOn w:val="Normal"/>
    <w:link w:val="NormalBoldChar"/>
    <w:rsid w:val="00502669"/>
    <w:pPr>
      <w:spacing w:before="0" w:after="0" w:line="240" w:lineRule="auto"/>
    </w:pPr>
    <w:rPr>
      <w:b/>
      <w:szCs w:val="20"/>
      <w:lang w:eastAsia="en-GB"/>
    </w:rPr>
  </w:style>
  <w:style w:type="character" w:customStyle="1" w:styleId="NormalBoldChar">
    <w:name w:val="NormalBold Char"/>
    <w:basedOn w:val="DefaultParagraphFont"/>
    <w:link w:val="NormalBold"/>
    <w:rsid w:val="00502669"/>
    <w:rPr>
      <w:b/>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104</Pages>
  <Words>12157</Words>
  <Characters>80673</Characters>
  <Application>Microsoft Office Word</Application>
  <DocSecurity>0</DocSecurity>
  <Lines>672</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MERSCH Larisa</cp:lastModifiedBy>
  <cp:revision>2</cp:revision>
  <dcterms:created xsi:type="dcterms:W3CDTF">2024-12-09T12:09:00Z</dcterms:created>
  <dcterms:modified xsi:type="dcterms:W3CDTF">2024-12-09T12:09:00Z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80305</vt:lpwstr>
  </property>
  <property fmtid="{D5CDD505-2E9C-101B-9397-08002B2CF9AE}" pid="3" name="dmxml.render.traceId">
    <vt:lpwstr>67167e9025d14801b9d2fcb4b3fb2356</vt:lpwstr>
  </property>
  <property fmtid="{D5CDD505-2E9C-101B-9397-08002B2CF9AE}" pid="4" name="UID">
    <vt:lpwstr>eu.europa.europarl-TMP1-0000-0000000001_00.00-en-00.00_text-xml</vt:lpwstr>
  </property>
</Properties>
</file>