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448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44480" w:rsidRDefault="007619B0" w:rsidP="0010095E">
            <w:pPr>
              <w:pStyle w:val="EPName"/>
            </w:pPr>
            <w:r w:rsidRPr="00F44480">
              <w:t>Европейски</w:t>
            </w:r>
            <w:r w:rsidR="00DA188D" w:rsidRPr="00F44480">
              <w:t xml:space="preserve"> парламент</w:t>
            </w:r>
          </w:p>
          <w:p w:rsidR="00751A4A" w:rsidRPr="00F44480" w:rsidRDefault="007619B0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810B1">
              <w:t>2019</w:t>
            </w:r>
            <w:r>
              <w:t> – </w:t>
            </w:r>
            <w:r w:rsidR="00817416" w:rsidRPr="003810B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F44480" w:rsidRDefault="00187494" w:rsidP="0010095E">
            <w:pPr>
              <w:pStyle w:val="EPLogo"/>
            </w:pPr>
            <w:r w:rsidRPr="00F4448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44480" w:rsidRDefault="00D058B8" w:rsidP="004C5D52">
      <w:pPr>
        <w:pStyle w:val="LineTop"/>
      </w:pPr>
    </w:p>
    <w:p w:rsidR="00680577" w:rsidRPr="00F44480" w:rsidRDefault="00DA188D" w:rsidP="00680577">
      <w:pPr>
        <w:pStyle w:val="EPBodyTA1"/>
      </w:pPr>
      <w:r w:rsidRPr="00F44480">
        <w:t>ПРИЕТИ ТЕКСТОВЕ</w:t>
      </w:r>
    </w:p>
    <w:p w:rsidR="00D058B8" w:rsidRPr="00F44480" w:rsidRDefault="00D058B8" w:rsidP="00D058B8">
      <w:pPr>
        <w:pStyle w:val="LineBottom"/>
      </w:pPr>
    </w:p>
    <w:p w:rsidR="00DA188D" w:rsidRPr="00F44480" w:rsidRDefault="00DA188D" w:rsidP="00DA188D">
      <w:pPr>
        <w:pStyle w:val="ATHeading1"/>
      </w:pPr>
      <w:bookmarkStart w:id="0" w:name="TANumber"/>
      <w:r w:rsidRPr="00F44480">
        <w:t>P</w:t>
      </w:r>
      <w:r w:rsidRPr="003810B1">
        <w:t>9</w:t>
      </w:r>
      <w:r w:rsidRPr="00F44480">
        <w:t>_TA(</w:t>
      </w:r>
      <w:r w:rsidRPr="003810B1">
        <w:t>2024</w:t>
      </w:r>
      <w:r w:rsidRPr="00F44480">
        <w:t>)</w:t>
      </w:r>
      <w:r w:rsidRPr="003810B1">
        <w:t>0</w:t>
      </w:r>
      <w:r w:rsidR="00961C25" w:rsidRPr="003810B1">
        <w:t>148</w:t>
      </w:r>
      <w:bookmarkEnd w:id="0"/>
    </w:p>
    <w:p w:rsidR="00DA188D" w:rsidRPr="00F44480" w:rsidRDefault="00AB5F4D" w:rsidP="00DA188D">
      <w:pPr>
        <w:pStyle w:val="ATHeading2"/>
      </w:pPr>
      <w:r>
        <w:t>И</w:t>
      </w:r>
      <w:r w:rsidR="00C000D8" w:rsidRPr="00C000D8">
        <w:t>зисквания за докладване в областта на автомобилния транспорт и въздухоплаването</w:t>
      </w:r>
      <w:r>
        <w:t>: регламент</w:t>
      </w:r>
    </w:p>
    <w:p w:rsidR="00DA188D" w:rsidRPr="00F44480" w:rsidRDefault="00DA188D" w:rsidP="00DA188D">
      <w:pPr>
        <w:rPr>
          <w:i/>
          <w:vanish/>
        </w:rPr>
      </w:pPr>
      <w:r w:rsidRPr="00F44480">
        <w:rPr>
          <w:i/>
        </w:rPr>
        <w:fldChar w:fldCharType="begin"/>
      </w:r>
      <w:r w:rsidRPr="00F44480">
        <w:rPr>
          <w:i/>
        </w:rPr>
        <w:instrText xml:space="preserve"> TC"(</w:instrText>
      </w:r>
      <w:bookmarkStart w:id="1" w:name="DocNumber"/>
      <w:r w:rsidRPr="00F44480">
        <w:rPr>
          <w:i/>
        </w:rPr>
        <w:instrText>A</w:instrText>
      </w:r>
      <w:r w:rsidRPr="003810B1">
        <w:rPr>
          <w:i/>
        </w:rPr>
        <w:instrText>9</w:instrText>
      </w:r>
      <w:r w:rsidRPr="00F44480">
        <w:rPr>
          <w:i/>
        </w:rPr>
        <w:instrText>-</w:instrText>
      </w:r>
      <w:r w:rsidRPr="003810B1">
        <w:rPr>
          <w:i/>
        </w:rPr>
        <w:instrText>0033</w:instrText>
      </w:r>
      <w:r w:rsidRPr="00F44480">
        <w:rPr>
          <w:i/>
        </w:rPr>
        <w:instrText>/</w:instrText>
      </w:r>
      <w:r w:rsidRPr="003810B1">
        <w:rPr>
          <w:i/>
        </w:rPr>
        <w:instrText>2024</w:instrText>
      </w:r>
      <w:bookmarkEnd w:id="1"/>
      <w:r w:rsidRPr="00F44480">
        <w:rPr>
          <w:i/>
        </w:rPr>
        <w:instrText xml:space="preserve"> - Докладчик: Ян-Кристоф</w:instrText>
      </w:r>
      <w:r w:rsidR="00D82D7F" w:rsidRPr="003810B1">
        <w:rPr>
          <w:i/>
        </w:rPr>
        <w:instrText xml:space="preserve"> </w:instrText>
      </w:r>
      <w:r w:rsidRPr="00F44480">
        <w:rPr>
          <w:i/>
        </w:rPr>
        <w:instrText>Йотен)"\l</w:instrText>
      </w:r>
      <w:r w:rsidRPr="003810B1">
        <w:rPr>
          <w:i/>
        </w:rPr>
        <w:instrText>3</w:instrText>
      </w:r>
      <w:r w:rsidRPr="00F44480">
        <w:rPr>
          <w:i/>
        </w:rPr>
        <w:instrText xml:space="preserve"> \n&gt; \* MERGEFORMAT </w:instrText>
      </w:r>
      <w:r w:rsidRPr="00F44480">
        <w:rPr>
          <w:i/>
        </w:rPr>
        <w:fldChar w:fldCharType="end"/>
      </w:r>
    </w:p>
    <w:p w:rsidR="00DA188D" w:rsidRPr="00F44480" w:rsidRDefault="00DA188D" w:rsidP="00DA188D">
      <w:pPr>
        <w:rPr>
          <w:vanish/>
        </w:rPr>
      </w:pPr>
      <w:bookmarkStart w:id="2" w:name="Commission"/>
      <w:r w:rsidRPr="00F44480">
        <w:rPr>
          <w:vanish/>
        </w:rPr>
        <w:t>Комисия по транспорт и туризъм</w:t>
      </w:r>
      <w:bookmarkEnd w:id="2"/>
    </w:p>
    <w:p w:rsidR="00DA188D" w:rsidRPr="00F44480" w:rsidRDefault="00DA188D" w:rsidP="00DA188D">
      <w:pPr>
        <w:rPr>
          <w:vanish/>
        </w:rPr>
      </w:pPr>
      <w:bookmarkStart w:id="3" w:name="PE"/>
      <w:r w:rsidRPr="00F44480">
        <w:rPr>
          <w:vanish/>
        </w:rPr>
        <w:t>PE</w:t>
      </w:r>
      <w:r w:rsidRPr="003810B1">
        <w:rPr>
          <w:vanish/>
        </w:rPr>
        <w:t>758</w:t>
      </w:r>
      <w:r w:rsidRPr="00F44480">
        <w:rPr>
          <w:vanish/>
        </w:rPr>
        <w:t>.</w:t>
      </w:r>
      <w:r w:rsidRPr="003810B1">
        <w:rPr>
          <w:vanish/>
        </w:rPr>
        <w:t>091</w:t>
      </w:r>
      <w:bookmarkEnd w:id="3"/>
    </w:p>
    <w:p w:rsidR="00DA188D" w:rsidRPr="00F44480" w:rsidRDefault="00DA188D" w:rsidP="00DA188D">
      <w:pPr>
        <w:pStyle w:val="ATHeading3"/>
      </w:pPr>
      <w:bookmarkStart w:id="4" w:name="Sujet"/>
      <w:r w:rsidRPr="00F44480">
        <w:t xml:space="preserve">Законодателна резолюция на Европейския парламент от </w:t>
      </w:r>
      <w:r w:rsidR="00AB5F4D" w:rsidRPr="003810B1">
        <w:t>13</w:t>
      </w:r>
      <w:r w:rsidR="00485ED5">
        <w:t xml:space="preserve"> март</w:t>
      </w:r>
      <w:r w:rsidR="00485ED5" w:rsidRPr="00F44480">
        <w:t xml:space="preserve"> </w:t>
      </w:r>
      <w:r w:rsidRPr="003810B1">
        <w:t>2024</w:t>
      </w:r>
      <w:r w:rsidRPr="00F44480">
        <w:t xml:space="preserve"> г. относно предложението за регламент на Европейския парламент и на Съвета за изменение на регламенти (ЕО) № </w:t>
      </w:r>
      <w:r w:rsidRPr="003810B1">
        <w:t>80</w:t>
      </w:r>
      <w:r w:rsidRPr="00F44480">
        <w:t>/</w:t>
      </w:r>
      <w:r w:rsidRPr="003810B1">
        <w:t>2009</w:t>
      </w:r>
      <w:r w:rsidRPr="00F44480">
        <w:t xml:space="preserve">, (ЕС) № </w:t>
      </w:r>
      <w:r w:rsidRPr="003810B1">
        <w:t>996</w:t>
      </w:r>
      <w:r w:rsidRPr="00F44480">
        <w:t>/</w:t>
      </w:r>
      <w:r w:rsidRPr="003810B1">
        <w:t>2010</w:t>
      </w:r>
      <w:r w:rsidRPr="00F44480">
        <w:t xml:space="preserve"> и (ЕС) № </w:t>
      </w:r>
      <w:r w:rsidRPr="003810B1">
        <w:t>165</w:t>
      </w:r>
      <w:r w:rsidRPr="00F44480">
        <w:t>/</w:t>
      </w:r>
      <w:r w:rsidRPr="003810B1">
        <w:t>2014</w:t>
      </w:r>
      <w:r w:rsidRPr="00F44480">
        <w:t xml:space="preserve"> по отношение на някои изисквания за докладване в областта на автомобилния транспорт и въздухоплаването</w:t>
      </w:r>
      <w:bookmarkEnd w:id="4"/>
      <w:r w:rsidRPr="00F44480">
        <w:t xml:space="preserve"> </w:t>
      </w:r>
      <w:bookmarkStart w:id="5" w:name="References"/>
      <w:r w:rsidRPr="00F44480">
        <w:t>(COM(</w:t>
      </w:r>
      <w:r w:rsidRPr="003810B1">
        <w:t>2023</w:t>
      </w:r>
      <w:r w:rsidRPr="00F44480">
        <w:t>)</w:t>
      </w:r>
      <w:r w:rsidRPr="003810B1">
        <w:t>0591</w:t>
      </w:r>
      <w:r w:rsidRPr="00F44480">
        <w:t xml:space="preserve"> – C</w:t>
      </w:r>
      <w:r w:rsidRPr="003810B1">
        <w:t>9</w:t>
      </w:r>
      <w:r w:rsidRPr="00F44480">
        <w:t>-</w:t>
      </w:r>
      <w:r w:rsidRPr="003810B1">
        <w:t>0390</w:t>
      </w:r>
      <w:r w:rsidRPr="00F44480">
        <w:t>/</w:t>
      </w:r>
      <w:r w:rsidRPr="003810B1">
        <w:t>2023</w:t>
      </w:r>
      <w:r w:rsidRPr="00F44480">
        <w:t xml:space="preserve"> – </w:t>
      </w:r>
      <w:r w:rsidRPr="003810B1">
        <w:t>2023</w:t>
      </w:r>
      <w:r w:rsidRPr="00F44480">
        <w:t>/</w:t>
      </w:r>
      <w:r w:rsidRPr="003810B1">
        <w:t>0361</w:t>
      </w:r>
      <w:r w:rsidRPr="00F44480">
        <w:t>(COD))</w:t>
      </w:r>
      <w:bookmarkEnd w:id="5"/>
    </w:p>
    <w:p w:rsidR="0049489E" w:rsidRPr="00F44480" w:rsidRDefault="0049489E" w:rsidP="0049489E">
      <w:pPr>
        <w:pStyle w:val="NormalBold"/>
      </w:pPr>
      <w:bookmarkStart w:id="6" w:name="TextBodyBegin"/>
      <w:bookmarkEnd w:id="6"/>
      <w:r w:rsidRPr="00F44480">
        <w:t>(Обикновена законодателна процедура: първо четене)</w:t>
      </w:r>
    </w:p>
    <w:p w:rsidR="0049489E" w:rsidRPr="00F44480" w:rsidRDefault="0049489E" w:rsidP="0049489E">
      <w:pPr>
        <w:pStyle w:val="EPComma"/>
      </w:pPr>
      <w:r w:rsidRPr="00F44480">
        <w:rPr>
          <w:i/>
          <w:iCs/>
        </w:rPr>
        <w:t>Европейският парламент</w:t>
      </w:r>
      <w:r w:rsidRPr="00F44480">
        <w:t>,</w:t>
      </w:r>
    </w:p>
    <w:p w:rsidR="0049489E" w:rsidRPr="00F44480" w:rsidRDefault="0049489E" w:rsidP="0049489E">
      <w:pPr>
        <w:pStyle w:val="NormalHanging12a"/>
      </w:pPr>
      <w:r w:rsidRPr="00F44480">
        <w:t>–</w:t>
      </w:r>
      <w:r w:rsidRPr="00F44480">
        <w:tab/>
        <w:t xml:space="preserve">като взе предвид предложението на Комисията до </w:t>
      </w:r>
      <w:r w:rsidR="00485ED5">
        <w:t>П</w:t>
      </w:r>
      <w:r w:rsidRPr="00F44480">
        <w:t>арламент</w:t>
      </w:r>
      <w:r w:rsidR="00485ED5">
        <w:t>а</w:t>
      </w:r>
      <w:r w:rsidRPr="00F44480">
        <w:t xml:space="preserve"> и до Съвета (COM(</w:t>
      </w:r>
      <w:r w:rsidRPr="003810B1">
        <w:t>2023</w:t>
      </w:r>
      <w:r w:rsidRPr="00F44480">
        <w:t>)</w:t>
      </w:r>
      <w:r w:rsidRPr="003810B1">
        <w:t>0591</w:t>
      </w:r>
      <w:r w:rsidRPr="00F44480">
        <w:t>),</w:t>
      </w:r>
    </w:p>
    <w:p w:rsidR="0049489E" w:rsidRPr="00F44480" w:rsidRDefault="0049489E" w:rsidP="0049489E">
      <w:pPr>
        <w:pStyle w:val="NormalHanging12a"/>
      </w:pPr>
      <w:r w:rsidRPr="00F44480">
        <w:t>–</w:t>
      </w:r>
      <w:r w:rsidRPr="00F44480">
        <w:tab/>
        <w:t>като взе предвид член </w:t>
      </w:r>
      <w:r w:rsidRPr="003810B1">
        <w:t>294</w:t>
      </w:r>
      <w:r w:rsidRPr="00F44480">
        <w:t>, параграф </w:t>
      </w:r>
      <w:r w:rsidRPr="003810B1">
        <w:t>2</w:t>
      </w:r>
      <w:r w:rsidRPr="00F44480">
        <w:t>, член </w:t>
      </w:r>
      <w:r w:rsidRPr="003810B1">
        <w:t>91</w:t>
      </w:r>
      <w:r w:rsidRPr="00F44480">
        <w:t xml:space="preserve"> и член </w:t>
      </w:r>
      <w:r w:rsidRPr="003810B1">
        <w:t>100</w:t>
      </w:r>
      <w:r w:rsidRPr="00F44480">
        <w:t>, параграф </w:t>
      </w:r>
      <w:r w:rsidRPr="003810B1">
        <w:t>2</w:t>
      </w:r>
      <w:r w:rsidRPr="00F44480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3810B1">
        <w:t>9</w:t>
      </w:r>
      <w:r w:rsidRPr="00F44480">
        <w:noBreakHyphen/>
      </w:r>
      <w:r w:rsidRPr="003810B1">
        <w:t>0390</w:t>
      </w:r>
      <w:r w:rsidRPr="00F44480">
        <w:t>/</w:t>
      </w:r>
      <w:r w:rsidRPr="003810B1">
        <w:t>2023</w:t>
      </w:r>
      <w:r w:rsidRPr="00F44480">
        <w:t>),</w:t>
      </w:r>
    </w:p>
    <w:p w:rsidR="0049489E" w:rsidRPr="00F44480" w:rsidRDefault="0049489E" w:rsidP="0049489E">
      <w:pPr>
        <w:pStyle w:val="NormalHanging12a"/>
      </w:pPr>
      <w:r w:rsidRPr="00F44480">
        <w:t>–</w:t>
      </w:r>
      <w:r w:rsidRPr="00F44480">
        <w:tab/>
        <w:t>като взе предвид член </w:t>
      </w:r>
      <w:r w:rsidRPr="003810B1">
        <w:t>294</w:t>
      </w:r>
      <w:r w:rsidRPr="00F44480">
        <w:t xml:space="preserve">, параграф </w:t>
      </w:r>
      <w:r w:rsidRPr="003810B1">
        <w:t>3</w:t>
      </w:r>
      <w:r w:rsidRPr="00F44480">
        <w:t xml:space="preserve"> от Договора за функционирането на Европейския съюз,</w:t>
      </w:r>
    </w:p>
    <w:p w:rsidR="0049489E" w:rsidRPr="00F44480" w:rsidRDefault="0049489E" w:rsidP="0049489E">
      <w:pPr>
        <w:pStyle w:val="NormalHanging12a"/>
      </w:pPr>
      <w:r w:rsidRPr="00F44480">
        <w:t>–</w:t>
      </w:r>
      <w:r w:rsidRPr="00F44480">
        <w:tab/>
        <w:t xml:space="preserve">като взе предвид становището на Европейския икономически и социален комитет от </w:t>
      </w:r>
      <w:r w:rsidRPr="003810B1">
        <w:t>13</w:t>
      </w:r>
      <w:r w:rsidRPr="00F44480">
        <w:t xml:space="preserve"> декември </w:t>
      </w:r>
      <w:r w:rsidRPr="003810B1">
        <w:t>2023</w:t>
      </w:r>
      <w:r w:rsidRPr="00F44480">
        <w:t> г.</w:t>
      </w:r>
      <w:r w:rsidRPr="00F44480">
        <w:rPr>
          <w:rStyle w:val="FootnoteReference"/>
        </w:rPr>
        <w:footnoteReference w:id="1"/>
      </w:r>
      <w:r w:rsidRPr="00F44480">
        <w:t>,</w:t>
      </w:r>
    </w:p>
    <w:p w:rsidR="0049489E" w:rsidRDefault="0049489E" w:rsidP="0049489E">
      <w:pPr>
        <w:pStyle w:val="NormalHanging12a"/>
      </w:pPr>
      <w:r w:rsidRPr="00F44480">
        <w:t>–</w:t>
      </w:r>
      <w:r w:rsidRPr="00F44480">
        <w:tab/>
        <w:t>след консултация с Комитета на регионите,</w:t>
      </w:r>
    </w:p>
    <w:p w:rsidR="00AB5F4D" w:rsidRPr="00F44480" w:rsidRDefault="00AB5F4D" w:rsidP="0049489E">
      <w:pPr>
        <w:pStyle w:val="NormalHanging12a"/>
      </w:pPr>
      <w:r>
        <w:t>–</w:t>
      </w:r>
      <w:r>
        <w:tab/>
      </w:r>
      <w:r w:rsidRPr="00AB5F4D">
        <w:t xml:space="preserve">като взе предвид </w:t>
      </w:r>
      <w:r>
        <w:t xml:space="preserve">поетия с писмо от </w:t>
      </w:r>
      <w:r w:rsidRPr="003810B1">
        <w:t>31</w:t>
      </w:r>
      <w:r w:rsidRPr="00AB5F4D">
        <w:t xml:space="preserve"> </w:t>
      </w:r>
      <w:r>
        <w:t xml:space="preserve">януари </w:t>
      </w:r>
      <w:r w:rsidRPr="003810B1">
        <w:t>2024</w:t>
      </w:r>
      <w:r>
        <w:t> </w:t>
      </w:r>
      <w:r w:rsidRPr="00AB5F4D">
        <w:t xml:space="preserve">г. ангажимент на представителя на Съвета за одобряване на позицията на Парламента в съответствие с член </w:t>
      </w:r>
      <w:r w:rsidRPr="003810B1">
        <w:t>294</w:t>
      </w:r>
      <w:r w:rsidRPr="00AB5F4D">
        <w:t xml:space="preserve">, параграф </w:t>
      </w:r>
      <w:r w:rsidRPr="003810B1">
        <w:t>4</w:t>
      </w:r>
      <w:r w:rsidRPr="00AB5F4D">
        <w:t xml:space="preserve"> от Договора за функционирането на Европейския съюз,</w:t>
      </w:r>
    </w:p>
    <w:p w:rsidR="0049489E" w:rsidRPr="00F44480" w:rsidRDefault="0049489E" w:rsidP="0049489E">
      <w:pPr>
        <w:pStyle w:val="NormalHanging12a"/>
      </w:pPr>
      <w:r w:rsidRPr="00F44480">
        <w:t>–</w:t>
      </w:r>
      <w:r w:rsidRPr="00F44480">
        <w:tab/>
        <w:t>като взе предвид членове </w:t>
      </w:r>
      <w:r w:rsidRPr="003810B1">
        <w:t>52</w:t>
      </w:r>
      <w:r w:rsidRPr="00F44480">
        <w:t xml:space="preserve">, </w:t>
      </w:r>
      <w:r w:rsidRPr="003810B1">
        <w:t>59</w:t>
      </w:r>
      <w:r w:rsidRPr="00F44480">
        <w:t xml:space="preserve"> и </w:t>
      </w:r>
      <w:r w:rsidRPr="003810B1">
        <w:t>40</w:t>
      </w:r>
      <w:r w:rsidRPr="00F44480">
        <w:t xml:space="preserve"> от своя Правилник за дейността,</w:t>
      </w:r>
    </w:p>
    <w:p w:rsidR="0049489E" w:rsidRPr="00F44480" w:rsidRDefault="0049489E" w:rsidP="0049489E">
      <w:pPr>
        <w:pStyle w:val="NormalHanging12a"/>
      </w:pPr>
      <w:r w:rsidRPr="00F44480">
        <w:lastRenderedPageBreak/>
        <w:t>–</w:t>
      </w:r>
      <w:r w:rsidRPr="00F44480">
        <w:tab/>
        <w:t>като взе предвид доклада на комисията по транспорт и туризъм (A</w:t>
      </w:r>
      <w:r w:rsidRPr="003810B1">
        <w:t>9</w:t>
      </w:r>
      <w:r w:rsidRPr="00F44480">
        <w:t>-</w:t>
      </w:r>
      <w:r w:rsidRPr="003810B1">
        <w:t>0033</w:t>
      </w:r>
      <w:r w:rsidRPr="00F44480">
        <w:t>/</w:t>
      </w:r>
      <w:r w:rsidRPr="003810B1">
        <w:t>2024</w:t>
      </w:r>
      <w:r w:rsidRPr="00F44480">
        <w:t>),</w:t>
      </w:r>
    </w:p>
    <w:p w:rsidR="0049489E" w:rsidRPr="00F44480" w:rsidRDefault="0049489E" w:rsidP="0049489E">
      <w:pPr>
        <w:pStyle w:val="NormalHanging12a"/>
      </w:pPr>
      <w:r w:rsidRPr="003810B1">
        <w:t>1</w:t>
      </w:r>
      <w:r w:rsidRPr="00F44480">
        <w:t>.</w:t>
      </w:r>
      <w:r w:rsidRPr="00F44480">
        <w:tab/>
        <w:t>приема изложената по-долу позиция на първо четене;</w:t>
      </w:r>
    </w:p>
    <w:p w:rsidR="0049489E" w:rsidRPr="00F44480" w:rsidRDefault="0049489E" w:rsidP="0049489E">
      <w:pPr>
        <w:pStyle w:val="NormalHanging12a"/>
      </w:pPr>
      <w:r w:rsidRPr="003810B1">
        <w:t>2</w:t>
      </w:r>
      <w:r w:rsidRPr="00F44480">
        <w:t>.</w:t>
      </w:r>
      <w:r w:rsidRPr="00F44480">
        <w:tab/>
        <w:t>приканва Комисията да се отнесе до него отново, в случай че замени своето предложение с друг текст</w:t>
      </w:r>
      <w:r w:rsidR="00485ED5">
        <w:t>,</w:t>
      </w:r>
      <w:r w:rsidRPr="00F44480">
        <w:t xml:space="preserve"> внесе или възнамерява да внесе съществени промени в това предложение;</w:t>
      </w:r>
    </w:p>
    <w:p w:rsidR="00AB5F4D" w:rsidRDefault="0049489E" w:rsidP="0049489E">
      <w:pPr>
        <w:pStyle w:val="NormalHanging12a"/>
        <w:sectPr w:rsidR="00AB5F4D" w:rsidSect="00F4448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810B1">
        <w:t>3</w:t>
      </w:r>
      <w:r w:rsidRPr="00F44480">
        <w:t>.</w:t>
      </w:r>
      <w:r w:rsidRPr="00F4448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DB49ED" w:rsidRDefault="00AB5F4D" w:rsidP="00AB5F4D">
      <w:pPr>
        <w:widowControl/>
        <w:spacing w:after="240"/>
        <w:rPr>
          <w:rFonts w:eastAsia="Calibri"/>
          <w:b/>
          <w:bCs/>
          <w:color w:val="000000"/>
          <w:szCs w:val="24"/>
        </w:rPr>
      </w:pPr>
      <w:r>
        <w:rPr>
          <w:rFonts w:eastAsia="Calibri"/>
          <w:b/>
          <w:bCs/>
          <w:color w:val="000000"/>
          <w:szCs w:val="24"/>
        </w:rPr>
        <w:lastRenderedPageBreak/>
        <w:t>P</w:t>
      </w:r>
      <w:r w:rsidRPr="003810B1">
        <w:rPr>
          <w:rFonts w:eastAsia="Calibri"/>
          <w:b/>
          <w:bCs/>
          <w:color w:val="000000"/>
          <w:szCs w:val="24"/>
        </w:rPr>
        <w:t>9</w:t>
      </w:r>
      <w:r>
        <w:rPr>
          <w:rFonts w:eastAsia="Calibri"/>
          <w:b/>
          <w:bCs/>
          <w:color w:val="000000"/>
          <w:szCs w:val="24"/>
        </w:rPr>
        <w:t>_TC</w:t>
      </w:r>
      <w:r w:rsidRPr="003810B1">
        <w:rPr>
          <w:rFonts w:eastAsia="Calibri"/>
          <w:b/>
          <w:bCs/>
          <w:color w:val="000000"/>
          <w:szCs w:val="24"/>
        </w:rPr>
        <w:t>1</w:t>
      </w:r>
      <w:r>
        <w:rPr>
          <w:rFonts w:eastAsia="Calibri"/>
          <w:b/>
          <w:bCs/>
          <w:color w:val="000000"/>
          <w:szCs w:val="24"/>
        </w:rPr>
        <w:t>-COD(</w:t>
      </w:r>
      <w:r w:rsidRPr="003810B1">
        <w:rPr>
          <w:rFonts w:eastAsia="Calibri"/>
          <w:b/>
          <w:bCs/>
          <w:color w:val="000000"/>
          <w:szCs w:val="24"/>
        </w:rPr>
        <w:t>2023</w:t>
      </w:r>
      <w:r w:rsidRPr="009D129C">
        <w:rPr>
          <w:rFonts w:eastAsia="Calibri"/>
          <w:b/>
          <w:bCs/>
          <w:color w:val="000000"/>
          <w:szCs w:val="24"/>
        </w:rPr>
        <w:t>)</w:t>
      </w:r>
      <w:r w:rsidRPr="003810B1">
        <w:rPr>
          <w:rFonts w:eastAsia="Calibri"/>
          <w:b/>
          <w:bCs/>
          <w:color w:val="000000"/>
          <w:szCs w:val="24"/>
        </w:rPr>
        <w:t>0361</w:t>
      </w:r>
    </w:p>
    <w:p w:rsidR="00DB49ED" w:rsidRDefault="00AB5F4D" w:rsidP="00AB5F4D">
      <w:pPr>
        <w:pStyle w:val="NormalHanging12a"/>
        <w:ind w:left="0" w:firstLine="0"/>
        <w:rPr>
          <w:rFonts w:eastAsia="Calibri"/>
          <w:b/>
          <w:noProof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</w:t>
      </w:r>
      <w:r w:rsidRPr="00AB5F4D">
        <w:rPr>
          <w:b/>
          <w:szCs w:val="24"/>
        </w:rPr>
        <w:t xml:space="preserve">четене на </w:t>
      </w:r>
      <w:r w:rsidRPr="003810B1">
        <w:rPr>
          <w:b/>
          <w:szCs w:val="24"/>
        </w:rPr>
        <w:t>13</w:t>
      </w:r>
      <w:r>
        <w:rPr>
          <w:b/>
          <w:szCs w:val="24"/>
        </w:rPr>
        <w:t xml:space="preserve"> март</w:t>
      </w:r>
      <w:r w:rsidRPr="00AB5F4D">
        <w:rPr>
          <w:b/>
          <w:szCs w:val="24"/>
        </w:rPr>
        <w:t xml:space="preserve"> </w:t>
      </w:r>
      <w:r w:rsidRPr="003810B1">
        <w:rPr>
          <w:b/>
          <w:szCs w:val="24"/>
        </w:rPr>
        <w:t>2024</w:t>
      </w:r>
      <w:r w:rsidRPr="00AB5F4D">
        <w:rPr>
          <w:b/>
          <w:szCs w:val="24"/>
        </w:rPr>
        <w:t xml:space="preserve"> г. с оглед на приемането на Регламент (ЕС) </w:t>
      </w:r>
      <w:r w:rsidRPr="003810B1">
        <w:rPr>
          <w:b/>
          <w:szCs w:val="24"/>
        </w:rPr>
        <w:t>2024</w:t>
      </w:r>
      <w:r w:rsidRPr="00AB5F4D">
        <w:rPr>
          <w:b/>
          <w:szCs w:val="24"/>
        </w:rPr>
        <w:t>/... на Европейски</w:t>
      </w:r>
      <w:r w:rsidRPr="00900F1D">
        <w:rPr>
          <w:b/>
          <w:szCs w:val="24"/>
        </w:rPr>
        <w:t xml:space="preserve">я парламент и на Съвета </w:t>
      </w:r>
      <w:r w:rsidR="00DB49ED" w:rsidRPr="00DB49ED">
        <w:rPr>
          <w:rFonts w:eastAsia="Calibri"/>
          <w:b/>
          <w:noProof/>
          <w:color w:val="000000"/>
          <w:szCs w:val="22"/>
          <w:lang w:eastAsia="en-US"/>
        </w:rPr>
        <w:t>за изменение на регламенти (ЕО) № </w:t>
      </w:r>
      <w:r w:rsidR="00DB49ED" w:rsidRPr="003810B1">
        <w:rPr>
          <w:rFonts w:eastAsia="Calibri"/>
          <w:b/>
          <w:noProof/>
          <w:color w:val="000000"/>
          <w:szCs w:val="22"/>
          <w:lang w:eastAsia="en-US"/>
        </w:rPr>
        <w:t>80</w:t>
      </w:r>
      <w:r w:rsidR="00DB49ED" w:rsidRPr="00DB49ED">
        <w:rPr>
          <w:rFonts w:eastAsia="Calibri"/>
          <w:b/>
          <w:noProof/>
          <w:color w:val="000000"/>
          <w:szCs w:val="22"/>
          <w:lang w:eastAsia="en-US"/>
        </w:rPr>
        <w:t>/</w:t>
      </w:r>
      <w:r w:rsidR="00DB49ED" w:rsidRPr="003810B1">
        <w:rPr>
          <w:rFonts w:eastAsia="Calibri"/>
          <w:b/>
          <w:noProof/>
          <w:color w:val="000000"/>
          <w:szCs w:val="22"/>
          <w:lang w:eastAsia="en-US"/>
        </w:rPr>
        <w:t>2009</w:t>
      </w:r>
      <w:r w:rsidR="00DB49ED" w:rsidRPr="00DB49ED">
        <w:rPr>
          <w:rFonts w:eastAsia="Calibri"/>
          <w:b/>
          <w:noProof/>
          <w:color w:val="000000"/>
          <w:szCs w:val="22"/>
          <w:lang w:eastAsia="en-US"/>
        </w:rPr>
        <w:t>, (ЕС) № </w:t>
      </w:r>
      <w:r w:rsidR="00DB49ED" w:rsidRPr="003810B1">
        <w:rPr>
          <w:rFonts w:eastAsia="Calibri"/>
          <w:b/>
          <w:noProof/>
          <w:color w:val="000000"/>
          <w:szCs w:val="22"/>
          <w:lang w:eastAsia="en-US"/>
        </w:rPr>
        <w:t>996</w:t>
      </w:r>
      <w:r w:rsidR="00DB49ED" w:rsidRPr="00DB49ED">
        <w:rPr>
          <w:rFonts w:eastAsia="Calibri"/>
          <w:b/>
          <w:noProof/>
          <w:color w:val="000000"/>
          <w:szCs w:val="22"/>
          <w:lang w:eastAsia="en-US"/>
        </w:rPr>
        <w:t>/</w:t>
      </w:r>
      <w:r w:rsidR="00DB49ED" w:rsidRPr="003810B1">
        <w:rPr>
          <w:rFonts w:eastAsia="Calibri"/>
          <w:b/>
          <w:noProof/>
          <w:color w:val="000000"/>
          <w:szCs w:val="22"/>
          <w:lang w:eastAsia="en-US"/>
        </w:rPr>
        <w:t>2010</w:t>
      </w:r>
      <w:r w:rsidR="00DB49ED" w:rsidRPr="00DB49ED">
        <w:rPr>
          <w:rFonts w:eastAsia="Calibri"/>
          <w:b/>
          <w:noProof/>
          <w:color w:val="000000"/>
          <w:szCs w:val="22"/>
          <w:lang w:eastAsia="en-US"/>
        </w:rPr>
        <w:t xml:space="preserve"> и (ЕС) № </w:t>
      </w:r>
      <w:r w:rsidR="00DB49ED" w:rsidRPr="003810B1">
        <w:rPr>
          <w:rFonts w:eastAsia="Calibri"/>
          <w:b/>
          <w:noProof/>
          <w:color w:val="000000"/>
          <w:szCs w:val="22"/>
          <w:lang w:eastAsia="en-US"/>
        </w:rPr>
        <w:t>165</w:t>
      </w:r>
      <w:r w:rsidR="00DB49ED" w:rsidRPr="00DB49ED">
        <w:rPr>
          <w:rFonts w:eastAsia="Calibri"/>
          <w:b/>
          <w:noProof/>
          <w:color w:val="000000"/>
          <w:szCs w:val="22"/>
          <w:lang w:eastAsia="en-US"/>
        </w:rPr>
        <w:t>/</w:t>
      </w:r>
      <w:r w:rsidR="00DB49ED" w:rsidRPr="003810B1">
        <w:rPr>
          <w:rFonts w:eastAsia="Calibri"/>
          <w:b/>
          <w:noProof/>
          <w:color w:val="000000"/>
          <w:szCs w:val="22"/>
          <w:lang w:eastAsia="en-US"/>
        </w:rPr>
        <w:t>2014</w:t>
      </w:r>
      <w:r w:rsidR="00DB49ED" w:rsidRPr="00DB49ED">
        <w:rPr>
          <w:rFonts w:eastAsia="Calibri"/>
          <w:b/>
          <w:noProof/>
          <w:color w:val="000000"/>
          <w:szCs w:val="22"/>
          <w:lang w:eastAsia="en-US"/>
        </w:rPr>
        <w:t xml:space="preserve"> по отношение на някои изисквания за докладване в областта на автомобилния транспорт и въздухоплаването</w:t>
      </w:r>
    </w:p>
    <w:p w:rsidR="00DB49ED" w:rsidRPr="00DB49ED" w:rsidRDefault="00357B9E" w:rsidP="00357B9E">
      <w:pPr>
        <w:pStyle w:val="NormalHanging12a"/>
        <w:ind w:left="0" w:firstLine="0"/>
        <w:rPr>
          <w:lang w:val="fr-FR"/>
        </w:rPr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Парламента съответства на окончателния законодат</w:t>
      </w:r>
      <w:r w:rsidRPr="00357B9E">
        <w:rPr>
          <w:i/>
          <w:szCs w:val="24"/>
        </w:rPr>
        <w:t xml:space="preserve">елен акт, </w:t>
      </w:r>
      <w:r w:rsidRPr="00357B9E">
        <w:rPr>
          <w:i/>
          <w:szCs w:val="24"/>
          <w:lang w:val="lt-LT"/>
        </w:rPr>
        <w:t xml:space="preserve">Регламент (ЕС) </w:t>
      </w:r>
      <w:r w:rsidRPr="00357B9E">
        <w:rPr>
          <w:i/>
          <w:szCs w:val="24"/>
          <w:lang w:val="lt-LT"/>
        </w:rPr>
        <w:t>2024/1230</w:t>
      </w:r>
      <w:r w:rsidRPr="00357B9E">
        <w:rPr>
          <w:i/>
          <w:szCs w:val="24"/>
          <w:lang w:val="lt-LT"/>
        </w:rPr>
        <w:t>.)</w:t>
      </w:r>
      <w:bookmarkStart w:id="7" w:name="_GoBack"/>
      <w:bookmarkEnd w:id="7"/>
    </w:p>
    <w:sectPr w:rsidR="00DB49ED" w:rsidRPr="00DB49ED" w:rsidSect="00F4448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88D" w:rsidRPr="00F44480" w:rsidRDefault="00DA188D">
      <w:r w:rsidRPr="00F44480">
        <w:separator/>
      </w:r>
    </w:p>
  </w:endnote>
  <w:endnote w:type="continuationSeparator" w:id="0">
    <w:p w:rsidR="00DA188D" w:rsidRPr="00F44480" w:rsidRDefault="00DA188D">
      <w:r w:rsidRPr="00F444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44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44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44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88D" w:rsidRPr="00F44480" w:rsidRDefault="00DA188D">
      <w:r w:rsidRPr="00F44480">
        <w:separator/>
      </w:r>
    </w:p>
  </w:footnote>
  <w:footnote w:type="continuationSeparator" w:id="0">
    <w:p w:rsidR="00DA188D" w:rsidRPr="00F44480" w:rsidRDefault="00DA188D">
      <w:r w:rsidRPr="00F44480">
        <w:continuationSeparator/>
      </w:r>
    </w:p>
  </w:footnote>
  <w:footnote w:id="1">
    <w:p w:rsidR="0049489E" w:rsidRPr="00F44480" w:rsidRDefault="0049489E" w:rsidP="00F44480">
      <w:pPr>
        <w:pStyle w:val="FootnoteText"/>
        <w:ind w:left="567" w:hanging="567"/>
        <w:rPr>
          <w:sz w:val="24"/>
          <w:szCs w:val="24"/>
          <w:lang w:val="bg-BG"/>
        </w:rPr>
      </w:pPr>
      <w:r w:rsidRPr="00F44480">
        <w:rPr>
          <w:rStyle w:val="FootnoteReference"/>
          <w:sz w:val="24"/>
          <w:lang w:val="bg-BG"/>
        </w:rPr>
        <w:footnoteRef/>
      </w:r>
      <w:r w:rsidR="00F44480" w:rsidRPr="00F44480">
        <w:rPr>
          <w:sz w:val="24"/>
          <w:lang w:val="bg-BG"/>
        </w:rPr>
        <w:t xml:space="preserve"> </w:t>
      </w:r>
      <w:r w:rsidR="00F44480" w:rsidRPr="00F44480">
        <w:rPr>
          <w:sz w:val="24"/>
          <w:lang w:val="bg-BG"/>
        </w:rPr>
        <w:tab/>
      </w:r>
      <w:r w:rsidR="00AB5F4D">
        <w:rPr>
          <w:sz w:val="24"/>
          <w:lang w:val="bg-BG"/>
        </w:rPr>
        <w:t>ОВ</w:t>
      </w:r>
      <w:r w:rsidR="00AB5F4D" w:rsidRPr="00AB5F4D">
        <w:rPr>
          <w:sz w:val="24"/>
          <w:lang w:val="bg-BG"/>
        </w:rPr>
        <w:t xml:space="preserve"> C, C/</w:t>
      </w:r>
      <w:r w:rsidR="00AB5F4D" w:rsidRPr="003810B1">
        <w:rPr>
          <w:sz w:val="24"/>
          <w:lang w:val="bg-BG"/>
        </w:rPr>
        <w:t>2024</w:t>
      </w:r>
      <w:r w:rsidR="00AB5F4D" w:rsidRPr="00AB5F4D">
        <w:rPr>
          <w:sz w:val="24"/>
          <w:lang w:val="bg-BG"/>
        </w:rPr>
        <w:t>/</w:t>
      </w:r>
      <w:r w:rsidR="00AB5F4D" w:rsidRPr="003810B1">
        <w:rPr>
          <w:sz w:val="24"/>
          <w:lang w:val="bg-BG"/>
        </w:rPr>
        <w:t>1589</w:t>
      </w:r>
      <w:r w:rsidR="00AB5F4D" w:rsidRPr="00AB5F4D">
        <w:rPr>
          <w:sz w:val="24"/>
          <w:lang w:val="bg-BG"/>
        </w:rPr>
        <w:t xml:space="preserve">, </w:t>
      </w:r>
      <w:r w:rsidR="00AB5F4D" w:rsidRPr="003810B1">
        <w:rPr>
          <w:sz w:val="24"/>
          <w:lang w:val="bg-BG"/>
        </w:rPr>
        <w:t>5</w:t>
      </w:r>
      <w:r w:rsidR="00AB5F4D" w:rsidRPr="00AB5F4D">
        <w:rPr>
          <w:sz w:val="24"/>
          <w:lang w:val="bg-BG"/>
        </w:rPr>
        <w:t>.</w:t>
      </w:r>
      <w:r w:rsidR="00AB5F4D" w:rsidRPr="003810B1">
        <w:rPr>
          <w:sz w:val="24"/>
          <w:lang w:val="bg-BG"/>
        </w:rPr>
        <w:t>3</w:t>
      </w:r>
      <w:r w:rsidR="00AB5F4D" w:rsidRPr="00AB5F4D">
        <w:rPr>
          <w:sz w:val="24"/>
          <w:lang w:val="bg-BG"/>
        </w:rPr>
        <w:t>.</w:t>
      </w:r>
      <w:r w:rsidR="00AB5F4D" w:rsidRPr="003810B1">
        <w:rPr>
          <w:sz w:val="24"/>
          <w:lang w:val="bg-BG"/>
        </w:rPr>
        <w:t>2024</w:t>
      </w:r>
      <w:r w:rsidR="00AB5F4D">
        <w:rPr>
          <w:sz w:val="24"/>
          <w:lang w:val="bg-BG"/>
        </w:rPr>
        <w:t> г.</w:t>
      </w:r>
      <w:r w:rsidR="00AB5F4D" w:rsidRPr="00AB5F4D">
        <w:rPr>
          <w:sz w:val="24"/>
          <w:lang w:val="bg-BG"/>
        </w:rPr>
        <w:t>, ELI: http://data.europa.eu/eli/C/</w:t>
      </w:r>
      <w:r w:rsidR="00AB5F4D" w:rsidRPr="003810B1">
        <w:rPr>
          <w:sz w:val="24"/>
          <w:lang w:val="bg-BG"/>
        </w:rPr>
        <w:t>2024</w:t>
      </w:r>
      <w:r w:rsidR="00AB5F4D" w:rsidRPr="00AB5F4D">
        <w:rPr>
          <w:sz w:val="24"/>
          <w:lang w:val="bg-BG"/>
        </w:rPr>
        <w:t>/</w:t>
      </w:r>
      <w:r w:rsidR="00AB5F4D" w:rsidRPr="003810B1">
        <w:rPr>
          <w:sz w:val="24"/>
          <w:lang w:val="bg-BG"/>
        </w:rPr>
        <w:t>1589</w:t>
      </w:r>
      <w:r w:rsidR="00AB5F4D" w:rsidRPr="00AB5F4D">
        <w:rPr>
          <w:sz w:val="24"/>
          <w:lang w:val="bg-BG"/>
        </w:rPr>
        <w:t>/oj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44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44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44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3/2024"/>
    <w:docVar w:name="dvlangue" w:val="BG"/>
    <w:docVar w:name="dvnumam" w:val="2"/>
    <w:docVar w:name="dvpe" w:val="758.091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регламент на Европейския парламент и на Съвета за изменение на регламенти (ЕО) № 80/2009, (ЕС) № 996/2010 и (ЕС) № 165/2014 по отношение на някои изисквания за докладване в областта на автомобилния транспорт и въздухоплаването(COM(2023)0591 – C9-0390/2023 – 2023/0361(COD))"/>
  </w:docVars>
  <w:rsids>
    <w:rsidRoot w:val="00DA188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7B9E"/>
    <w:rsid w:val="00361C00"/>
    <w:rsid w:val="003810B1"/>
    <w:rsid w:val="00395FA1"/>
    <w:rsid w:val="003E15D4"/>
    <w:rsid w:val="00411CCE"/>
    <w:rsid w:val="0041666E"/>
    <w:rsid w:val="00421060"/>
    <w:rsid w:val="00471C19"/>
    <w:rsid w:val="00485ED5"/>
    <w:rsid w:val="004867E3"/>
    <w:rsid w:val="0049489E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9B0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C25"/>
    <w:rsid w:val="00981893"/>
    <w:rsid w:val="00A1687D"/>
    <w:rsid w:val="00A43E52"/>
    <w:rsid w:val="00A4678D"/>
    <w:rsid w:val="00A57A67"/>
    <w:rsid w:val="00A778C7"/>
    <w:rsid w:val="00AB441E"/>
    <w:rsid w:val="00AB5F4D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0D8"/>
    <w:rsid w:val="00C05BFE"/>
    <w:rsid w:val="00C23CD4"/>
    <w:rsid w:val="00C61C0C"/>
    <w:rsid w:val="00C941CB"/>
    <w:rsid w:val="00CC2357"/>
    <w:rsid w:val="00CF071A"/>
    <w:rsid w:val="00D058B8"/>
    <w:rsid w:val="00D56C11"/>
    <w:rsid w:val="00D82D7F"/>
    <w:rsid w:val="00D834A0"/>
    <w:rsid w:val="00D872DF"/>
    <w:rsid w:val="00D91E21"/>
    <w:rsid w:val="00DA188D"/>
    <w:rsid w:val="00DA7FCD"/>
    <w:rsid w:val="00DB49E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4480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D0003B"/>
  <w15:chartTrackingRefBased/>
  <w15:docId w15:val="{71FE28CA-C037-4129-B54A-AD7051EEF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49489E"/>
    <w:pPr>
      <w:spacing w:after="120"/>
    </w:pPr>
  </w:style>
  <w:style w:type="paragraph" w:customStyle="1" w:styleId="NormalBold">
    <w:name w:val="NormalBold"/>
    <w:basedOn w:val="Normal"/>
    <w:rsid w:val="0049489E"/>
    <w:rPr>
      <w:b/>
    </w:rPr>
  </w:style>
  <w:style w:type="paragraph" w:customStyle="1" w:styleId="NormalHanging12a">
    <w:name w:val="NormalHanging12a"/>
    <w:basedOn w:val="Normal"/>
    <w:rsid w:val="0049489E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49489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9489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9489E"/>
    <w:pPr>
      <w:spacing w:before="240"/>
    </w:pPr>
    <w:rPr>
      <w:b/>
    </w:rPr>
  </w:style>
  <w:style w:type="paragraph" w:customStyle="1" w:styleId="EPComma">
    <w:name w:val="EPComma"/>
    <w:basedOn w:val="Normal"/>
    <w:rsid w:val="0049489E"/>
    <w:pPr>
      <w:spacing w:before="480" w:after="240"/>
    </w:pPr>
  </w:style>
  <w:style w:type="paragraph" w:styleId="BalloonText">
    <w:name w:val="Balloon Text"/>
    <w:basedOn w:val="Normal"/>
    <w:link w:val="BalloonTextChar"/>
    <w:rsid w:val="00AB5F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F4D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5A587C-A973-42EC-89FF-16CD49CD3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2024-06-19T12:42:00Z</dcterms:created>
  <dcterms:modified xsi:type="dcterms:W3CDTF">2024-06-19T12:42:00Z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P9_TA(2024)0148_</vt:lpwstr>
  </property>
  <property fmtid="{D5CDD505-2E9C-101B-9397-08002B2CF9AE}" pid="4" name="&lt;Type&gt;">
    <vt:lpwstr>RR</vt:lpwstr>
  </property>
</Properties>
</file>