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3A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3A79" w:rsidRDefault="009E7812" w:rsidP="0010095E">
            <w:pPr>
              <w:pStyle w:val="EPName"/>
            </w:pPr>
            <w:r w:rsidRPr="00093A79">
              <w:t>Parlamento Europeo</w:t>
            </w:r>
          </w:p>
          <w:p w:rsidR="00751A4A" w:rsidRPr="00093A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1208">
              <w:t>2019</w:t>
            </w:r>
            <w:r w:rsidRPr="00093A79">
              <w:t>-</w:t>
            </w:r>
            <w:r w:rsidRPr="001E120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93A79" w:rsidRDefault="00187494" w:rsidP="0010095E">
            <w:pPr>
              <w:pStyle w:val="EPLogo"/>
            </w:pPr>
            <w:r w:rsidRPr="00093A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3A79" w:rsidRDefault="00D058B8" w:rsidP="004C5D52">
      <w:pPr>
        <w:pStyle w:val="LineTop"/>
      </w:pPr>
    </w:p>
    <w:p w:rsidR="00680577" w:rsidRPr="00093A79" w:rsidRDefault="009E7812" w:rsidP="00680577">
      <w:pPr>
        <w:pStyle w:val="EPBodyTA1"/>
      </w:pPr>
      <w:r w:rsidRPr="00093A79">
        <w:t>TEXTOS APROBADOS</w:t>
      </w:r>
    </w:p>
    <w:p w:rsidR="00D058B8" w:rsidRPr="00093A79" w:rsidRDefault="00D058B8" w:rsidP="00D058B8">
      <w:pPr>
        <w:pStyle w:val="LineBottom"/>
      </w:pPr>
    </w:p>
    <w:p w:rsidR="009E7812" w:rsidRPr="00093A79" w:rsidRDefault="009E7812" w:rsidP="009E7812">
      <w:pPr>
        <w:pStyle w:val="ATHeading1"/>
      </w:pPr>
      <w:bookmarkStart w:id="0" w:name="TANumber"/>
      <w:r w:rsidRPr="00093A79">
        <w:t>P</w:t>
      </w:r>
      <w:r w:rsidRPr="001E1208">
        <w:t>9</w:t>
      </w:r>
      <w:r w:rsidRPr="00093A79">
        <w:t>_TA(</w:t>
      </w:r>
      <w:r w:rsidRPr="001E1208">
        <w:t>2024</w:t>
      </w:r>
      <w:r w:rsidRPr="00093A79">
        <w:t>)</w:t>
      </w:r>
      <w:bookmarkEnd w:id="0"/>
      <w:r w:rsidR="00093A79" w:rsidRPr="001E1208">
        <w:t>0148</w:t>
      </w:r>
    </w:p>
    <w:p w:rsidR="009E7812" w:rsidRPr="00093A79" w:rsidRDefault="009E7812" w:rsidP="009E7812">
      <w:pPr>
        <w:pStyle w:val="ATHeading2"/>
      </w:pPr>
      <w:bookmarkStart w:id="1" w:name="title"/>
      <w:r w:rsidRPr="00093A79">
        <w:t>Obligaciones de presentación de información en los ámbitos del transporte por carretera y de la aviación: Reglamento</w:t>
      </w:r>
      <w:bookmarkEnd w:id="1"/>
    </w:p>
    <w:p w:rsidR="009E7812" w:rsidRPr="00093A79" w:rsidRDefault="009E7812" w:rsidP="009E7812">
      <w:pPr>
        <w:rPr>
          <w:i/>
          <w:vanish/>
        </w:rPr>
      </w:pPr>
      <w:r w:rsidRPr="00093A79">
        <w:rPr>
          <w:i/>
        </w:rPr>
        <w:fldChar w:fldCharType="begin"/>
      </w:r>
      <w:r w:rsidRPr="00093A79">
        <w:rPr>
          <w:i/>
        </w:rPr>
        <w:instrText xml:space="preserve"> TC"(</w:instrText>
      </w:r>
      <w:bookmarkStart w:id="2" w:name="DocNumber"/>
      <w:r w:rsidRPr="00093A79">
        <w:rPr>
          <w:i/>
        </w:rPr>
        <w:instrText>A</w:instrText>
      </w:r>
      <w:r w:rsidRPr="001E1208">
        <w:rPr>
          <w:i/>
        </w:rPr>
        <w:instrText>9</w:instrText>
      </w:r>
      <w:r w:rsidRPr="00093A79">
        <w:rPr>
          <w:i/>
        </w:rPr>
        <w:instrText>-</w:instrText>
      </w:r>
      <w:r w:rsidRPr="001E1208">
        <w:rPr>
          <w:i/>
        </w:rPr>
        <w:instrText>0033</w:instrText>
      </w:r>
      <w:r w:rsidRPr="00093A79">
        <w:rPr>
          <w:i/>
        </w:rPr>
        <w:instrText>/</w:instrText>
      </w:r>
      <w:r w:rsidRPr="001E1208">
        <w:rPr>
          <w:i/>
        </w:rPr>
        <w:instrText>2024</w:instrText>
      </w:r>
      <w:bookmarkEnd w:id="2"/>
      <w:r w:rsidRPr="00093A79">
        <w:rPr>
          <w:i/>
        </w:rPr>
        <w:instrText xml:space="preserve"> - Ponente: Jan</w:instrText>
      </w:r>
      <w:r w:rsidRPr="00093A79">
        <w:rPr>
          <w:i/>
        </w:rPr>
        <w:noBreakHyphen/>
        <w:instrText>Christoph Oetjen)"\l</w:instrText>
      </w:r>
      <w:r w:rsidRPr="001E1208">
        <w:rPr>
          <w:i/>
        </w:rPr>
        <w:instrText>3</w:instrText>
      </w:r>
      <w:r w:rsidRPr="00093A79">
        <w:rPr>
          <w:i/>
        </w:rPr>
        <w:instrText xml:space="preserve"> \n&gt; \* MERGEFORMAT </w:instrText>
      </w:r>
      <w:r w:rsidRPr="00093A79">
        <w:rPr>
          <w:i/>
        </w:rPr>
        <w:fldChar w:fldCharType="end"/>
      </w:r>
    </w:p>
    <w:p w:rsidR="009E7812" w:rsidRPr="00093A79" w:rsidRDefault="009E7812" w:rsidP="009E7812">
      <w:pPr>
        <w:rPr>
          <w:vanish/>
        </w:rPr>
      </w:pPr>
      <w:bookmarkStart w:id="3" w:name="Commission"/>
      <w:r w:rsidRPr="00093A79">
        <w:rPr>
          <w:vanish/>
        </w:rPr>
        <w:t>Comisión de Transportes y Turismo</w:t>
      </w:r>
      <w:bookmarkEnd w:id="3"/>
    </w:p>
    <w:p w:rsidR="009E7812" w:rsidRPr="00093A79" w:rsidRDefault="009E7812" w:rsidP="009E7812">
      <w:pPr>
        <w:rPr>
          <w:vanish/>
        </w:rPr>
      </w:pPr>
      <w:bookmarkStart w:id="4" w:name="PE"/>
      <w:r w:rsidRPr="00093A79">
        <w:rPr>
          <w:vanish/>
        </w:rPr>
        <w:t>PE</w:t>
      </w:r>
      <w:r w:rsidRPr="001E1208">
        <w:rPr>
          <w:vanish/>
        </w:rPr>
        <w:t>758</w:t>
      </w:r>
      <w:r w:rsidRPr="00093A79">
        <w:rPr>
          <w:vanish/>
        </w:rPr>
        <w:t>.</w:t>
      </w:r>
      <w:r w:rsidRPr="001E1208">
        <w:rPr>
          <w:vanish/>
        </w:rPr>
        <w:t>091</w:t>
      </w:r>
      <w:bookmarkEnd w:id="4"/>
    </w:p>
    <w:p w:rsidR="009E7812" w:rsidRPr="00093A79" w:rsidRDefault="009E7812" w:rsidP="009E7812">
      <w:pPr>
        <w:pStyle w:val="ATHeading3"/>
      </w:pPr>
      <w:bookmarkStart w:id="5" w:name="Sujet"/>
      <w:r w:rsidRPr="00093A79">
        <w:t xml:space="preserve">Resolución legislativa del Parlamento Europeo, de </w:t>
      </w:r>
      <w:r w:rsidR="00547D9E" w:rsidRPr="001E1208">
        <w:t>13</w:t>
      </w:r>
      <w:r w:rsidRPr="00093A79">
        <w:t xml:space="preserve"> de marzo de </w:t>
      </w:r>
      <w:r w:rsidRPr="001E1208">
        <w:t>2024</w:t>
      </w:r>
      <w:r w:rsidRPr="00093A79">
        <w:t>, sobre la propuesta de Reglamento del Parlamento Europeo y del Consejo por el que se modifican los Reglamentos (CE) n.º </w:t>
      </w:r>
      <w:r w:rsidRPr="001E1208">
        <w:t>80</w:t>
      </w:r>
      <w:r w:rsidRPr="00093A79">
        <w:t>/</w:t>
      </w:r>
      <w:r w:rsidRPr="001E1208">
        <w:t>2009</w:t>
      </w:r>
      <w:r w:rsidRPr="00093A79">
        <w:t>, (UE) n.º </w:t>
      </w:r>
      <w:r w:rsidRPr="001E1208">
        <w:t>996</w:t>
      </w:r>
      <w:r w:rsidRPr="00093A79">
        <w:t>/</w:t>
      </w:r>
      <w:r w:rsidRPr="001E1208">
        <w:t>2010</w:t>
      </w:r>
      <w:r w:rsidRPr="00093A79">
        <w:t xml:space="preserve"> y (UE) n.º </w:t>
      </w:r>
      <w:r w:rsidRPr="001E1208">
        <w:t>165</w:t>
      </w:r>
      <w:r w:rsidRPr="00093A79">
        <w:t>/</w:t>
      </w:r>
      <w:r w:rsidRPr="001E1208">
        <w:t>2014</w:t>
      </w:r>
      <w:r w:rsidRPr="00093A79">
        <w:t xml:space="preserve"> en lo que respecta a determinadas obligaciones de presentación de información en los ámbitos del transporte por carretera y de la aviación</w:t>
      </w:r>
      <w:bookmarkEnd w:id="5"/>
      <w:r w:rsidRPr="00093A79">
        <w:t xml:space="preserve"> </w:t>
      </w:r>
      <w:bookmarkStart w:id="6" w:name="References"/>
      <w:r w:rsidRPr="00093A79">
        <w:t>(COM(</w:t>
      </w:r>
      <w:r w:rsidRPr="001E1208">
        <w:t>2023</w:t>
      </w:r>
      <w:r w:rsidRPr="00093A79">
        <w:t>)</w:t>
      </w:r>
      <w:r w:rsidRPr="001E1208">
        <w:t>0591</w:t>
      </w:r>
      <w:r w:rsidRPr="00093A79">
        <w:t xml:space="preserve"> – C</w:t>
      </w:r>
      <w:r w:rsidRPr="001E1208">
        <w:t>9</w:t>
      </w:r>
      <w:r w:rsidRPr="00093A79">
        <w:t>-</w:t>
      </w:r>
      <w:r w:rsidRPr="001E1208">
        <w:t>0390</w:t>
      </w:r>
      <w:r w:rsidRPr="00093A79">
        <w:t>/</w:t>
      </w:r>
      <w:r w:rsidRPr="001E1208">
        <w:t>2023</w:t>
      </w:r>
      <w:r w:rsidRPr="00093A79">
        <w:t xml:space="preserve"> – </w:t>
      </w:r>
      <w:r w:rsidRPr="001E1208">
        <w:t>2023</w:t>
      </w:r>
      <w:r w:rsidRPr="00093A79">
        <w:t>/</w:t>
      </w:r>
      <w:r w:rsidRPr="001E1208">
        <w:t>0361</w:t>
      </w:r>
      <w:r w:rsidRPr="00093A79">
        <w:t>(COD))</w:t>
      </w:r>
      <w:bookmarkEnd w:id="6"/>
    </w:p>
    <w:p w:rsidR="007C2518" w:rsidRPr="00093A79" w:rsidRDefault="007C2518" w:rsidP="007C2518">
      <w:pPr>
        <w:pStyle w:val="NormalBold"/>
      </w:pPr>
      <w:bookmarkStart w:id="7" w:name="TextBodyBegin"/>
      <w:bookmarkEnd w:id="7"/>
      <w:r w:rsidRPr="00093A79">
        <w:t>(Procedimiento legislativo ordinario: primera lectura)</w:t>
      </w:r>
    </w:p>
    <w:p w:rsidR="007C2518" w:rsidRPr="00093A79" w:rsidRDefault="007C2518" w:rsidP="007C2518">
      <w:pPr>
        <w:pStyle w:val="EPComma"/>
        <w:spacing w:before="240"/>
      </w:pPr>
      <w:r w:rsidRPr="00093A79">
        <w:rPr>
          <w:i/>
        </w:rPr>
        <w:t>El Parlamento Europeo</w:t>
      </w:r>
      <w:r w:rsidRPr="00093A79">
        <w:t>,</w:t>
      </w:r>
    </w:p>
    <w:p w:rsidR="007C2518" w:rsidRPr="00093A79" w:rsidRDefault="007C2518" w:rsidP="007C2518">
      <w:pPr>
        <w:pStyle w:val="NormalHanging12a"/>
      </w:pPr>
      <w:r w:rsidRPr="00093A79">
        <w:t>–</w:t>
      </w:r>
      <w:r w:rsidRPr="00093A79">
        <w:tab/>
        <w:t>Vista la propuesta de la Comisión al Parlamento Europeo y al Consejo (COM(</w:t>
      </w:r>
      <w:r w:rsidRPr="001E1208">
        <w:t>2023</w:t>
      </w:r>
      <w:r w:rsidRPr="00093A79">
        <w:t>)</w:t>
      </w:r>
      <w:r w:rsidRPr="001E1208">
        <w:t>0591</w:t>
      </w:r>
      <w:r w:rsidRPr="00093A79">
        <w:t>),</w:t>
      </w:r>
    </w:p>
    <w:p w:rsidR="007C2518" w:rsidRPr="00093A79" w:rsidRDefault="007C2518" w:rsidP="007C2518">
      <w:pPr>
        <w:pStyle w:val="NormalHanging12a"/>
      </w:pPr>
      <w:r w:rsidRPr="00093A79">
        <w:t>–</w:t>
      </w:r>
      <w:r w:rsidRPr="00093A79">
        <w:tab/>
        <w:t>Vistos el artículo </w:t>
      </w:r>
      <w:r w:rsidRPr="001E1208">
        <w:t>294</w:t>
      </w:r>
      <w:r w:rsidRPr="00093A79">
        <w:t>, apartado </w:t>
      </w:r>
      <w:r w:rsidRPr="001E1208">
        <w:t>2</w:t>
      </w:r>
      <w:r w:rsidRPr="00093A79">
        <w:t>, el artículo </w:t>
      </w:r>
      <w:r w:rsidRPr="001E1208">
        <w:t>91</w:t>
      </w:r>
      <w:r w:rsidRPr="00093A79">
        <w:t>, y el artículo </w:t>
      </w:r>
      <w:r w:rsidRPr="001E1208">
        <w:t>100</w:t>
      </w:r>
      <w:r w:rsidRPr="00093A79">
        <w:t>, apartado </w:t>
      </w:r>
      <w:r w:rsidRPr="001E1208">
        <w:t>2</w:t>
      </w:r>
      <w:r w:rsidRPr="00093A79">
        <w:t>, del Tratado de Funcionamiento de la Unión Europea, conforme a los cuales la Comisión le ha presentado su propuesta (C</w:t>
      </w:r>
      <w:r w:rsidRPr="001E1208">
        <w:t>9</w:t>
      </w:r>
      <w:r w:rsidRPr="00093A79">
        <w:noBreakHyphen/>
      </w:r>
      <w:r w:rsidRPr="001E1208">
        <w:t>0390</w:t>
      </w:r>
      <w:r w:rsidRPr="00093A79">
        <w:t>/</w:t>
      </w:r>
      <w:r w:rsidRPr="001E1208">
        <w:t>2023</w:t>
      </w:r>
      <w:r w:rsidRPr="00093A79">
        <w:t>),</w:t>
      </w:r>
    </w:p>
    <w:p w:rsidR="007C2518" w:rsidRPr="00093A79" w:rsidRDefault="007C2518" w:rsidP="007C2518">
      <w:pPr>
        <w:pStyle w:val="NormalHanging12a"/>
      </w:pPr>
      <w:r w:rsidRPr="00093A79">
        <w:t>–</w:t>
      </w:r>
      <w:r w:rsidRPr="00093A79">
        <w:tab/>
        <w:t>Visto el artículo </w:t>
      </w:r>
      <w:r w:rsidRPr="001E1208">
        <w:t>294</w:t>
      </w:r>
      <w:r w:rsidRPr="00093A79">
        <w:t>, apartado </w:t>
      </w:r>
      <w:r w:rsidRPr="001E1208">
        <w:t>3</w:t>
      </w:r>
      <w:r w:rsidRPr="00093A79">
        <w:t>, del Tratado de Funcionamiento de la Unión Europea,</w:t>
      </w:r>
    </w:p>
    <w:p w:rsidR="007C2518" w:rsidRPr="00093A79" w:rsidRDefault="007C2518" w:rsidP="007C2518">
      <w:pPr>
        <w:pStyle w:val="NormalHanging12a"/>
      </w:pPr>
      <w:r w:rsidRPr="00093A79">
        <w:t>–</w:t>
      </w:r>
      <w:r w:rsidRPr="00093A79">
        <w:tab/>
        <w:t xml:space="preserve">Visto el dictamen del Comité Económico y Social Europeo de </w:t>
      </w:r>
      <w:r w:rsidRPr="001E1208">
        <w:t>13</w:t>
      </w:r>
      <w:r w:rsidRPr="00093A79">
        <w:t xml:space="preserve"> de diciembre de </w:t>
      </w:r>
      <w:r w:rsidRPr="001E1208">
        <w:t>2023</w:t>
      </w:r>
      <w:r w:rsidRPr="00093A79">
        <w:rPr>
          <w:rStyle w:val="FootnoteReference"/>
        </w:rPr>
        <w:footnoteReference w:id="1"/>
      </w:r>
      <w:r w:rsidRPr="00093A79">
        <w:t>,</w:t>
      </w:r>
    </w:p>
    <w:p w:rsidR="007C2518" w:rsidRPr="00093A79" w:rsidRDefault="007C2518" w:rsidP="007C2518">
      <w:pPr>
        <w:pStyle w:val="NormalHanging12a"/>
      </w:pPr>
      <w:r w:rsidRPr="00093A79">
        <w:t>–</w:t>
      </w:r>
      <w:r w:rsidRPr="00093A79">
        <w:tab/>
        <w:t>Previa consulta al Comité de las Regiones,</w:t>
      </w:r>
    </w:p>
    <w:p w:rsidR="00547D9E" w:rsidRPr="00093A79" w:rsidRDefault="00547D9E" w:rsidP="007C2518">
      <w:pPr>
        <w:pStyle w:val="NormalHanging12a"/>
      </w:pPr>
      <w:r w:rsidRPr="00093A79">
        <w:t>–</w:t>
      </w:r>
      <w:r w:rsidRPr="00093A79">
        <w:tab/>
        <w:t xml:space="preserve">Visto el compromiso asumido por el representante del Consejo, mediante carta de </w:t>
      </w:r>
      <w:r w:rsidRPr="001E1208">
        <w:t>31</w:t>
      </w:r>
      <w:r w:rsidRPr="00093A79">
        <w:t xml:space="preserve"> de enero de </w:t>
      </w:r>
      <w:r w:rsidRPr="001E1208">
        <w:t>2024</w:t>
      </w:r>
      <w:r w:rsidRPr="00093A79">
        <w:t xml:space="preserve">, de aprobar la Posición del Parlamento Europeo, de conformidad con el artículo </w:t>
      </w:r>
      <w:r w:rsidRPr="001E1208">
        <w:t>294</w:t>
      </w:r>
      <w:r w:rsidRPr="00093A79">
        <w:t xml:space="preserve">, apartado </w:t>
      </w:r>
      <w:r w:rsidRPr="001E1208">
        <w:t>4</w:t>
      </w:r>
      <w:r w:rsidRPr="00093A79">
        <w:t>, del Tratado de Funcionamiento de la Unión Europea,</w:t>
      </w:r>
    </w:p>
    <w:p w:rsidR="007C2518" w:rsidRPr="00093A79" w:rsidRDefault="007C2518" w:rsidP="007C2518">
      <w:pPr>
        <w:pStyle w:val="NormalHanging12a"/>
      </w:pPr>
      <w:r w:rsidRPr="00093A79">
        <w:t>–</w:t>
      </w:r>
      <w:r w:rsidRPr="00093A79">
        <w:tab/>
        <w:t>Vistos los artículos </w:t>
      </w:r>
      <w:r w:rsidRPr="001E1208">
        <w:t>52</w:t>
      </w:r>
      <w:r w:rsidRPr="00093A79">
        <w:t xml:space="preserve">, </w:t>
      </w:r>
      <w:r w:rsidRPr="001E1208">
        <w:t>59</w:t>
      </w:r>
      <w:r w:rsidRPr="00093A79">
        <w:t xml:space="preserve"> y </w:t>
      </w:r>
      <w:r w:rsidRPr="001E1208">
        <w:t>40</w:t>
      </w:r>
      <w:r w:rsidRPr="00093A79">
        <w:t xml:space="preserve"> de su Reglamento interno,</w:t>
      </w:r>
    </w:p>
    <w:p w:rsidR="007C2518" w:rsidRPr="00093A79" w:rsidRDefault="007C2518" w:rsidP="007C2518">
      <w:pPr>
        <w:pStyle w:val="NormalHanging12a"/>
      </w:pPr>
      <w:r w:rsidRPr="00093A79">
        <w:t>–</w:t>
      </w:r>
      <w:r w:rsidRPr="00093A79">
        <w:tab/>
        <w:t>Visto el informe de la Comisión de Transportes y Turismo (A</w:t>
      </w:r>
      <w:r w:rsidRPr="001E1208">
        <w:t>9</w:t>
      </w:r>
      <w:r w:rsidRPr="00093A79">
        <w:t>-</w:t>
      </w:r>
      <w:r w:rsidRPr="001E1208">
        <w:t>0033</w:t>
      </w:r>
      <w:r w:rsidRPr="00093A79">
        <w:t>/</w:t>
      </w:r>
      <w:r w:rsidRPr="001E1208">
        <w:t>2024</w:t>
      </w:r>
      <w:r w:rsidRPr="00093A79">
        <w:t>),</w:t>
      </w:r>
    </w:p>
    <w:p w:rsidR="007C2518" w:rsidRPr="00093A79" w:rsidRDefault="007C2518" w:rsidP="007C2518">
      <w:pPr>
        <w:pStyle w:val="NormalHanging12a"/>
      </w:pPr>
      <w:r w:rsidRPr="001E1208">
        <w:lastRenderedPageBreak/>
        <w:t>1</w:t>
      </w:r>
      <w:r w:rsidRPr="00093A79">
        <w:t>.</w:t>
      </w:r>
      <w:r w:rsidRPr="00093A79">
        <w:tab/>
        <w:t>Aprueba la Posición en primera lectura que figura a continuación;</w:t>
      </w:r>
    </w:p>
    <w:p w:rsidR="007C2518" w:rsidRPr="00093A79" w:rsidRDefault="007C2518" w:rsidP="007C2518">
      <w:pPr>
        <w:pStyle w:val="NormalHanging12a"/>
      </w:pPr>
      <w:r w:rsidRPr="001E1208">
        <w:t>2</w:t>
      </w:r>
      <w:r w:rsidRPr="00093A79">
        <w:t>.</w:t>
      </w:r>
      <w:r w:rsidRPr="00093A79">
        <w:tab/>
        <w:t>Pide a la Comisión que le consulte de nuevo si sustituye su propuesta, la modifica sustancialmente o se propone modificarla sustancialmente;</w:t>
      </w:r>
    </w:p>
    <w:p w:rsidR="001E1208" w:rsidRDefault="007C2518" w:rsidP="007C2518">
      <w:pPr>
        <w:pStyle w:val="NormalHanging12a"/>
        <w:sectPr w:rsidR="001E1208" w:rsidSect="006F46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E1208">
        <w:t>3</w:t>
      </w:r>
      <w:r w:rsidRPr="00093A79">
        <w:t>.</w:t>
      </w:r>
      <w:r w:rsidRPr="00093A79">
        <w:tab/>
        <w:t>Encarga a su presidenta que transmita la Posición del Parlamento al Consejo y a la Comisión, así como a los Parlamentos nacionales.</w:t>
      </w:r>
    </w:p>
    <w:p w:rsidR="00547D9E" w:rsidRPr="00093A79" w:rsidRDefault="00547D9E" w:rsidP="00547D9E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093A79">
        <w:rPr>
          <w:b/>
        </w:rPr>
        <w:lastRenderedPageBreak/>
        <w:t>P</w:t>
      </w:r>
      <w:r w:rsidRPr="001E1208">
        <w:rPr>
          <w:b/>
        </w:rPr>
        <w:t>9</w:t>
      </w:r>
      <w:r w:rsidRPr="00093A79">
        <w:rPr>
          <w:b/>
        </w:rPr>
        <w:t>_TC</w:t>
      </w:r>
      <w:r w:rsidRPr="001E1208">
        <w:rPr>
          <w:b/>
        </w:rPr>
        <w:t>1</w:t>
      </w:r>
      <w:r w:rsidRPr="00093A79">
        <w:rPr>
          <w:b/>
        </w:rPr>
        <w:t>-COD(</w:t>
      </w:r>
      <w:r w:rsidRPr="001E1208">
        <w:rPr>
          <w:b/>
        </w:rPr>
        <w:t>2023</w:t>
      </w:r>
      <w:r w:rsidRPr="00093A79">
        <w:rPr>
          <w:b/>
        </w:rPr>
        <w:t>)</w:t>
      </w:r>
      <w:r w:rsidRPr="001E1208">
        <w:rPr>
          <w:b/>
        </w:rPr>
        <w:t>0361</w:t>
      </w:r>
    </w:p>
    <w:p w:rsidR="00F57C54" w:rsidRPr="00093A79" w:rsidRDefault="00547D9E" w:rsidP="00093A79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093A79">
        <w:rPr>
          <w:b/>
        </w:rPr>
        <w:t xml:space="preserve">Posición del Parlamento Europeo aprobada en primera lectura el </w:t>
      </w:r>
      <w:r w:rsidRPr="001E1208">
        <w:rPr>
          <w:b/>
        </w:rPr>
        <w:t>13</w:t>
      </w:r>
      <w:r w:rsidRPr="00093A79">
        <w:rPr>
          <w:b/>
        </w:rPr>
        <w:t xml:space="preserve"> de marzo de </w:t>
      </w:r>
      <w:r w:rsidRPr="001E1208">
        <w:rPr>
          <w:b/>
        </w:rPr>
        <w:t>2024</w:t>
      </w:r>
      <w:r w:rsidRPr="00093A79">
        <w:rPr>
          <w:b/>
        </w:rPr>
        <w:t xml:space="preserve"> con vistas a la adopción del Reglamento (UE) </w:t>
      </w:r>
      <w:r w:rsidRPr="001E1208">
        <w:rPr>
          <w:b/>
        </w:rPr>
        <w:t>2024</w:t>
      </w:r>
      <w:r w:rsidRPr="00093A79">
        <w:rPr>
          <w:b/>
        </w:rPr>
        <w:t xml:space="preserve">/... del Parlamento Europeo y del Consejo </w:t>
      </w:r>
      <w:r w:rsidR="00F57C54" w:rsidRPr="00093A79">
        <w:rPr>
          <w:rFonts w:eastAsia="Calibri"/>
          <w:b/>
          <w:szCs w:val="22"/>
          <w:lang w:eastAsia="en-US"/>
        </w:rPr>
        <w:t>por el que se modifican los Reglamentos (CE) n.º </w:t>
      </w:r>
      <w:r w:rsidR="00F57C54" w:rsidRPr="001E1208">
        <w:rPr>
          <w:rFonts w:eastAsia="Calibri"/>
          <w:b/>
          <w:szCs w:val="22"/>
          <w:lang w:eastAsia="en-US"/>
        </w:rPr>
        <w:t>80</w:t>
      </w:r>
      <w:r w:rsidR="00F57C54" w:rsidRPr="00093A79">
        <w:rPr>
          <w:rFonts w:eastAsia="Calibri"/>
          <w:b/>
          <w:szCs w:val="22"/>
          <w:lang w:eastAsia="en-US"/>
        </w:rPr>
        <w:t>/</w:t>
      </w:r>
      <w:r w:rsidR="00F57C54" w:rsidRPr="001E1208">
        <w:rPr>
          <w:rFonts w:eastAsia="Calibri"/>
          <w:b/>
          <w:szCs w:val="22"/>
          <w:lang w:eastAsia="en-US"/>
        </w:rPr>
        <w:t>2009</w:t>
      </w:r>
      <w:r w:rsidR="00F57C54" w:rsidRPr="00093A79">
        <w:rPr>
          <w:rFonts w:eastAsia="Calibri"/>
          <w:b/>
          <w:szCs w:val="22"/>
          <w:lang w:eastAsia="en-US"/>
        </w:rPr>
        <w:t>, (UE) n.º </w:t>
      </w:r>
      <w:r w:rsidR="00F57C54" w:rsidRPr="001E1208">
        <w:rPr>
          <w:rFonts w:eastAsia="Calibri"/>
          <w:b/>
          <w:szCs w:val="22"/>
          <w:lang w:eastAsia="en-US"/>
        </w:rPr>
        <w:t>996</w:t>
      </w:r>
      <w:r w:rsidR="00F57C54" w:rsidRPr="00093A79">
        <w:rPr>
          <w:rFonts w:eastAsia="Calibri"/>
          <w:b/>
          <w:szCs w:val="22"/>
          <w:lang w:eastAsia="en-US"/>
        </w:rPr>
        <w:t>/</w:t>
      </w:r>
      <w:r w:rsidR="00F57C54" w:rsidRPr="001E1208">
        <w:rPr>
          <w:rFonts w:eastAsia="Calibri"/>
          <w:b/>
          <w:szCs w:val="22"/>
          <w:lang w:eastAsia="en-US"/>
        </w:rPr>
        <w:t>2010</w:t>
      </w:r>
      <w:r w:rsidR="00F57C54" w:rsidRPr="00093A79">
        <w:rPr>
          <w:rFonts w:eastAsia="Calibri"/>
          <w:b/>
          <w:szCs w:val="22"/>
          <w:lang w:eastAsia="en-US"/>
        </w:rPr>
        <w:t xml:space="preserve"> y (UE) n.º </w:t>
      </w:r>
      <w:r w:rsidR="00F57C54" w:rsidRPr="001E1208">
        <w:rPr>
          <w:rFonts w:eastAsia="Calibri"/>
          <w:b/>
          <w:szCs w:val="22"/>
          <w:lang w:eastAsia="en-US"/>
        </w:rPr>
        <w:t>165</w:t>
      </w:r>
      <w:r w:rsidR="00F57C54" w:rsidRPr="00093A79">
        <w:rPr>
          <w:rFonts w:eastAsia="Calibri"/>
          <w:b/>
          <w:szCs w:val="22"/>
          <w:lang w:eastAsia="en-US"/>
        </w:rPr>
        <w:t>/</w:t>
      </w:r>
      <w:r w:rsidR="00F57C54" w:rsidRPr="001E1208">
        <w:rPr>
          <w:rFonts w:eastAsia="Calibri"/>
          <w:b/>
          <w:szCs w:val="22"/>
          <w:lang w:eastAsia="en-US"/>
        </w:rPr>
        <w:t>2014</w:t>
      </w:r>
      <w:r w:rsidR="00F57C54" w:rsidRPr="00093A79">
        <w:rPr>
          <w:rFonts w:eastAsia="Calibri"/>
          <w:b/>
          <w:szCs w:val="22"/>
          <w:lang w:eastAsia="en-US"/>
        </w:rPr>
        <w:t xml:space="preserve"> en lo que respecta a determ</w:t>
      </w:r>
      <w:bookmarkStart w:id="9" w:name="_GoBack"/>
      <w:bookmarkEnd w:id="9"/>
      <w:r w:rsidR="00F57C54" w:rsidRPr="00093A79">
        <w:rPr>
          <w:rFonts w:eastAsia="Calibri"/>
          <w:b/>
          <w:szCs w:val="22"/>
          <w:lang w:eastAsia="en-US"/>
        </w:rPr>
        <w:t>inadas obligaciones de presentación de información en los ámbitos del transporte por carretera y de la aviación</w:t>
      </w:r>
    </w:p>
    <w:p w:rsidR="00931CCA" w:rsidRDefault="00931CCA" w:rsidP="00931CCA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931CCA">
        <w:rPr>
          <w:i/>
          <w:lang w:val="es-ES_tradnl"/>
        </w:rPr>
        <w:t xml:space="preserve">definitivo, </w:t>
      </w:r>
      <w:r w:rsidRPr="00931CCA">
        <w:rPr>
          <w:i/>
          <w:lang w:val="es-ES_tradnl"/>
        </w:rPr>
        <w:t xml:space="preserve">el Reglamento </w:t>
      </w:r>
      <w:r w:rsidRPr="00931CCA">
        <w:rPr>
          <w:i/>
          <w:lang w:val="es-ES_tradnl"/>
        </w:rPr>
        <w:t>(UE) 2024/</w:t>
      </w:r>
      <w:r w:rsidRPr="00931CCA">
        <w:rPr>
          <w:i/>
          <w:lang w:val="es-ES_tradnl"/>
        </w:rPr>
        <w:t>1230</w:t>
      </w:r>
      <w:r w:rsidRPr="00931CCA">
        <w:rPr>
          <w:i/>
          <w:lang w:val="es-ES_tradnl"/>
        </w:rPr>
        <w:t>.)</w:t>
      </w:r>
    </w:p>
    <w:sectPr w:rsidR="00931CCA" w:rsidSect="006F46A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812" w:rsidRPr="006F46AA" w:rsidRDefault="009E7812">
      <w:r w:rsidRPr="006F46AA">
        <w:separator/>
      </w:r>
    </w:p>
  </w:endnote>
  <w:endnote w:type="continuationSeparator" w:id="0">
    <w:p w:rsidR="009E7812" w:rsidRPr="006F46AA" w:rsidRDefault="009E7812">
      <w:r w:rsidRPr="006F46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6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6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6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812" w:rsidRPr="006F46AA" w:rsidRDefault="009E7812">
      <w:r w:rsidRPr="006F46AA">
        <w:separator/>
      </w:r>
    </w:p>
  </w:footnote>
  <w:footnote w:type="continuationSeparator" w:id="0">
    <w:p w:rsidR="009E7812" w:rsidRPr="006F46AA" w:rsidRDefault="009E7812">
      <w:r w:rsidRPr="006F46AA">
        <w:continuationSeparator/>
      </w:r>
    </w:p>
  </w:footnote>
  <w:footnote w:id="1">
    <w:p w:rsidR="007C2518" w:rsidRPr="00093A79" w:rsidRDefault="007C2518" w:rsidP="006F46AA">
      <w:pPr>
        <w:pStyle w:val="FootnoteText"/>
        <w:ind w:left="567" w:hanging="567"/>
        <w:rPr>
          <w:sz w:val="24"/>
          <w:szCs w:val="24"/>
          <w:lang w:val="pt-PT"/>
        </w:rPr>
      </w:pPr>
      <w:r w:rsidRPr="006F46AA">
        <w:rPr>
          <w:rStyle w:val="FootnoteReference"/>
          <w:sz w:val="24"/>
          <w:lang w:val="es-ES_tradnl"/>
        </w:rPr>
        <w:footnoteRef/>
      </w:r>
      <w:r w:rsidR="006F46AA" w:rsidRPr="00093A79">
        <w:rPr>
          <w:sz w:val="24"/>
          <w:lang w:val="pt-PT"/>
        </w:rPr>
        <w:t xml:space="preserve"> </w:t>
      </w:r>
      <w:r w:rsidR="006F46AA" w:rsidRPr="00093A79">
        <w:rPr>
          <w:sz w:val="24"/>
          <w:lang w:val="pt-PT"/>
        </w:rPr>
        <w:tab/>
      </w:r>
      <w:r w:rsidR="00547D9E" w:rsidRPr="00093A79">
        <w:rPr>
          <w:sz w:val="24"/>
          <w:lang w:val="pt-PT"/>
        </w:rPr>
        <w:t>DO C, C/</w:t>
      </w:r>
      <w:r w:rsidR="00547D9E" w:rsidRPr="001E1208">
        <w:rPr>
          <w:sz w:val="24"/>
          <w:lang w:val="pt-PT"/>
        </w:rPr>
        <w:t>2024</w:t>
      </w:r>
      <w:r w:rsidR="00547D9E" w:rsidRPr="00093A79">
        <w:rPr>
          <w:sz w:val="24"/>
          <w:lang w:val="pt-PT"/>
        </w:rPr>
        <w:t>/</w:t>
      </w:r>
      <w:r w:rsidR="00547D9E" w:rsidRPr="001E1208">
        <w:rPr>
          <w:sz w:val="24"/>
          <w:lang w:val="pt-PT"/>
        </w:rPr>
        <w:t>1589</w:t>
      </w:r>
      <w:r w:rsidR="00547D9E" w:rsidRPr="00093A79">
        <w:rPr>
          <w:sz w:val="24"/>
          <w:lang w:val="pt-PT"/>
        </w:rPr>
        <w:t xml:space="preserve">, </w:t>
      </w:r>
      <w:r w:rsidR="00547D9E" w:rsidRPr="001E1208">
        <w:rPr>
          <w:sz w:val="24"/>
          <w:lang w:val="pt-PT"/>
        </w:rPr>
        <w:t>05</w:t>
      </w:r>
      <w:r w:rsidR="00547D9E" w:rsidRPr="00093A79">
        <w:rPr>
          <w:sz w:val="24"/>
          <w:lang w:val="pt-PT"/>
        </w:rPr>
        <w:t>.</w:t>
      </w:r>
      <w:r w:rsidR="00547D9E" w:rsidRPr="001E1208">
        <w:rPr>
          <w:sz w:val="24"/>
          <w:lang w:val="pt-PT"/>
        </w:rPr>
        <w:t>03</w:t>
      </w:r>
      <w:r w:rsidR="00547D9E" w:rsidRPr="00093A79">
        <w:rPr>
          <w:sz w:val="24"/>
          <w:lang w:val="pt-PT"/>
        </w:rPr>
        <w:t>.</w:t>
      </w:r>
      <w:r w:rsidR="00547D9E" w:rsidRPr="001E1208">
        <w:rPr>
          <w:sz w:val="24"/>
          <w:lang w:val="pt-PT"/>
        </w:rPr>
        <w:t>2024</w:t>
      </w:r>
      <w:r w:rsidR="00547D9E" w:rsidRPr="00093A79">
        <w:rPr>
          <w:sz w:val="24"/>
          <w:lang w:val="pt-PT"/>
        </w:rPr>
        <w:t xml:space="preserve">, ELI: </w:t>
      </w:r>
      <w:r w:rsidR="00547D9E" w:rsidRPr="001E1208">
        <w:rPr>
          <w:lang w:val="pt-PT"/>
        </w:rPr>
        <w:t>http://data.europa.eu/eli/C/2024/1589/oj</w:t>
      </w:r>
      <w:r w:rsidRPr="00093A79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6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6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6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ES"/>
    <w:docVar w:name="dvnumam" w:val="2"/>
    <w:docVar w:name="dvpe" w:val="758.091"/>
    <w:docVar w:name="dvrapporteur" w:val="Ponente: "/>
    <w:docVar w:name="dvstar" w:val="***I"/>
    <w:docVar w:name="dvtitre" w:val="Resolución legislativa del Parlamento Europeo, de x de marzo de 2024, sobre la propuesta de Reglamento del Parlamento Europeo y del Consejo por el que se modifican los Reglamentos (CE) n.º 80/2009, (UE) n.º 996/2010 y (UE) n.º 165/2014 en lo que respecta a determinadas obligaciones de presentación de información en los ámbitos del transporte por carretera y de la aviación(COM(2023)0591 – C9-0390/2023 – 2023/0361(COD))"/>
  </w:docVars>
  <w:rsids>
    <w:rsidRoot w:val="009E7812"/>
    <w:rsid w:val="00002272"/>
    <w:rsid w:val="00064002"/>
    <w:rsid w:val="000677B9"/>
    <w:rsid w:val="000831BA"/>
    <w:rsid w:val="00093A79"/>
    <w:rsid w:val="000A42CC"/>
    <w:rsid w:val="000E7DD9"/>
    <w:rsid w:val="0010095E"/>
    <w:rsid w:val="001109E4"/>
    <w:rsid w:val="00125B37"/>
    <w:rsid w:val="00187494"/>
    <w:rsid w:val="001E120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D9E"/>
    <w:rsid w:val="00560270"/>
    <w:rsid w:val="005C2568"/>
    <w:rsid w:val="006037C0"/>
    <w:rsid w:val="006631B6"/>
    <w:rsid w:val="00680577"/>
    <w:rsid w:val="006F46AA"/>
    <w:rsid w:val="006F74FA"/>
    <w:rsid w:val="00731ADD"/>
    <w:rsid w:val="00734777"/>
    <w:rsid w:val="00747932"/>
    <w:rsid w:val="00751A4A"/>
    <w:rsid w:val="00756632"/>
    <w:rsid w:val="00762C74"/>
    <w:rsid w:val="00786EC0"/>
    <w:rsid w:val="007C251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CCA"/>
    <w:rsid w:val="009509D8"/>
    <w:rsid w:val="00950B64"/>
    <w:rsid w:val="00981893"/>
    <w:rsid w:val="009E781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16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C5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2B980"/>
  <w15:chartTrackingRefBased/>
  <w15:docId w15:val="{2B479204-FC4D-4F33-BC90-E14F4E65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C2518"/>
    <w:pPr>
      <w:spacing w:after="120"/>
    </w:pPr>
  </w:style>
  <w:style w:type="paragraph" w:customStyle="1" w:styleId="NormalBold">
    <w:name w:val="NormalBold"/>
    <w:basedOn w:val="Normal"/>
    <w:rsid w:val="007C2518"/>
    <w:rPr>
      <w:b/>
    </w:rPr>
  </w:style>
  <w:style w:type="paragraph" w:customStyle="1" w:styleId="NormalHanging12a">
    <w:name w:val="NormalHanging12a"/>
    <w:basedOn w:val="Normal"/>
    <w:rsid w:val="007C251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C251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C25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C2518"/>
    <w:pPr>
      <w:spacing w:before="240"/>
    </w:pPr>
    <w:rPr>
      <w:b/>
    </w:rPr>
  </w:style>
  <w:style w:type="paragraph" w:customStyle="1" w:styleId="EPComma">
    <w:name w:val="EPComma"/>
    <w:basedOn w:val="Normal"/>
    <w:rsid w:val="007C2518"/>
    <w:pPr>
      <w:spacing w:before="480" w:after="240"/>
    </w:pPr>
  </w:style>
  <w:style w:type="paragraph" w:customStyle="1" w:styleId="Normal6">
    <w:name w:val="Normal6"/>
    <w:basedOn w:val="Normal"/>
    <w:link w:val="Normal6Char"/>
    <w:rsid w:val="00F57C54"/>
    <w:pPr>
      <w:spacing w:after="120"/>
    </w:pPr>
  </w:style>
  <w:style w:type="paragraph" w:customStyle="1" w:styleId="Normal12Bold">
    <w:name w:val="Normal12Bold"/>
    <w:basedOn w:val="Normal"/>
    <w:rsid w:val="00F57C54"/>
    <w:pPr>
      <w:spacing w:after="240"/>
    </w:pPr>
    <w:rPr>
      <w:b/>
    </w:rPr>
  </w:style>
  <w:style w:type="character" w:customStyle="1" w:styleId="Normal6Char">
    <w:name w:val="Normal6 Char"/>
    <w:link w:val="Normal6"/>
    <w:rsid w:val="00F57C54"/>
    <w:rPr>
      <w:sz w:val="24"/>
      <w:lang w:val="es-ES_tradnl"/>
    </w:rPr>
  </w:style>
  <w:style w:type="paragraph" w:customStyle="1" w:styleId="ConsHeading">
    <w:name w:val="ConsHeading"/>
    <w:basedOn w:val="Normal"/>
    <w:rsid w:val="00F57C54"/>
    <w:pPr>
      <w:spacing w:before="720" w:after="240"/>
      <w:jc w:val="center"/>
    </w:pPr>
  </w:style>
  <w:style w:type="paragraph" w:customStyle="1" w:styleId="ConsLine">
    <w:name w:val="ConsLine"/>
    <w:basedOn w:val="Normal"/>
    <w:rsid w:val="00F57C54"/>
    <w:pPr>
      <w:spacing w:before="240" w:after="240"/>
      <w:jc w:val="center"/>
    </w:pPr>
    <w:rPr>
      <w:bCs/>
    </w:rPr>
  </w:style>
  <w:style w:type="paragraph" w:customStyle="1" w:styleId="NormalCentre">
    <w:name w:val="NormalCentre"/>
    <w:basedOn w:val="Normal"/>
    <w:rsid w:val="00F57C54"/>
    <w:pPr>
      <w:jc w:val="center"/>
    </w:pPr>
  </w:style>
  <w:style w:type="paragraph" w:styleId="BalloonText">
    <w:name w:val="Balloon Text"/>
    <w:basedOn w:val="Normal"/>
    <w:link w:val="BalloonTextChar"/>
    <w:rsid w:val="00F57C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7C54"/>
    <w:rPr>
      <w:rFonts w:ascii="Segoe UI" w:hAnsi="Segoe UI" w:cs="Segoe UI"/>
      <w:sz w:val="18"/>
      <w:szCs w:val="18"/>
      <w:lang w:val="es-ES_tradnl"/>
    </w:rPr>
  </w:style>
  <w:style w:type="character" w:styleId="Hyperlink">
    <w:name w:val="Hyperlink"/>
    <w:basedOn w:val="DefaultParagraphFont"/>
    <w:rsid w:val="00547D9E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rsid w:val="00547D9E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931CC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85E7F-5906-4983-ADC6-FF28D11FD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395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César Castelló Relec</cp:lastModifiedBy>
  <cp:revision>2</cp:revision>
  <cp:lastPrinted>2004-11-19T15:42:00Z</cp:lastPrinted>
  <dcterms:created xsi:type="dcterms:W3CDTF">2024-06-19T13:33:00Z</dcterms:created>
  <dcterms:modified xsi:type="dcterms:W3CDTF">2024-06-19T13:33:00Z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