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9C7" w:rsidTr="0010095E">
        <w:trPr>
          <w:trHeight w:hRule="exact" w:val="1418"/>
        </w:trPr>
        <w:tc>
          <w:tcPr>
            <w:tcW w:w="6804" w:type="dxa"/>
            <w:shd w:val="clear" w:color="auto" w:fill="auto"/>
            <w:vAlign w:val="center"/>
          </w:tcPr>
          <w:p w:rsidR="00751A4A" w:rsidRPr="003179C7" w:rsidRDefault="00820047" w:rsidP="0010095E">
            <w:pPr>
              <w:pStyle w:val="EPName"/>
            </w:pPr>
            <w:r w:rsidRPr="003179C7">
              <w:t>Parlament Europejski</w:t>
            </w:r>
          </w:p>
          <w:p w:rsidR="00751A4A" w:rsidRPr="003179C7" w:rsidRDefault="00817416" w:rsidP="00756632">
            <w:pPr>
              <w:pStyle w:val="EPTerm"/>
              <w:rPr>
                <w:rStyle w:val="HideTWBExt"/>
                <w:noProof w:val="0"/>
                <w:vanish w:val="0"/>
                <w:color w:val="auto"/>
              </w:rPr>
            </w:pPr>
            <w:r w:rsidRPr="006D1F30">
              <w:t>2019</w:t>
            </w:r>
            <w:r w:rsidRPr="003179C7">
              <w:t>-</w:t>
            </w:r>
            <w:r w:rsidRPr="006D1F30">
              <w:t>2024</w:t>
            </w:r>
          </w:p>
        </w:tc>
        <w:tc>
          <w:tcPr>
            <w:tcW w:w="2268" w:type="dxa"/>
            <w:shd w:val="clear" w:color="auto" w:fill="auto"/>
          </w:tcPr>
          <w:p w:rsidR="00751A4A" w:rsidRPr="003179C7" w:rsidRDefault="00187494" w:rsidP="0010095E">
            <w:pPr>
              <w:pStyle w:val="EPLogo"/>
            </w:pPr>
            <w:r w:rsidRPr="003179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79C7" w:rsidRDefault="00D058B8" w:rsidP="004C5D52">
      <w:pPr>
        <w:pStyle w:val="LineTop"/>
      </w:pPr>
    </w:p>
    <w:p w:rsidR="00680577" w:rsidRPr="003179C7" w:rsidRDefault="00820047" w:rsidP="00680577">
      <w:pPr>
        <w:pStyle w:val="EPBodyTA1"/>
      </w:pPr>
      <w:r w:rsidRPr="003179C7">
        <w:t>TEKSTY PRZYJĘTE</w:t>
      </w:r>
    </w:p>
    <w:p w:rsidR="00D058B8" w:rsidRPr="003179C7" w:rsidRDefault="00D058B8" w:rsidP="00D058B8">
      <w:pPr>
        <w:pStyle w:val="LineBottom"/>
      </w:pPr>
    </w:p>
    <w:p w:rsidR="00820047" w:rsidRPr="003179C7" w:rsidRDefault="00820047" w:rsidP="00820047">
      <w:pPr>
        <w:pStyle w:val="ATHeading1"/>
      </w:pPr>
      <w:bookmarkStart w:id="0" w:name="TANumber"/>
      <w:r w:rsidRPr="003179C7">
        <w:t>P</w:t>
      </w:r>
      <w:r w:rsidRPr="006D1F30">
        <w:t>9</w:t>
      </w:r>
      <w:r w:rsidRPr="003179C7">
        <w:t>_TA(</w:t>
      </w:r>
      <w:r w:rsidRPr="006D1F30">
        <w:t>2024</w:t>
      </w:r>
      <w:r w:rsidRPr="003179C7">
        <w:t>)</w:t>
      </w:r>
      <w:r w:rsidRPr="006D1F30">
        <w:t>0</w:t>
      </w:r>
      <w:bookmarkEnd w:id="0"/>
      <w:r w:rsidR="00781142" w:rsidRPr="006D1F30">
        <w:t>148</w:t>
      </w:r>
    </w:p>
    <w:p w:rsidR="00820047" w:rsidRPr="003179C7" w:rsidRDefault="00820047" w:rsidP="00820047">
      <w:pPr>
        <w:pStyle w:val="ATHeading2"/>
      </w:pPr>
      <w:bookmarkStart w:id="1" w:name="title"/>
      <w:r w:rsidRPr="003179C7">
        <w:t>Wymogi sprawozdawcze w dziedzinie transportu drogowego i lotnictwa: rozporządzenie</w:t>
      </w:r>
      <w:bookmarkEnd w:id="1"/>
    </w:p>
    <w:p w:rsidR="00820047" w:rsidRPr="003179C7" w:rsidRDefault="00820047" w:rsidP="00820047">
      <w:pPr>
        <w:rPr>
          <w:i/>
          <w:vanish/>
        </w:rPr>
      </w:pPr>
      <w:r w:rsidRPr="003179C7">
        <w:rPr>
          <w:i/>
        </w:rPr>
        <w:fldChar w:fldCharType="begin"/>
      </w:r>
      <w:r w:rsidRPr="003179C7">
        <w:rPr>
          <w:i/>
        </w:rPr>
        <w:instrText xml:space="preserve"> TC"(</w:instrText>
      </w:r>
      <w:bookmarkStart w:id="2" w:name="DocNumber"/>
      <w:r w:rsidRPr="003179C7">
        <w:rPr>
          <w:i/>
        </w:rPr>
        <w:instrText>A</w:instrText>
      </w:r>
      <w:r w:rsidRPr="006D1F30">
        <w:rPr>
          <w:i/>
        </w:rPr>
        <w:instrText>9</w:instrText>
      </w:r>
      <w:r w:rsidRPr="003179C7">
        <w:rPr>
          <w:i/>
        </w:rPr>
        <w:instrText>-</w:instrText>
      </w:r>
      <w:r w:rsidRPr="006D1F30">
        <w:rPr>
          <w:i/>
        </w:rPr>
        <w:instrText>0033</w:instrText>
      </w:r>
      <w:r w:rsidRPr="003179C7">
        <w:rPr>
          <w:i/>
        </w:rPr>
        <w:instrText>/</w:instrText>
      </w:r>
      <w:r w:rsidRPr="006D1F30">
        <w:rPr>
          <w:i/>
        </w:rPr>
        <w:instrText>2024</w:instrText>
      </w:r>
      <w:bookmarkEnd w:id="2"/>
      <w:r w:rsidRPr="003179C7">
        <w:rPr>
          <w:i/>
        </w:rPr>
        <w:instrText xml:space="preserve"> - Sprawozdawca: Jan</w:instrText>
      </w:r>
      <w:r w:rsidRPr="003179C7">
        <w:rPr>
          <w:i/>
        </w:rPr>
        <w:noBreakHyphen/>
        <w:instrText>Christoph Oetjen)"\l</w:instrText>
      </w:r>
      <w:r w:rsidRPr="006D1F30">
        <w:rPr>
          <w:i/>
        </w:rPr>
        <w:instrText>3</w:instrText>
      </w:r>
      <w:r w:rsidRPr="003179C7">
        <w:rPr>
          <w:i/>
        </w:rPr>
        <w:instrText xml:space="preserve"> \n&gt; \* MERGEFORMAT </w:instrText>
      </w:r>
      <w:r w:rsidRPr="003179C7">
        <w:rPr>
          <w:i/>
        </w:rPr>
        <w:fldChar w:fldCharType="end"/>
      </w:r>
    </w:p>
    <w:p w:rsidR="00820047" w:rsidRPr="003179C7" w:rsidRDefault="00820047" w:rsidP="00820047">
      <w:pPr>
        <w:rPr>
          <w:vanish/>
        </w:rPr>
      </w:pPr>
      <w:bookmarkStart w:id="3" w:name="Commission"/>
      <w:r w:rsidRPr="003179C7">
        <w:rPr>
          <w:vanish/>
        </w:rPr>
        <w:t>Komisja Transportu i Turystyki</w:t>
      </w:r>
      <w:bookmarkEnd w:id="3"/>
    </w:p>
    <w:p w:rsidR="00820047" w:rsidRPr="003179C7" w:rsidRDefault="00820047" w:rsidP="00820047">
      <w:pPr>
        <w:rPr>
          <w:vanish/>
        </w:rPr>
      </w:pPr>
      <w:bookmarkStart w:id="4" w:name="PE"/>
      <w:r w:rsidRPr="003179C7">
        <w:rPr>
          <w:vanish/>
        </w:rPr>
        <w:t>PE</w:t>
      </w:r>
      <w:r w:rsidRPr="006D1F30">
        <w:rPr>
          <w:vanish/>
        </w:rPr>
        <w:t>758</w:t>
      </w:r>
      <w:r w:rsidRPr="003179C7">
        <w:rPr>
          <w:vanish/>
        </w:rPr>
        <w:t>.</w:t>
      </w:r>
      <w:r w:rsidRPr="006D1F30">
        <w:rPr>
          <w:vanish/>
        </w:rPr>
        <w:t>091</w:t>
      </w:r>
      <w:bookmarkEnd w:id="4"/>
    </w:p>
    <w:p w:rsidR="00820047" w:rsidRPr="003179C7" w:rsidRDefault="00820047" w:rsidP="00820047">
      <w:pPr>
        <w:pStyle w:val="ATHeading3"/>
      </w:pPr>
      <w:bookmarkStart w:id="5" w:name="Sujet"/>
      <w:r w:rsidRPr="003179C7">
        <w:t xml:space="preserve">Rezolucja ustawodawcza Parlamentu Europejskiego z dnia </w:t>
      </w:r>
      <w:r w:rsidR="00A10F76" w:rsidRPr="006D1F30">
        <w:t>13</w:t>
      </w:r>
      <w:r w:rsidRPr="003179C7">
        <w:t xml:space="preserve"> </w:t>
      </w:r>
      <w:r w:rsidR="00AC64C6">
        <w:t xml:space="preserve">marca </w:t>
      </w:r>
      <w:r w:rsidRPr="006D1F30">
        <w:t>2024</w:t>
      </w:r>
      <w:r w:rsidRPr="003179C7">
        <w:t xml:space="preserve"> r. w sprawie wniosku dotyczącego rozporządzenia Parlamentu Europejskiego i Rady zmieniającego rozporządzenia (WE) nr </w:t>
      </w:r>
      <w:r w:rsidRPr="006D1F30">
        <w:t>80</w:t>
      </w:r>
      <w:r w:rsidRPr="003179C7">
        <w:t>/</w:t>
      </w:r>
      <w:r w:rsidRPr="006D1F30">
        <w:t>2009</w:t>
      </w:r>
      <w:r w:rsidRPr="003179C7">
        <w:t xml:space="preserve">, (UE) nr </w:t>
      </w:r>
      <w:r w:rsidRPr="006D1F30">
        <w:t>996</w:t>
      </w:r>
      <w:r w:rsidRPr="003179C7">
        <w:t>/</w:t>
      </w:r>
      <w:r w:rsidRPr="006D1F30">
        <w:t>2010</w:t>
      </w:r>
      <w:r w:rsidRPr="003179C7">
        <w:t xml:space="preserve"> i (UE) nr </w:t>
      </w:r>
      <w:r w:rsidRPr="006D1F30">
        <w:t>165</w:t>
      </w:r>
      <w:r w:rsidRPr="003179C7">
        <w:t>/</w:t>
      </w:r>
      <w:r w:rsidRPr="006D1F30">
        <w:t>2014</w:t>
      </w:r>
      <w:r w:rsidRPr="003179C7">
        <w:t xml:space="preserve"> w odniesieniu do niektórych wymogów sprawozdawczych w dziedzinie transportu drogowego i lotnictwa</w:t>
      </w:r>
      <w:bookmarkEnd w:id="5"/>
      <w:r w:rsidRPr="003179C7">
        <w:t xml:space="preserve"> </w:t>
      </w:r>
      <w:bookmarkStart w:id="6" w:name="References"/>
      <w:r w:rsidRPr="003179C7">
        <w:t>(COM(</w:t>
      </w:r>
      <w:r w:rsidRPr="006D1F30">
        <w:t>2023</w:t>
      </w:r>
      <w:r w:rsidRPr="003179C7">
        <w:t>)</w:t>
      </w:r>
      <w:r w:rsidRPr="006D1F30">
        <w:t>0591</w:t>
      </w:r>
      <w:r w:rsidRPr="003179C7">
        <w:t xml:space="preserve"> – C</w:t>
      </w:r>
      <w:r w:rsidRPr="006D1F30">
        <w:t>9</w:t>
      </w:r>
      <w:r w:rsidRPr="003179C7">
        <w:t>-</w:t>
      </w:r>
      <w:r w:rsidRPr="006D1F30">
        <w:t>0390</w:t>
      </w:r>
      <w:r w:rsidRPr="003179C7">
        <w:t>/</w:t>
      </w:r>
      <w:r w:rsidRPr="006D1F30">
        <w:t>2023</w:t>
      </w:r>
      <w:r w:rsidRPr="003179C7">
        <w:t xml:space="preserve"> – </w:t>
      </w:r>
      <w:r w:rsidRPr="006D1F30">
        <w:t>2023</w:t>
      </w:r>
      <w:r w:rsidRPr="003179C7">
        <w:t>/</w:t>
      </w:r>
      <w:r w:rsidRPr="006D1F30">
        <w:t>0361</w:t>
      </w:r>
      <w:r w:rsidRPr="003179C7">
        <w:t>(COD))</w:t>
      </w:r>
      <w:bookmarkEnd w:id="6"/>
    </w:p>
    <w:p w:rsidR="00C91F17" w:rsidRPr="003179C7" w:rsidRDefault="00C91F17" w:rsidP="00C91F17">
      <w:pPr>
        <w:pStyle w:val="NormalBold"/>
      </w:pPr>
      <w:bookmarkStart w:id="7" w:name="TextBodyBegin"/>
      <w:bookmarkEnd w:id="7"/>
      <w:r w:rsidRPr="003179C7">
        <w:t>(Zwykła procedura ustawodawcza: pierwsze czytanie)</w:t>
      </w:r>
    </w:p>
    <w:p w:rsidR="00C91F17" w:rsidRPr="003179C7" w:rsidRDefault="00C91F17" w:rsidP="00C91F17">
      <w:pPr>
        <w:pStyle w:val="EPComma"/>
      </w:pPr>
      <w:r w:rsidRPr="003179C7">
        <w:rPr>
          <w:i/>
        </w:rPr>
        <w:t>Parlament Europejski</w:t>
      </w:r>
      <w:r w:rsidRPr="003179C7">
        <w:t>,</w:t>
      </w:r>
    </w:p>
    <w:p w:rsidR="00C91F17" w:rsidRPr="003179C7" w:rsidRDefault="00C91F17" w:rsidP="00C91F17">
      <w:pPr>
        <w:pStyle w:val="NormalHanging12a"/>
      </w:pPr>
      <w:r w:rsidRPr="003179C7">
        <w:t>–</w:t>
      </w:r>
      <w:r w:rsidRPr="003179C7">
        <w:tab/>
        <w:t>uwzględniając wniosek Komisji przedstawiony Parlamentowi Europejskiemu i Radzie (COM(</w:t>
      </w:r>
      <w:r w:rsidRPr="006D1F30">
        <w:t>2023</w:t>
      </w:r>
      <w:r w:rsidRPr="003179C7">
        <w:t>)</w:t>
      </w:r>
      <w:r w:rsidRPr="006D1F30">
        <w:t>0591</w:t>
      </w:r>
      <w:r w:rsidRPr="003179C7">
        <w:t>),</w:t>
      </w:r>
    </w:p>
    <w:p w:rsidR="00C91F17" w:rsidRPr="003179C7" w:rsidRDefault="00C91F17" w:rsidP="00C91F17">
      <w:pPr>
        <w:pStyle w:val="NormalHanging12a"/>
      </w:pPr>
      <w:r w:rsidRPr="003179C7">
        <w:t>–</w:t>
      </w:r>
      <w:r w:rsidRPr="003179C7">
        <w:tab/>
        <w:t xml:space="preserve">uwzględniając art. </w:t>
      </w:r>
      <w:r w:rsidRPr="006D1F30">
        <w:t>294</w:t>
      </w:r>
      <w:r w:rsidRPr="003179C7">
        <w:t xml:space="preserve"> ust. </w:t>
      </w:r>
      <w:r w:rsidRPr="006D1F30">
        <w:t>2</w:t>
      </w:r>
      <w:r w:rsidRPr="003179C7">
        <w:t xml:space="preserve"> oraz art. </w:t>
      </w:r>
      <w:r w:rsidRPr="006D1F30">
        <w:t>91</w:t>
      </w:r>
      <w:r w:rsidRPr="003179C7">
        <w:t xml:space="preserve"> i art. </w:t>
      </w:r>
      <w:r w:rsidRPr="006D1F30">
        <w:t>100</w:t>
      </w:r>
      <w:r w:rsidRPr="003179C7">
        <w:t xml:space="preserve"> ust. </w:t>
      </w:r>
      <w:r w:rsidRPr="006D1F30">
        <w:t>2</w:t>
      </w:r>
      <w:r w:rsidRPr="003179C7">
        <w:t xml:space="preserve"> Traktatu o funkcjonowaniu Unii Europejskiej, zgodnie z którymi Komisja przedstawiła wniosek Parlamentowi (C</w:t>
      </w:r>
      <w:r w:rsidRPr="006D1F30">
        <w:t>9</w:t>
      </w:r>
      <w:r w:rsidRPr="003179C7">
        <w:t>-</w:t>
      </w:r>
      <w:r w:rsidRPr="006D1F30">
        <w:t>0390</w:t>
      </w:r>
      <w:r w:rsidRPr="003179C7">
        <w:t>/</w:t>
      </w:r>
      <w:r w:rsidRPr="006D1F30">
        <w:t>2023</w:t>
      </w:r>
      <w:r w:rsidRPr="003179C7">
        <w:t>),</w:t>
      </w:r>
    </w:p>
    <w:p w:rsidR="00C91F17" w:rsidRPr="003179C7" w:rsidRDefault="00C91F17" w:rsidP="00C91F17">
      <w:pPr>
        <w:pStyle w:val="NormalHanging12a"/>
      </w:pPr>
      <w:r w:rsidRPr="003179C7">
        <w:t>–</w:t>
      </w:r>
      <w:r w:rsidRPr="003179C7">
        <w:tab/>
        <w:t xml:space="preserve">uwzględniając art. </w:t>
      </w:r>
      <w:r w:rsidRPr="006D1F30">
        <w:t>294</w:t>
      </w:r>
      <w:r w:rsidRPr="003179C7">
        <w:t xml:space="preserve"> ust. </w:t>
      </w:r>
      <w:r w:rsidRPr="006D1F30">
        <w:t>3</w:t>
      </w:r>
      <w:r w:rsidRPr="003179C7">
        <w:t xml:space="preserve"> Traktatu o funkcjonowaniu Unii Europejskiej,</w:t>
      </w:r>
    </w:p>
    <w:p w:rsidR="00C91F17" w:rsidRPr="003179C7" w:rsidRDefault="00C91F17" w:rsidP="00C91F17">
      <w:pPr>
        <w:pStyle w:val="NormalHanging12a"/>
      </w:pPr>
      <w:r w:rsidRPr="003179C7">
        <w:t>–</w:t>
      </w:r>
      <w:r w:rsidRPr="003179C7">
        <w:tab/>
        <w:t>uwzględniając opinię Europejskiego Komitetu Ekonomiczno-Społecznego z </w:t>
      </w:r>
      <w:r w:rsidRPr="006D1F30">
        <w:t>13</w:t>
      </w:r>
      <w:r w:rsidRPr="003179C7">
        <w:t xml:space="preserve"> grudnia </w:t>
      </w:r>
      <w:r w:rsidRPr="006D1F30">
        <w:t>2023</w:t>
      </w:r>
      <w:r w:rsidRPr="003179C7">
        <w:t> r.</w:t>
      </w:r>
      <w:r w:rsidRPr="003179C7">
        <w:rPr>
          <w:rStyle w:val="FootnoteReference"/>
        </w:rPr>
        <w:footnoteReference w:id="1"/>
      </w:r>
      <w:r w:rsidRPr="003179C7">
        <w:t>,</w:t>
      </w:r>
    </w:p>
    <w:p w:rsidR="00C91F17" w:rsidRDefault="00C91F17" w:rsidP="00C91F17">
      <w:pPr>
        <w:pStyle w:val="NormalHanging12a"/>
      </w:pPr>
      <w:r w:rsidRPr="003179C7">
        <w:t>–</w:t>
      </w:r>
      <w:r w:rsidRPr="003179C7">
        <w:tab/>
        <w:t>po konsultacji z Komitetem Regionów,</w:t>
      </w:r>
    </w:p>
    <w:p w:rsidR="0073716C" w:rsidRPr="003179C7" w:rsidRDefault="0073716C" w:rsidP="00781142">
      <w:pPr>
        <w:pStyle w:val="Normal12Hanging"/>
      </w:pPr>
      <w:r w:rsidRPr="00710F4D">
        <w:rPr>
          <w:szCs w:val="24"/>
        </w:rPr>
        <w:t>–</w:t>
      </w:r>
      <w:r w:rsidRPr="00710F4D">
        <w:rPr>
          <w:szCs w:val="24"/>
        </w:rPr>
        <w:tab/>
        <w:t>uwzględniając zobowiązanie przedstawiciela Rady</w:t>
      </w:r>
      <w:r>
        <w:rPr>
          <w:szCs w:val="24"/>
        </w:rPr>
        <w:t>, przekazane pismem</w:t>
      </w:r>
      <w:r w:rsidRPr="00710F4D">
        <w:rPr>
          <w:szCs w:val="24"/>
        </w:rPr>
        <w:t xml:space="preserve"> z dnia </w:t>
      </w:r>
      <w:r w:rsidRPr="006D1F30">
        <w:rPr>
          <w:szCs w:val="24"/>
        </w:rPr>
        <w:t>31</w:t>
      </w:r>
      <w:r w:rsidRPr="00710F4D">
        <w:rPr>
          <w:szCs w:val="24"/>
        </w:rPr>
        <w:t xml:space="preserve"> </w:t>
      </w:r>
      <w:r>
        <w:rPr>
          <w:szCs w:val="24"/>
        </w:rPr>
        <w:t xml:space="preserve">stycznia </w:t>
      </w:r>
      <w:r w:rsidRPr="006D1F30">
        <w:rPr>
          <w:szCs w:val="24"/>
        </w:rPr>
        <w:t>2024</w:t>
      </w:r>
      <w:r w:rsidRPr="00710F4D">
        <w:rPr>
          <w:szCs w:val="24"/>
        </w:rPr>
        <w:t xml:space="preserve"> r.</w:t>
      </w:r>
      <w:r>
        <w:rPr>
          <w:szCs w:val="24"/>
        </w:rPr>
        <w:t>,</w:t>
      </w:r>
      <w:r w:rsidRPr="00710F4D">
        <w:rPr>
          <w:szCs w:val="24"/>
        </w:rPr>
        <w:t xml:space="preserve"> do zatwierdzenia stanowiska Parlamentu </w:t>
      </w:r>
      <w:r>
        <w:rPr>
          <w:szCs w:val="24"/>
        </w:rPr>
        <w:t xml:space="preserve">Europejskiego, </w:t>
      </w:r>
      <w:r w:rsidRPr="00710F4D">
        <w:rPr>
          <w:szCs w:val="24"/>
        </w:rPr>
        <w:t xml:space="preserve">zgodnie z art. </w:t>
      </w:r>
      <w:r w:rsidRPr="006D1F30">
        <w:rPr>
          <w:szCs w:val="24"/>
        </w:rPr>
        <w:t>294</w:t>
      </w:r>
      <w:r w:rsidRPr="00710F4D">
        <w:rPr>
          <w:szCs w:val="24"/>
        </w:rPr>
        <w:t xml:space="preserve"> ust. </w:t>
      </w:r>
      <w:r w:rsidRPr="006D1F30">
        <w:rPr>
          <w:szCs w:val="24"/>
        </w:rPr>
        <w:t>4</w:t>
      </w:r>
      <w:r w:rsidRPr="00710F4D">
        <w:rPr>
          <w:szCs w:val="24"/>
        </w:rPr>
        <w:t xml:space="preserve"> Traktatu o funkcjonowaniu Unii Europejskiej,</w:t>
      </w:r>
    </w:p>
    <w:p w:rsidR="00C91F17" w:rsidRPr="003179C7" w:rsidRDefault="00C91F17" w:rsidP="00C91F17">
      <w:pPr>
        <w:pStyle w:val="NormalHanging12a"/>
      </w:pPr>
      <w:r w:rsidRPr="003179C7">
        <w:t>–</w:t>
      </w:r>
      <w:r w:rsidRPr="003179C7">
        <w:tab/>
        <w:t xml:space="preserve">uwzględniając art. </w:t>
      </w:r>
      <w:r w:rsidRPr="006D1F30">
        <w:t>52</w:t>
      </w:r>
      <w:r w:rsidRPr="003179C7">
        <w:t xml:space="preserve">, </w:t>
      </w:r>
      <w:r w:rsidRPr="006D1F30">
        <w:t>59</w:t>
      </w:r>
      <w:r w:rsidRPr="003179C7">
        <w:t xml:space="preserve"> i </w:t>
      </w:r>
      <w:r w:rsidRPr="006D1F30">
        <w:t>40</w:t>
      </w:r>
      <w:r w:rsidRPr="003179C7">
        <w:t xml:space="preserve"> Regulaminu,</w:t>
      </w:r>
    </w:p>
    <w:p w:rsidR="00C91F17" w:rsidRPr="003179C7" w:rsidRDefault="00C91F17" w:rsidP="00C91F17">
      <w:pPr>
        <w:pStyle w:val="NormalHanging12a"/>
      </w:pPr>
      <w:r w:rsidRPr="003179C7">
        <w:t>–</w:t>
      </w:r>
      <w:r w:rsidRPr="003179C7">
        <w:tab/>
        <w:t>uwzględniając sprawozdanie Komisji Transportu i Turystyki (A</w:t>
      </w:r>
      <w:r w:rsidRPr="006D1F30">
        <w:t>9</w:t>
      </w:r>
      <w:r w:rsidRPr="003179C7">
        <w:t>-</w:t>
      </w:r>
      <w:r w:rsidRPr="006D1F30">
        <w:t>0033</w:t>
      </w:r>
      <w:r w:rsidRPr="003179C7">
        <w:t>/</w:t>
      </w:r>
      <w:r w:rsidRPr="006D1F30">
        <w:t>2024</w:t>
      </w:r>
      <w:r w:rsidRPr="003179C7">
        <w:t>),</w:t>
      </w:r>
    </w:p>
    <w:p w:rsidR="00C91F17" w:rsidRPr="003179C7" w:rsidRDefault="00C91F17" w:rsidP="00C91F17">
      <w:pPr>
        <w:pStyle w:val="NormalHanging12a"/>
      </w:pPr>
      <w:r w:rsidRPr="006D1F30">
        <w:lastRenderedPageBreak/>
        <w:t>1</w:t>
      </w:r>
      <w:r w:rsidRPr="003179C7">
        <w:t>.</w:t>
      </w:r>
      <w:r w:rsidRPr="003179C7">
        <w:tab/>
        <w:t>przyjmuje poniższe stanowisko w pierwszym czytaniu;</w:t>
      </w:r>
    </w:p>
    <w:p w:rsidR="00C91F17" w:rsidRPr="003179C7" w:rsidRDefault="00C91F17" w:rsidP="00C91F17">
      <w:pPr>
        <w:pStyle w:val="NormalHanging12a"/>
      </w:pPr>
      <w:r w:rsidRPr="006D1F30">
        <w:t>2</w:t>
      </w:r>
      <w:r w:rsidRPr="003179C7">
        <w:t>.</w:t>
      </w:r>
      <w:r w:rsidRPr="003179C7">
        <w:tab/>
        <w:t>zwraca się do Komisji o ponowne przekazanie mu sprawy, jeśli zastąpi ona pierwotny wniosek, wprowadzi w nim istotne zmiany lub planuje ich wprowadzenie;</w:t>
      </w:r>
    </w:p>
    <w:p w:rsidR="006D1F30" w:rsidRDefault="00C91F17" w:rsidP="00C91F17">
      <w:pPr>
        <w:pStyle w:val="NormalHanging12a"/>
        <w:sectPr w:rsidR="006D1F30" w:rsidSect="003179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D1F30">
        <w:t>3</w:t>
      </w:r>
      <w:r w:rsidRPr="003179C7">
        <w:t>.</w:t>
      </w:r>
      <w:r w:rsidRPr="003179C7">
        <w:tab/>
        <w:t>zobowiązuje swoją przewodniczącą do przekazania stanowiska Parlamentu Radzie, Komisji i parlamentom narodowym.</w:t>
      </w:r>
    </w:p>
    <w:p w:rsidR="000E5BE3" w:rsidRPr="009D129C" w:rsidRDefault="000E5BE3" w:rsidP="000E5BE3">
      <w:pPr>
        <w:autoSpaceDE w:val="0"/>
        <w:autoSpaceDN w:val="0"/>
        <w:adjustRightInd w:val="0"/>
        <w:spacing w:after="240"/>
        <w:rPr>
          <w:rFonts w:eastAsia="Calibri"/>
          <w:b/>
          <w:bCs/>
          <w:color w:val="000000"/>
          <w:szCs w:val="24"/>
        </w:rPr>
      </w:pPr>
      <w:r>
        <w:rPr>
          <w:rFonts w:eastAsia="Calibri"/>
          <w:b/>
          <w:bCs/>
          <w:color w:val="000000"/>
          <w:szCs w:val="24"/>
        </w:rPr>
        <w:lastRenderedPageBreak/>
        <w:t>P</w:t>
      </w:r>
      <w:r w:rsidRPr="006D1F30">
        <w:rPr>
          <w:rFonts w:eastAsia="Calibri"/>
          <w:b/>
          <w:bCs/>
          <w:color w:val="000000"/>
          <w:szCs w:val="24"/>
        </w:rPr>
        <w:t>9</w:t>
      </w:r>
      <w:r>
        <w:rPr>
          <w:rFonts w:eastAsia="Calibri"/>
          <w:b/>
          <w:bCs/>
          <w:color w:val="000000"/>
          <w:szCs w:val="24"/>
        </w:rPr>
        <w:t>_TC</w:t>
      </w:r>
      <w:r w:rsidRPr="006D1F30">
        <w:rPr>
          <w:rFonts w:eastAsia="Calibri"/>
          <w:b/>
          <w:bCs/>
          <w:color w:val="000000"/>
          <w:szCs w:val="24"/>
        </w:rPr>
        <w:t>1</w:t>
      </w:r>
      <w:r>
        <w:rPr>
          <w:rFonts w:eastAsia="Calibri"/>
          <w:b/>
          <w:bCs/>
          <w:color w:val="000000"/>
          <w:szCs w:val="24"/>
        </w:rPr>
        <w:t>-COD(</w:t>
      </w:r>
      <w:r w:rsidRPr="006D1F30">
        <w:rPr>
          <w:rFonts w:eastAsia="Calibri"/>
          <w:b/>
          <w:bCs/>
          <w:color w:val="000000"/>
          <w:szCs w:val="24"/>
        </w:rPr>
        <w:t>2023</w:t>
      </w:r>
      <w:r w:rsidRPr="009D129C">
        <w:rPr>
          <w:rFonts w:eastAsia="Calibri"/>
          <w:b/>
          <w:bCs/>
          <w:color w:val="000000"/>
          <w:szCs w:val="24"/>
        </w:rPr>
        <w:t>)</w:t>
      </w:r>
      <w:r w:rsidRPr="006D1F30">
        <w:rPr>
          <w:rFonts w:eastAsia="Calibri"/>
          <w:b/>
          <w:bCs/>
          <w:color w:val="000000"/>
          <w:szCs w:val="24"/>
        </w:rPr>
        <w:t>0361</w:t>
      </w:r>
    </w:p>
    <w:p w:rsidR="000E5BE3" w:rsidRDefault="000E5BE3" w:rsidP="000E5BE3">
      <w:pPr>
        <w:spacing w:before="240"/>
        <w:rPr>
          <w:rFonts w:eastAsia="Calibri"/>
          <w:b/>
          <w:noProof/>
          <w:szCs w:val="22"/>
          <w:lang w:eastAsia="en-US"/>
        </w:rPr>
      </w:pPr>
      <w:r>
        <w:rPr>
          <w:b/>
        </w:rPr>
        <w:t xml:space="preserve">Stanowisko Parlamentu Europejskiego </w:t>
      </w:r>
      <w:r w:rsidRPr="00291A00">
        <w:rPr>
          <w:b/>
        </w:rPr>
        <w:t xml:space="preserve">przyjęte w pierwszym czytaniu w dniu </w:t>
      </w:r>
      <w:r w:rsidRPr="006D1F30">
        <w:rPr>
          <w:b/>
        </w:rPr>
        <w:t>13</w:t>
      </w:r>
      <w:r>
        <w:rPr>
          <w:b/>
        </w:rPr>
        <w:t xml:space="preserve"> marca </w:t>
      </w:r>
      <w:r w:rsidRPr="006D1F30">
        <w:rPr>
          <w:b/>
        </w:rPr>
        <w:t>2024</w:t>
      </w:r>
      <w:r>
        <w:rPr>
          <w:b/>
        </w:rPr>
        <w:t xml:space="preserve"> r.</w:t>
      </w:r>
      <w:r w:rsidRPr="00291A00">
        <w:rPr>
          <w:b/>
        </w:rPr>
        <w:t xml:space="preserve"> </w:t>
      </w:r>
      <w:r w:rsidRPr="00741191">
        <w:rPr>
          <w:b/>
        </w:rPr>
        <w:t>w celu przyjęcia rozporządzenia Parlamentu Europ</w:t>
      </w:r>
      <w:r>
        <w:rPr>
          <w:b/>
        </w:rPr>
        <w:t xml:space="preserve">ejskiego i Rady (UE) </w:t>
      </w:r>
      <w:r w:rsidRPr="006D1F30">
        <w:rPr>
          <w:b/>
        </w:rPr>
        <w:t>2024</w:t>
      </w:r>
      <w:r>
        <w:rPr>
          <w:b/>
        </w:rPr>
        <w:t>/...</w:t>
      </w:r>
      <w:r w:rsidRPr="00741191">
        <w:rPr>
          <w:b/>
        </w:rPr>
        <w:t xml:space="preserve"> </w:t>
      </w:r>
      <w:r w:rsidRPr="000E6819">
        <w:rPr>
          <w:rFonts w:eastAsia="Calibri"/>
          <w:b/>
          <w:noProof/>
          <w:szCs w:val="22"/>
          <w:lang w:eastAsia="en-US"/>
        </w:rPr>
        <w:t>zmieniające</w:t>
      </w:r>
      <w:r>
        <w:rPr>
          <w:rFonts w:eastAsia="Calibri"/>
          <w:b/>
          <w:noProof/>
          <w:szCs w:val="22"/>
          <w:lang w:eastAsia="en-US"/>
        </w:rPr>
        <w:t>go</w:t>
      </w:r>
      <w:r w:rsidRPr="000E6819">
        <w:rPr>
          <w:rFonts w:eastAsia="Calibri"/>
          <w:b/>
          <w:noProof/>
          <w:szCs w:val="22"/>
          <w:lang w:eastAsia="en-US"/>
        </w:rPr>
        <w:t xml:space="preserve"> rozporządzenia (WE) nr </w:t>
      </w:r>
      <w:r w:rsidRPr="006D1F30">
        <w:rPr>
          <w:rFonts w:eastAsia="Calibri"/>
          <w:b/>
          <w:noProof/>
          <w:szCs w:val="22"/>
          <w:lang w:eastAsia="en-US"/>
        </w:rPr>
        <w:t>80</w:t>
      </w:r>
      <w:r w:rsidRPr="000E6819">
        <w:rPr>
          <w:rFonts w:eastAsia="Calibri"/>
          <w:b/>
          <w:noProof/>
          <w:szCs w:val="22"/>
          <w:lang w:eastAsia="en-US"/>
        </w:rPr>
        <w:t>/</w:t>
      </w:r>
      <w:r w:rsidRPr="006D1F30">
        <w:rPr>
          <w:rFonts w:eastAsia="Calibri"/>
          <w:b/>
          <w:noProof/>
          <w:szCs w:val="22"/>
          <w:lang w:eastAsia="en-US"/>
        </w:rPr>
        <w:t>2009</w:t>
      </w:r>
      <w:r w:rsidRPr="000E6819">
        <w:rPr>
          <w:rFonts w:eastAsia="Calibri"/>
          <w:b/>
          <w:noProof/>
          <w:szCs w:val="22"/>
          <w:lang w:eastAsia="en-US"/>
        </w:rPr>
        <w:t>, (UE) nr </w:t>
      </w:r>
      <w:r w:rsidRPr="006D1F30">
        <w:rPr>
          <w:rFonts w:eastAsia="Calibri"/>
          <w:b/>
          <w:noProof/>
          <w:szCs w:val="22"/>
          <w:lang w:eastAsia="en-US"/>
        </w:rPr>
        <w:t>996</w:t>
      </w:r>
      <w:r w:rsidRPr="000E6819">
        <w:rPr>
          <w:rFonts w:eastAsia="Calibri"/>
          <w:b/>
          <w:noProof/>
          <w:szCs w:val="22"/>
          <w:lang w:eastAsia="en-US"/>
        </w:rPr>
        <w:t>/</w:t>
      </w:r>
      <w:r w:rsidRPr="006D1F30">
        <w:rPr>
          <w:rFonts w:eastAsia="Calibri"/>
          <w:b/>
          <w:noProof/>
          <w:szCs w:val="22"/>
          <w:lang w:eastAsia="en-US"/>
        </w:rPr>
        <w:t>2010</w:t>
      </w:r>
      <w:r w:rsidRPr="000E6819">
        <w:rPr>
          <w:rFonts w:eastAsia="Calibri"/>
          <w:b/>
          <w:noProof/>
          <w:szCs w:val="22"/>
          <w:lang w:eastAsia="en-US"/>
        </w:rPr>
        <w:t xml:space="preserve"> i (UE) nr </w:t>
      </w:r>
      <w:r w:rsidRPr="006D1F30">
        <w:rPr>
          <w:rFonts w:eastAsia="Calibri"/>
          <w:b/>
          <w:noProof/>
          <w:szCs w:val="22"/>
          <w:lang w:eastAsia="en-US"/>
        </w:rPr>
        <w:t>165</w:t>
      </w:r>
      <w:r w:rsidRPr="000E6819">
        <w:rPr>
          <w:rFonts w:eastAsia="Calibri"/>
          <w:b/>
          <w:noProof/>
          <w:szCs w:val="22"/>
          <w:lang w:eastAsia="en-US"/>
        </w:rPr>
        <w:t>/</w:t>
      </w:r>
      <w:r w:rsidRPr="006D1F30">
        <w:rPr>
          <w:rFonts w:eastAsia="Calibri"/>
          <w:b/>
          <w:noProof/>
          <w:szCs w:val="22"/>
          <w:lang w:eastAsia="en-US"/>
        </w:rPr>
        <w:t>2014</w:t>
      </w:r>
      <w:r w:rsidRPr="000E6819">
        <w:rPr>
          <w:rFonts w:eastAsia="Calibri"/>
          <w:b/>
          <w:noProof/>
          <w:szCs w:val="22"/>
          <w:lang w:eastAsia="en-US"/>
        </w:rPr>
        <w:t xml:space="preserve"> w odniesieniu do niektórych wymogów sprawozdawczych w dziedzinie transportu drogowego i lotnictwa</w:t>
      </w:r>
    </w:p>
    <w:p w:rsidR="00CC08CF" w:rsidRDefault="00CC08CF" w:rsidP="000E5BE3">
      <w:pPr>
        <w:spacing w:before="240"/>
        <w:rPr>
          <w:b/>
        </w:rPr>
      </w:pPr>
      <w:r w:rsidRPr="0044243D">
        <w:rPr>
          <w:i/>
        </w:rPr>
        <w:t>(Jako że pomiędzy Parlamentem i Radą osiągnięte zostało porozumienie, stanowisko Parlamentu odpowiada ostatecznej wersji aktu prawnego</w:t>
      </w:r>
      <w:r>
        <w:rPr>
          <w:i/>
        </w:rPr>
        <w:t xml:space="preserve">, rozporządzenia </w:t>
      </w:r>
      <w:r>
        <w:rPr>
          <w:i/>
        </w:rPr>
        <w:t>(UE) 2024/1230</w:t>
      </w:r>
      <w:bookmarkStart w:id="8" w:name="_GoBack"/>
      <w:bookmarkEnd w:id="8"/>
      <w:r>
        <w:rPr>
          <w:i/>
        </w:rPr>
        <w:t>.)</w:t>
      </w:r>
    </w:p>
    <w:sectPr w:rsidR="00CC08CF" w:rsidSect="003179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047" w:rsidRPr="003179C7" w:rsidRDefault="00820047">
      <w:r w:rsidRPr="003179C7">
        <w:separator/>
      </w:r>
    </w:p>
  </w:endnote>
  <w:endnote w:type="continuationSeparator" w:id="0">
    <w:p w:rsidR="00820047" w:rsidRPr="003179C7" w:rsidRDefault="00820047">
      <w:r w:rsidRPr="00317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047" w:rsidRPr="003179C7" w:rsidRDefault="00820047">
      <w:r w:rsidRPr="003179C7">
        <w:separator/>
      </w:r>
    </w:p>
  </w:footnote>
  <w:footnote w:type="continuationSeparator" w:id="0">
    <w:p w:rsidR="00820047" w:rsidRPr="003179C7" w:rsidRDefault="00820047">
      <w:r w:rsidRPr="003179C7">
        <w:continuationSeparator/>
      </w:r>
    </w:p>
  </w:footnote>
  <w:footnote w:id="1">
    <w:p w:rsidR="00C91F17" w:rsidRPr="000E5BE3" w:rsidRDefault="00C91F17" w:rsidP="003179C7">
      <w:pPr>
        <w:pStyle w:val="FootnoteText"/>
        <w:ind w:left="567" w:hanging="567"/>
        <w:rPr>
          <w:sz w:val="24"/>
          <w:szCs w:val="24"/>
          <w:lang w:val="pl-PL"/>
        </w:rPr>
      </w:pPr>
      <w:r w:rsidRPr="003179C7">
        <w:rPr>
          <w:rStyle w:val="FootnoteReference"/>
          <w:sz w:val="24"/>
          <w:lang w:val="pl-PL"/>
        </w:rPr>
        <w:footnoteRef/>
      </w:r>
      <w:r w:rsidR="003179C7" w:rsidRPr="000E5BE3">
        <w:rPr>
          <w:sz w:val="24"/>
          <w:lang w:val="pl-PL"/>
        </w:rPr>
        <w:t xml:space="preserve"> </w:t>
      </w:r>
      <w:r w:rsidR="003179C7" w:rsidRPr="000E5BE3">
        <w:rPr>
          <w:sz w:val="24"/>
          <w:lang w:val="pl-PL"/>
        </w:rPr>
        <w:tab/>
      </w:r>
      <w:r w:rsidR="000E5BE3" w:rsidRPr="000E5BE3">
        <w:rPr>
          <w:sz w:val="24"/>
          <w:lang w:val="pl-PL"/>
        </w:rPr>
        <w:t>Dz.U. C, C/</w:t>
      </w:r>
      <w:r w:rsidR="000E5BE3" w:rsidRPr="006D1F30">
        <w:rPr>
          <w:sz w:val="24"/>
          <w:lang w:val="pl-PL"/>
        </w:rPr>
        <w:t>2024</w:t>
      </w:r>
      <w:r w:rsidR="000E5BE3" w:rsidRPr="000E5BE3">
        <w:rPr>
          <w:sz w:val="24"/>
          <w:lang w:val="pl-PL"/>
        </w:rPr>
        <w:t>/</w:t>
      </w:r>
      <w:r w:rsidR="000E5BE3" w:rsidRPr="006D1F30">
        <w:rPr>
          <w:sz w:val="24"/>
          <w:lang w:val="pl-PL"/>
        </w:rPr>
        <w:t>1589</w:t>
      </w:r>
      <w:r w:rsidR="000E5BE3" w:rsidRPr="000E5BE3">
        <w:rPr>
          <w:sz w:val="24"/>
          <w:lang w:val="pl-PL"/>
        </w:rPr>
        <w:t xml:space="preserve"> z</w:t>
      </w:r>
      <w:r w:rsidR="000E5BE3" w:rsidRPr="006D1F30">
        <w:rPr>
          <w:sz w:val="24"/>
          <w:szCs w:val="24"/>
          <w:lang w:val="pl-PL"/>
        </w:rPr>
        <w:t xml:space="preserve"> 5.03.2024, ELI: http://data.europa.eu/eli/C/2024/1589/oj.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9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4"/>
    <w:docVar w:name="dvlangue" w:val="PL"/>
    <w:docVar w:name="dvnumam" w:val="2"/>
    <w:docVar w:name="dvpe" w:val="758.091"/>
    <w:docVar w:name="dvrapporteur" w:val="Sprawozdawca: "/>
    <w:docVar w:name="dvstar" w:val="***I"/>
    <w:docVar w:name="dvtitre" w:val="Rezolucja ustawodawcza Parlamentu Europejskiego z dnia  2024 r. w sprawie wniosku dotyczącego rozporządzenia Parlamentu Europejskiego i Rady zmieniającego rozporządzenia (WE) nr 80/2009, (UE) nr 996/2010 i (UE) nr 165/2014 w odniesieniu do niektórych wymogów sprawozdawczych w dziedzinie transportu drogowego i lotnictwa(COM(2023)0591 – C9-0390/2023 – 2023/0361(COD))"/>
  </w:docVars>
  <w:rsids>
    <w:rsidRoot w:val="00820047"/>
    <w:rsid w:val="00002272"/>
    <w:rsid w:val="00064002"/>
    <w:rsid w:val="000677B9"/>
    <w:rsid w:val="000831BA"/>
    <w:rsid w:val="000A42CC"/>
    <w:rsid w:val="000E5BE3"/>
    <w:rsid w:val="000E6819"/>
    <w:rsid w:val="000E7DD9"/>
    <w:rsid w:val="0010095E"/>
    <w:rsid w:val="00125B37"/>
    <w:rsid w:val="00187494"/>
    <w:rsid w:val="001F32AE"/>
    <w:rsid w:val="002767FF"/>
    <w:rsid w:val="002B18FE"/>
    <w:rsid w:val="002B5493"/>
    <w:rsid w:val="003179C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F30"/>
    <w:rsid w:val="006F74FA"/>
    <w:rsid w:val="00731ADD"/>
    <w:rsid w:val="00734777"/>
    <w:rsid w:val="0073716C"/>
    <w:rsid w:val="00747932"/>
    <w:rsid w:val="00751A4A"/>
    <w:rsid w:val="00756632"/>
    <w:rsid w:val="00762C74"/>
    <w:rsid w:val="00781142"/>
    <w:rsid w:val="00786EC0"/>
    <w:rsid w:val="007D1690"/>
    <w:rsid w:val="007E22AD"/>
    <w:rsid w:val="00817416"/>
    <w:rsid w:val="00820047"/>
    <w:rsid w:val="00842779"/>
    <w:rsid w:val="00865F67"/>
    <w:rsid w:val="00881A7B"/>
    <w:rsid w:val="008840E5"/>
    <w:rsid w:val="00887B3E"/>
    <w:rsid w:val="008C2AC6"/>
    <w:rsid w:val="00930C23"/>
    <w:rsid w:val="0093193B"/>
    <w:rsid w:val="009509D8"/>
    <w:rsid w:val="00950B64"/>
    <w:rsid w:val="00981893"/>
    <w:rsid w:val="00A10F76"/>
    <w:rsid w:val="00A1687D"/>
    <w:rsid w:val="00A43E52"/>
    <w:rsid w:val="00A4678D"/>
    <w:rsid w:val="00A778C7"/>
    <w:rsid w:val="00AB441E"/>
    <w:rsid w:val="00AB6293"/>
    <w:rsid w:val="00AC64C6"/>
    <w:rsid w:val="00AE0928"/>
    <w:rsid w:val="00AF3B82"/>
    <w:rsid w:val="00B12E95"/>
    <w:rsid w:val="00B22876"/>
    <w:rsid w:val="00B558F0"/>
    <w:rsid w:val="00BD48FE"/>
    <w:rsid w:val="00BD7BD8"/>
    <w:rsid w:val="00BE6ADC"/>
    <w:rsid w:val="00C05BFE"/>
    <w:rsid w:val="00C23CD4"/>
    <w:rsid w:val="00C61C0C"/>
    <w:rsid w:val="00C91F17"/>
    <w:rsid w:val="00C941CB"/>
    <w:rsid w:val="00CC08C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E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87DA7"/>
  <w15:chartTrackingRefBased/>
  <w15:docId w15:val="{43976BE4-3F92-4B8C-8E06-7B1AD3D9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91F17"/>
    <w:pPr>
      <w:spacing w:after="120"/>
    </w:pPr>
  </w:style>
  <w:style w:type="paragraph" w:customStyle="1" w:styleId="NormalBold">
    <w:name w:val="NormalBold"/>
    <w:basedOn w:val="Normal"/>
    <w:rsid w:val="00C91F17"/>
    <w:rPr>
      <w:b/>
    </w:rPr>
  </w:style>
  <w:style w:type="paragraph" w:customStyle="1" w:styleId="NormalHanging12a">
    <w:name w:val="NormalHanging12a"/>
    <w:basedOn w:val="Normal"/>
    <w:rsid w:val="00C91F17"/>
    <w:pPr>
      <w:spacing w:after="240"/>
      <w:ind w:left="567" w:hanging="567"/>
    </w:pPr>
  </w:style>
  <w:style w:type="paragraph" w:customStyle="1" w:styleId="AmColumnHeading">
    <w:name w:val="AmColumnHeading"/>
    <w:basedOn w:val="Normal"/>
    <w:rsid w:val="00C91F17"/>
    <w:pPr>
      <w:spacing w:after="240"/>
      <w:jc w:val="center"/>
    </w:pPr>
    <w:rPr>
      <w:i/>
    </w:rPr>
  </w:style>
  <w:style w:type="paragraph" w:customStyle="1" w:styleId="AmNumberTabs">
    <w:name w:val="AmNumberTabs"/>
    <w:basedOn w:val="Normal"/>
    <w:rsid w:val="00C91F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1F17"/>
    <w:pPr>
      <w:spacing w:before="240"/>
    </w:pPr>
    <w:rPr>
      <w:b/>
    </w:rPr>
  </w:style>
  <w:style w:type="paragraph" w:customStyle="1" w:styleId="EPComma">
    <w:name w:val="EPComma"/>
    <w:basedOn w:val="Normal"/>
    <w:rsid w:val="00C91F17"/>
    <w:pPr>
      <w:spacing w:before="480" w:after="240"/>
    </w:pPr>
  </w:style>
  <w:style w:type="paragraph" w:customStyle="1" w:styleId="Normal12Hanging">
    <w:name w:val="Normal12Hanging"/>
    <w:basedOn w:val="Normal"/>
    <w:link w:val="Normal12HangingChar"/>
    <w:rsid w:val="0073716C"/>
    <w:pPr>
      <w:spacing w:after="240"/>
      <w:ind w:left="357" w:hanging="357"/>
    </w:pPr>
    <w:rPr>
      <w:snapToGrid w:val="0"/>
    </w:rPr>
  </w:style>
  <w:style w:type="character" w:customStyle="1" w:styleId="Normal12HangingChar">
    <w:name w:val="Normal12Hanging Char"/>
    <w:link w:val="Normal12Hanging"/>
    <w:rsid w:val="0073716C"/>
    <w:rPr>
      <w:snapToGrid w:val="0"/>
      <w:sz w:val="24"/>
      <w:lang w:val="pl-PL"/>
    </w:rPr>
  </w:style>
  <w:style w:type="character" w:styleId="Hyperlink">
    <w:name w:val="Hyperlink"/>
    <w:basedOn w:val="DefaultParagraphFont"/>
    <w:rsid w:val="000E5BE3"/>
    <w:rPr>
      <w:color w:val="0563C1" w:themeColor="hyperlink"/>
      <w:u w:val="single"/>
    </w:rPr>
  </w:style>
  <w:style w:type="paragraph" w:styleId="BalloonText">
    <w:name w:val="Balloon Text"/>
    <w:basedOn w:val="Normal"/>
    <w:link w:val="BalloonTextChar"/>
    <w:rsid w:val="00EF4E67"/>
    <w:rPr>
      <w:rFonts w:ascii="Segoe UI" w:hAnsi="Segoe UI" w:cs="Segoe UI"/>
      <w:sz w:val="18"/>
      <w:szCs w:val="18"/>
    </w:rPr>
  </w:style>
  <w:style w:type="character" w:customStyle="1" w:styleId="BalloonTextChar">
    <w:name w:val="Balloon Text Char"/>
    <w:basedOn w:val="DefaultParagraphFont"/>
    <w:link w:val="BalloonText"/>
    <w:rsid w:val="00EF4E67"/>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0614-CC29-484C-926D-F0D214740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2024-06-27T06:00:00Z</dcterms:created>
  <dcterms:modified xsi:type="dcterms:W3CDTF">2024-06-27T06:00:00Z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P9_TA(2024)0148_</vt:lpwstr>
  </property>
  <property fmtid="{D5CDD505-2E9C-101B-9397-08002B2CF9AE}" pid="4" name="&lt;Type&gt;">
    <vt:lpwstr>RR</vt:lpwstr>
  </property>
</Properties>
</file>