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6D0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E6D09" w:rsidRDefault="00812AA4" w:rsidP="0010095E">
            <w:pPr>
              <w:pStyle w:val="EPName"/>
            </w:pPr>
            <w:r w:rsidRPr="00BE6D09">
              <w:t>Európsky parlament</w:t>
            </w:r>
          </w:p>
          <w:p w:rsidR="00751A4A" w:rsidRPr="00BE6D0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4921">
              <w:t>2019</w:t>
            </w:r>
            <w:r w:rsidRPr="00BE6D09">
              <w:t>-</w:t>
            </w:r>
            <w:r w:rsidRPr="0064492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E6D09" w:rsidRDefault="00187494" w:rsidP="0010095E">
            <w:pPr>
              <w:pStyle w:val="EPLogo"/>
            </w:pPr>
            <w:r w:rsidRPr="00BE6D0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E6D09" w:rsidRDefault="00D058B8" w:rsidP="004C5D52">
      <w:pPr>
        <w:pStyle w:val="LineTop"/>
      </w:pPr>
    </w:p>
    <w:p w:rsidR="00680577" w:rsidRPr="00BE6D09" w:rsidRDefault="00812AA4" w:rsidP="00680577">
      <w:pPr>
        <w:pStyle w:val="EPBodyTA1"/>
      </w:pPr>
      <w:r w:rsidRPr="00BE6D09">
        <w:t>PRIJATÉ TEXTY</w:t>
      </w:r>
    </w:p>
    <w:p w:rsidR="00D058B8" w:rsidRPr="00BE6D09" w:rsidRDefault="00D058B8" w:rsidP="00D058B8">
      <w:pPr>
        <w:pStyle w:val="LineBottom"/>
      </w:pPr>
    </w:p>
    <w:p w:rsidR="00812AA4" w:rsidRPr="00BE6D09" w:rsidRDefault="00812AA4" w:rsidP="00812AA4">
      <w:pPr>
        <w:pStyle w:val="ATHeading1"/>
      </w:pPr>
      <w:bookmarkStart w:id="0" w:name="TANumber"/>
      <w:r w:rsidRPr="00BE6D09">
        <w:t>P</w:t>
      </w:r>
      <w:r w:rsidRPr="00644921">
        <w:t>9</w:t>
      </w:r>
      <w:r w:rsidRPr="00BE6D09">
        <w:t>_TA(</w:t>
      </w:r>
      <w:r w:rsidRPr="00644921">
        <w:t>2024</w:t>
      </w:r>
      <w:r w:rsidRPr="00BE6D09">
        <w:t>)</w:t>
      </w:r>
      <w:r w:rsidRPr="00644921">
        <w:t>0</w:t>
      </w:r>
      <w:r w:rsidR="00BE6D09" w:rsidRPr="00644921">
        <w:t>148</w:t>
      </w:r>
      <w:bookmarkEnd w:id="0"/>
    </w:p>
    <w:p w:rsidR="00812AA4" w:rsidRPr="00BE6D09" w:rsidRDefault="000115BE" w:rsidP="00812AA4">
      <w:pPr>
        <w:pStyle w:val="ATHeading2"/>
      </w:pPr>
      <w:bookmarkStart w:id="1" w:name="title"/>
      <w:r w:rsidRPr="00BE6D09">
        <w:t>Požiadavky na oznamovanie v oblastiach cestnej dopravy a letectva: nariadenie</w:t>
      </w:r>
      <w:bookmarkEnd w:id="1"/>
    </w:p>
    <w:p w:rsidR="00812AA4" w:rsidRPr="00BE6D09" w:rsidRDefault="00812AA4" w:rsidP="00812AA4">
      <w:pPr>
        <w:rPr>
          <w:i/>
          <w:vanish/>
        </w:rPr>
      </w:pPr>
      <w:r w:rsidRPr="00BE6D09">
        <w:rPr>
          <w:i/>
        </w:rPr>
        <w:fldChar w:fldCharType="begin"/>
      </w:r>
      <w:r w:rsidRPr="00BE6D09">
        <w:rPr>
          <w:i/>
        </w:rPr>
        <w:instrText xml:space="preserve"> TC"(</w:instrText>
      </w:r>
      <w:bookmarkStart w:id="2" w:name="DocNumber"/>
      <w:r w:rsidRPr="00BE6D09">
        <w:rPr>
          <w:i/>
        </w:rPr>
        <w:instrText>A</w:instrText>
      </w:r>
      <w:r w:rsidRPr="00644921">
        <w:rPr>
          <w:i/>
        </w:rPr>
        <w:instrText>9</w:instrText>
      </w:r>
      <w:r w:rsidRPr="00BE6D09">
        <w:rPr>
          <w:i/>
        </w:rPr>
        <w:instrText>-</w:instrText>
      </w:r>
      <w:r w:rsidRPr="00644921">
        <w:rPr>
          <w:i/>
        </w:rPr>
        <w:instrText>0033</w:instrText>
      </w:r>
      <w:r w:rsidRPr="00BE6D09">
        <w:rPr>
          <w:i/>
        </w:rPr>
        <w:instrText>/</w:instrText>
      </w:r>
      <w:r w:rsidRPr="00644921">
        <w:rPr>
          <w:i/>
        </w:rPr>
        <w:instrText>2024</w:instrText>
      </w:r>
      <w:bookmarkEnd w:id="2"/>
      <w:r w:rsidRPr="00BE6D09">
        <w:rPr>
          <w:i/>
        </w:rPr>
        <w:instrText xml:space="preserve"> - Spravodajca: Jan</w:instrText>
      </w:r>
      <w:r w:rsidRPr="00BE6D09">
        <w:rPr>
          <w:i/>
        </w:rPr>
        <w:noBreakHyphen/>
        <w:instrText>Christoph Oetjen)"\l</w:instrText>
      </w:r>
      <w:r w:rsidRPr="00644921">
        <w:rPr>
          <w:i/>
        </w:rPr>
        <w:instrText>3</w:instrText>
      </w:r>
      <w:r w:rsidRPr="00BE6D09">
        <w:rPr>
          <w:i/>
        </w:rPr>
        <w:instrText xml:space="preserve"> \n&gt; \* MERGEFORMAT </w:instrText>
      </w:r>
      <w:r w:rsidRPr="00BE6D09">
        <w:rPr>
          <w:i/>
        </w:rPr>
        <w:fldChar w:fldCharType="end"/>
      </w:r>
    </w:p>
    <w:p w:rsidR="00812AA4" w:rsidRPr="00BE6D09" w:rsidRDefault="00812AA4" w:rsidP="00812AA4">
      <w:pPr>
        <w:rPr>
          <w:vanish/>
        </w:rPr>
      </w:pPr>
      <w:bookmarkStart w:id="3" w:name="Commission"/>
      <w:r w:rsidRPr="00BE6D09">
        <w:rPr>
          <w:vanish/>
        </w:rPr>
        <w:t>Výbor pre dopravu a cestovný ruch</w:t>
      </w:r>
      <w:bookmarkEnd w:id="3"/>
    </w:p>
    <w:p w:rsidR="00812AA4" w:rsidRPr="00BE6D09" w:rsidRDefault="00812AA4" w:rsidP="00812AA4">
      <w:pPr>
        <w:rPr>
          <w:vanish/>
        </w:rPr>
      </w:pPr>
      <w:bookmarkStart w:id="4" w:name="PE"/>
      <w:r w:rsidRPr="00BE6D09">
        <w:rPr>
          <w:vanish/>
        </w:rPr>
        <w:t>PE</w:t>
      </w:r>
      <w:r w:rsidRPr="00644921">
        <w:rPr>
          <w:vanish/>
        </w:rPr>
        <w:t>758</w:t>
      </w:r>
      <w:r w:rsidRPr="00BE6D09">
        <w:rPr>
          <w:vanish/>
        </w:rPr>
        <w:t>.</w:t>
      </w:r>
      <w:r w:rsidRPr="00644921">
        <w:rPr>
          <w:vanish/>
        </w:rPr>
        <w:t>091</w:t>
      </w:r>
      <w:bookmarkEnd w:id="4"/>
    </w:p>
    <w:p w:rsidR="00812AA4" w:rsidRPr="00BE6D09" w:rsidRDefault="00812AA4" w:rsidP="00812AA4">
      <w:pPr>
        <w:pStyle w:val="ATHeading3"/>
      </w:pPr>
      <w:bookmarkStart w:id="5" w:name="Sujet"/>
      <w:r w:rsidRPr="00BE6D09">
        <w:t xml:space="preserve">Legislatívne uznesenie Európskeho parlamentu z </w:t>
      </w:r>
      <w:r w:rsidR="00E01486" w:rsidRPr="00644921">
        <w:t>13</w:t>
      </w:r>
      <w:r w:rsidRPr="00BE6D09">
        <w:t xml:space="preserve">. marca </w:t>
      </w:r>
      <w:r w:rsidRPr="00644921">
        <w:t>2024</w:t>
      </w:r>
      <w:r w:rsidRPr="00BE6D09">
        <w:t xml:space="preserve"> o návrhu nariadenia Európskeho parlamentu a Rady, ktorým sa menia nariadenia (ES) č. </w:t>
      </w:r>
      <w:r w:rsidRPr="00644921">
        <w:t>80</w:t>
      </w:r>
      <w:r w:rsidRPr="00BE6D09">
        <w:t>/</w:t>
      </w:r>
      <w:r w:rsidRPr="00644921">
        <w:t>2009</w:t>
      </w:r>
      <w:r w:rsidRPr="00BE6D09">
        <w:t xml:space="preserve">, (EÚ) č. </w:t>
      </w:r>
      <w:r w:rsidRPr="00644921">
        <w:t>996</w:t>
      </w:r>
      <w:r w:rsidRPr="00BE6D09">
        <w:t>/</w:t>
      </w:r>
      <w:r w:rsidRPr="00644921">
        <w:t>2010</w:t>
      </w:r>
      <w:r w:rsidRPr="00BE6D09">
        <w:t xml:space="preserve"> a (EÚ) č. </w:t>
      </w:r>
      <w:r w:rsidRPr="00644921">
        <w:t>165</w:t>
      </w:r>
      <w:r w:rsidRPr="00BE6D09">
        <w:t>/</w:t>
      </w:r>
      <w:r w:rsidRPr="00644921">
        <w:t>2014</w:t>
      </w:r>
      <w:r w:rsidRPr="00BE6D09">
        <w:t>, pokiaľ ide o určité požiadavky na oznamovanie v oblastiach cestnej dopravy a letectva</w:t>
      </w:r>
      <w:bookmarkEnd w:id="5"/>
      <w:r w:rsidRPr="00BE6D09">
        <w:t xml:space="preserve"> </w:t>
      </w:r>
      <w:bookmarkStart w:id="6" w:name="References"/>
      <w:r w:rsidRPr="00BE6D09">
        <w:t>(COM(</w:t>
      </w:r>
      <w:r w:rsidRPr="00644921">
        <w:t>2023</w:t>
      </w:r>
      <w:r w:rsidRPr="00BE6D09">
        <w:t>)</w:t>
      </w:r>
      <w:r w:rsidRPr="00644921">
        <w:t>0591</w:t>
      </w:r>
      <w:r w:rsidRPr="00BE6D09">
        <w:t xml:space="preserve"> – C</w:t>
      </w:r>
      <w:r w:rsidRPr="00644921">
        <w:t>9</w:t>
      </w:r>
      <w:r w:rsidRPr="00BE6D09">
        <w:t>-</w:t>
      </w:r>
      <w:r w:rsidRPr="00644921">
        <w:t>0390</w:t>
      </w:r>
      <w:r w:rsidRPr="00BE6D09">
        <w:t>/</w:t>
      </w:r>
      <w:r w:rsidRPr="00644921">
        <w:t>2023</w:t>
      </w:r>
      <w:r w:rsidRPr="00BE6D09">
        <w:t xml:space="preserve"> – </w:t>
      </w:r>
      <w:r w:rsidRPr="00644921">
        <w:t>2023</w:t>
      </w:r>
      <w:r w:rsidRPr="00BE6D09">
        <w:t>/</w:t>
      </w:r>
      <w:r w:rsidRPr="00644921">
        <w:t>0361</w:t>
      </w:r>
      <w:r w:rsidRPr="00BE6D09">
        <w:t>(COD))</w:t>
      </w:r>
      <w:bookmarkEnd w:id="6"/>
    </w:p>
    <w:p w:rsidR="0095474E" w:rsidRPr="00BE6D09" w:rsidRDefault="0095474E" w:rsidP="0095474E">
      <w:pPr>
        <w:pStyle w:val="NormalBold"/>
      </w:pPr>
      <w:bookmarkStart w:id="7" w:name="TextBodyBegin"/>
      <w:bookmarkEnd w:id="7"/>
      <w:r w:rsidRPr="00BE6D09">
        <w:t>(Riadny legislatívny postup: prvé čítanie)</w:t>
      </w:r>
    </w:p>
    <w:p w:rsidR="0095474E" w:rsidRPr="00BE6D09" w:rsidRDefault="0095474E" w:rsidP="0095474E">
      <w:pPr>
        <w:pStyle w:val="EPComma"/>
      </w:pPr>
      <w:r w:rsidRPr="00BE6D09">
        <w:rPr>
          <w:i/>
          <w:iCs/>
        </w:rPr>
        <w:t>Európsky parlament,</w:t>
      </w:r>
    </w:p>
    <w:p w:rsidR="0095474E" w:rsidRPr="00BE6D09" w:rsidRDefault="0095474E" w:rsidP="0095474E">
      <w:pPr>
        <w:pStyle w:val="NormalHanging12a"/>
      </w:pPr>
      <w:r w:rsidRPr="00BE6D09">
        <w:t>–</w:t>
      </w:r>
      <w:r w:rsidRPr="00BE6D09">
        <w:tab/>
        <w:t>so zreteľom na návrh Komisie pre Európsky parlament a Radu (COM(</w:t>
      </w:r>
      <w:r w:rsidRPr="00644921">
        <w:t>2023</w:t>
      </w:r>
      <w:r w:rsidRPr="00BE6D09">
        <w:t>)</w:t>
      </w:r>
      <w:r w:rsidRPr="00644921">
        <w:t>0591</w:t>
      </w:r>
      <w:r w:rsidRPr="00BE6D09">
        <w:t>),</w:t>
      </w:r>
    </w:p>
    <w:p w:rsidR="0095474E" w:rsidRPr="00BE6D09" w:rsidRDefault="0095474E" w:rsidP="0095474E">
      <w:pPr>
        <w:pStyle w:val="NormalHanging12a"/>
      </w:pPr>
      <w:r w:rsidRPr="00BE6D09">
        <w:t>–</w:t>
      </w:r>
      <w:r w:rsidRPr="00BE6D09">
        <w:tab/>
        <w:t xml:space="preserve">so zreteľom na článok </w:t>
      </w:r>
      <w:r w:rsidRPr="00644921">
        <w:t>294</w:t>
      </w:r>
      <w:r w:rsidRPr="00BE6D09">
        <w:t xml:space="preserve"> ods. </w:t>
      </w:r>
      <w:r w:rsidRPr="00644921">
        <w:t>2</w:t>
      </w:r>
      <w:r w:rsidRPr="00BE6D09">
        <w:t xml:space="preserve"> a články </w:t>
      </w:r>
      <w:r w:rsidRPr="00644921">
        <w:t>91</w:t>
      </w:r>
      <w:r w:rsidRPr="00BE6D09">
        <w:t xml:space="preserve"> a </w:t>
      </w:r>
      <w:r w:rsidRPr="00644921">
        <w:t>100</w:t>
      </w:r>
      <w:r w:rsidRPr="00BE6D09">
        <w:t xml:space="preserve"> ods. </w:t>
      </w:r>
      <w:r w:rsidRPr="00644921">
        <w:t>2</w:t>
      </w:r>
      <w:r w:rsidRPr="00BE6D09">
        <w:t xml:space="preserve"> Zmluvy o fungovaní Európskej únie, v súlade s ktorými Komisia predložila návrh Európskemu parlamentu (C</w:t>
      </w:r>
      <w:r w:rsidRPr="00644921">
        <w:t>9</w:t>
      </w:r>
      <w:r w:rsidRPr="00BE6D09">
        <w:noBreakHyphen/>
      </w:r>
      <w:r w:rsidRPr="00644921">
        <w:t>0390</w:t>
      </w:r>
      <w:r w:rsidRPr="00BE6D09">
        <w:t>/</w:t>
      </w:r>
      <w:r w:rsidRPr="00644921">
        <w:t>2023</w:t>
      </w:r>
      <w:r w:rsidRPr="00BE6D09">
        <w:t>),</w:t>
      </w:r>
    </w:p>
    <w:p w:rsidR="0095474E" w:rsidRPr="00BE6D09" w:rsidRDefault="0095474E" w:rsidP="0095474E">
      <w:pPr>
        <w:pStyle w:val="NormalHanging12a"/>
      </w:pPr>
      <w:r w:rsidRPr="00BE6D09">
        <w:t>–</w:t>
      </w:r>
      <w:r w:rsidRPr="00BE6D09">
        <w:tab/>
        <w:t xml:space="preserve">so zreteľom na článok </w:t>
      </w:r>
      <w:r w:rsidRPr="00644921">
        <w:t>294</w:t>
      </w:r>
      <w:r w:rsidRPr="00BE6D09">
        <w:t xml:space="preserve"> ods. </w:t>
      </w:r>
      <w:r w:rsidRPr="00644921">
        <w:t>3</w:t>
      </w:r>
      <w:r w:rsidRPr="00BE6D09">
        <w:t xml:space="preserve"> Zmluvy o fungovaní Európskej únie,</w:t>
      </w:r>
    </w:p>
    <w:p w:rsidR="0095474E" w:rsidRPr="00BE6D09" w:rsidRDefault="0095474E" w:rsidP="0095474E">
      <w:pPr>
        <w:pStyle w:val="NormalHanging12a"/>
      </w:pPr>
      <w:r w:rsidRPr="00BE6D09">
        <w:t>–</w:t>
      </w:r>
      <w:r w:rsidRPr="00BE6D09">
        <w:tab/>
        <w:t>so zreteľom na stanovisko Európskeho hospodárskeho a sociálneho výboru z </w:t>
      </w:r>
      <w:r w:rsidRPr="00644921">
        <w:t>13</w:t>
      </w:r>
      <w:r w:rsidRPr="00BE6D09">
        <w:t xml:space="preserve">. decembra </w:t>
      </w:r>
      <w:r w:rsidRPr="00644921">
        <w:t>2023</w:t>
      </w:r>
      <w:r w:rsidRPr="00BE6D09">
        <w:rPr>
          <w:rStyle w:val="FootnoteReference"/>
        </w:rPr>
        <w:footnoteReference w:id="1"/>
      </w:r>
      <w:r w:rsidRPr="00BE6D09">
        <w:t>,</w:t>
      </w:r>
    </w:p>
    <w:p w:rsidR="0095474E" w:rsidRPr="00BE6D09" w:rsidRDefault="0095474E" w:rsidP="0095474E">
      <w:pPr>
        <w:pStyle w:val="NormalHanging12a"/>
      </w:pPr>
      <w:r w:rsidRPr="00BE6D09">
        <w:t>–</w:t>
      </w:r>
      <w:r w:rsidRPr="00BE6D09">
        <w:tab/>
        <w:t>po porade s Výborom regiónov,</w:t>
      </w:r>
    </w:p>
    <w:p w:rsidR="00E01486" w:rsidRPr="00BE6D09" w:rsidRDefault="00E01486">
      <w:pPr>
        <w:pStyle w:val="NormalHanging12a"/>
        <w:rPr>
          <w:noProof/>
        </w:rPr>
      </w:pPr>
      <w:r w:rsidRPr="00BE6D09">
        <w:rPr>
          <w:noProof/>
        </w:rPr>
        <w:t>–</w:t>
      </w:r>
      <w:r w:rsidRPr="00BE6D09">
        <w:rPr>
          <w:noProof/>
        </w:rPr>
        <w:tab/>
        <w:t xml:space="preserve">so zreteľom na záväzok zástupcu Rady, vyjadrený v liste z </w:t>
      </w:r>
      <w:r w:rsidRPr="00644921">
        <w:rPr>
          <w:noProof/>
        </w:rPr>
        <w:t>31</w:t>
      </w:r>
      <w:r w:rsidRPr="00BE6D09">
        <w:rPr>
          <w:noProof/>
        </w:rPr>
        <w:t xml:space="preserve">. januára </w:t>
      </w:r>
      <w:r w:rsidRPr="00644921">
        <w:rPr>
          <w:noProof/>
        </w:rPr>
        <w:t>2024</w:t>
      </w:r>
      <w:r w:rsidRPr="00BE6D09">
        <w:rPr>
          <w:noProof/>
        </w:rPr>
        <w:t xml:space="preserve">, schváliť pozíciu Európskeho parlamentu v súlade s článkom </w:t>
      </w:r>
      <w:r w:rsidRPr="00644921">
        <w:rPr>
          <w:noProof/>
        </w:rPr>
        <w:t>294</w:t>
      </w:r>
      <w:r w:rsidRPr="00BE6D09">
        <w:rPr>
          <w:noProof/>
        </w:rPr>
        <w:t xml:space="preserve"> ods. </w:t>
      </w:r>
      <w:r w:rsidRPr="00644921">
        <w:rPr>
          <w:noProof/>
        </w:rPr>
        <w:t>4</w:t>
      </w:r>
      <w:r w:rsidRPr="00BE6D09">
        <w:rPr>
          <w:noProof/>
        </w:rPr>
        <w:t xml:space="preserve"> Zmluvy o fungovaní Európskej únie,</w:t>
      </w:r>
    </w:p>
    <w:p w:rsidR="0095474E" w:rsidRPr="00BE6D09" w:rsidRDefault="0095474E" w:rsidP="0095474E">
      <w:pPr>
        <w:pStyle w:val="NormalHanging12a"/>
      </w:pPr>
      <w:r w:rsidRPr="00BE6D09">
        <w:t>–</w:t>
      </w:r>
      <w:r w:rsidRPr="00BE6D09">
        <w:tab/>
        <w:t xml:space="preserve">so zreteľom na články </w:t>
      </w:r>
      <w:r w:rsidRPr="00644921">
        <w:t>52</w:t>
      </w:r>
      <w:r w:rsidRPr="00BE6D09">
        <w:t xml:space="preserve">, </w:t>
      </w:r>
      <w:r w:rsidRPr="00644921">
        <w:t>59</w:t>
      </w:r>
      <w:r w:rsidRPr="00BE6D09">
        <w:t xml:space="preserve"> a </w:t>
      </w:r>
      <w:r w:rsidRPr="00644921">
        <w:t>40</w:t>
      </w:r>
      <w:r w:rsidRPr="00BE6D09">
        <w:t xml:space="preserve"> rokovacieho poriadku,</w:t>
      </w:r>
    </w:p>
    <w:p w:rsidR="0095474E" w:rsidRPr="00BE6D09" w:rsidRDefault="0095474E" w:rsidP="0095474E">
      <w:pPr>
        <w:pStyle w:val="NormalHanging12a"/>
      </w:pPr>
      <w:r w:rsidRPr="00BE6D09">
        <w:t>–</w:t>
      </w:r>
      <w:r w:rsidRPr="00BE6D09">
        <w:tab/>
        <w:t>so zreteľom na správu Výboru pre dopravu a cestovný ruch (A</w:t>
      </w:r>
      <w:r w:rsidRPr="00644921">
        <w:t>9</w:t>
      </w:r>
      <w:r w:rsidRPr="00BE6D09">
        <w:t>-</w:t>
      </w:r>
      <w:r w:rsidRPr="00644921">
        <w:t>0033</w:t>
      </w:r>
      <w:r w:rsidRPr="00BE6D09">
        <w:t>/</w:t>
      </w:r>
      <w:r w:rsidRPr="00644921">
        <w:t>2024</w:t>
      </w:r>
      <w:r w:rsidRPr="00BE6D09">
        <w:t>),</w:t>
      </w:r>
    </w:p>
    <w:p w:rsidR="0095474E" w:rsidRPr="00BE6D09" w:rsidRDefault="0095474E" w:rsidP="0095474E">
      <w:pPr>
        <w:pStyle w:val="NormalHanging12a"/>
      </w:pPr>
      <w:r w:rsidRPr="00644921">
        <w:lastRenderedPageBreak/>
        <w:t>1</w:t>
      </w:r>
      <w:r w:rsidRPr="00BE6D09">
        <w:t>.</w:t>
      </w:r>
      <w:r w:rsidRPr="00BE6D09">
        <w:tab/>
        <w:t>prijíma nasledujúcu pozíciu v prvom čítaní;</w:t>
      </w:r>
    </w:p>
    <w:p w:rsidR="0095474E" w:rsidRPr="00BE6D09" w:rsidRDefault="0095474E" w:rsidP="0095474E">
      <w:pPr>
        <w:pStyle w:val="NormalHanging12a"/>
      </w:pPr>
      <w:r w:rsidRPr="00644921">
        <w:t>2</w:t>
      </w:r>
      <w:r w:rsidRPr="00BE6D09">
        <w:t>.</w:t>
      </w:r>
      <w:r w:rsidRPr="00BE6D09">
        <w:tab/>
        <w:t>žiada Komisiu, aby mu vec znovu predložila, ak nahrádza, podstatne mení alebo má v úmysle podstatne zmeniť svoj návrh;</w:t>
      </w:r>
    </w:p>
    <w:p w:rsidR="00B0216D" w:rsidRPr="00BE6D09" w:rsidRDefault="0095474E" w:rsidP="0095474E">
      <w:pPr>
        <w:pStyle w:val="NormalHanging12a"/>
        <w:sectPr w:rsidR="00B0216D" w:rsidRPr="00BE6D09" w:rsidSect="0022473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44921">
        <w:t>3</w:t>
      </w:r>
      <w:r w:rsidRPr="00BE6D09">
        <w:t>.</w:t>
      </w:r>
      <w:r w:rsidRPr="00BE6D09">
        <w:tab/>
        <w:t>poveruje svoju predsedníčku, aby postúpila túto pozíciu Rade, Komisii a národným parlamentom.</w:t>
      </w:r>
    </w:p>
    <w:p w:rsidR="00B0216D" w:rsidRPr="00BE6D09" w:rsidRDefault="00B0216D" w:rsidP="00B0216D"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 w:rsidRPr="00BE6D09">
        <w:rPr>
          <w:b/>
          <w:lang w:val="sk-SK"/>
        </w:rPr>
        <w:lastRenderedPageBreak/>
        <w:t>P</w:t>
      </w:r>
      <w:r w:rsidRPr="00644921">
        <w:rPr>
          <w:b/>
          <w:lang w:val="sk-SK"/>
        </w:rPr>
        <w:t>9</w:t>
      </w:r>
      <w:r w:rsidRPr="00BE6D09">
        <w:rPr>
          <w:b/>
          <w:lang w:val="sk-SK"/>
        </w:rPr>
        <w:t>_TC</w:t>
      </w:r>
      <w:r w:rsidRPr="00644921">
        <w:rPr>
          <w:b/>
          <w:lang w:val="sk-SK"/>
        </w:rPr>
        <w:t>1</w:t>
      </w:r>
      <w:r w:rsidRPr="00BE6D09">
        <w:rPr>
          <w:b/>
          <w:lang w:val="sk-SK"/>
        </w:rPr>
        <w:t>-COD(</w:t>
      </w:r>
      <w:r w:rsidRPr="00644921">
        <w:rPr>
          <w:b/>
          <w:lang w:val="sk-SK"/>
        </w:rPr>
        <w:t>2023</w:t>
      </w:r>
      <w:r w:rsidRPr="00BE6D09">
        <w:rPr>
          <w:b/>
          <w:lang w:val="sk-SK"/>
        </w:rPr>
        <w:t>)</w:t>
      </w:r>
      <w:r w:rsidRPr="00644921">
        <w:rPr>
          <w:b/>
          <w:lang w:val="sk-SK"/>
        </w:rPr>
        <w:t>0361</w:t>
      </w:r>
    </w:p>
    <w:p w:rsidR="00D3702A" w:rsidRDefault="00B0216D" w:rsidP="00B0216D">
      <w:pPr>
        <w:pStyle w:val="NormalHanging12a"/>
        <w:ind w:left="0" w:firstLine="0"/>
        <w:rPr>
          <w:rFonts w:eastAsia="Calibri"/>
          <w:b/>
          <w:szCs w:val="24"/>
          <w:lang w:eastAsia="en-US"/>
        </w:rPr>
      </w:pPr>
      <w:r w:rsidRPr="00BE6D09">
        <w:rPr>
          <w:b/>
        </w:rPr>
        <w:t xml:space="preserve">Pozícia Európskeho parlamentu prijatá v prvom čítaní </w:t>
      </w:r>
      <w:r w:rsidRPr="00644921">
        <w:rPr>
          <w:b/>
        </w:rPr>
        <w:t>13</w:t>
      </w:r>
      <w:r w:rsidRPr="00BE6D09">
        <w:rPr>
          <w:b/>
        </w:rPr>
        <w:t xml:space="preserve">. marca </w:t>
      </w:r>
      <w:r w:rsidRPr="00644921">
        <w:rPr>
          <w:b/>
        </w:rPr>
        <w:t>2024</w:t>
      </w:r>
      <w:r w:rsidRPr="00BE6D09">
        <w:rPr>
          <w:b/>
        </w:rPr>
        <w:t xml:space="preserve"> na účely prijatia nariadenia Európskeho parlamentu a Rady (EÚ) </w:t>
      </w:r>
      <w:r w:rsidRPr="00644921">
        <w:rPr>
          <w:b/>
        </w:rPr>
        <w:t>2024</w:t>
      </w:r>
      <w:r w:rsidRPr="00BE6D09">
        <w:rPr>
          <w:b/>
        </w:rPr>
        <w:t xml:space="preserve">/..., </w:t>
      </w:r>
      <w:r w:rsidR="00D3702A" w:rsidRPr="00BE6D09">
        <w:rPr>
          <w:rFonts w:eastAsia="Calibri"/>
          <w:b/>
          <w:szCs w:val="24"/>
          <w:lang w:eastAsia="en-US"/>
        </w:rPr>
        <w:t xml:space="preserve">ktorým sa menia nariadenia (ES) č. </w:t>
      </w:r>
      <w:r w:rsidR="00D3702A" w:rsidRPr="00644921">
        <w:rPr>
          <w:rFonts w:eastAsia="Calibri"/>
          <w:b/>
          <w:szCs w:val="24"/>
          <w:lang w:eastAsia="en-US"/>
        </w:rPr>
        <w:t>80</w:t>
      </w:r>
      <w:r w:rsidR="00D3702A" w:rsidRPr="00BE6D09">
        <w:rPr>
          <w:rFonts w:eastAsia="Calibri"/>
          <w:b/>
          <w:szCs w:val="24"/>
          <w:lang w:eastAsia="en-US"/>
        </w:rPr>
        <w:t>/</w:t>
      </w:r>
      <w:r w:rsidR="00D3702A" w:rsidRPr="00644921">
        <w:rPr>
          <w:rFonts w:eastAsia="Calibri"/>
          <w:b/>
          <w:szCs w:val="24"/>
          <w:lang w:eastAsia="en-US"/>
        </w:rPr>
        <w:t>2009</w:t>
      </w:r>
      <w:r w:rsidR="00D3702A" w:rsidRPr="00BE6D09">
        <w:rPr>
          <w:rFonts w:eastAsia="Calibri"/>
          <w:b/>
          <w:szCs w:val="24"/>
          <w:lang w:eastAsia="en-US"/>
        </w:rPr>
        <w:t xml:space="preserve">, (EÚ) č. </w:t>
      </w:r>
      <w:r w:rsidR="00D3702A" w:rsidRPr="00644921">
        <w:rPr>
          <w:rFonts w:eastAsia="Calibri"/>
          <w:b/>
          <w:szCs w:val="24"/>
          <w:lang w:eastAsia="en-US"/>
        </w:rPr>
        <w:t>996</w:t>
      </w:r>
      <w:r w:rsidR="00D3702A" w:rsidRPr="00BE6D09">
        <w:rPr>
          <w:rFonts w:eastAsia="Calibri"/>
          <w:b/>
          <w:szCs w:val="24"/>
          <w:lang w:eastAsia="en-US"/>
        </w:rPr>
        <w:t>/</w:t>
      </w:r>
      <w:r w:rsidR="00D3702A" w:rsidRPr="00644921">
        <w:rPr>
          <w:rFonts w:eastAsia="Calibri"/>
          <w:b/>
          <w:szCs w:val="24"/>
          <w:lang w:eastAsia="en-US"/>
        </w:rPr>
        <w:t>2010</w:t>
      </w:r>
      <w:r w:rsidR="00D3702A" w:rsidRPr="00BE6D09">
        <w:rPr>
          <w:rFonts w:eastAsia="Calibri"/>
          <w:b/>
          <w:szCs w:val="24"/>
          <w:lang w:eastAsia="en-US"/>
        </w:rPr>
        <w:t xml:space="preserve"> a (EÚ) č. </w:t>
      </w:r>
      <w:r w:rsidR="00D3702A" w:rsidRPr="00644921">
        <w:rPr>
          <w:rFonts w:eastAsia="Calibri"/>
          <w:b/>
          <w:szCs w:val="24"/>
          <w:lang w:eastAsia="en-US"/>
        </w:rPr>
        <w:t>165</w:t>
      </w:r>
      <w:r w:rsidR="00D3702A" w:rsidRPr="00BE6D09">
        <w:rPr>
          <w:rFonts w:eastAsia="Calibri"/>
          <w:b/>
          <w:szCs w:val="24"/>
          <w:lang w:eastAsia="en-US"/>
        </w:rPr>
        <w:t>/</w:t>
      </w:r>
      <w:r w:rsidR="00D3702A" w:rsidRPr="00644921">
        <w:rPr>
          <w:rFonts w:eastAsia="Calibri"/>
          <w:b/>
          <w:szCs w:val="24"/>
          <w:lang w:eastAsia="en-US"/>
        </w:rPr>
        <w:t>2014</w:t>
      </w:r>
      <w:r w:rsidR="00D3702A" w:rsidRPr="00BE6D09">
        <w:rPr>
          <w:rFonts w:eastAsia="Calibri"/>
          <w:b/>
          <w:szCs w:val="24"/>
          <w:lang w:eastAsia="en-US"/>
        </w:rPr>
        <w:t>, pokiaľ ide o určité požiadavky na oznamovanie v oblastiach cestnej dopravy a</w:t>
      </w:r>
      <w:r w:rsidR="00BF5D3C">
        <w:rPr>
          <w:rFonts w:eastAsia="Calibri"/>
          <w:b/>
          <w:szCs w:val="24"/>
          <w:lang w:eastAsia="en-US"/>
        </w:rPr>
        <w:t> </w:t>
      </w:r>
      <w:r w:rsidR="00D3702A" w:rsidRPr="00BE6D09">
        <w:rPr>
          <w:rFonts w:eastAsia="Calibri"/>
          <w:b/>
          <w:szCs w:val="24"/>
          <w:lang w:eastAsia="en-US"/>
        </w:rPr>
        <w:t>letectva</w:t>
      </w:r>
    </w:p>
    <w:p w:rsidR="00BF5D3C" w:rsidRDefault="00BF5D3C" w:rsidP="00BF5D3C">
      <w:r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 w:rsidRPr="00BF5D3C">
        <w:rPr>
          <w:i/>
          <w:iCs/>
        </w:rPr>
        <w:t xml:space="preserve">nariadeniu </w:t>
      </w:r>
      <w:r>
        <w:rPr>
          <w:i/>
          <w:iCs/>
        </w:rPr>
        <w:t>(EÚ) 2024/1230</w:t>
      </w:r>
      <w:bookmarkStart w:id="8" w:name="_GoBack"/>
      <w:bookmarkEnd w:id="8"/>
      <w:r w:rsidRPr="00BF5D3C">
        <w:rPr>
          <w:i/>
          <w:iCs/>
        </w:rPr>
        <w:t>.)</w:t>
      </w:r>
    </w:p>
    <w:p w:rsidR="00BF5D3C" w:rsidRPr="00BE6D09" w:rsidRDefault="00BF5D3C" w:rsidP="00B0216D">
      <w:pPr>
        <w:pStyle w:val="NormalHanging12a"/>
        <w:ind w:left="0" w:firstLine="0"/>
        <w:rPr>
          <w:rFonts w:eastAsia="Calibri"/>
          <w:b/>
          <w:szCs w:val="24"/>
          <w:lang w:eastAsia="en-US"/>
        </w:rPr>
      </w:pPr>
    </w:p>
    <w:sectPr w:rsidR="00BF5D3C" w:rsidRPr="00BE6D09" w:rsidSect="0022473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AA4" w:rsidRPr="00224732" w:rsidRDefault="00812AA4">
      <w:r w:rsidRPr="00224732">
        <w:separator/>
      </w:r>
    </w:p>
  </w:endnote>
  <w:endnote w:type="continuationSeparator" w:id="0">
    <w:p w:rsidR="00812AA4" w:rsidRPr="00224732" w:rsidRDefault="00812AA4">
      <w:r w:rsidRPr="002247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473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473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473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AA4" w:rsidRPr="00224732" w:rsidRDefault="00812AA4">
      <w:r w:rsidRPr="00224732">
        <w:separator/>
      </w:r>
    </w:p>
  </w:footnote>
  <w:footnote w:type="continuationSeparator" w:id="0">
    <w:p w:rsidR="00812AA4" w:rsidRPr="00224732" w:rsidRDefault="00812AA4">
      <w:r w:rsidRPr="00224732">
        <w:continuationSeparator/>
      </w:r>
    </w:p>
  </w:footnote>
  <w:footnote w:id="1">
    <w:p w:rsidR="0095474E" w:rsidRPr="00E01486" w:rsidRDefault="0095474E" w:rsidP="00D3702A">
      <w:pPr>
        <w:pStyle w:val="FootnoteText"/>
        <w:ind w:left="567" w:hanging="567"/>
        <w:rPr>
          <w:sz w:val="24"/>
          <w:szCs w:val="24"/>
          <w:lang w:val="sk-SK"/>
        </w:rPr>
      </w:pPr>
      <w:r w:rsidRPr="000326D6">
        <w:rPr>
          <w:rStyle w:val="FootnoteReference"/>
          <w:sz w:val="24"/>
          <w:szCs w:val="24"/>
          <w:lang w:val="sk-SK"/>
        </w:rPr>
        <w:footnoteRef/>
      </w:r>
      <w:r w:rsidR="00224732" w:rsidRPr="000326D6">
        <w:rPr>
          <w:sz w:val="24"/>
          <w:szCs w:val="24"/>
          <w:lang w:val="sk-SK"/>
        </w:rPr>
        <w:t xml:space="preserve"> </w:t>
      </w:r>
      <w:r w:rsidR="00224732" w:rsidRPr="000326D6">
        <w:rPr>
          <w:sz w:val="24"/>
          <w:szCs w:val="24"/>
          <w:lang w:val="sk-SK"/>
        </w:rPr>
        <w:tab/>
      </w:r>
      <w:r w:rsidRPr="00B0216D">
        <w:rPr>
          <w:sz w:val="24"/>
          <w:szCs w:val="24"/>
          <w:lang w:val="sk-SK"/>
        </w:rPr>
        <w:t xml:space="preserve">Ú. v. EÚ </w:t>
      </w:r>
      <w:r w:rsidR="00DD4478">
        <w:rPr>
          <w:sz w:val="24"/>
          <w:szCs w:val="24"/>
          <w:lang w:val="sk-SK"/>
        </w:rPr>
        <w:t xml:space="preserve">C, </w:t>
      </w:r>
      <w:r w:rsidRPr="00B0216D">
        <w:rPr>
          <w:sz w:val="24"/>
          <w:szCs w:val="24"/>
          <w:lang w:val="sk-SK"/>
        </w:rPr>
        <w:t>C</w:t>
      </w:r>
      <w:r w:rsidR="00E01486" w:rsidRPr="00E01486">
        <w:rPr>
          <w:sz w:val="24"/>
          <w:szCs w:val="24"/>
          <w:lang w:val="sk-SK"/>
        </w:rPr>
        <w:t>/</w:t>
      </w:r>
      <w:r w:rsidR="00E01486" w:rsidRPr="00644921">
        <w:rPr>
          <w:sz w:val="24"/>
          <w:szCs w:val="24"/>
          <w:lang w:val="fi-FI"/>
        </w:rPr>
        <w:t>2024</w:t>
      </w:r>
      <w:r w:rsidR="00E01486">
        <w:rPr>
          <w:sz w:val="24"/>
          <w:szCs w:val="24"/>
          <w:lang w:val="fi-FI"/>
        </w:rPr>
        <w:t>/</w:t>
      </w:r>
      <w:r w:rsidR="00E01486" w:rsidRPr="00644921">
        <w:rPr>
          <w:sz w:val="24"/>
          <w:szCs w:val="24"/>
          <w:lang w:val="fi-FI"/>
        </w:rPr>
        <w:t>1589</w:t>
      </w:r>
      <w:r w:rsidR="00E01486">
        <w:rPr>
          <w:sz w:val="24"/>
          <w:szCs w:val="24"/>
          <w:lang w:val="fi-FI"/>
        </w:rPr>
        <w:t xml:space="preserve">, </w:t>
      </w:r>
      <w:r w:rsidR="00E01486" w:rsidRPr="00644921">
        <w:rPr>
          <w:sz w:val="24"/>
          <w:szCs w:val="24"/>
          <w:lang w:val="fi-FI"/>
        </w:rPr>
        <w:t>5</w:t>
      </w:r>
      <w:r w:rsidR="00E01486">
        <w:rPr>
          <w:sz w:val="24"/>
          <w:szCs w:val="24"/>
          <w:lang w:val="fi-FI"/>
        </w:rPr>
        <w:t>.</w:t>
      </w:r>
      <w:r w:rsidR="00E01486" w:rsidRPr="00644921">
        <w:rPr>
          <w:sz w:val="24"/>
          <w:szCs w:val="24"/>
          <w:lang w:val="fi-FI"/>
        </w:rPr>
        <w:t>3</w:t>
      </w:r>
      <w:r w:rsidR="00E01486" w:rsidRPr="00DD4478">
        <w:rPr>
          <w:sz w:val="24"/>
          <w:szCs w:val="24"/>
          <w:lang w:val="fi-FI"/>
        </w:rPr>
        <w:t>.</w:t>
      </w:r>
      <w:r w:rsidR="00E01486" w:rsidRPr="00644921">
        <w:rPr>
          <w:sz w:val="24"/>
          <w:szCs w:val="24"/>
          <w:lang w:val="fi-FI"/>
        </w:rPr>
        <w:t>2024</w:t>
      </w:r>
      <w:r w:rsidR="00E01486" w:rsidRPr="00DD4478">
        <w:rPr>
          <w:sz w:val="24"/>
          <w:szCs w:val="24"/>
          <w:lang w:val="fi-FI"/>
        </w:rPr>
        <w:t xml:space="preserve">, ELI: </w:t>
      </w:r>
      <w:r w:rsidR="00E01486" w:rsidRPr="00644921">
        <w:rPr>
          <w:sz w:val="24"/>
          <w:szCs w:val="24"/>
          <w:lang w:val="fi-FI"/>
        </w:rPr>
        <w:t>http://data.europa.eu/eli/C/2024/1589/oj</w:t>
      </w:r>
      <w:r w:rsidRPr="00E01486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473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473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473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4"/>
    <w:docVar w:name="dvlangue" w:val="SK"/>
    <w:docVar w:name="dvnumam" w:val="2"/>
    <w:docVar w:name="dvpe" w:val="758.091"/>
    <w:docVar w:name="dvrapporteur" w:val="Spravodajca: "/>
    <w:docVar w:name="dvstar" w:val="***I"/>
    <w:docVar w:name="dvtitre" w:val="Legislatívne uznesenie Európskeho parlamentu z xx. marca 2024 o návrhu nariadenia Európskeho parlamentu a Rady, ktorým sa menia nariadenia (ES) č. 80/2009, (EÚ) č. 996/2010 a (EÚ) č. 165/2014, pokiaľ ide o určité požiadavky na oznamovanie v oblastiach cestnej dopravy a letectva(COM(2023)0591 – C9-0390/2023 – 2023/0361(COD))"/>
  </w:docVars>
  <w:rsids>
    <w:rsidRoot w:val="00812AA4"/>
    <w:rsid w:val="00002272"/>
    <w:rsid w:val="000115BE"/>
    <w:rsid w:val="000326D6"/>
    <w:rsid w:val="000560A5"/>
    <w:rsid w:val="00064002"/>
    <w:rsid w:val="000677B9"/>
    <w:rsid w:val="000831BA"/>
    <w:rsid w:val="000A42CC"/>
    <w:rsid w:val="000E2AE6"/>
    <w:rsid w:val="000E7DD9"/>
    <w:rsid w:val="0010095E"/>
    <w:rsid w:val="00125B37"/>
    <w:rsid w:val="00187494"/>
    <w:rsid w:val="001F32AE"/>
    <w:rsid w:val="0022473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7F4C"/>
    <w:rsid w:val="00545827"/>
    <w:rsid w:val="00560270"/>
    <w:rsid w:val="00572578"/>
    <w:rsid w:val="005C2568"/>
    <w:rsid w:val="006037C0"/>
    <w:rsid w:val="0064492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AA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74E"/>
    <w:rsid w:val="00981893"/>
    <w:rsid w:val="00A1687D"/>
    <w:rsid w:val="00A43E52"/>
    <w:rsid w:val="00A4678D"/>
    <w:rsid w:val="00A778C7"/>
    <w:rsid w:val="00AB0723"/>
    <w:rsid w:val="00AB441E"/>
    <w:rsid w:val="00AB6293"/>
    <w:rsid w:val="00AE0928"/>
    <w:rsid w:val="00AF3B82"/>
    <w:rsid w:val="00B0216D"/>
    <w:rsid w:val="00B12E95"/>
    <w:rsid w:val="00B22876"/>
    <w:rsid w:val="00B558F0"/>
    <w:rsid w:val="00BD48FE"/>
    <w:rsid w:val="00BD7BD8"/>
    <w:rsid w:val="00BE6ADC"/>
    <w:rsid w:val="00BE6D09"/>
    <w:rsid w:val="00BF5D3C"/>
    <w:rsid w:val="00C05BFE"/>
    <w:rsid w:val="00C23CD4"/>
    <w:rsid w:val="00C61C0C"/>
    <w:rsid w:val="00C941CB"/>
    <w:rsid w:val="00CC2357"/>
    <w:rsid w:val="00CF071A"/>
    <w:rsid w:val="00D058B8"/>
    <w:rsid w:val="00D3702A"/>
    <w:rsid w:val="00D56C11"/>
    <w:rsid w:val="00D834A0"/>
    <w:rsid w:val="00D872DF"/>
    <w:rsid w:val="00D91E21"/>
    <w:rsid w:val="00DA7FCD"/>
    <w:rsid w:val="00DD4478"/>
    <w:rsid w:val="00E01486"/>
    <w:rsid w:val="00E365E1"/>
    <w:rsid w:val="00E820A4"/>
    <w:rsid w:val="00EB006A"/>
    <w:rsid w:val="00EB4772"/>
    <w:rsid w:val="00ED169E"/>
    <w:rsid w:val="00ED4235"/>
    <w:rsid w:val="00EE563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6AC2BA"/>
  <w15:chartTrackingRefBased/>
  <w15:docId w15:val="{3CA2593F-DBEA-4DC9-B6D8-6A314D220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95474E"/>
    <w:pPr>
      <w:spacing w:after="120"/>
    </w:pPr>
  </w:style>
  <w:style w:type="paragraph" w:customStyle="1" w:styleId="NormalBold">
    <w:name w:val="NormalBold"/>
    <w:basedOn w:val="Normal"/>
    <w:rsid w:val="0095474E"/>
    <w:rPr>
      <w:b/>
    </w:rPr>
  </w:style>
  <w:style w:type="paragraph" w:customStyle="1" w:styleId="NormalHanging12a">
    <w:name w:val="NormalHanging12a"/>
    <w:basedOn w:val="Normal"/>
    <w:rsid w:val="0095474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95474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5474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5474E"/>
    <w:pPr>
      <w:spacing w:before="240"/>
    </w:pPr>
    <w:rPr>
      <w:b/>
    </w:rPr>
  </w:style>
  <w:style w:type="paragraph" w:customStyle="1" w:styleId="EPComma">
    <w:name w:val="EPComma"/>
    <w:basedOn w:val="Normal"/>
    <w:rsid w:val="0095474E"/>
    <w:pPr>
      <w:spacing w:before="480" w:after="240"/>
    </w:pPr>
  </w:style>
  <w:style w:type="character" w:styleId="Hyperlink">
    <w:name w:val="Hyperlink"/>
    <w:basedOn w:val="DefaultParagraphFont"/>
    <w:rsid w:val="00E01486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rsid w:val="00B0216D"/>
    <w:pPr>
      <w:keepNext/>
      <w:widowControl/>
      <w:spacing w:before="600" w:after="120"/>
      <w:jc w:val="both"/>
    </w:pPr>
    <w:rPr>
      <w:szCs w:val="24"/>
      <w:lang w:val="en-GB"/>
    </w:rPr>
  </w:style>
  <w:style w:type="paragraph" w:styleId="BalloonText">
    <w:name w:val="Balloon Text"/>
    <w:basedOn w:val="Normal"/>
    <w:link w:val="BalloonTextChar"/>
    <w:rsid w:val="00DD44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D4478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72477-98A0-4411-A8A1-48B158421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2024-06-19T11:54:00Z</dcterms:created>
  <dcterms:modified xsi:type="dcterms:W3CDTF">2024-06-19T11:54:00Z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P9_TA(2024)0148_</vt:lpwstr>
  </property>
  <property fmtid="{D5CDD505-2E9C-101B-9397-08002B2CF9AE}" pid="4" name="&lt;Type&gt;">
    <vt:lpwstr>RR</vt:lpwstr>
  </property>
</Properties>
</file>