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4F51" w14:paraId="16F210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7BAC0E" w14:textId="77777777" w:rsidR="00751A4A" w:rsidRPr="00054F51" w:rsidRDefault="009D2B78" w:rsidP="0010095E">
            <w:pPr>
              <w:pStyle w:val="EPName"/>
            </w:pPr>
            <w:r w:rsidRPr="00054F51">
              <w:t>Europaparlamentet</w:t>
            </w:r>
          </w:p>
          <w:p w14:paraId="5C843ED2" w14:textId="77777777" w:rsidR="00751A4A" w:rsidRPr="00054F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6E39">
              <w:t>2019</w:t>
            </w:r>
            <w:r w:rsidRPr="00054F51">
              <w:t>-</w:t>
            </w:r>
            <w:r w:rsidRPr="008F6E39">
              <w:t>2024</w:t>
            </w:r>
          </w:p>
        </w:tc>
        <w:tc>
          <w:tcPr>
            <w:tcW w:w="2268" w:type="dxa"/>
            <w:shd w:val="clear" w:color="auto" w:fill="auto"/>
          </w:tcPr>
          <w:p w14:paraId="586ADECC" w14:textId="77777777" w:rsidR="00751A4A" w:rsidRPr="00054F51" w:rsidRDefault="00187494" w:rsidP="0010095E">
            <w:pPr>
              <w:pStyle w:val="EPLogo"/>
            </w:pPr>
            <w:r w:rsidRPr="00054F51">
              <w:rPr>
                <w:noProof/>
                <w:lang w:val="en-GB"/>
              </w:rPr>
              <w:drawing>
                <wp:inline distT="0" distB="0" distL="0" distR="0" wp14:anchorId="4756B965" wp14:editId="65132B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626C0D" w14:textId="77777777" w:rsidR="00D058B8" w:rsidRPr="00054F51" w:rsidRDefault="00D058B8" w:rsidP="004C5D52">
      <w:pPr>
        <w:pStyle w:val="LineTop"/>
      </w:pPr>
    </w:p>
    <w:p w14:paraId="5DD81E4A" w14:textId="77777777" w:rsidR="00680577" w:rsidRPr="00054F51" w:rsidRDefault="009D2B78" w:rsidP="00680577">
      <w:pPr>
        <w:pStyle w:val="EPBodyTA1"/>
      </w:pPr>
      <w:r w:rsidRPr="00054F51">
        <w:t>ANTAGNA TEXTER</w:t>
      </w:r>
    </w:p>
    <w:p w14:paraId="470EE87B" w14:textId="77777777" w:rsidR="00D058B8" w:rsidRPr="00054F51" w:rsidRDefault="00D058B8" w:rsidP="00D058B8">
      <w:pPr>
        <w:pStyle w:val="LineBottom"/>
      </w:pPr>
    </w:p>
    <w:p w14:paraId="21F98A3B" w14:textId="44756AAB" w:rsidR="009D2B78" w:rsidRPr="00054F51" w:rsidRDefault="009D2B78" w:rsidP="009D2B78">
      <w:pPr>
        <w:pStyle w:val="ATHeading1"/>
      </w:pPr>
      <w:bookmarkStart w:id="0" w:name="TANumber"/>
      <w:r w:rsidRPr="00054F51">
        <w:t>P</w:t>
      </w:r>
      <w:r w:rsidRPr="008F6E39">
        <w:t>9</w:t>
      </w:r>
      <w:r w:rsidRPr="00054F51">
        <w:t>_TA(</w:t>
      </w:r>
      <w:r w:rsidRPr="008F6E39">
        <w:t>2024</w:t>
      </w:r>
      <w:r w:rsidRPr="00054F51">
        <w:t>)</w:t>
      </w:r>
      <w:r w:rsidRPr="008F6E39">
        <w:t>0</w:t>
      </w:r>
      <w:bookmarkEnd w:id="0"/>
      <w:r w:rsidR="00054F51" w:rsidRPr="008F6E39">
        <w:t>148</w:t>
      </w:r>
    </w:p>
    <w:p w14:paraId="7D38C136" w14:textId="684525E5" w:rsidR="009D2B78" w:rsidRPr="00054F51" w:rsidRDefault="009D2B78" w:rsidP="009D2B78">
      <w:pPr>
        <w:pStyle w:val="ATHeading2"/>
      </w:pPr>
      <w:bookmarkStart w:id="1" w:name="title"/>
      <w:r w:rsidRPr="00054F51">
        <w:t>Rapporteringskrav inom vägtransporter och luftfart</w:t>
      </w:r>
      <w:bookmarkEnd w:id="1"/>
      <w:r w:rsidR="008958D2" w:rsidRPr="00054F51">
        <w:t>: förordning</w:t>
      </w:r>
    </w:p>
    <w:p w14:paraId="05593546" w14:textId="77777777" w:rsidR="009D2B78" w:rsidRPr="00054F51" w:rsidRDefault="009D2B78" w:rsidP="009D2B78">
      <w:pPr>
        <w:rPr>
          <w:i/>
          <w:vanish/>
        </w:rPr>
      </w:pPr>
      <w:r w:rsidRPr="00054F51">
        <w:rPr>
          <w:i/>
        </w:rPr>
        <w:fldChar w:fldCharType="begin"/>
      </w:r>
      <w:r w:rsidRPr="00054F51">
        <w:rPr>
          <w:i/>
        </w:rPr>
        <w:instrText xml:space="preserve"> TC"(</w:instrText>
      </w:r>
      <w:bookmarkStart w:id="2" w:name="DocNumber"/>
      <w:r w:rsidRPr="00054F51">
        <w:rPr>
          <w:i/>
        </w:rPr>
        <w:instrText>A</w:instrText>
      </w:r>
      <w:r w:rsidRPr="008F6E39">
        <w:rPr>
          <w:i/>
        </w:rPr>
        <w:instrText>9</w:instrText>
      </w:r>
      <w:r w:rsidRPr="00054F51">
        <w:rPr>
          <w:i/>
        </w:rPr>
        <w:instrText>-</w:instrText>
      </w:r>
      <w:r w:rsidRPr="008F6E39">
        <w:rPr>
          <w:i/>
        </w:rPr>
        <w:instrText>0033</w:instrText>
      </w:r>
      <w:r w:rsidRPr="00054F51">
        <w:rPr>
          <w:i/>
        </w:rPr>
        <w:instrText>/</w:instrText>
      </w:r>
      <w:r w:rsidRPr="008F6E39">
        <w:rPr>
          <w:i/>
        </w:rPr>
        <w:instrText>2024</w:instrText>
      </w:r>
      <w:bookmarkEnd w:id="2"/>
      <w:r w:rsidRPr="00054F51">
        <w:rPr>
          <w:i/>
        </w:rPr>
        <w:instrText xml:space="preserve"> - Föredragande: Jan</w:instrText>
      </w:r>
      <w:r w:rsidRPr="00054F51">
        <w:rPr>
          <w:i/>
        </w:rPr>
        <w:noBreakHyphen/>
        <w:instrText>Christoph Oetjen)"\l</w:instrText>
      </w:r>
      <w:r w:rsidRPr="008F6E39">
        <w:rPr>
          <w:i/>
        </w:rPr>
        <w:instrText>3</w:instrText>
      </w:r>
      <w:r w:rsidRPr="00054F51">
        <w:rPr>
          <w:i/>
        </w:rPr>
        <w:instrText xml:space="preserve"> \n&gt; \* MERGEFORMAT </w:instrText>
      </w:r>
      <w:r w:rsidRPr="00054F51">
        <w:rPr>
          <w:i/>
        </w:rPr>
        <w:fldChar w:fldCharType="end"/>
      </w:r>
    </w:p>
    <w:p w14:paraId="4A5D6D42" w14:textId="77777777" w:rsidR="009D2B78" w:rsidRPr="00054F51" w:rsidRDefault="009D2B78" w:rsidP="009D2B78">
      <w:pPr>
        <w:rPr>
          <w:vanish/>
        </w:rPr>
      </w:pPr>
      <w:bookmarkStart w:id="3" w:name="Commission"/>
      <w:r w:rsidRPr="00054F51">
        <w:rPr>
          <w:vanish/>
        </w:rPr>
        <w:t>Utskottet för transport och turism</w:t>
      </w:r>
      <w:bookmarkEnd w:id="3"/>
    </w:p>
    <w:p w14:paraId="7D356AF8" w14:textId="77777777" w:rsidR="009D2B78" w:rsidRPr="00054F51" w:rsidRDefault="009D2B78" w:rsidP="009D2B78">
      <w:pPr>
        <w:rPr>
          <w:vanish/>
        </w:rPr>
      </w:pPr>
      <w:bookmarkStart w:id="4" w:name="PE"/>
      <w:r w:rsidRPr="00054F51">
        <w:rPr>
          <w:vanish/>
        </w:rPr>
        <w:t>PE</w:t>
      </w:r>
      <w:r w:rsidRPr="008F6E39">
        <w:rPr>
          <w:vanish/>
        </w:rPr>
        <w:t>758</w:t>
      </w:r>
      <w:r w:rsidRPr="00054F51">
        <w:rPr>
          <w:vanish/>
        </w:rPr>
        <w:t>.</w:t>
      </w:r>
      <w:r w:rsidRPr="008F6E39">
        <w:rPr>
          <w:vanish/>
        </w:rPr>
        <w:t>091</w:t>
      </w:r>
      <w:bookmarkEnd w:id="4"/>
    </w:p>
    <w:p w14:paraId="05559ED0" w14:textId="1C290886" w:rsidR="009D2B78" w:rsidRPr="00054F51" w:rsidRDefault="009D2B78" w:rsidP="009D2B78">
      <w:pPr>
        <w:pStyle w:val="ATHeading3"/>
      </w:pPr>
      <w:bookmarkStart w:id="5" w:name="Sujet"/>
      <w:r w:rsidRPr="00054F51">
        <w:t xml:space="preserve">Europaparlamentets lagstiftningsresolution </w:t>
      </w:r>
      <w:bookmarkStart w:id="6" w:name="_GoBack"/>
      <w:bookmarkEnd w:id="6"/>
      <w:r w:rsidRPr="00054F51">
        <w:t xml:space="preserve">av den </w:t>
      </w:r>
      <w:r w:rsidR="008958D2" w:rsidRPr="008F6E39">
        <w:t>13</w:t>
      </w:r>
      <w:r w:rsidRPr="00054F51">
        <w:t xml:space="preserve"> </w:t>
      </w:r>
      <w:r w:rsidR="00C60343" w:rsidRPr="00054F51">
        <w:t xml:space="preserve">mars </w:t>
      </w:r>
      <w:r w:rsidRPr="008F6E39">
        <w:t>2024</w:t>
      </w:r>
      <w:r w:rsidRPr="00054F51">
        <w:t xml:space="preserve"> om förslaget till Europaparlamentets och rådets förordning om ändring av förordningarna (EG) nr </w:t>
      </w:r>
      <w:r w:rsidRPr="008F6E39">
        <w:t>80</w:t>
      </w:r>
      <w:r w:rsidRPr="00054F51">
        <w:t>/</w:t>
      </w:r>
      <w:r w:rsidRPr="008F6E39">
        <w:t>2009</w:t>
      </w:r>
      <w:r w:rsidRPr="00054F51">
        <w:t xml:space="preserve">, (EU) nr </w:t>
      </w:r>
      <w:r w:rsidRPr="008F6E39">
        <w:t>996</w:t>
      </w:r>
      <w:r w:rsidRPr="00054F51">
        <w:t>/</w:t>
      </w:r>
      <w:r w:rsidRPr="008F6E39">
        <w:t>2010</w:t>
      </w:r>
      <w:r w:rsidRPr="00054F51">
        <w:t xml:space="preserve"> och (EU) nr </w:t>
      </w:r>
      <w:r w:rsidRPr="008F6E39">
        <w:t>165</w:t>
      </w:r>
      <w:r w:rsidRPr="00054F51">
        <w:t>/</w:t>
      </w:r>
      <w:r w:rsidRPr="008F6E39">
        <w:t>2014</w:t>
      </w:r>
      <w:r w:rsidRPr="00054F51">
        <w:t xml:space="preserve"> vad gäller vissa rapporteringskrav inom vägtransporter och luftfart</w:t>
      </w:r>
      <w:bookmarkEnd w:id="5"/>
      <w:r w:rsidRPr="00054F51">
        <w:t xml:space="preserve"> </w:t>
      </w:r>
      <w:bookmarkStart w:id="7" w:name="References"/>
      <w:r w:rsidRPr="00054F51">
        <w:t>(COM(</w:t>
      </w:r>
      <w:r w:rsidRPr="008F6E39">
        <w:t>2023</w:t>
      </w:r>
      <w:r w:rsidRPr="00054F51">
        <w:t>)</w:t>
      </w:r>
      <w:r w:rsidRPr="008F6E39">
        <w:t>0591</w:t>
      </w:r>
      <w:r w:rsidRPr="00054F51">
        <w:t xml:space="preserve"> – C</w:t>
      </w:r>
      <w:r w:rsidRPr="008F6E39">
        <w:t>9</w:t>
      </w:r>
      <w:r w:rsidRPr="00054F51">
        <w:t>-</w:t>
      </w:r>
      <w:r w:rsidRPr="008F6E39">
        <w:t>0390</w:t>
      </w:r>
      <w:r w:rsidRPr="00054F51">
        <w:t>/</w:t>
      </w:r>
      <w:r w:rsidRPr="008F6E39">
        <w:t>2023</w:t>
      </w:r>
      <w:r w:rsidRPr="00054F51">
        <w:t xml:space="preserve"> – </w:t>
      </w:r>
      <w:r w:rsidRPr="008F6E39">
        <w:t>2023</w:t>
      </w:r>
      <w:r w:rsidRPr="00054F51">
        <w:t>/</w:t>
      </w:r>
      <w:r w:rsidRPr="008F6E39">
        <w:t>0361</w:t>
      </w:r>
      <w:r w:rsidRPr="00054F51">
        <w:t>(COD))</w:t>
      </w:r>
      <w:bookmarkEnd w:id="7"/>
    </w:p>
    <w:p w14:paraId="45815C19" w14:textId="1B062CDC" w:rsidR="00581B5B" w:rsidRPr="00054F51" w:rsidRDefault="00581B5B" w:rsidP="00581B5B">
      <w:pPr>
        <w:pStyle w:val="NormalBold"/>
      </w:pPr>
      <w:bookmarkStart w:id="8" w:name="TextBodyBegin"/>
      <w:bookmarkEnd w:id="8"/>
      <w:r w:rsidRPr="00054F51">
        <w:t>(Ordinarie lagstiftningsförfarande: första behandlingen)</w:t>
      </w:r>
    </w:p>
    <w:p w14:paraId="0EB6FE7B" w14:textId="77777777" w:rsidR="00581B5B" w:rsidRPr="00054F51" w:rsidRDefault="00581B5B" w:rsidP="00581B5B">
      <w:pPr>
        <w:pStyle w:val="EPComma"/>
      </w:pPr>
      <w:r w:rsidRPr="00054F51">
        <w:rPr>
          <w:i/>
          <w:iCs/>
        </w:rPr>
        <w:t>Europaparlamentet utfärdar denna resolution</w:t>
      </w:r>
    </w:p>
    <w:p w14:paraId="1D4D6E88" w14:textId="77777777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>med beaktande av kommissionens förslag till Europaparlamentet och rådet (COM(</w:t>
      </w:r>
      <w:r w:rsidRPr="008F6E39">
        <w:t>2023</w:t>
      </w:r>
      <w:r w:rsidRPr="00054F51">
        <w:t>)</w:t>
      </w:r>
      <w:r w:rsidRPr="008F6E39">
        <w:t>0591</w:t>
      </w:r>
      <w:r w:rsidRPr="00054F51">
        <w:t>),</w:t>
      </w:r>
    </w:p>
    <w:p w14:paraId="3E961393" w14:textId="77777777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 xml:space="preserve">med beaktande av artiklarna </w:t>
      </w:r>
      <w:r w:rsidRPr="008F6E39">
        <w:t>294</w:t>
      </w:r>
      <w:r w:rsidRPr="00054F51">
        <w:t>.</w:t>
      </w:r>
      <w:r w:rsidRPr="008F6E39">
        <w:t>2</w:t>
      </w:r>
      <w:r w:rsidRPr="00054F51">
        <w:t xml:space="preserve">, </w:t>
      </w:r>
      <w:r w:rsidRPr="008F6E39">
        <w:t>91</w:t>
      </w:r>
      <w:r w:rsidRPr="00054F51">
        <w:t xml:space="preserve"> och </w:t>
      </w:r>
      <w:r w:rsidRPr="008F6E39">
        <w:t>100</w:t>
      </w:r>
      <w:r w:rsidRPr="00054F51">
        <w:t>.</w:t>
      </w:r>
      <w:r w:rsidRPr="008F6E39">
        <w:t>2</w:t>
      </w:r>
      <w:r w:rsidRPr="00054F51">
        <w:t xml:space="preserve"> i fördraget om Europeiska unionens funktionssätt, i enlighet med vilka kommissionen har lagt fram sitt förslag för parlamentet (C</w:t>
      </w:r>
      <w:r w:rsidRPr="008F6E39">
        <w:t>9</w:t>
      </w:r>
      <w:r w:rsidRPr="00054F51">
        <w:noBreakHyphen/>
      </w:r>
      <w:r w:rsidRPr="008F6E39">
        <w:t>0390</w:t>
      </w:r>
      <w:r w:rsidRPr="00054F51">
        <w:t>/</w:t>
      </w:r>
      <w:r w:rsidRPr="008F6E39">
        <w:t>2023</w:t>
      </w:r>
      <w:r w:rsidRPr="00054F51">
        <w:t>),</w:t>
      </w:r>
    </w:p>
    <w:p w14:paraId="4031EDA3" w14:textId="77777777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 xml:space="preserve">med beaktande av artikel </w:t>
      </w:r>
      <w:r w:rsidRPr="008F6E39">
        <w:t>294</w:t>
      </w:r>
      <w:r w:rsidRPr="00054F51">
        <w:t>.</w:t>
      </w:r>
      <w:r w:rsidRPr="008F6E39">
        <w:t>3</w:t>
      </w:r>
      <w:r w:rsidRPr="00054F51">
        <w:t xml:space="preserve"> i fördraget om Europeiska unionens funktionssätt,</w:t>
      </w:r>
    </w:p>
    <w:p w14:paraId="56765989" w14:textId="77777777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 xml:space="preserve">med beaktande av Europeiska ekonomiska och sociala kommitténs yttrande av den </w:t>
      </w:r>
      <w:r w:rsidRPr="008F6E39">
        <w:t>13</w:t>
      </w:r>
      <w:r w:rsidRPr="00054F51">
        <w:t xml:space="preserve"> december </w:t>
      </w:r>
      <w:r w:rsidRPr="008F6E39">
        <w:t>2023</w:t>
      </w:r>
      <w:r w:rsidRPr="00054F51">
        <w:rPr>
          <w:rStyle w:val="FootnoteReference"/>
        </w:rPr>
        <w:footnoteReference w:id="1"/>
      </w:r>
      <w:r w:rsidRPr="00054F51">
        <w:t>,</w:t>
      </w:r>
    </w:p>
    <w:p w14:paraId="1555B603" w14:textId="2565447D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>efter samråd med Regionkommittén,</w:t>
      </w:r>
    </w:p>
    <w:p w14:paraId="39012FB3" w14:textId="78BADF43" w:rsidR="008958D2" w:rsidRPr="00054F51" w:rsidRDefault="008958D2" w:rsidP="00581B5B">
      <w:pPr>
        <w:pStyle w:val="NormalHanging12a"/>
      </w:pPr>
      <w:r w:rsidRPr="00054F51">
        <w:t>–</w:t>
      </w:r>
      <w:r w:rsidRPr="00054F51">
        <w:tab/>
        <w:t xml:space="preserve">med beaktande av det skriftliga åtagandet från rådets företrädare av den </w:t>
      </w:r>
      <w:r w:rsidRPr="008F6E39">
        <w:t>31</w:t>
      </w:r>
      <w:r w:rsidRPr="00054F51">
        <w:t xml:space="preserve"> januari </w:t>
      </w:r>
      <w:r w:rsidRPr="008F6E39">
        <w:t>2024</w:t>
      </w:r>
      <w:r w:rsidRPr="00054F51">
        <w:t xml:space="preserve"> att godkänna parlamentets ståndpunkt i enlighet med artikel </w:t>
      </w:r>
      <w:r w:rsidRPr="008F6E39">
        <w:t>294</w:t>
      </w:r>
      <w:r w:rsidRPr="00054F51">
        <w:t>.</w:t>
      </w:r>
      <w:r w:rsidRPr="008F6E39">
        <w:t>4</w:t>
      </w:r>
      <w:r w:rsidRPr="00054F51">
        <w:t xml:space="preserve"> i fördraget om Europeiska unionens funktionssätt,</w:t>
      </w:r>
    </w:p>
    <w:p w14:paraId="14345162" w14:textId="77777777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 xml:space="preserve">med beaktande av artiklarna </w:t>
      </w:r>
      <w:r w:rsidRPr="008F6E39">
        <w:t>52</w:t>
      </w:r>
      <w:r w:rsidRPr="00054F51">
        <w:t xml:space="preserve">, </w:t>
      </w:r>
      <w:r w:rsidRPr="008F6E39">
        <w:t>59</w:t>
      </w:r>
      <w:r w:rsidRPr="00054F51">
        <w:t xml:space="preserve"> och </w:t>
      </w:r>
      <w:r w:rsidRPr="008F6E39">
        <w:t>40</w:t>
      </w:r>
      <w:r w:rsidRPr="00054F51">
        <w:t xml:space="preserve"> i arbetsordningen,</w:t>
      </w:r>
    </w:p>
    <w:p w14:paraId="3622CA3C" w14:textId="77777777" w:rsidR="00581B5B" w:rsidRPr="00054F51" w:rsidRDefault="00581B5B" w:rsidP="00581B5B">
      <w:pPr>
        <w:pStyle w:val="NormalHanging12a"/>
      </w:pPr>
      <w:r w:rsidRPr="00054F51">
        <w:t>–</w:t>
      </w:r>
      <w:r w:rsidRPr="00054F51">
        <w:tab/>
        <w:t>med beaktande av betänkandet från utskottet för transport och turism (A</w:t>
      </w:r>
      <w:r w:rsidRPr="008F6E39">
        <w:t>9</w:t>
      </w:r>
      <w:r w:rsidRPr="00054F51">
        <w:t>-</w:t>
      </w:r>
      <w:r w:rsidRPr="008F6E39">
        <w:t>0033</w:t>
      </w:r>
      <w:r w:rsidRPr="00054F51">
        <w:t>/</w:t>
      </w:r>
      <w:r w:rsidRPr="008F6E39">
        <w:t>2024</w:t>
      </w:r>
      <w:r w:rsidRPr="00054F51">
        <w:t>),</w:t>
      </w:r>
    </w:p>
    <w:p w14:paraId="6FB52B06" w14:textId="77777777" w:rsidR="00581B5B" w:rsidRPr="00054F51" w:rsidRDefault="00581B5B" w:rsidP="00581B5B">
      <w:pPr>
        <w:pStyle w:val="NormalHanging12a"/>
      </w:pPr>
      <w:r w:rsidRPr="008F6E39">
        <w:t>1</w:t>
      </w:r>
      <w:r w:rsidRPr="00054F51">
        <w:t>.</w:t>
      </w:r>
      <w:r w:rsidRPr="00054F51">
        <w:tab/>
        <w:t>Europaparlamentet antar nedanstående ståndpunkt vid första behandlingen.</w:t>
      </w:r>
    </w:p>
    <w:p w14:paraId="14406D1C" w14:textId="77777777" w:rsidR="00581B5B" w:rsidRPr="00054F51" w:rsidRDefault="00581B5B" w:rsidP="00581B5B">
      <w:pPr>
        <w:pStyle w:val="NormalHanging12a"/>
      </w:pPr>
      <w:r w:rsidRPr="008F6E39">
        <w:lastRenderedPageBreak/>
        <w:t>2</w:t>
      </w:r>
      <w:r w:rsidRPr="00054F51">
        <w:t>.</w:t>
      </w:r>
      <w:r w:rsidRPr="00054F51">
        <w:tab/>
        <w:t>Europaparlamentet uppmanar kommissionen att på nytt lägga fram ärendet för parlamentet om den ersätter, väsentligt ändrar eller har för avsikt att väsentligt ändra sitt förslag.</w:t>
      </w:r>
    </w:p>
    <w:p w14:paraId="58257FC0" w14:textId="77777777" w:rsidR="008958D2" w:rsidRPr="00054F51" w:rsidRDefault="00581B5B" w:rsidP="00581B5B">
      <w:pPr>
        <w:pStyle w:val="NormalHanging12a"/>
        <w:sectPr w:rsidR="008958D2" w:rsidRPr="00054F51" w:rsidSect="0009605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F6E39">
        <w:t>3</w:t>
      </w:r>
      <w:r w:rsidRPr="00054F51">
        <w:t>.</w:t>
      </w:r>
      <w:r w:rsidRPr="00054F51">
        <w:tab/>
        <w:t>Europaparlamentet uppdrar åt talmannen att översända parlamentets ståndpunkt till rådet, kommissionen och de nationella parlamenten.</w:t>
      </w:r>
    </w:p>
    <w:p w14:paraId="2ECFEF1A" w14:textId="77777777" w:rsidR="001C133A" w:rsidRPr="00054F51" w:rsidRDefault="001C133A" w:rsidP="001C133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54F51">
        <w:rPr>
          <w:rFonts w:eastAsia="Calibri"/>
          <w:b/>
          <w:bCs/>
          <w:color w:val="000000"/>
          <w:szCs w:val="24"/>
        </w:rPr>
        <w:lastRenderedPageBreak/>
        <w:t>P</w:t>
      </w:r>
      <w:r w:rsidRPr="008F6E39">
        <w:rPr>
          <w:rFonts w:eastAsia="Calibri"/>
          <w:b/>
          <w:bCs/>
          <w:color w:val="000000"/>
          <w:szCs w:val="24"/>
        </w:rPr>
        <w:t>9</w:t>
      </w:r>
      <w:r w:rsidRPr="00054F51">
        <w:rPr>
          <w:rFonts w:eastAsia="Calibri"/>
          <w:b/>
          <w:bCs/>
          <w:color w:val="000000"/>
          <w:szCs w:val="24"/>
        </w:rPr>
        <w:t>_TC</w:t>
      </w:r>
      <w:r w:rsidRPr="008F6E39">
        <w:rPr>
          <w:rFonts w:eastAsia="Calibri"/>
          <w:b/>
          <w:bCs/>
          <w:color w:val="000000"/>
          <w:szCs w:val="24"/>
        </w:rPr>
        <w:t>1</w:t>
      </w:r>
      <w:r w:rsidRPr="00054F51">
        <w:rPr>
          <w:rFonts w:eastAsia="Calibri"/>
          <w:b/>
          <w:bCs/>
          <w:color w:val="000000"/>
          <w:szCs w:val="24"/>
        </w:rPr>
        <w:t>-COD(</w:t>
      </w:r>
      <w:r w:rsidRPr="008F6E39">
        <w:rPr>
          <w:rFonts w:eastAsia="Calibri"/>
          <w:b/>
          <w:bCs/>
          <w:color w:val="000000"/>
          <w:szCs w:val="24"/>
        </w:rPr>
        <w:t>2023</w:t>
      </w:r>
      <w:r w:rsidRPr="00054F51">
        <w:rPr>
          <w:rFonts w:eastAsia="Calibri"/>
          <w:b/>
          <w:bCs/>
          <w:color w:val="000000"/>
          <w:szCs w:val="24"/>
        </w:rPr>
        <w:t>)</w:t>
      </w:r>
      <w:r w:rsidRPr="008F6E39">
        <w:rPr>
          <w:rFonts w:eastAsia="Calibri"/>
          <w:b/>
          <w:bCs/>
          <w:color w:val="000000"/>
          <w:szCs w:val="24"/>
        </w:rPr>
        <w:t>0361</w:t>
      </w:r>
    </w:p>
    <w:p w14:paraId="4DBDED4D" w14:textId="475F5B0B" w:rsidR="00952245" w:rsidRDefault="001C133A" w:rsidP="009A6894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  <w:r w:rsidRPr="00054F51">
        <w:rPr>
          <w:rFonts w:eastAsia="Calibri"/>
          <w:b/>
          <w:noProof/>
          <w:szCs w:val="22"/>
          <w:lang w:eastAsia="en-US"/>
        </w:rPr>
        <w:t xml:space="preserve">Europaparlamentets ståndpunkt fastställd vid första behandlingen den </w:t>
      </w:r>
      <w:r w:rsidRPr="008F6E39">
        <w:rPr>
          <w:rFonts w:eastAsia="Calibri"/>
          <w:b/>
          <w:noProof/>
          <w:szCs w:val="22"/>
          <w:lang w:eastAsia="en-US"/>
        </w:rPr>
        <w:t>13</w:t>
      </w:r>
      <w:r w:rsidRPr="00054F51">
        <w:rPr>
          <w:rFonts w:eastAsia="Calibri"/>
          <w:b/>
          <w:noProof/>
          <w:szCs w:val="22"/>
          <w:lang w:eastAsia="en-US"/>
        </w:rPr>
        <w:t xml:space="preserve"> mars </w:t>
      </w:r>
      <w:r w:rsidRPr="008F6E39">
        <w:rPr>
          <w:rFonts w:eastAsia="Calibri"/>
          <w:b/>
          <w:noProof/>
          <w:szCs w:val="22"/>
          <w:lang w:eastAsia="en-US"/>
        </w:rPr>
        <w:t>2024</w:t>
      </w:r>
      <w:r w:rsidRPr="00054F51">
        <w:rPr>
          <w:rFonts w:eastAsia="Calibri"/>
          <w:b/>
          <w:noProof/>
          <w:szCs w:val="22"/>
          <w:lang w:eastAsia="en-US"/>
        </w:rPr>
        <w:t xml:space="preserve"> inför antagandet av Europaparlamentets och rådets förordning (EU) </w:t>
      </w:r>
      <w:r w:rsidRPr="008F6E39">
        <w:rPr>
          <w:rFonts w:eastAsia="Calibri"/>
          <w:b/>
          <w:noProof/>
          <w:szCs w:val="22"/>
          <w:lang w:eastAsia="en-US"/>
        </w:rPr>
        <w:t>2024</w:t>
      </w:r>
      <w:r w:rsidRPr="00054F51">
        <w:rPr>
          <w:rFonts w:eastAsia="Calibri"/>
          <w:b/>
          <w:noProof/>
          <w:szCs w:val="22"/>
          <w:lang w:eastAsia="en-US"/>
        </w:rPr>
        <w:t xml:space="preserve">/… </w:t>
      </w:r>
      <w:r w:rsidR="00952245" w:rsidRPr="00054F51">
        <w:rPr>
          <w:rFonts w:eastAsia="Calibri"/>
          <w:b/>
          <w:noProof/>
          <w:szCs w:val="22"/>
          <w:lang w:eastAsia="en-US"/>
        </w:rPr>
        <w:t xml:space="preserve">om ändring av förordningarna (EG) nr </w:t>
      </w:r>
      <w:r w:rsidR="00952245" w:rsidRPr="008F6E39">
        <w:rPr>
          <w:rFonts w:eastAsia="Calibri"/>
          <w:b/>
          <w:noProof/>
          <w:szCs w:val="22"/>
          <w:lang w:eastAsia="en-US"/>
        </w:rPr>
        <w:t>80</w:t>
      </w:r>
      <w:r w:rsidR="00952245" w:rsidRPr="00054F51">
        <w:rPr>
          <w:rFonts w:eastAsia="Calibri"/>
          <w:b/>
          <w:noProof/>
          <w:szCs w:val="22"/>
          <w:lang w:eastAsia="en-US"/>
        </w:rPr>
        <w:t>/</w:t>
      </w:r>
      <w:r w:rsidR="00952245" w:rsidRPr="008F6E39">
        <w:rPr>
          <w:rFonts w:eastAsia="Calibri"/>
          <w:b/>
          <w:noProof/>
          <w:szCs w:val="22"/>
          <w:lang w:eastAsia="en-US"/>
        </w:rPr>
        <w:t>2009</w:t>
      </w:r>
      <w:r w:rsidR="00952245" w:rsidRPr="00054F51">
        <w:rPr>
          <w:rFonts w:eastAsia="Calibri"/>
          <w:b/>
          <w:noProof/>
          <w:szCs w:val="22"/>
          <w:lang w:eastAsia="en-US"/>
        </w:rPr>
        <w:t xml:space="preserve">, (EU) nr </w:t>
      </w:r>
      <w:r w:rsidR="00952245" w:rsidRPr="008F6E39">
        <w:rPr>
          <w:rFonts w:eastAsia="Calibri"/>
          <w:b/>
          <w:noProof/>
          <w:szCs w:val="22"/>
          <w:lang w:eastAsia="en-US"/>
        </w:rPr>
        <w:t>996</w:t>
      </w:r>
      <w:r w:rsidR="00952245" w:rsidRPr="00054F51">
        <w:rPr>
          <w:rFonts w:eastAsia="Calibri"/>
          <w:b/>
          <w:noProof/>
          <w:szCs w:val="22"/>
          <w:lang w:eastAsia="en-US"/>
        </w:rPr>
        <w:t>/</w:t>
      </w:r>
      <w:r w:rsidR="00952245" w:rsidRPr="008F6E39">
        <w:rPr>
          <w:rFonts w:eastAsia="Calibri"/>
          <w:b/>
          <w:noProof/>
          <w:szCs w:val="22"/>
          <w:lang w:eastAsia="en-US"/>
        </w:rPr>
        <w:t>2010</w:t>
      </w:r>
      <w:r w:rsidR="00952245" w:rsidRPr="00054F51">
        <w:rPr>
          <w:rFonts w:eastAsia="Calibri"/>
          <w:b/>
          <w:noProof/>
          <w:szCs w:val="22"/>
          <w:lang w:eastAsia="en-US"/>
        </w:rPr>
        <w:t xml:space="preserve"> och (EU) nr </w:t>
      </w:r>
      <w:r w:rsidR="00952245" w:rsidRPr="008F6E39">
        <w:rPr>
          <w:rFonts w:eastAsia="Calibri"/>
          <w:b/>
          <w:noProof/>
          <w:szCs w:val="22"/>
          <w:lang w:eastAsia="en-US"/>
        </w:rPr>
        <w:t>165</w:t>
      </w:r>
      <w:r w:rsidR="00952245" w:rsidRPr="00054F51">
        <w:rPr>
          <w:rFonts w:eastAsia="Calibri"/>
          <w:b/>
          <w:noProof/>
          <w:szCs w:val="22"/>
          <w:lang w:eastAsia="en-US"/>
        </w:rPr>
        <w:t>/</w:t>
      </w:r>
      <w:r w:rsidR="00952245" w:rsidRPr="008F6E39">
        <w:rPr>
          <w:rFonts w:eastAsia="Calibri"/>
          <w:b/>
          <w:noProof/>
          <w:szCs w:val="22"/>
          <w:lang w:eastAsia="en-US"/>
        </w:rPr>
        <w:t>2014</w:t>
      </w:r>
      <w:r w:rsidR="00952245" w:rsidRPr="00054F51">
        <w:rPr>
          <w:rFonts w:eastAsia="Calibri"/>
          <w:b/>
          <w:noProof/>
          <w:szCs w:val="22"/>
          <w:lang w:eastAsia="en-US"/>
        </w:rPr>
        <w:t xml:space="preserve"> vad gäller vissa rapporteringskrav inom vägtransporter och luftfart</w:t>
      </w:r>
    </w:p>
    <w:p w14:paraId="6C91D6C7" w14:textId="48DC4843" w:rsidR="009A6894" w:rsidRPr="009A6894" w:rsidRDefault="009A6894" w:rsidP="009A6894">
      <w:pPr>
        <w:widowControl/>
        <w:spacing w:before="240"/>
        <w:rPr>
          <w:szCs w:val="24"/>
        </w:rPr>
      </w:pPr>
      <w:r w:rsidRPr="009A6894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9A6894">
        <w:rPr>
          <w:i/>
          <w:szCs w:val="24"/>
          <w:lang w:eastAsia="en-US"/>
        </w:rPr>
        <w:t>1230</w:t>
      </w:r>
      <w:r w:rsidRPr="009A6894">
        <w:rPr>
          <w:i/>
          <w:szCs w:val="24"/>
          <w:lang w:eastAsia="en-US"/>
        </w:rPr>
        <w:t>.)</w:t>
      </w:r>
    </w:p>
    <w:sectPr w:rsidR="009A6894" w:rsidRPr="009A6894" w:rsidSect="0009605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B8E8B" w14:textId="77777777" w:rsidR="009D2B78" w:rsidRPr="00096058" w:rsidRDefault="009D2B78">
      <w:r w:rsidRPr="00096058">
        <w:separator/>
      </w:r>
    </w:p>
  </w:endnote>
  <w:endnote w:type="continuationSeparator" w:id="0">
    <w:p w14:paraId="3AA83936" w14:textId="77777777" w:rsidR="009D2B78" w:rsidRPr="00096058" w:rsidRDefault="009D2B78">
      <w:r w:rsidRPr="000960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D3627" w14:textId="77777777" w:rsidR="00064002" w:rsidRPr="000960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E1EC5" w14:textId="77777777" w:rsidR="00064002" w:rsidRPr="000960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4BFDA" w14:textId="77777777" w:rsidR="00064002" w:rsidRPr="000960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C7233" w14:textId="77777777" w:rsidR="009D2B78" w:rsidRPr="00096058" w:rsidRDefault="009D2B78">
      <w:r w:rsidRPr="00096058">
        <w:separator/>
      </w:r>
    </w:p>
  </w:footnote>
  <w:footnote w:type="continuationSeparator" w:id="0">
    <w:p w14:paraId="582E7437" w14:textId="77777777" w:rsidR="009D2B78" w:rsidRPr="00096058" w:rsidRDefault="009D2B78">
      <w:r w:rsidRPr="00096058">
        <w:continuationSeparator/>
      </w:r>
    </w:p>
  </w:footnote>
  <w:footnote w:id="1">
    <w:p w14:paraId="650C0D4B" w14:textId="5FD39E69" w:rsidR="00581B5B" w:rsidRPr="003A23EC" w:rsidRDefault="00581B5B" w:rsidP="00096058">
      <w:pPr>
        <w:pStyle w:val="FootnoteText"/>
        <w:ind w:left="567" w:hanging="567"/>
        <w:rPr>
          <w:sz w:val="24"/>
          <w:szCs w:val="24"/>
          <w:lang w:val="fi-FI"/>
        </w:rPr>
      </w:pPr>
      <w:r w:rsidRPr="00096058">
        <w:rPr>
          <w:rStyle w:val="FootnoteReference"/>
          <w:sz w:val="24"/>
          <w:lang w:val="sv-SE"/>
        </w:rPr>
        <w:footnoteRef/>
      </w:r>
      <w:r w:rsidR="00096058" w:rsidRPr="003A23EC">
        <w:rPr>
          <w:sz w:val="24"/>
          <w:lang w:val="fi-FI"/>
        </w:rPr>
        <w:t xml:space="preserve"> </w:t>
      </w:r>
      <w:r w:rsidR="00096058" w:rsidRPr="003A23EC">
        <w:rPr>
          <w:sz w:val="24"/>
          <w:lang w:val="fi-FI"/>
        </w:rPr>
        <w:tab/>
      </w:r>
      <w:r w:rsidR="008958D2">
        <w:rPr>
          <w:sz w:val="24"/>
          <w:lang w:val="fi-FI"/>
        </w:rPr>
        <w:t>EUT</w:t>
      </w:r>
      <w:r w:rsidR="008958D2" w:rsidRPr="004B33F0">
        <w:rPr>
          <w:sz w:val="24"/>
          <w:lang w:val="fi-FI"/>
        </w:rPr>
        <w:t xml:space="preserve"> C, C/</w:t>
      </w:r>
      <w:r w:rsidR="008958D2" w:rsidRPr="008F6E39">
        <w:rPr>
          <w:sz w:val="24"/>
          <w:lang w:val="fi-FI"/>
        </w:rPr>
        <w:t>2024</w:t>
      </w:r>
      <w:r w:rsidR="008958D2" w:rsidRPr="004B33F0">
        <w:rPr>
          <w:sz w:val="24"/>
          <w:lang w:val="fi-FI"/>
        </w:rPr>
        <w:t>/</w:t>
      </w:r>
      <w:r w:rsidR="008958D2" w:rsidRPr="008F6E39">
        <w:rPr>
          <w:sz w:val="24"/>
          <w:lang w:val="fi-FI"/>
        </w:rPr>
        <w:t>1589</w:t>
      </w:r>
      <w:r w:rsidR="008958D2" w:rsidRPr="004B33F0">
        <w:rPr>
          <w:sz w:val="24"/>
          <w:lang w:val="fi-FI"/>
        </w:rPr>
        <w:t xml:space="preserve">, </w:t>
      </w:r>
      <w:r w:rsidR="008958D2" w:rsidRPr="008F6E39">
        <w:rPr>
          <w:sz w:val="24"/>
          <w:lang w:val="fi-FI"/>
        </w:rPr>
        <w:t>05</w:t>
      </w:r>
      <w:r w:rsidR="008958D2" w:rsidRPr="004B33F0">
        <w:rPr>
          <w:sz w:val="24"/>
          <w:lang w:val="fi-FI"/>
        </w:rPr>
        <w:t>.</w:t>
      </w:r>
      <w:r w:rsidR="008958D2" w:rsidRPr="008F6E39">
        <w:rPr>
          <w:sz w:val="24"/>
          <w:lang w:val="fi-FI"/>
        </w:rPr>
        <w:t>03</w:t>
      </w:r>
      <w:r w:rsidR="008958D2" w:rsidRPr="004B33F0">
        <w:rPr>
          <w:sz w:val="24"/>
          <w:lang w:val="fi-FI"/>
        </w:rPr>
        <w:t>.</w:t>
      </w:r>
      <w:r w:rsidR="008958D2" w:rsidRPr="008F6E39">
        <w:rPr>
          <w:sz w:val="24"/>
          <w:lang w:val="fi-FI"/>
        </w:rPr>
        <w:t>2024</w:t>
      </w:r>
      <w:r w:rsidR="008958D2" w:rsidRPr="004B33F0">
        <w:rPr>
          <w:sz w:val="24"/>
          <w:lang w:val="fi-FI"/>
        </w:rPr>
        <w:t xml:space="preserve">, </w:t>
      </w:r>
      <w:r w:rsidR="008958D2" w:rsidRPr="008F6E39">
        <w:rPr>
          <w:sz w:val="24"/>
          <w:lang w:val="fi-FI"/>
        </w:rPr>
        <w:t xml:space="preserve">ELI: </w:t>
      </w:r>
      <w:r w:rsidR="003A23EC" w:rsidRPr="009A6894">
        <w:rPr>
          <w:sz w:val="24"/>
          <w:szCs w:val="24"/>
          <w:u w:val="single"/>
          <w:lang w:val="fi-FI"/>
        </w:rPr>
        <w:t>http://data.europa.eu/eli/C/2024/1589/oj</w:t>
      </w:r>
      <w:r w:rsidRPr="003A23E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C47BB" w14:textId="77777777" w:rsidR="00064002" w:rsidRPr="000960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17269" w14:textId="77777777" w:rsidR="00064002" w:rsidRPr="000960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82FCE" w14:textId="77777777" w:rsidR="00064002" w:rsidRPr="000960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fi-FI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SV"/>
    <w:docVar w:name="dvnumam" w:val="2"/>
    <w:docVar w:name="dvpe" w:val="758.091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arna (EG) nr 80/2009, (EU) nr 996/2010 och (EU) nr 165/2014 vad gäller vissa rapporteringskrav inom vägtransporter och luftfart(COM(2023)0591 – C9-0390/2023 – 2023/0361(COD))"/>
  </w:docVars>
  <w:rsids>
    <w:rsidRoot w:val="009D2B78"/>
    <w:rsid w:val="00002272"/>
    <w:rsid w:val="0005108C"/>
    <w:rsid w:val="00054F51"/>
    <w:rsid w:val="00064002"/>
    <w:rsid w:val="000677B9"/>
    <w:rsid w:val="000831BA"/>
    <w:rsid w:val="00096058"/>
    <w:rsid w:val="000A42CC"/>
    <w:rsid w:val="000E7DD9"/>
    <w:rsid w:val="0010095E"/>
    <w:rsid w:val="00125B37"/>
    <w:rsid w:val="00187494"/>
    <w:rsid w:val="001C133A"/>
    <w:rsid w:val="001F32AE"/>
    <w:rsid w:val="002767FF"/>
    <w:rsid w:val="002B18FE"/>
    <w:rsid w:val="002B5493"/>
    <w:rsid w:val="00343214"/>
    <w:rsid w:val="00361C00"/>
    <w:rsid w:val="00395FA1"/>
    <w:rsid w:val="003A23E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4BB"/>
    <w:rsid w:val="0050519A"/>
    <w:rsid w:val="005072A1"/>
    <w:rsid w:val="00514517"/>
    <w:rsid w:val="00545827"/>
    <w:rsid w:val="00560270"/>
    <w:rsid w:val="00581B5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8D2"/>
    <w:rsid w:val="008C2AC6"/>
    <w:rsid w:val="008F6E39"/>
    <w:rsid w:val="00930C23"/>
    <w:rsid w:val="0093193B"/>
    <w:rsid w:val="009509D8"/>
    <w:rsid w:val="00950B64"/>
    <w:rsid w:val="00952245"/>
    <w:rsid w:val="00981893"/>
    <w:rsid w:val="009A6894"/>
    <w:rsid w:val="009D2B78"/>
    <w:rsid w:val="00A1687D"/>
    <w:rsid w:val="00A43E52"/>
    <w:rsid w:val="00A4678D"/>
    <w:rsid w:val="00A778C7"/>
    <w:rsid w:val="00AB441E"/>
    <w:rsid w:val="00AB6293"/>
    <w:rsid w:val="00AE0928"/>
    <w:rsid w:val="00AF3B82"/>
    <w:rsid w:val="00B03A93"/>
    <w:rsid w:val="00B12E95"/>
    <w:rsid w:val="00B22876"/>
    <w:rsid w:val="00B558F0"/>
    <w:rsid w:val="00BB410E"/>
    <w:rsid w:val="00BD48FE"/>
    <w:rsid w:val="00BD7BD8"/>
    <w:rsid w:val="00BE6ADC"/>
    <w:rsid w:val="00C05BFE"/>
    <w:rsid w:val="00C23CD4"/>
    <w:rsid w:val="00C6034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B6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CF00C"/>
  <w15:chartTrackingRefBased/>
  <w15:docId w15:val="{CB223EA0-5218-4072-B8DC-11A74D39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81B5B"/>
    <w:pPr>
      <w:spacing w:after="120"/>
    </w:pPr>
  </w:style>
  <w:style w:type="paragraph" w:customStyle="1" w:styleId="PageHeading">
    <w:name w:val="PageHeading"/>
    <w:basedOn w:val="Normal"/>
    <w:rsid w:val="00581B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81B5B"/>
    <w:rPr>
      <w:b/>
    </w:rPr>
  </w:style>
  <w:style w:type="paragraph" w:customStyle="1" w:styleId="NormalBold12a">
    <w:name w:val="NormalBold12a"/>
    <w:basedOn w:val="Normal"/>
    <w:rsid w:val="00581B5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81B5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81B5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81B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81B5B"/>
    <w:pPr>
      <w:spacing w:before="240"/>
    </w:pPr>
    <w:rPr>
      <w:b/>
    </w:rPr>
  </w:style>
  <w:style w:type="paragraph" w:customStyle="1" w:styleId="EPComma">
    <w:name w:val="EPComma"/>
    <w:basedOn w:val="Normal"/>
    <w:rsid w:val="00581B5B"/>
    <w:pPr>
      <w:spacing w:before="480" w:after="240"/>
    </w:pPr>
  </w:style>
  <w:style w:type="paragraph" w:styleId="BalloonText">
    <w:name w:val="Balloon Text"/>
    <w:basedOn w:val="Normal"/>
    <w:link w:val="BalloonTextChar"/>
    <w:rsid w:val="00C603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034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0510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108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108C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051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108C"/>
    <w:rPr>
      <w:b/>
      <w:bCs/>
      <w:lang w:val="sv-SE"/>
    </w:rPr>
  </w:style>
  <w:style w:type="character" w:styleId="Hyperlink">
    <w:name w:val="Hyperlink"/>
    <w:basedOn w:val="DefaultParagraphFont"/>
    <w:rsid w:val="008958D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B2B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7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8FEAE-FB60-4D71-A572-962425FA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285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2024-06-19T13:36:00Z</dcterms:created>
  <dcterms:modified xsi:type="dcterms:W3CDTF">2024-06-19T13:36:00Z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