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22270" w14:paraId="1585733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3899D48" w14:textId="77777777" w:rsidR="00751A4A" w:rsidRPr="00622270" w:rsidRDefault="0015010F" w:rsidP="0010095E">
            <w:pPr>
              <w:pStyle w:val="EPName"/>
            </w:pPr>
            <w:r w:rsidRPr="00622270">
              <w:t>Evropský parlament</w:t>
            </w:r>
          </w:p>
          <w:p w14:paraId="3163B5D7" w14:textId="77777777" w:rsidR="00751A4A" w:rsidRPr="00622270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C0188">
              <w:t>2019</w:t>
            </w:r>
            <w:r w:rsidRPr="00622270">
              <w:t>-</w:t>
            </w:r>
            <w:r w:rsidRPr="008C0188">
              <w:t>2024</w:t>
            </w:r>
          </w:p>
        </w:tc>
        <w:tc>
          <w:tcPr>
            <w:tcW w:w="2268" w:type="dxa"/>
            <w:shd w:val="clear" w:color="auto" w:fill="auto"/>
          </w:tcPr>
          <w:p w14:paraId="5943B50C" w14:textId="77777777" w:rsidR="00751A4A" w:rsidRPr="00622270" w:rsidRDefault="00187494" w:rsidP="0010095E">
            <w:pPr>
              <w:pStyle w:val="EPLogo"/>
            </w:pPr>
            <w:r w:rsidRPr="00622270">
              <w:rPr>
                <w:noProof/>
                <w:lang w:val="en-GB"/>
              </w:rPr>
              <w:drawing>
                <wp:inline distT="0" distB="0" distL="0" distR="0" wp14:anchorId="421C4668" wp14:editId="51C5DC0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BA0CC82" w14:textId="77777777" w:rsidR="00D058B8" w:rsidRPr="00622270" w:rsidRDefault="00D058B8" w:rsidP="004C5D52">
      <w:pPr>
        <w:pStyle w:val="LineTop"/>
      </w:pPr>
    </w:p>
    <w:p w14:paraId="22D2696D" w14:textId="77777777" w:rsidR="00680577" w:rsidRPr="00622270" w:rsidRDefault="0015010F" w:rsidP="00680577">
      <w:pPr>
        <w:pStyle w:val="EPBodyTA1"/>
      </w:pPr>
      <w:r w:rsidRPr="00622270">
        <w:t>PŘIJATÉ TEXTY</w:t>
      </w:r>
    </w:p>
    <w:p w14:paraId="7D233809" w14:textId="77777777" w:rsidR="00D058B8" w:rsidRPr="00622270" w:rsidRDefault="00D058B8" w:rsidP="00D058B8">
      <w:pPr>
        <w:pStyle w:val="LineBottom"/>
      </w:pPr>
    </w:p>
    <w:p w14:paraId="4B29AF60" w14:textId="6AF08DFB" w:rsidR="0015010F" w:rsidRPr="00622270" w:rsidRDefault="0015010F" w:rsidP="0015010F">
      <w:pPr>
        <w:pStyle w:val="ATHeading1"/>
      </w:pPr>
      <w:bookmarkStart w:id="0" w:name="TANumber"/>
      <w:r w:rsidRPr="00622270">
        <w:t>P</w:t>
      </w:r>
      <w:r w:rsidRPr="008C0188">
        <w:t>9</w:t>
      </w:r>
      <w:r w:rsidRPr="00622270">
        <w:t>_TA(</w:t>
      </w:r>
      <w:r w:rsidRPr="008C0188">
        <w:t>202</w:t>
      </w:r>
      <w:r w:rsidR="00691E6C" w:rsidRPr="008C0188">
        <w:t>4</w:t>
      </w:r>
      <w:r w:rsidRPr="00622270">
        <w:t>)</w:t>
      </w:r>
      <w:r w:rsidRPr="008C0188">
        <w:t>0</w:t>
      </w:r>
      <w:r w:rsidR="00E60B8B" w:rsidRPr="008C0188">
        <w:t>150</w:t>
      </w:r>
      <w:bookmarkEnd w:id="0"/>
    </w:p>
    <w:p w14:paraId="1939C454" w14:textId="77777777" w:rsidR="0015010F" w:rsidRPr="00622270" w:rsidRDefault="0015010F" w:rsidP="0015010F">
      <w:pPr>
        <w:pStyle w:val="ATHeading2"/>
      </w:pPr>
      <w:bookmarkStart w:id="1" w:name="title"/>
      <w:r w:rsidRPr="00622270">
        <w:t>Minimální požadavky na minimální přestávky v řízení a denní a týdenní doby odpočinku v odvětví příležitostné osobní dopravy</w:t>
      </w:r>
      <w:bookmarkEnd w:id="1"/>
    </w:p>
    <w:p w14:paraId="582D84CF" w14:textId="77777777" w:rsidR="0015010F" w:rsidRPr="00622270" w:rsidRDefault="0015010F" w:rsidP="0015010F">
      <w:pPr>
        <w:rPr>
          <w:i/>
          <w:vanish/>
        </w:rPr>
      </w:pPr>
      <w:r w:rsidRPr="00622270">
        <w:rPr>
          <w:i/>
        </w:rPr>
        <w:fldChar w:fldCharType="begin"/>
      </w:r>
      <w:r w:rsidRPr="00622270">
        <w:rPr>
          <w:i/>
        </w:rPr>
        <w:instrText xml:space="preserve"> TC"(</w:instrText>
      </w:r>
      <w:bookmarkStart w:id="2" w:name="DocNumber"/>
      <w:r w:rsidRPr="00622270">
        <w:rPr>
          <w:i/>
        </w:rPr>
        <w:instrText>A</w:instrText>
      </w:r>
      <w:r w:rsidRPr="008C0188">
        <w:rPr>
          <w:i/>
        </w:rPr>
        <w:instrText>9</w:instrText>
      </w:r>
      <w:r w:rsidRPr="00622270">
        <w:rPr>
          <w:i/>
        </w:rPr>
        <w:instrText>-</w:instrText>
      </w:r>
      <w:r w:rsidRPr="008C0188">
        <w:rPr>
          <w:i/>
        </w:rPr>
        <w:instrText>0370</w:instrText>
      </w:r>
      <w:r w:rsidRPr="00622270">
        <w:rPr>
          <w:i/>
        </w:rPr>
        <w:instrText>/</w:instrText>
      </w:r>
      <w:r w:rsidRPr="008C0188">
        <w:rPr>
          <w:i/>
        </w:rPr>
        <w:instrText>2023</w:instrText>
      </w:r>
      <w:bookmarkEnd w:id="2"/>
      <w:r w:rsidRPr="00622270">
        <w:rPr>
          <w:i/>
        </w:rPr>
        <w:instrText xml:space="preserve"> - Zpravodajka: </w:instrText>
      </w:r>
      <w:proofErr w:type="spellStart"/>
      <w:r w:rsidRPr="00622270">
        <w:rPr>
          <w:i/>
        </w:rPr>
        <w:instrText>Henna</w:instrText>
      </w:r>
      <w:proofErr w:type="spellEnd"/>
      <w:r w:rsidRPr="00622270">
        <w:rPr>
          <w:i/>
        </w:rPr>
        <w:instrText xml:space="preserve"> </w:instrText>
      </w:r>
      <w:proofErr w:type="spellStart"/>
      <w:r w:rsidRPr="00622270">
        <w:rPr>
          <w:i/>
        </w:rPr>
        <w:instrText>Virkkunen</w:instrText>
      </w:r>
      <w:proofErr w:type="spellEnd"/>
      <w:r w:rsidRPr="00622270">
        <w:rPr>
          <w:i/>
        </w:rPr>
        <w:instrText>)"\l</w:instrText>
      </w:r>
      <w:r w:rsidRPr="008C0188">
        <w:rPr>
          <w:i/>
        </w:rPr>
        <w:instrText>3</w:instrText>
      </w:r>
      <w:r w:rsidRPr="00622270">
        <w:rPr>
          <w:i/>
        </w:rPr>
        <w:instrText xml:space="preserve"> \n&gt; \* MERGEFORMAT </w:instrText>
      </w:r>
      <w:r w:rsidRPr="00622270">
        <w:rPr>
          <w:i/>
        </w:rPr>
        <w:fldChar w:fldCharType="end"/>
      </w:r>
    </w:p>
    <w:p w14:paraId="654CDF2D" w14:textId="77777777" w:rsidR="0015010F" w:rsidRPr="00622270" w:rsidRDefault="0015010F" w:rsidP="0015010F">
      <w:pPr>
        <w:rPr>
          <w:vanish/>
        </w:rPr>
      </w:pPr>
      <w:bookmarkStart w:id="3" w:name="Commission"/>
      <w:r w:rsidRPr="00622270">
        <w:rPr>
          <w:vanish/>
        </w:rPr>
        <w:t>Výbor pro dopravu a cestovní ruch</w:t>
      </w:r>
      <w:bookmarkEnd w:id="3"/>
    </w:p>
    <w:p w14:paraId="511AA35A" w14:textId="77777777" w:rsidR="0015010F" w:rsidRPr="00622270" w:rsidRDefault="0015010F" w:rsidP="0015010F">
      <w:pPr>
        <w:rPr>
          <w:vanish/>
        </w:rPr>
      </w:pPr>
      <w:bookmarkStart w:id="4" w:name="PE"/>
      <w:r w:rsidRPr="00622270">
        <w:rPr>
          <w:vanish/>
        </w:rPr>
        <w:t>PE</w:t>
      </w:r>
      <w:r w:rsidRPr="008C0188">
        <w:rPr>
          <w:vanish/>
        </w:rPr>
        <w:t>752</w:t>
      </w:r>
      <w:r w:rsidRPr="00622270">
        <w:rPr>
          <w:vanish/>
        </w:rPr>
        <w:t>.</w:t>
      </w:r>
      <w:r w:rsidRPr="008C0188">
        <w:rPr>
          <w:vanish/>
        </w:rPr>
        <w:t>842</w:t>
      </w:r>
      <w:bookmarkEnd w:id="4"/>
    </w:p>
    <w:p w14:paraId="05F9A404" w14:textId="4795D378" w:rsidR="0015010F" w:rsidRPr="00622270" w:rsidRDefault="0015010F" w:rsidP="0015010F">
      <w:pPr>
        <w:pStyle w:val="ATHeading3"/>
      </w:pPr>
      <w:bookmarkStart w:id="5" w:name="Sujet"/>
      <w:r w:rsidRPr="00622270">
        <w:t xml:space="preserve">Legislativní usnesení Evropského parlamentu ze dne </w:t>
      </w:r>
      <w:r w:rsidR="00114A38" w:rsidRPr="008C0188">
        <w:t>13</w:t>
      </w:r>
      <w:r w:rsidR="00114A38">
        <w:t xml:space="preserve">. března </w:t>
      </w:r>
      <w:r w:rsidR="00114A38" w:rsidRPr="008C0188">
        <w:t>2024</w:t>
      </w:r>
      <w:r w:rsidRPr="00622270">
        <w:t xml:space="preserve"> o návrhu nařízení Evropského parlamentu a Rady, kterým se mění nařízení (ES) č. </w:t>
      </w:r>
      <w:r w:rsidRPr="008C0188">
        <w:t>561</w:t>
      </w:r>
      <w:r w:rsidRPr="00622270">
        <w:t>/</w:t>
      </w:r>
      <w:r w:rsidRPr="008C0188">
        <w:t>2006</w:t>
      </w:r>
      <w:r w:rsidRPr="00622270">
        <w:t>, pokud jde o minimální požadavky na minimální přestávky v řízení a denní a týdenní doby odpočinku v odvětví příležitostné osobní dopravy</w:t>
      </w:r>
      <w:bookmarkEnd w:id="5"/>
      <w:r w:rsidRPr="00622270">
        <w:t xml:space="preserve"> </w:t>
      </w:r>
      <w:bookmarkStart w:id="6" w:name="References"/>
      <w:r w:rsidRPr="00622270">
        <w:t>(</w:t>
      </w:r>
      <w:proofErr w:type="gramStart"/>
      <w:r w:rsidRPr="00622270">
        <w:t>COM(</w:t>
      </w:r>
      <w:r w:rsidRPr="008C0188">
        <w:t>2023</w:t>
      </w:r>
      <w:proofErr w:type="gramEnd"/>
      <w:r w:rsidRPr="00622270">
        <w:t>)</w:t>
      </w:r>
      <w:r w:rsidRPr="008C0188">
        <w:t>0256</w:t>
      </w:r>
      <w:r w:rsidRPr="00622270">
        <w:t xml:space="preserve"> – C</w:t>
      </w:r>
      <w:r w:rsidRPr="008C0188">
        <w:t>9</w:t>
      </w:r>
      <w:r w:rsidRPr="00622270">
        <w:t>-</w:t>
      </w:r>
      <w:r w:rsidRPr="008C0188">
        <w:t>0178</w:t>
      </w:r>
      <w:r w:rsidRPr="00622270">
        <w:t>/</w:t>
      </w:r>
      <w:r w:rsidRPr="008C0188">
        <w:t>2023</w:t>
      </w:r>
      <w:r w:rsidRPr="00622270">
        <w:t xml:space="preserve"> – </w:t>
      </w:r>
      <w:r w:rsidRPr="008C0188">
        <w:t>2023</w:t>
      </w:r>
      <w:r w:rsidRPr="00622270">
        <w:t>/</w:t>
      </w:r>
      <w:r w:rsidRPr="008C0188">
        <w:t>0155</w:t>
      </w:r>
      <w:r w:rsidRPr="00622270">
        <w:t>(COD))</w:t>
      </w:r>
      <w:bookmarkEnd w:id="6"/>
    </w:p>
    <w:p w14:paraId="5515EBA5" w14:textId="77777777" w:rsidR="00032128" w:rsidRPr="00622270" w:rsidRDefault="00032128" w:rsidP="009D1777">
      <w:pPr>
        <w:pStyle w:val="NormalBold"/>
        <w:spacing w:before="240"/>
      </w:pPr>
      <w:bookmarkStart w:id="7" w:name="TextBodyBegin"/>
      <w:bookmarkEnd w:id="7"/>
      <w:r w:rsidRPr="00622270">
        <w:t>(Řádný legislativní postup: první čtení)</w:t>
      </w:r>
    </w:p>
    <w:p w14:paraId="44FDE9A4" w14:textId="77777777" w:rsidR="00032128" w:rsidRPr="00622270" w:rsidRDefault="00032128" w:rsidP="009D1777">
      <w:pPr>
        <w:pStyle w:val="EPComma"/>
      </w:pPr>
      <w:r w:rsidRPr="00622270">
        <w:rPr>
          <w:i/>
        </w:rPr>
        <w:t>Evropský parlament</w:t>
      </w:r>
      <w:r w:rsidRPr="00622270">
        <w:t>,</w:t>
      </w:r>
    </w:p>
    <w:p w14:paraId="5BF9041B" w14:textId="77777777" w:rsidR="00032128" w:rsidRPr="00622270" w:rsidRDefault="00032128" w:rsidP="00032128">
      <w:pPr>
        <w:pStyle w:val="NormalHanging12a"/>
      </w:pPr>
      <w:r w:rsidRPr="00622270">
        <w:t>–</w:t>
      </w:r>
      <w:r w:rsidRPr="00622270">
        <w:tab/>
        <w:t>s ohledem na návrh Komise předložený Evropskému parlamentu a Radě (</w:t>
      </w:r>
      <w:proofErr w:type="gramStart"/>
      <w:r w:rsidRPr="00622270">
        <w:t>COM(</w:t>
      </w:r>
      <w:r w:rsidRPr="008C0188">
        <w:t>2023</w:t>
      </w:r>
      <w:proofErr w:type="gramEnd"/>
      <w:r w:rsidRPr="00622270">
        <w:t>)</w:t>
      </w:r>
      <w:r w:rsidRPr="008C0188">
        <w:t>0256</w:t>
      </w:r>
      <w:r w:rsidRPr="00622270">
        <w:t>),</w:t>
      </w:r>
    </w:p>
    <w:p w14:paraId="7B1F5D3E" w14:textId="0C2E24AB" w:rsidR="00032128" w:rsidRDefault="00032128" w:rsidP="00032128">
      <w:pPr>
        <w:pStyle w:val="NormalHanging12a"/>
      </w:pPr>
      <w:r w:rsidRPr="00622270">
        <w:t>–</w:t>
      </w:r>
      <w:r w:rsidRPr="00622270">
        <w:tab/>
        <w:t xml:space="preserve">s ohledem na čl. </w:t>
      </w:r>
      <w:r w:rsidRPr="008C0188">
        <w:t>294</w:t>
      </w:r>
      <w:r w:rsidRPr="00622270">
        <w:t xml:space="preserve"> odst. </w:t>
      </w:r>
      <w:r w:rsidRPr="008C0188">
        <w:t>2</w:t>
      </w:r>
      <w:r w:rsidRPr="00622270">
        <w:t xml:space="preserve"> a čl. </w:t>
      </w:r>
      <w:r w:rsidRPr="008C0188">
        <w:t>91</w:t>
      </w:r>
      <w:r w:rsidRPr="00622270">
        <w:t xml:space="preserve"> odst. </w:t>
      </w:r>
      <w:r w:rsidRPr="008C0188">
        <w:t>1</w:t>
      </w:r>
      <w:r w:rsidRPr="00622270">
        <w:t xml:space="preserve"> Smlouvy o fungování Evropské unie, v souladu se kterými Komise předložila svůj návrh Parlamentu (C</w:t>
      </w:r>
      <w:r w:rsidRPr="008C0188">
        <w:t>9</w:t>
      </w:r>
      <w:r w:rsidRPr="00622270">
        <w:noBreakHyphen/>
      </w:r>
      <w:r w:rsidRPr="008C0188">
        <w:t>0178</w:t>
      </w:r>
      <w:r w:rsidRPr="00622270">
        <w:t>/</w:t>
      </w:r>
      <w:r w:rsidRPr="008C0188">
        <w:t>2023</w:t>
      </w:r>
      <w:r w:rsidRPr="00622270">
        <w:t>),</w:t>
      </w:r>
    </w:p>
    <w:p w14:paraId="61416D5D" w14:textId="6EFFB295" w:rsidR="008547F4" w:rsidRPr="00622270" w:rsidRDefault="008547F4" w:rsidP="00032128">
      <w:pPr>
        <w:pStyle w:val="NormalHanging12a"/>
      </w:pPr>
      <w:r w:rsidRPr="00622270">
        <w:t>–</w:t>
      </w:r>
      <w:r w:rsidRPr="00622270">
        <w:tab/>
        <w:t xml:space="preserve">s ohledem na čl. </w:t>
      </w:r>
      <w:r w:rsidRPr="008C0188">
        <w:t>294</w:t>
      </w:r>
      <w:r w:rsidRPr="00622270">
        <w:t xml:space="preserve"> odst. </w:t>
      </w:r>
      <w:r w:rsidRPr="008C0188">
        <w:t>3</w:t>
      </w:r>
      <w:r w:rsidRPr="00622270">
        <w:t xml:space="preserve"> Smlouvy o fungování Evropské unie,</w:t>
      </w:r>
    </w:p>
    <w:p w14:paraId="7D4900C4" w14:textId="77777777" w:rsidR="00032128" w:rsidRPr="00622270" w:rsidRDefault="00032128" w:rsidP="00032128">
      <w:pPr>
        <w:pStyle w:val="NormalHanging12a"/>
      </w:pPr>
      <w:r w:rsidRPr="00622270">
        <w:t>–</w:t>
      </w:r>
      <w:r w:rsidRPr="00622270">
        <w:tab/>
        <w:t xml:space="preserve">s ohledem na stanovisko Evropského hospodářského a sociálního výboru ze dne </w:t>
      </w:r>
      <w:r w:rsidRPr="008C0188">
        <w:t>11</w:t>
      </w:r>
      <w:r w:rsidRPr="00622270">
        <w:t xml:space="preserve">. září </w:t>
      </w:r>
      <w:r w:rsidRPr="008C0188">
        <w:t>2023</w:t>
      </w:r>
      <w:r w:rsidRPr="00622270">
        <w:rPr>
          <w:rStyle w:val="FootnoteReference"/>
        </w:rPr>
        <w:footnoteReference w:id="1"/>
      </w:r>
      <w:r w:rsidRPr="00622270">
        <w:t>,</w:t>
      </w:r>
    </w:p>
    <w:p w14:paraId="74AF591C" w14:textId="77777777" w:rsidR="00032128" w:rsidRPr="00622270" w:rsidRDefault="00032128" w:rsidP="00032128">
      <w:pPr>
        <w:pStyle w:val="NormalHanging12a"/>
      </w:pPr>
      <w:r w:rsidRPr="00622270">
        <w:t>–</w:t>
      </w:r>
      <w:r w:rsidRPr="00622270">
        <w:tab/>
      </w:r>
      <w:r w:rsidR="007D6A35">
        <w:t>po konzultaci s</w:t>
      </w:r>
      <w:r w:rsidRPr="00622270">
        <w:t xml:space="preserve"> Výbor</w:t>
      </w:r>
      <w:r w:rsidR="007D6A35">
        <w:t>em</w:t>
      </w:r>
      <w:r w:rsidRPr="00622270">
        <w:t xml:space="preserve"> regionů;</w:t>
      </w:r>
    </w:p>
    <w:p w14:paraId="1CAC086D" w14:textId="0629C6AD" w:rsidR="00E714C8" w:rsidRDefault="00E714C8" w:rsidP="00032128">
      <w:pPr>
        <w:pStyle w:val="NormalHanging12a"/>
      </w:pPr>
      <w:r>
        <w:t>–</w:t>
      </w:r>
      <w:r>
        <w:tab/>
      </w:r>
      <w:r w:rsidRPr="00E714C8">
        <w:t xml:space="preserve">s ohledem na předběžnou dohodu přijatou příslušným výborem podle čl. </w:t>
      </w:r>
      <w:r w:rsidRPr="008C0188">
        <w:t>74</w:t>
      </w:r>
      <w:r w:rsidRPr="00E714C8">
        <w:t xml:space="preserve"> odst. </w:t>
      </w:r>
      <w:r w:rsidRPr="008C0188">
        <w:t>4</w:t>
      </w:r>
      <w:r w:rsidRPr="00E714C8">
        <w:t xml:space="preserve"> jednacího řádu a s ohledem na to, že s</w:t>
      </w:r>
      <w:r w:rsidR="0081371D">
        <w:t xml:space="preserve">e zástupce Rady dopisem ze dne </w:t>
      </w:r>
      <w:r w:rsidR="0081371D" w:rsidRPr="008C0188">
        <w:t>9</w:t>
      </w:r>
      <w:r w:rsidRPr="00E714C8">
        <w:t xml:space="preserve">. </w:t>
      </w:r>
      <w:r w:rsidR="0081371D">
        <w:t>února</w:t>
      </w:r>
      <w:r w:rsidRPr="00E714C8">
        <w:t xml:space="preserve"> </w:t>
      </w:r>
      <w:r w:rsidRPr="008C0188">
        <w:t>202</w:t>
      </w:r>
      <w:r w:rsidR="0081371D" w:rsidRPr="008C0188">
        <w:t>4</w:t>
      </w:r>
      <w:r w:rsidRPr="00E714C8">
        <w:t xml:space="preserve"> zavázal schválit postoj Parlamentu v souladu s čl. </w:t>
      </w:r>
      <w:r w:rsidRPr="008C0188">
        <w:t>294</w:t>
      </w:r>
      <w:r w:rsidRPr="00E714C8">
        <w:t xml:space="preserve"> odst. </w:t>
      </w:r>
      <w:r w:rsidRPr="008C0188">
        <w:t>4</w:t>
      </w:r>
      <w:r w:rsidRPr="00E714C8">
        <w:t xml:space="preserve"> Smlouvy o fungování Evropské unie,</w:t>
      </w:r>
    </w:p>
    <w:p w14:paraId="74765EA8" w14:textId="14E47D6A" w:rsidR="00032128" w:rsidRPr="00622270" w:rsidRDefault="00032128" w:rsidP="00032128">
      <w:pPr>
        <w:pStyle w:val="NormalHanging12a"/>
      </w:pPr>
      <w:r w:rsidRPr="00622270">
        <w:t>–</w:t>
      </w:r>
      <w:r w:rsidRPr="00622270">
        <w:tab/>
        <w:t xml:space="preserve">s ohledem na článek </w:t>
      </w:r>
      <w:r w:rsidRPr="008C0188">
        <w:t>59</w:t>
      </w:r>
      <w:r w:rsidRPr="00622270">
        <w:t xml:space="preserve"> jednacího řádu,</w:t>
      </w:r>
    </w:p>
    <w:p w14:paraId="7C1A515B" w14:textId="77777777" w:rsidR="00032128" w:rsidRPr="00622270" w:rsidRDefault="00032128" w:rsidP="00032128">
      <w:pPr>
        <w:pStyle w:val="NormalHanging12a"/>
      </w:pPr>
      <w:r w:rsidRPr="00622270">
        <w:t>–</w:t>
      </w:r>
      <w:r w:rsidRPr="00622270">
        <w:tab/>
        <w:t>s ohledem na stanovisko Výboru pro zaměstnanost a sociální věci,</w:t>
      </w:r>
    </w:p>
    <w:p w14:paraId="18B019DB" w14:textId="77777777" w:rsidR="00032128" w:rsidRPr="00622270" w:rsidRDefault="00032128" w:rsidP="00032128">
      <w:pPr>
        <w:pStyle w:val="NormalHanging12a"/>
      </w:pPr>
      <w:r w:rsidRPr="00622270">
        <w:lastRenderedPageBreak/>
        <w:t>–</w:t>
      </w:r>
      <w:r w:rsidRPr="00622270">
        <w:tab/>
        <w:t>s ohledem na zprávu Výboru pro dopravu a cestovní ruch (A</w:t>
      </w:r>
      <w:r w:rsidRPr="008C0188">
        <w:t>9</w:t>
      </w:r>
      <w:r w:rsidRPr="00622270">
        <w:noBreakHyphen/>
      </w:r>
      <w:r w:rsidRPr="008C0188">
        <w:t>0370</w:t>
      </w:r>
      <w:r w:rsidRPr="00622270">
        <w:t>/</w:t>
      </w:r>
      <w:r w:rsidRPr="008C0188">
        <w:t>2023</w:t>
      </w:r>
      <w:r w:rsidRPr="00622270">
        <w:t>),</w:t>
      </w:r>
    </w:p>
    <w:p w14:paraId="36DC9B89" w14:textId="7DC7C95F" w:rsidR="00032128" w:rsidRPr="00622270" w:rsidRDefault="00032128" w:rsidP="00032128">
      <w:pPr>
        <w:pStyle w:val="NormalHanging12a"/>
      </w:pPr>
      <w:r w:rsidRPr="008C0188">
        <w:t>1</w:t>
      </w:r>
      <w:r w:rsidRPr="00622270">
        <w:t>.</w:t>
      </w:r>
      <w:r w:rsidRPr="00622270">
        <w:tab/>
        <w:t xml:space="preserve">přijímá níže uvedený postoj v prvním </w:t>
      </w:r>
      <w:r w:rsidRPr="00FC6242">
        <w:t>čtení</w:t>
      </w:r>
      <w:r w:rsidR="00FC6242" w:rsidRPr="00E60B8B">
        <w:rPr>
          <w:rStyle w:val="FootnoteReference"/>
        </w:rPr>
        <w:footnoteReference w:id="2"/>
      </w:r>
      <w:r w:rsidRPr="00FC6242">
        <w:t>;</w:t>
      </w:r>
    </w:p>
    <w:p w14:paraId="48479A5B" w14:textId="77777777" w:rsidR="00032128" w:rsidRPr="00622270" w:rsidRDefault="00032128" w:rsidP="00032128">
      <w:pPr>
        <w:pStyle w:val="NormalHanging12a"/>
      </w:pPr>
      <w:r w:rsidRPr="008C0188">
        <w:t>2</w:t>
      </w:r>
      <w:r w:rsidRPr="00622270">
        <w:t>.</w:t>
      </w:r>
      <w:r w:rsidRPr="00622270">
        <w:tab/>
        <w:t xml:space="preserve">vyzývá Komisi, aby věc znovu postoupila Parlamentu, jestliže svůj návrh nahradí jiným textem, podstatně jej změní nebo má v úmyslu jej podstatně změnit; </w:t>
      </w:r>
    </w:p>
    <w:p w14:paraId="7FC4D635" w14:textId="77777777" w:rsidR="006A7C85" w:rsidRDefault="00032128" w:rsidP="00032128">
      <w:pPr>
        <w:pStyle w:val="NormalHanging12a"/>
        <w:sectPr w:rsidR="006A7C85" w:rsidSect="00622270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8C0188">
        <w:t>3</w:t>
      </w:r>
      <w:r w:rsidRPr="00622270">
        <w:t>.</w:t>
      </w:r>
      <w:r w:rsidRPr="00622270">
        <w:tab/>
        <w:t>pověřuje svou předsedkyni, aby předala postoj Parlamentu Radě</w:t>
      </w:r>
      <w:r w:rsidR="00D35424">
        <w:t xml:space="preserve"> a</w:t>
      </w:r>
      <w:r w:rsidRPr="00622270">
        <w:t xml:space="preserve"> Komisi, jakož i vnitrostátním parlamentům.</w:t>
      </w:r>
    </w:p>
    <w:p w14:paraId="02B6BEA5" w14:textId="77777777" w:rsidR="006A7C85" w:rsidRPr="00B168D6" w:rsidRDefault="006A7C85" w:rsidP="006A7C85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bookmarkStart w:id="8" w:name="TextBodyEnd"/>
      <w:bookmarkEnd w:id="8"/>
      <w:r w:rsidRPr="00FD072E">
        <w:rPr>
          <w:b/>
          <w:bCs/>
          <w:color w:val="000000"/>
        </w:rPr>
        <w:lastRenderedPageBreak/>
        <w:t>P</w:t>
      </w:r>
      <w:r w:rsidRPr="008C0188">
        <w:rPr>
          <w:b/>
          <w:bCs/>
          <w:color w:val="000000"/>
        </w:rPr>
        <w:t>9</w:t>
      </w:r>
      <w:r w:rsidRPr="00FD072E">
        <w:rPr>
          <w:b/>
          <w:bCs/>
          <w:color w:val="000000"/>
        </w:rPr>
        <w:t>_TC</w:t>
      </w:r>
      <w:r w:rsidRPr="008C0188">
        <w:rPr>
          <w:b/>
          <w:bCs/>
          <w:color w:val="000000"/>
        </w:rPr>
        <w:t>1</w:t>
      </w:r>
      <w:r w:rsidRPr="00FD072E">
        <w:rPr>
          <w:b/>
          <w:bCs/>
          <w:color w:val="000000"/>
        </w:rPr>
        <w:t>-</w:t>
      </w:r>
      <w:r w:rsidRPr="00B168D6">
        <w:rPr>
          <w:b/>
          <w:bCs/>
          <w:color w:val="000000"/>
        </w:rPr>
        <w:t>COD(</w:t>
      </w:r>
      <w:r w:rsidRPr="008C0188">
        <w:rPr>
          <w:b/>
          <w:bCs/>
          <w:color w:val="000000"/>
        </w:rPr>
        <w:t>2023</w:t>
      </w:r>
      <w:r w:rsidRPr="00B168D6">
        <w:rPr>
          <w:b/>
          <w:bCs/>
          <w:color w:val="000000"/>
        </w:rPr>
        <w:t>)</w:t>
      </w:r>
      <w:r w:rsidRPr="008C0188">
        <w:rPr>
          <w:b/>
          <w:bCs/>
          <w:color w:val="000000"/>
        </w:rPr>
        <w:t>0155</w:t>
      </w:r>
    </w:p>
    <w:p w14:paraId="099EC91B" w14:textId="33C4AC8B" w:rsidR="006A7C85" w:rsidRPr="006B10E0" w:rsidRDefault="006A7C85" w:rsidP="00B168C0">
      <w:pPr>
        <w:pStyle w:val="NormalHanging12a"/>
        <w:ind w:left="0" w:firstLine="0"/>
        <w:rPr>
          <w:rFonts w:eastAsia="Calibri"/>
          <w:b/>
          <w:color w:val="000000"/>
          <w:szCs w:val="22"/>
          <w:lang w:eastAsia="en-US"/>
        </w:rPr>
      </w:pPr>
      <w:r w:rsidRPr="006A7C85">
        <w:rPr>
          <w:b/>
          <w:bCs/>
        </w:rPr>
        <w:t xml:space="preserve">Postoj Evropského parlamentu přijatý v prvním čtení dne </w:t>
      </w:r>
      <w:r w:rsidRPr="008C0188">
        <w:rPr>
          <w:b/>
          <w:bCs/>
        </w:rPr>
        <w:t>13</w:t>
      </w:r>
      <w:r>
        <w:rPr>
          <w:b/>
          <w:bCs/>
        </w:rPr>
        <w:t xml:space="preserve">. března </w:t>
      </w:r>
      <w:r w:rsidRPr="008C0188">
        <w:rPr>
          <w:b/>
          <w:bCs/>
        </w:rPr>
        <w:t>2024</w:t>
      </w:r>
      <w:r>
        <w:rPr>
          <w:b/>
          <w:bCs/>
        </w:rPr>
        <w:t xml:space="preserve"> k</w:t>
      </w:r>
      <w:r w:rsidR="00B168C0">
        <w:rPr>
          <w:b/>
          <w:bCs/>
        </w:rPr>
        <w:t> </w:t>
      </w:r>
      <w:r>
        <w:rPr>
          <w:b/>
          <w:bCs/>
        </w:rPr>
        <w:t>přijetí</w:t>
      </w:r>
      <w:r w:rsidR="00B168C0">
        <w:rPr>
          <w:b/>
          <w:bCs/>
        </w:rPr>
        <w:t xml:space="preserve"> </w:t>
      </w:r>
      <w:r w:rsidR="00B168C0" w:rsidRPr="006A7C85">
        <w:rPr>
          <w:rFonts w:eastAsia="Calibri"/>
          <w:b/>
          <w:szCs w:val="22"/>
          <w:lang w:eastAsia="en-US"/>
        </w:rPr>
        <w:t xml:space="preserve">nařízení Evropského parlamentu a Rady </w:t>
      </w:r>
      <w:r w:rsidRPr="006A7C85">
        <w:rPr>
          <w:rFonts w:eastAsia="Calibri"/>
          <w:b/>
          <w:szCs w:val="22"/>
          <w:lang w:eastAsia="en-US"/>
        </w:rPr>
        <w:t xml:space="preserve">(EU) </w:t>
      </w:r>
      <w:r w:rsidRPr="008C0188">
        <w:rPr>
          <w:rFonts w:eastAsia="Calibri"/>
          <w:b/>
          <w:szCs w:val="22"/>
          <w:lang w:eastAsia="en-US"/>
        </w:rPr>
        <w:t>2024</w:t>
      </w:r>
      <w:r w:rsidRPr="006A7C85">
        <w:rPr>
          <w:rFonts w:eastAsia="Calibri"/>
          <w:b/>
          <w:szCs w:val="22"/>
          <w:lang w:eastAsia="en-US"/>
        </w:rPr>
        <w:t>/…</w:t>
      </w:r>
      <w:r w:rsidR="00B168C0">
        <w:rPr>
          <w:rFonts w:eastAsia="Calibri"/>
          <w:b/>
          <w:szCs w:val="22"/>
          <w:lang w:eastAsia="en-US"/>
        </w:rPr>
        <w:t xml:space="preserve">, </w:t>
      </w:r>
      <w:r w:rsidRPr="006A7C85">
        <w:rPr>
          <w:rFonts w:eastAsia="Calibri"/>
          <w:b/>
          <w:szCs w:val="22"/>
          <w:lang w:eastAsia="en-US"/>
        </w:rPr>
        <w:t>kterým se mění nařízení (ES) č. </w:t>
      </w:r>
      <w:r w:rsidRPr="008C0188">
        <w:rPr>
          <w:rFonts w:eastAsia="Calibri"/>
          <w:b/>
          <w:szCs w:val="22"/>
          <w:lang w:eastAsia="en-US"/>
        </w:rPr>
        <w:t>561</w:t>
      </w:r>
      <w:r w:rsidRPr="006A7C85">
        <w:rPr>
          <w:rFonts w:eastAsia="Calibri"/>
          <w:b/>
          <w:szCs w:val="22"/>
          <w:lang w:eastAsia="en-US"/>
        </w:rPr>
        <w:t>/</w:t>
      </w:r>
      <w:r w:rsidRPr="008C0188">
        <w:rPr>
          <w:rFonts w:eastAsia="Calibri"/>
          <w:b/>
          <w:szCs w:val="22"/>
          <w:lang w:eastAsia="en-US"/>
        </w:rPr>
        <w:t>2006</w:t>
      </w:r>
      <w:r w:rsidRPr="006A7C85">
        <w:rPr>
          <w:rFonts w:eastAsia="Calibri"/>
          <w:b/>
          <w:szCs w:val="22"/>
          <w:lang w:eastAsia="en-US"/>
        </w:rPr>
        <w:t>, pokud jde o minimální požadavky na minimální přestávky v řízení a denní a týdenní doby odpočinku v odvětví příležitostné osobní dopravy a </w:t>
      </w:r>
      <w:r w:rsidRPr="006B10E0">
        <w:rPr>
          <w:rFonts w:eastAsia="Calibri"/>
          <w:b/>
          <w:color w:val="000000"/>
          <w:szCs w:val="22"/>
          <w:lang w:eastAsia="en-US"/>
        </w:rPr>
        <w:t>pokud jde o pravomoc členských států ukládat sankce za porušení nařízení (EU) č. 165/2014, k němuž došlo v jiném členském státě nebo ve třetí zemi</w:t>
      </w:r>
    </w:p>
    <w:p w14:paraId="1B1C2817" w14:textId="1B1F3509" w:rsidR="00DC6918" w:rsidRPr="006A7C85" w:rsidRDefault="00DC6918" w:rsidP="00DC6918">
      <w:pPr>
        <w:pStyle w:val="NormalHanging12a"/>
        <w:spacing w:before="360"/>
        <w:ind w:left="0" w:firstLine="0"/>
        <w:rPr>
          <w:rFonts w:cs="Calibri"/>
          <w:w w:val="0"/>
          <w:szCs w:val="24"/>
          <w:lang w:eastAsia="en-US"/>
          <w14:ligatures w14:val="standardContextual"/>
        </w:rPr>
      </w:pPr>
      <w:r w:rsidRPr="008977C0">
        <w:rPr>
          <w:i/>
        </w:rPr>
        <w:t xml:space="preserve">(Vzhledem k tomu, že bylo dosaženo dohody mezi Parlamentem a Radou, postoj Parlamentu odpovídá konečnému znění legislativního aktu, </w:t>
      </w:r>
      <w:r>
        <w:rPr>
          <w:i/>
        </w:rPr>
        <w:t>nařízení</w:t>
      </w:r>
      <w:r w:rsidRPr="008977C0">
        <w:rPr>
          <w:i/>
        </w:rPr>
        <w:t xml:space="preserve"> (EU) </w:t>
      </w:r>
      <w:r>
        <w:rPr>
          <w:i/>
        </w:rPr>
        <w:t>2024</w:t>
      </w:r>
      <w:r w:rsidRPr="008977C0">
        <w:rPr>
          <w:i/>
        </w:rPr>
        <w:t>/</w:t>
      </w:r>
      <w:r w:rsidR="006B10E0">
        <w:rPr>
          <w:i/>
        </w:rPr>
        <w:t>1258</w:t>
      </w:r>
      <w:bookmarkStart w:id="9" w:name="_GoBack"/>
      <w:bookmarkEnd w:id="9"/>
      <w:r>
        <w:rPr>
          <w:i/>
        </w:rPr>
        <w:t>.)</w:t>
      </w:r>
    </w:p>
    <w:sectPr w:rsidR="00DC6918" w:rsidRPr="006A7C85" w:rsidSect="00622270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2173AB" w14:textId="77777777" w:rsidR="0015010F" w:rsidRPr="00622270" w:rsidRDefault="0015010F">
      <w:r w:rsidRPr="00622270">
        <w:separator/>
      </w:r>
    </w:p>
  </w:endnote>
  <w:endnote w:type="continuationSeparator" w:id="0">
    <w:p w14:paraId="405AD0EC" w14:textId="77777777" w:rsidR="0015010F" w:rsidRPr="00622270" w:rsidRDefault="0015010F">
      <w:r w:rsidRPr="0062227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5A1223" w14:textId="77777777" w:rsidR="00064002" w:rsidRPr="0062227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1E69AA" w14:textId="77777777" w:rsidR="00064002" w:rsidRPr="0062227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F9FD51" w14:textId="77777777" w:rsidR="00064002" w:rsidRPr="0062227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378BC2" w14:textId="77777777" w:rsidR="0015010F" w:rsidRPr="00622270" w:rsidRDefault="0015010F">
      <w:r w:rsidRPr="00622270">
        <w:separator/>
      </w:r>
    </w:p>
  </w:footnote>
  <w:footnote w:type="continuationSeparator" w:id="0">
    <w:p w14:paraId="2B1E1988" w14:textId="77777777" w:rsidR="0015010F" w:rsidRPr="00622270" w:rsidRDefault="0015010F">
      <w:r w:rsidRPr="00622270">
        <w:continuationSeparator/>
      </w:r>
    </w:p>
  </w:footnote>
  <w:footnote w:id="1">
    <w:p w14:paraId="698474EB" w14:textId="7886415F" w:rsidR="00032128" w:rsidRPr="008C0188" w:rsidRDefault="00032128" w:rsidP="00622270">
      <w:pPr>
        <w:pStyle w:val="FootnoteText"/>
        <w:ind w:left="567" w:hanging="567"/>
        <w:rPr>
          <w:sz w:val="24"/>
          <w:szCs w:val="24"/>
          <w:lang w:val="cs-CZ"/>
        </w:rPr>
      </w:pPr>
      <w:r w:rsidRPr="008C0188">
        <w:rPr>
          <w:rStyle w:val="FootnoteReference"/>
          <w:sz w:val="24"/>
          <w:szCs w:val="24"/>
          <w:lang w:val="cs-CZ"/>
        </w:rPr>
        <w:footnoteRef/>
      </w:r>
      <w:r w:rsidR="00622270" w:rsidRPr="008C0188">
        <w:rPr>
          <w:sz w:val="24"/>
          <w:szCs w:val="24"/>
          <w:lang w:val="cs-CZ"/>
        </w:rPr>
        <w:t xml:space="preserve"> </w:t>
      </w:r>
      <w:r w:rsidR="00622270" w:rsidRPr="008C0188">
        <w:rPr>
          <w:sz w:val="24"/>
          <w:szCs w:val="24"/>
          <w:lang w:val="cs-CZ"/>
        </w:rPr>
        <w:tab/>
      </w:r>
      <w:proofErr w:type="spellStart"/>
      <w:r w:rsidR="00BF0163" w:rsidRPr="008C0188">
        <w:rPr>
          <w:sz w:val="24"/>
          <w:szCs w:val="24"/>
          <w:lang w:val="cs-CZ"/>
        </w:rPr>
        <w:t>Úř</w:t>
      </w:r>
      <w:proofErr w:type="spellEnd"/>
      <w:r w:rsidR="00BF0163" w:rsidRPr="008C0188">
        <w:rPr>
          <w:sz w:val="24"/>
          <w:szCs w:val="24"/>
          <w:lang w:val="cs-CZ"/>
        </w:rPr>
        <w:t xml:space="preserve">. </w:t>
      </w:r>
      <w:proofErr w:type="spellStart"/>
      <w:proofErr w:type="gramStart"/>
      <w:r w:rsidR="00BF0163" w:rsidRPr="008C0188">
        <w:rPr>
          <w:sz w:val="24"/>
          <w:szCs w:val="24"/>
          <w:lang w:val="cs-CZ"/>
        </w:rPr>
        <w:t>věst</w:t>
      </w:r>
      <w:proofErr w:type="spellEnd"/>
      <w:proofErr w:type="gramEnd"/>
      <w:r w:rsidR="00BF0163" w:rsidRPr="008C0188">
        <w:rPr>
          <w:sz w:val="24"/>
          <w:szCs w:val="24"/>
          <w:lang w:val="cs-CZ"/>
        </w:rPr>
        <w:t>.</w:t>
      </w:r>
      <w:r w:rsidR="00BF0163" w:rsidRPr="008C0188">
        <w:rPr>
          <w:sz w:val="24"/>
          <w:szCs w:val="24"/>
          <w:lang w:val="fi-FI"/>
        </w:rPr>
        <w:t xml:space="preserve"> C, C/2023/882, 8.12.2023, ELI: </w:t>
      </w:r>
      <w:hyperlink r:id="rId1" w:history="1">
        <w:r w:rsidR="00BF0163" w:rsidRPr="00DC6918">
          <w:rPr>
            <w:rStyle w:val="Hyperlink"/>
            <w:sz w:val="24"/>
            <w:szCs w:val="24"/>
            <w:lang w:val="fi-FI"/>
          </w:rPr>
          <w:t>http://data.europa.eu/eli/C/2023/882/oj</w:t>
        </w:r>
      </w:hyperlink>
      <w:r w:rsidRPr="008C0188">
        <w:rPr>
          <w:sz w:val="24"/>
          <w:szCs w:val="24"/>
          <w:lang w:val="cs-CZ"/>
        </w:rPr>
        <w:t>.</w:t>
      </w:r>
    </w:p>
  </w:footnote>
  <w:footnote w:id="2">
    <w:p w14:paraId="74854ED3" w14:textId="2D9A7E29" w:rsidR="00FC6242" w:rsidRPr="008C0188" w:rsidRDefault="00FC6242" w:rsidP="00FC6242">
      <w:pPr>
        <w:pStyle w:val="FootnoteText"/>
        <w:ind w:left="709" w:hanging="709"/>
        <w:rPr>
          <w:sz w:val="24"/>
          <w:szCs w:val="24"/>
          <w:lang w:val="hu-HU"/>
        </w:rPr>
      </w:pPr>
      <w:r w:rsidRPr="008C0188">
        <w:rPr>
          <w:rStyle w:val="FootnoteReference"/>
          <w:sz w:val="24"/>
          <w:szCs w:val="24"/>
        </w:rPr>
        <w:footnoteRef/>
      </w:r>
      <w:r w:rsidRPr="008C0188">
        <w:rPr>
          <w:sz w:val="24"/>
          <w:szCs w:val="24"/>
          <w:lang w:val="cs-CZ"/>
        </w:rPr>
        <w:t xml:space="preserve"> </w:t>
      </w:r>
      <w:r w:rsidRPr="008C0188">
        <w:rPr>
          <w:sz w:val="24"/>
          <w:szCs w:val="24"/>
          <w:lang w:val="hu-HU"/>
        </w:rPr>
        <w:tab/>
      </w:r>
      <w:proofErr w:type="spellStart"/>
      <w:r w:rsidRPr="008C0188">
        <w:rPr>
          <w:sz w:val="24"/>
          <w:szCs w:val="24"/>
          <w:lang w:val="hu-HU"/>
        </w:rPr>
        <w:t>Tento</w:t>
      </w:r>
      <w:proofErr w:type="spellEnd"/>
      <w:r w:rsidRPr="008C0188">
        <w:rPr>
          <w:sz w:val="24"/>
          <w:szCs w:val="24"/>
          <w:lang w:val="hu-HU"/>
        </w:rPr>
        <w:t xml:space="preserve"> </w:t>
      </w:r>
      <w:proofErr w:type="spellStart"/>
      <w:r w:rsidRPr="008C0188">
        <w:rPr>
          <w:sz w:val="24"/>
          <w:szCs w:val="24"/>
          <w:lang w:val="hu-HU"/>
        </w:rPr>
        <w:t>postoj</w:t>
      </w:r>
      <w:proofErr w:type="spellEnd"/>
      <w:r w:rsidRPr="008C0188">
        <w:rPr>
          <w:sz w:val="24"/>
          <w:szCs w:val="24"/>
          <w:lang w:val="hu-HU"/>
        </w:rPr>
        <w:t xml:space="preserve"> </w:t>
      </w:r>
      <w:proofErr w:type="spellStart"/>
      <w:r w:rsidRPr="008C0188">
        <w:rPr>
          <w:sz w:val="24"/>
          <w:szCs w:val="24"/>
          <w:lang w:val="hu-HU"/>
        </w:rPr>
        <w:t>nahrazuje</w:t>
      </w:r>
      <w:proofErr w:type="spellEnd"/>
      <w:r w:rsidRPr="008C0188">
        <w:rPr>
          <w:sz w:val="24"/>
          <w:szCs w:val="24"/>
          <w:lang w:val="hu-HU"/>
        </w:rPr>
        <w:t xml:space="preserve"> </w:t>
      </w:r>
      <w:proofErr w:type="spellStart"/>
      <w:r w:rsidRPr="008C0188">
        <w:rPr>
          <w:sz w:val="24"/>
          <w:szCs w:val="24"/>
          <w:lang w:val="hu-HU"/>
        </w:rPr>
        <w:t>pozměňovací</w:t>
      </w:r>
      <w:proofErr w:type="spellEnd"/>
      <w:r w:rsidRPr="008C0188">
        <w:rPr>
          <w:sz w:val="24"/>
          <w:szCs w:val="24"/>
          <w:lang w:val="hu-HU"/>
        </w:rPr>
        <w:t xml:space="preserve"> </w:t>
      </w:r>
      <w:proofErr w:type="spellStart"/>
      <w:r w:rsidRPr="008C0188">
        <w:rPr>
          <w:sz w:val="24"/>
          <w:szCs w:val="24"/>
          <w:lang w:val="hu-HU"/>
        </w:rPr>
        <w:t>návrhy</w:t>
      </w:r>
      <w:proofErr w:type="spellEnd"/>
      <w:r w:rsidRPr="008C0188">
        <w:rPr>
          <w:sz w:val="24"/>
          <w:szCs w:val="24"/>
          <w:lang w:val="hu-HU"/>
        </w:rPr>
        <w:t xml:space="preserve"> </w:t>
      </w:r>
      <w:proofErr w:type="spellStart"/>
      <w:r w:rsidRPr="008C0188">
        <w:rPr>
          <w:sz w:val="24"/>
          <w:szCs w:val="24"/>
          <w:lang w:val="hu-HU"/>
        </w:rPr>
        <w:t>přijaté</w:t>
      </w:r>
      <w:proofErr w:type="spellEnd"/>
      <w:r w:rsidRPr="008C0188">
        <w:rPr>
          <w:sz w:val="24"/>
          <w:szCs w:val="24"/>
          <w:lang w:val="hu-HU"/>
        </w:rPr>
        <w:t xml:space="preserve"> dne12. </w:t>
      </w:r>
      <w:proofErr w:type="spellStart"/>
      <w:r w:rsidRPr="008C0188">
        <w:rPr>
          <w:sz w:val="24"/>
          <w:szCs w:val="24"/>
          <w:lang w:val="hu-HU"/>
        </w:rPr>
        <w:t>prosince</w:t>
      </w:r>
      <w:proofErr w:type="spellEnd"/>
      <w:r w:rsidRPr="008C0188">
        <w:rPr>
          <w:sz w:val="24"/>
          <w:szCs w:val="24"/>
          <w:lang w:val="hu-HU"/>
        </w:rPr>
        <w:t xml:space="preserve"> 2023 (</w:t>
      </w:r>
      <w:proofErr w:type="spellStart"/>
      <w:r w:rsidRPr="008C0188">
        <w:rPr>
          <w:sz w:val="24"/>
          <w:szCs w:val="24"/>
          <w:lang w:val="hu-HU"/>
        </w:rPr>
        <w:t>Přijaté</w:t>
      </w:r>
      <w:proofErr w:type="spellEnd"/>
      <w:r w:rsidRPr="008C0188">
        <w:rPr>
          <w:sz w:val="24"/>
          <w:szCs w:val="24"/>
          <w:lang w:val="hu-HU"/>
        </w:rPr>
        <w:t xml:space="preserve"> </w:t>
      </w:r>
      <w:proofErr w:type="spellStart"/>
      <w:r w:rsidRPr="008C0188">
        <w:rPr>
          <w:sz w:val="24"/>
          <w:szCs w:val="24"/>
          <w:lang w:val="hu-HU"/>
        </w:rPr>
        <w:t>texty</w:t>
      </w:r>
      <w:proofErr w:type="spellEnd"/>
      <w:r w:rsidRPr="008C0188">
        <w:rPr>
          <w:sz w:val="24"/>
          <w:szCs w:val="24"/>
          <w:lang w:val="hu-HU"/>
        </w:rPr>
        <w:t>, P9_</w:t>
      </w:r>
      <w:proofErr w:type="gramStart"/>
      <w:r w:rsidRPr="008C0188">
        <w:rPr>
          <w:sz w:val="24"/>
          <w:szCs w:val="24"/>
          <w:lang w:val="hu-HU"/>
        </w:rPr>
        <w:t>TA(</w:t>
      </w:r>
      <w:proofErr w:type="gramEnd"/>
      <w:r w:rsidRPr="008C0188">
        <w:rPr>
          <w:sz w:val="24"/>
          <w:szCs w:val="24"/>
          <w:lang w:val="hu-HU"/>
        </w:rPr>
        <w:t>2023)0453).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719B47" w14:textId="77777777" w:rsidR="00064002" w:rsidRPr="0062227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D10701" w14:textId="77777777" w:rsidR="00064002" w:rsidRPr="0062227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0CD6AE" w14:textId="77777777" w:rsidR="00064002" w:rsidRPr="0062227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70/2023"/>
    <w:docVar w:name="dvlangue" w:val="CS"/>
    <w:docVar w:name="dvnumam" w:val="36"/>
    <w:docVar w:name="dvpe" w:val="752.842"/>
    <w:docVar w:name="dvrapporteur" w:val="Zpravodajka: "/>
    <w:docVar w:name="dvtitre" w:val="Legislativní usnesení Evropského parlamentu ze dne 12. prosince 2023 o návrhu nařízení Evropského parlamentu a Rady, kterým se mění nařízení (ES) č. 561/2006, pokud jde o minimální požadavky na minimální přestávky v řízení a denní a týdenní doby odpočinku v odvětví příležitostné osobní dopravy(COM(2023)0256 – C9-0178/2023 – 2023/0155(COD))"/>
  </w:docVars>
  <w:rsids>
    <w:rsidRoot w:val="0015010F"/>
    <w:rsid w:val="00002272"/>
    <w:rsid w:val="00032128"/>
    <w:rsid w:val="00064002"/>
    <w:rsid w:val="000664F8"/>
    <w:rsid w:val="000677B9"/>
    <w:rsid w:val="000831BA"/>
    <w:rsid w:val="000A42CC"/>
    <w:rsid w:val="000E7DD9"/>
    <w:rsid w:val="0010095E"/>
    <w:rsid w:val="00114A38"/>
    <w:rsid w:val="00125B37"/>
    <w:rsid w:val="0015010F"/>
    <w:rsid w:val="00187494"/>
    <w:rsid w:val="001F32AE"/>
    <w:rsid w:val="002767FF"/>
    <w:rsid w:val="002B18FE"/>
    <w:rsid w:val="002B5493"/>
    <w:rsid w:val="00343214"/>
    <w:rsid w:val="00352C27"/>
    <w:rsid w:val="00361C00"/>
    <w:rsid w:val="00395FA1"/>
    <w:rsid w:val="003E15D4"/>
    <w:rsid w:val="00411CCE"/>
    <w:rsid w:val="004123D0"/>
    <w:rsid w:val="0041666E"/>
    <w:rsid w:val="00421060"/>
    <w:rsid w:val="00471C19"/>
    <w:rsid w:val="00484B48"/>
    <w:rsid w:val="004867E3"/>
    <w:rsid w:val="00494A28"/>
    <w:rsid w:val="004C0004"/>
    <w:rsid w:val="004C5D52"/>
    <w:rsid w:val="004E1FC7"/>
    <w:rsid w:val="0050519A"/>
    <w:rsid w:val="005072A1"/>
    <w:rsid w:val="00514517"/>
    <w:rsid w:val="00545827"/>
    <w:rsid w:val="00560270"/>
    <w:rsid w:val="005C2568"/>
    <w:rsid w:val="005D403E"/>
    <w:rsid w:val="006037C0"/>
    <w:rsid w:val="00622270"/>
    <w:rsid w:val="006631B6"/>
    <w:rsid w:val="00680577"/>
    <w:rsid w:val="00691E6C"/>
    <w:rsid w:val="006A7C85"/>
    <w:rsid w:val="006B10E0"/>
    <w:rsid w:val="006B6BDC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D6A35"/>
    <w:rsid w:val="007E22AD"/>
    <w:rsid w:val="0081371D"/>
    <w:rsid w:val="00817416"/>
    <w:rsid w:val="00842779"/>
    <w:rsid w:val="008547F4"/>
    <w:rsid w:val="00865F67"/>
    <w:rsid w:val="00881A7B"/>
    <w:rsid w:val="008840E5"/>
    <w:rsid w:val="00887B3E"/>
    <w:rsid w:val="008C0188"/>
    <w:rsid w:val="008C2AC6"/>
    <w:rsid w:val="008F60A4"/>
    <w:rsid w:val="00930C23"/>
    <w:rsid w:val="0093193B"/>
    <w:rsid w:val="009509D8"/>
    <w:rsid w:val="00950B64"/>
    <w:rsid w:val="00981893"/>
    <w:rsid w:val="009D1777"/>
    <w:rsid w:val="00A1687D"/>
    <w:rsid w:val="00A20944"/>
    <w:rsid w:val="00A43E52"/>
    <w:rsid w:val="00A4678D"/>
    <w:rsid w:val="00A63932"/>
    <w:rsid w:val="00A778C7"/>
    <w:rsid w:val="00AB441E"/>
    <w:rsid w:val="00AB6293"/>
    <w:rsid w:val="00AE0928"/>
    <w:rsid w:val="00AF3B82"/>
    <w:rsid w:val="00B12E95"/>
    <w:rsid w:val="00B168C0"/>
    <w:rsid w:val="00B22876"/>
    <w:rsid w:val="00B558F0"/>
    <w:rsid w:val="00B82253"/>
    <w:rsid w:val="00BD48FE"/>
    <w:rsid w:val="00BD7BD8"/>
    <w:rsid w:val="00BE6ADC"/>
    <w:rsid w:val="00BF0163"/>
    <w:rsid w:val="00C05BFE"/>
    <w:rsid w:val="00C1466D"/>
    <w:rsid w:val="00C23CD4"/>
    <w:rsid w:val="00C61C0C"/>
    <w:rsid w:val="00C941CB"/>
    <w:rsid w:val="00CC2357"/>
    <w:rsid w:val="00CF071A"/>
    <w:rsid w:val="00D058B8"/>
    <w:rsid w:val="00D35424"/>
    <w:rsid w:val="00D56C11"/>
    <w:rsid w:val="00D834A0"/>
    <w:rsid w:val="00D872DF"/>
    <w:rsid w:val="00D91E21"/>
    <w:rsid w:val="00DA7FCD"/>
    <w:rsid w:val="00DC6918"/>
    <w:rsid w:val="00E365E1"/>
    <w:rsid w:val="00E60B8B"/>
    <w:rsid w:val="00E714C8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65BD3"/>
    <w:rsid w:val="00F74202"/>
    <w:rsid w:val="00F87713"/>
    <w:rsid w:val="00F93903"/>
    <w:rsid w:val="00FB4360"/>
    <w:rsid w:val="00FC6242"/>
    <w:rsid w:val="00FD0C70"/>
    <w:rsid w:val="00FD5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0D19075"/>
  <w15:chartTrackingRefBased/>
  <w15:docId w15:val="{2178658A-1EB9-459B-A7D8-91AFF271EA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032128"/>
    <w:rPr>
      <w:b/>
    </w:rPr>
  </w:style>
  <w:style w:type="paragraph" w:customStyle="1" w:styleId="NormalHanging12a">
    <w:name w:val="NormalHanging12a"/>
    <w:basedOn w:val="Normal"/>
    <w:rsid w:val="00032128"/>
    <w:pPr>
      <w:spacing w:after="240"/>
      <w:ind w:left="567" w:hanging="567"/>
    </w:pPr>
  </w:style>
  <w:style w:type="paragraph" w:customStyle="1" w:styleId="AmNumberTabs">
    <w:name w:val="AmNumberTabs"/>
    <w:basedOn w:val="Normal"/>
    <w:rsid w:val="00032128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Comma">
    <w:name w:val="EPComma"/>
    <w:basedOn w:val="Normal"/>
    <w:rsid w:val="00032128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sid w:val="00032128"/>
    <w:rPr>
      <w:sz w:val="24"/>
      <w:lang w:val="cs-CZ"/>
    </w:rPr>
  </w:style>
  <w:style w:type="paragraph" w:customStyle="1" w:styleId="Normal6">
    <w:name w:val="Normal6"/>
    <w:basedOn w:val="Normal"/>
    <w:link w:val="Normal6Char"/>
    <w:rsid w:val="00032128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032128"/>
    <w:rPr>
      <w:b/>
      <w:sz w:val="24"/>
      <w:lang w:val="cs-CZ"/>
    </w:rPr>
  </w:style>
  <w:style w:type="paragraph" w:customStyle="1" w:styleId="ColumnHeading">
    <w:name w:val="ColumnHeading"/>
    <w:basedOn w:val="Normal"/>
    <w:rsid w:val="00032128"/>
    <w:pPr>
      <w:spacing w:after="240"/>
      <w:jc w:val="center"/>
    </w:pPr>
    <w:rPr>
      <w:i/>
    </w:rPr>
  </w:style>
  <w:style w:type="paragraph" w:styleId="BalloonText">
    <w:name w:val="Balloon Text"/>
    <w:basedOn w:val="Normal"/>
    <w:link w:val="BalloonTextChar"/>
    <w:rsid w:val="00A2094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20944"/>
    <w:rPr>
      <w:rFonts w:ascii="Segoe UI" w:hAnsi="Segoe UI" w:cs="Segoe UI"/>
      <w:sz w:val="18"/>
      <w:szCs w:val="18"/>
      <w:lang w:val="cs-CZ"/>
    </w:rPr>
  </w:style>
  <w:style w:type="character" w:styleId="CommentReference">
    <w:name w:val="annotation reference"/>
    <w:basedOn w:val="DefaultParagraphFont"/>
    <w:rsid w:val="00A63932"/>
    <w:rPr>
      <w:sz w:val="16"/>
      <w:szCs w:val="16"/>
    </w:rPr>
  </w:style>
  <w:style w:type="paragraph" w:styleId="CommentText">
    <w:name w:val="annotation text"/>
    <w:basedOn w:val="Normal"/>
    <w:link w:val="CommentTextChar"/>
    <w:rsid w:val="00A63932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A63932"/>
    <w:rPr>
      <w:lang w:val="cs-CZ"/>
    </w:rPr>
  </w:style>
  <w:style w:type="paragraph" w:styleId="CommentSubject">
    <w:name w:val="annotation subject"/>
    <w:basedOn w:val="CommentText"/>
    <w:next w:val="CommentText"/>
    <w:link w:val="CommentSubjectChar"/>
    <w:rsid w:val="00A6393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63932"/>
    <w:rPr>
      <w:b/>
      <w:bCs/>
      <w:lang w:val="cs-CZ"/>
    </w:rPr>
  </w:style>
  <w:style w:type="character" w:styleId="Hyperlink">
    <w:name w:val="Hyperlink"/>
    <w:basedOn w:val="DefaultParagraphFont"/>
    <w:rsid w:val="00BF016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3/88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770CBF-1794-4F15-BFF5-2667984990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383</Words>
  <Characters>2165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Jindra Konopková</dc:creator>
  <cp:keywords/>
  <cp:lastModifiedBy>Jindra Konopková</cp:lastModifiedBy>
  <cp:revision>2</cp:revision>
  <cp:lastPrinted>2004-11-19T15:42:00Z</cp:lastPrinted>
  <dcterms:created xsi:type="dcterms:W3CDTF">2024-06-19T12:26:00Z</dcterms:created>
  <dcterms:modified xsi:type="dcterms:W3CDTF">2024-06-19T12:26:00Z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P9_TA(2024)0150_</vt:lpwstr>
  </property>
  <property fmtid="{D5CDD505-2E9C-101B-9397-08002B2CF9AE}" pid="4" name="&lt;Type&gt;">
    <vt:lpwstr>RR</vt:lpwstr>
  </property>
</Properties>
</file>