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1B4C" w:rsidTr="0010095E">
        <w:trPr>
          <w:trHeight w:hRule="exact" w:val="1418"/>
        </w:trPr>
        <w:tc>
          <w:tcPr>
            <w:tcW w:w="6804" w:type="dxa"/>
            <w:shd w:val="clear" w:color="auto" w:fill="auto"/>
            <w:vAlign w:val="center"/>
          </w:tcPr>
          <w:p w:rsidR="00751A4A" w:rsidRPr="00A81B4C" w:rsidRDefault="000F7AC7" w:rsidP="0010095E">
            <w:pPr>
              <w:pStyle w:val="EPName"/>
            </w:pPr>
            <w:r w:rsidRPr="00A81B4C">
              <w:t>Europäisches Parlament</w:t>
            </w:r>
          </w:p>
          <w:p w:rsidR="00751A4A" w:rsidRPr="00A81B4C" w:rsidRDefault="00817416" w:rsidP="00756632">
            <w:pPr>
              <w:pStyle w:val="EPTerm"/>
              <w:rPr>
                <w:rStyle w:val="HideTWBExt"/>
                <w:noProof w:val="0"/>
                <w:vanish w:val="0"/>
                <w:color w:val="auto"/>
              </w:rPr>
            </w:pPr>
            <w:r w:rsidRPr="005B2D99">
              <w:t>2019</w:t>
            </w:r>
            <w:r w:rsidRPr="00A81B4C">
              <w:t>-</w:t>
            </w:r>
            <w:r w:rsidRPr="005B2D99">
              <w:t>2024</w:t>
            </w:r>
          </w:p>
        </w:tc>
        <w:tc>
          <w:tcPr>
            <w:tcW w:w="2268" w:type="dxa"/>
            <w:shd w:val="clear" w:color="auto" w:fill="auto"/>
          </w:tcPr>
          <w:p w:rsidR="00751A4A" w:rsidRPr="00A81B4C" w:rsidRDefault="00187494" w:rsidP="0010095E">
            <w:pPr>
              <w:pStyle w:val="EPLogo"/>
            </w:pPr>
            <w:r w:rsidRPr="00A81B4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1B4C" w:rsidRDefault="00D058B8" w:rsidP="004C5D52">
      <w:pPr>
        <w:pStyle w:val="LineTop"/>
      </w:pPr>
    </w:p>
    <w:p w:rsidR="00680577" w:rsidRPr="00A81B4C" w:rsidRDefault="000F7AC7" w:rsidP="00680577">
      <w:pPr>
        <w:pStyle w:val="EPBodyTA1"/>
      </w:pPr>
      <w:r w:rsidRPr="00A81B4C">
        <w:t>ANGENOMMENE TEXTE</w:t>
      </w:r>
    </w:p>
    <w:p w:rsidR="00D058B8" w:rsidRPr="00A81B4C" w:rsidRDefault="00D058B8" w:rsidP="00D058B8">
      <w:pPr>
        <w:pStyle w:val="LineBottom"/>
      </w:pPr>
    </w:p>
    <w:p w:rsidR="000F7AC7" w:rsidRPr="00BF6CEC" w:rsidRDefault="000F7AC7" w:rsidP="000F7AC7">
      <w:pPr>
        <w:pStyle w:val="ATHeading1"/>
      </w:pPr>
      <w:bookmarkStart w:id="0" w:name="TANumber"/>
      <w:r w:rsidRPr="00BF6CEC">
        <w:t>P</w:t>
      </w:r>
      <w:r w:rsidRPr="005B2D99">
        <w:t>9</w:t>
      </w:r>
      <w:r w:rsidRPr="00BF6CEC">
        <w:t>_</w:t>
      </w:r>
      <w:proofErr w:type="gramStart"/>
      <w:r w:rsidRPr="00BF6CEC">
        <w:t>TA(</w:t>
      </w:r>
      <w:proofErr w:type="gramEnd"/>
      <w:r w:rsidRPr="005B2D99">
        <w:t>2024</w:t>
      </w:r>
      <w:r w:rsidRPr="00BF6CEC">
        <w:t>)</w:t>
      </w:r>
      <w:r w:rsidRPr="005B2D99">
        <w:t>0</w:t>
      </w:r>
      <w:r w:rsidR="00CA401A" w:rsidRPr="005B2D99">
        <w:t>150</w:t>
      </w:r>
      <w:bookmarkEnd w:id="0"/>
    </w:p>
    <w:p w:rsidR="000F7AC7" w:rsidRPr="00BF6CEC" w:rsidRDefault="000F7AC7" w:rsidP="000F7AC7">
      <w:pPr>
        <w:pStyle w:val="ATHeading2"/>
      </w:pPr>
      <w:bookmarkStart w:id="1" w:name="title"/>
      <w:r w:rsidRPr="00BF6CEC">
        <w:t>Mindestanforderungen an Mindestfahrtunterbrechungen sowie tägliche und wöchentliche</w:t>
      </w:r>
      <w:r w:rsidR="000E10AD" w:rsidRPr="00BF6CEC">
        <w:t xml:space="preserve"> </w:t>
      </w:r>
      <w:r w:rsidRPr="00BF6CEC">
        <w:t>Mindestruhezeiten im Sektor des Personengelegenheitsverkehrs</w:t>
      </w:r>
      <w:bookmarkEnd w:id="1"/>
    </w:p>
    <w:p w:rsidR="000F7AC7" w:rsidRPr="00BF6CEC" w:rsidRDefault="000F7AC7" w:rsidP="000F7AC7">
      <w:pPr>
        <w:rPr>
          <w:i/>
          <w:vanish/>
        </w:rPr>
      </w:pPr>
      <w:r w:rsidRPr="00BF6CEC">
        <w:rPr>
          <w:i/>
        </w:rPr>
        <w:fldChar w:fldCharType="begin"/>
      </w:r>
      <w:r w:rsidRPr="00BF6CEC">
        <w:rPr>
          <w:i/>
        </w:rPr>
        <w:instrText xml:space="preserve"> TC"(</w:instrText>
      </w:r>
      <w:bookmarkStart w:id="2" w:name="DocNumber"/>
      <w:r w:rsidRPr="00BF6CEC">
        <w:rPr>
          <w:i/>
        </w:rPr>
        <w:instrText>A</w:instrText>
      </w:r>
      <w:r w:rsidRPr="005B2D99">
        <w:rPr>
          <w:i/>
        </w:rPr>
        <w:instrText>9</w:instrText>
      </w:r>
      <w:r w:rsidRPr="00BF6CEC">
        <w:rPr>
          <w:i/>
        </w:rPr>
        <w:instrText>-</w:instrText>
      </w:r>
      <w:r w:rsidRPr="005B2D99">
        <w:rPr>
          <w:i/>
        </w:rPr>
        <w:instrText>0370</w:instrText>
      </w:r>
      <w:r w:rsidRPr="00BF6CEC">
        <w:rPr>
          <w:i/>
        </w:rPr>
        <w:instrText>/</w:instrText>
      </w:r>
      <w:r w:rsidRPr="005B2D99">
        <w:rPr>
          <w:i/>
        </w:rPr>
        <w:instrText>2023</w:instrText>
      </w:r>
      <w:bookmarkEnd w:id="2"/>
      <w:r w:rsidRPr="00BF6CEC">
        <w:rPr>
          <w:i/>
        </w:rPr>
        <w:instrText xml:space="preserve"> - Berichterstatterin: Henna </w:instrText>
      </w:r>
      <w:proofErr w:type="spellStart"/>
      <w:r w:rsidRPr="00BF6CEC">
        <w:rPr>
          <w:i/>
        </w:rPr>
        <w:instrText>Virkkunen</w:instrText>
      </w:r>
      <w:proofErr w:type="spellEnd"/>
      <w:r w:rsidRPr="00BF6CEC">
        <w:rPr>
          <w:i/>
        </w:rPr>
        <w:instrText>)"\l</w:instrText>
      </w:r>
      <w:r w:rsidRPr="005B2D99">
        <w:rPr>
          <w:i/>
        </w:rPr>
        <w:instrText>3</w:instrText>
      </w:r>
      <w:r w:rsidRPr="00BF6CEC">
        <w:rPr>
          <w:i/>
        </w:rPr>
        <w:instrText xml:space="preserve"> \n&gt; \* MERGEFORMAT </w:instrText>
      </w:r>
      <w:r w:rsidRPr="00BF6CEC">
        <w:rPr>
          <w:i/>
        </w:rPr>
        <w:fldChar w:fldCharType="end"/>
      </w:r>
    </w:p>
    <w:p w:rsidR="000F7AC7" w:rsidRPr="00BF6CEC" w:rsidRDefault="000F7AC7" w:rsidP="000F7AC7">
      <w:pPr>
        <w:rPr>
          <w:vanish/>
        </w:rPr>
      </w:pPr>
      <w:bookmarkStart w:id="3" w:name="Commission"/>
      <w:r w:rsidRPr="00BF6CEC">
        <w:rPr>
          <w:vanish/>
        </w:rPr>
        <w:t>Ausschuss für Verkehr und Tourismus</w:t>
      </w:r>
      <w:bookmarkEnd w:id="3"/>
    </w:p>
    <w:p w:rsidR="000F7AC7" w:rsidRPr="00BF6CEC" w:rsidRDefault="000F7AC7" w:rsidP="000F7AC7">
      <w:pPr>
        <w:rPr>
          <w:vanish/>
        </w:rPr>
      </w:pPr>
      <w:bookmarkStart w:id="4" w:name="PE"/>
      <w:r w:rsidRPr="00BF6CEC">
        <w:rPr>
          <w:vanish/>
        </w:rPr>
        <w:t>PE</w:t>
      </w:r>
      <w:r w:rsidRPr="005B2D99">
        <w:rPr>
          <w:vanish/>
        </w:rPr>
        <w:t>752</w:t>
      </w:r>
      <w:r w:rsidRPr="00BF6CEC">
        <w:rPr>
          <w:vanish/>
        </w:rPr>
        <w:t>.</w:t>
      </w:r>
      <w:r w:rsidRPr="005B2D99">
        <w:rPr>
          <w:vanish/>
        </w:rPr>
        <w:t>842</w:t>
      </w:r>
      <w:bookmarkEnd w:id="4"/>
    </w:p>
    <w:p w:rsidR="000F7AC7" w:rsidRPr="00BF6CEC" w:rsidRDefault="000F7AC7" w:rsidP="000F7AC7">
      <w:pPr>
        <w:pStyle w:val="ATHeading3"/>
      </w:pPr>
      <w:bookmarkStart w:id="5" w:name="Sujet"/>
      <w:r w:rsidRPr="00BF6CEC">
        <w:t xml:space="preserve">Legislative Entschließung des Europäischen Parlaments vom </w:t>
      </w:r>
      <w:r w:rsidR="000E10AD" w:rsidRPr="005B2D99">
        <w:t>13</w:t>
      </w:r>
      <w:r w:rsidRPr="00BF6CEC">
        <w:t xml:space="preserve">. </w:t>
      </w:r>
      <w:r w:rsidR="000E10AD" w:rsidRPr="00BF6CEC">
        <w:t>März</w:t>
      </w:r>
      <w:r w:rsidRPr="00BF6CEC">
        <w:t xml:space="preserve"> </w:t>
      </w:r>
      <w:r w:rsidRPr="005B2D99">
        <w:t>2024</w:t>
      </w:r>
      <w:r w:rsidRPr="00BF6CEC">
        <w:t xml:space="preserve"> </w:t>
      </w:r>
      <w:r w:rsidR="000E10AD" w:rsidRPr="00BF6CEC">
        <w:t>zu dem</w:t>
      </w:r>
      <w:r w:rsidRPr="00BF6CEC">
        <w:t xml:space="preserve"> Vorschlag für eine Verordnung des Europäischen Parlaments und des Rates zur Änderung der Verordnung (EG) Nr. </w:t>
      </w:r>
      <w:r w:rsidRPr="005B2D99">
        <w:t>561</w:t>
      </w:r>
      <w:r w:rsidRPr="00BF6CEC">
        <w:t>/</w:t>
      </w:r>
      <w:r w:rsidRPr="005B2D99">
        <w:t>2006</w:t>
      </w:r>
      <w:r w:rsidRPr="00BF6CEC">
        <w:t xml:space="preserve"> hinsichtlich der Mindestanforderungen an Mindestfahrtunterbrechungen sowie die täglichen und wöchentlichen Mindestruhezeiten im Sektor des Personengelegenheitsverkehrs</w:t>
      </w:r>
      <w:bookmarkEnd w:id="5"/>
      <w:r w:rsidRPr="00BF6CEC">
        <w:t xml:space="preserve"> </w:t>
      </w:r>
      <w:bookmarkStart w:id="6" w:name="References"/>
      <w:r w:rsidRPr="00BF6CEC">
        <w:t>(</w:t>
      </w:r>
      <w:proofErr w:type="gramStart"/>
      <w:r w:rsidRPr="00BF6CEC">
        <w:t>COM(</w:t>
      </w:r>
      <w:proofErr w:type="gramEnd"/>
      <w:r w:rsidRPr="005B2D99">
        <w:t>2023</w:t>
      </w:r>
      <w:r w:rsidRPr="00BF6CEC">
        <w:t>)</w:t>
      </w:r>
      <w:r w:rsidRPr="005B2D99">
        <w:t>0256</w:t>
      </w:r>
      <w:r w:rsidRPr="00BF6CEC">
        <w:t xml:space="preserve"> – C</w:t>
      </w:r>
      <w:r w:rsidRPr="005B2D99">
        <w:t>9</w:t>
      </w:r>
      <w:r w:rsidRPr="00BF6CEC">
        <w:t>-</w:t>
      </w:r>
      <w:r w:rsidRPr="005B2D99">
        <w:t>0178</w:t>
      </w:r>
      <w:r w:rsidRPr="00BF6CEC">
        <w:t>/</w:t>
      </w:r>
      <w:r w:rsidRPr="005B2D99">
        <w:t>2023</w:t>
      </w:r>
      <w:r w:rsidRPr="00BF6CEC">
        <w:t xml:space="preserve"> – </w:t>
      </w:r>
      <w:r w:rsidRPr="005B2D99">
        <w:t>2023</w:t>
      </w:r>
      <w:r w:rsidRPr="00BF6CEC">
        <w:t>/</w:t>
      </w:r>
      <w:r w:rsidRPr="005B2D99">
        <w:t>0155</w:t>
      </w:r>
      <w:r w:rsidRPr="00BF6CEC">
        <w:t>(COD))</w:t>
      </w:r>
      <w:bookmarkEnd w:id="6"/>
    </w:p>
    <w:p w:rsidR="0047232A" w:rsidRPr="00BF6CEC" w:rsidRDefault="0047232A" w:rsidP="0047232A">
      <w:pPr>
        <w:pStyle w:val="NormalBold"/>
      </w:pPr>
      <w:bookmarkStart w:id="7" w:name="TextBodyBegin"/>
      <w:bookmarkEnd w:id="7"/>
      <w:r w:rsidRPr="00BF6CEC">
        <w:t>(Ordentliches Gesetzgebungsverfahren: erste Lesung)</w:t>
      </w:r>
    </w:p>
    <w:p w:rsidR="0047232A" w:rsidRPr="00BF6CEC" w:rsidRDefault="0047232A" w:rsidP="0047232A">
      <w:pPr>
        <w:pStyle w:val="EPComma"/>
      </w:pPr>
      <w:r w:rsidRPr="00BF6CEC">
        <w:rPr>
          <w:i/>
        </w:rPr>
        <w:t>Das Europäische Parlament</w:t>
      </w:r>
      <w:r w:rsidRPr="00BF6CEC">
        <w:t>,</w:t>
      </w:r>
    </w:p>
    <w:p w:rsidR="0047232A" w:rsidRPr="00BF6CEC" w:rsidRDefault="0047232A" w:rsidP="0047232A">
      <w:pPr>
        <w:pStyle w:val="NormalHanging12a"/>
      </w:pPr>
      <w:r w:rsidRPr="00BF6CEC">
        <w:t>–</w:t>
      </w:r>
      <w:r w:rsidRPr="00BF6CEC">
        <w:tab/>
        <w:t>unter Hinweis auf den Vorschlag der Kommission an das Europäische Parlament und den Rat (</w:t>
      </w:r>
      <w:proofErr w:type="gramStart"/>
      <w:r w:rsidRPr="00BF6CEC">
        <w:t>COM(</w:t>
      </w:r>
      <w:proofErr w:type="gramEnd"/>
      <w:r w:rsidRPr="005B2D99">
        <w:t>2023</w:t>
      </w:r>
      <w:r w:rsidRPr="00BF6CEC">
        <w:t>)</w:t>
      </w:r>
      <w:r w:rsidRPr="005B2D99">
        <w:t>0256</w:t>
      </w:r>
      <w:r w:rsidRPr="00BF6CEC">
        <w:t>),</w:t>
      </w:r>
    </w:p>
    <w:p w:rsidR="0047232A" w:rsidRPr="00BF6CEC" w:rsidRDefault="0047232A" w:rsidP="0047232A">
      <w:pPr>
        <w:pStyle w:val="NormalHanging12a"/>
      </w:pPr>
      <w:r w:rsidRPr="00BF6CEC">
        <w:t>–</w:t>
      </w:r>
      <w:r w:rsidRPr="00BF6CEC">
        <w:tab/>
        <w:t>gestützt auf Artikel </w:t>
      </w:r>
      <w:r w:rsidRPr="005B2D99">
        <w:t>294</w:t>
      </w:r>
      <w:r w:rsidRPr="00BF6CEC">
        <w:t xml:space="preserve"> Absatz </w:t>
      </w:r>
      <w:r w:rsidRPr="005B2D99">
        <w:t>2</w:t>
      </w:r>
      <w:r w:rsidRPr="00BF6CEC">
        <w:t xml:space="preserve"> und Artikel </w:t>
      </w:r>
      <w:r w:rsidRPr="005B2D99">
        <w:t>91</w:t>
      </w:r>
      <w:r w:rsidRPr="00BF6CEC">
        <w:t xml:space="preserve"> Absatz </w:t>
      </w:r>
      <w:r w:rsidRPr="005B2D99">
        <w:t>1</w:t>
      </w:r>
      <w:r w:rsidRPr="00BF6CEC">
        <w:t xml:space="preserve"> des Vertrags über die Arbeitsweise der Europäischen Union, auf deren Grundlage ihm der Vorschlag der Kommission unterbreitet wurde (C</w:t>
      </w:r>
      <w:r w:rsidRPr="005B2D99">
        <w:t>9</w:t>
      </w:r>
      <w:r w:rsidRPr="00BF6CEC">
        <w:noBreakHyphen/>
      </w:r>
      <w:r w:rsidRPr="005B2D99">
        <w:t>0178</w:t>
      </w:r>
      <w:r w:rsidRPr="00BF6CEC">
        <w:t>/</w:t>
      </w:r>
      <w:r w:rsidRPr="005B2D99">
        <w:t>2023</w:t>
      </w:r>
      <w:r w:rsidRPr="00BF6CEC">
        <w:t>),</w:t>
      </w:r>
    </w:p>
    <w:p w:rsidR="0072010F" w:rsidRPr="00BF6CEC" w:rsidRDefault="0072010F" w:rsidP="0047232A">
      <w:pPr>
        <w:pStyle w:val="NormalHanging12a"/>
      </w:pPr>
      <w:r w:rsidRPr="00BF6CEC">
        <w:t>–</w:t>
      </w:r>
      <w:r w:rsidRPr="00BF6CEC">
        <w:tab/>
        <w:t>gestützt auf Artikel </w:t>
      </w:r>
      <w:r w:rsidRPr="005B2D99">
        <w:t>294</w:t>
      </w:r>
      <w:r w:rsidRPr="00BF6CEC">
        <w:t xml:space="preserve"> Absatz </w:t>
      </w:r>
      <w:r w:rsidRPr="005B2D99">
        <w:t>3</w:t>
      </w:r>
      <w:r w:rsidRPr="00BF6CEC">
        <w:t xml:space="preserve"> des Vertrags über die Arbeitsweise der Europäischen Union,</w:t>
      </w:r>
    </w:p>
    <w:p w:rsidR="0047232A" w:rsidRPr="00BF6CEC" w:rsidRDefault="0047232A" w:rsidP="0047232A">
      <w:pPr>
        <w:pStyle w:val="NormalHanging12a"/>
      </w:pPr>
      <w:r w:rsidRPr="00BF6CEC">
        <w:t>–</w:t>
      </w:r>
      <w:r w:rsidRPr="00BF6CEC">
        <w:tab/>
        <w:t xml:space="preserve">unter Hinweis auf die Stellungnahme des Europäischen Wirtschafts- und Sozialausschusses vom </w:t>
      </w:r>
      <w:r w:rsidRPr="005B2D99">
        <w:t>11</w:t>
      </w:r>
      <w:r w:rsidRPr="00BF6CEC">
        <w:t xml:space="preserve">. September </w:t>
      </w:r>
      <w:r w:rsidRPr="005B2D99">
        <w:t>2023</w:t>
      </w:r>
      <w:r w:rsidRPr="00BF6CEC">
        <w:rPr>
          <w:rStyle w:val="FootnoteReference"/>
        </w:rPr>
        <w:footnoteReference w:id="1"/>
      </w:r>
      <w:r w:rsidRPr="00BF6CEC">
        <w:t>,</w:t>
      </w:r>
    </w:p>
    <w:p w:rsidR="0047232A" w:rsidRPr="00BF6CEC" w:rsidRDefault="0047232A" w:rsidP="0047232A">
      <w:pPr>
        <w:pStyle w:val="NormalHanging12a"/>
      </w:pPr>
      <w:r w:rsidRPr="00BF6CEC">
        <w:t>–</w:t>
      </w:r>
      <w:r w:rsidRPr="00BF6CEC">
        <w:tab/>
      </w:r>
      <w:r w:rsidR="0072010F" w:rsidRPr="00BF6CEC">
        <w:t>nach Anhörung</w:t>
      </w:r>
      <w:r w:rsidRPr="00BF6CEC">
        <w:t xml:space="preserve"> des Ausschusses der Regionen</w:t>
      </w:r>
      <w:r w:rsidR="0072010F" w:rsidRPr="00BF6CEC">
        <w:t>,</w:t>
      </w:r>
    </w:p>
    <w:p w:rsidR="008578EC" w:rsidRPr="00BF6CEC" w:rsidRDefault="008578EC" w:rsidP="0047232A">
      <w:pPr>
        <w:pStyle w:val="NormalHanging12a"/>
      </w:pPr>
      <w:r w:rsidRPr="00BF6CEC">
        <w:t>–</w:t>
      </w:r>
      <w:r w:rsidRPr="00BF6CEC">
        <w:tab/>
        <w:t xml:space="preserve">unter Hinweis auf die vorläufige Einigung, die gemäß Artikel </w:t>
      </w:r>
      <w:r w:rsidRPr="005B2D99">
        <w:t>74</w:t>
      </w:r>
      <w:r w:rsidRPr="00BF6CEC">
        <w:t xml:space="preserve"> Absatz </w:t>
      </w:r>
      <w:r w:rsidRPr="005B2D99">
        <w:t>4</w:t>
      </w:r>
      <w:r w:rsidRPr="00BF6CEC">
        <w:t xml:space="preserve"> seiner Geschäftsordnung vom zuständigen Ausschuss angenommen wurde, und auf die vom Vertreter des Rates mit Schreiben vom </w:t>
      </w:r>
      <w:r w:rsidRPr="005B2D99">
        <w:t>9</w:t>
      </w:r>
      <w:r w:rsidRPr="00BF6CEC">
        <w:t xml:space="preserve">. Februar </w:t>
      </w:r>
      <w:r w:rsidRPr="005B2D99">
        <w:t>2024</w:t>
      </w:r>
      <w:r w:rsidRPr="00BF6CEC">
        <w:t xml:space="preserve"> gemachte Zusage, den Standpunkt des Parlaments gemäß Artikel </w:t>
      </w:r>
      <w:r w:rsidRPr="005B2D99">
        <w:t>294</w:t>
      </w:r>
      <w:r w:rsidRPr="00BF6CEC">
        <w:t xml:space="preserve"> Absatz </w:t>
      </w:r>
      <w:r w:rsidRPr="005B2D99">
        <w:t>4</w:t>
      </w:r>
      <w:r w:rsidRPr="00BF6CEC">
        <w:t xml:space="preserve"> des Vertrags über die </w:t>
      </w:r>
      <w:r w:rsidRPr="00BF6CEC">
        <w:lastRenderedPageBreak/>
        <w:t>Arbeitsweise der Europäischen Union zu billigen,</w:t>
      </w:r>
    </w:p>
    <w:p w:rsidR="0047232A" w:rsidRPr="00BF6CEC" w:rsidRDefault="0047232A" w:rsidP="0047232A">
      <w:pPr>
        <w:pStyle w:val="NormalHanging12a"/>
      </w:pPr>
      <w:r w:rsidRPr="00BF6CEC">
        <w:t>–</w:t>
      </w:r>
      <w:r w:rsidRPr="00BF6CEC">
        <w:tab/>
        <w:t>gestützt auf Artikel </w:t>
      </w:r>
      <w:r w:rsidRPr="005B2D99">
        <w:t>59</w:t>
      </w:r>
      <w:r w:rsidRPr="00BF6CEC">
        <w:t xml:space="preserve"> seiner Geschäftsordnung,</w:t>
      </w:r>
    </w:p>
    <w:p w:rsidR="0047232A" w:rsidRPr="00BF6CEC" w:rsidRDefault="0047232A" w:rsidP="0047232A">
      <w:pPr>
        <w:pStyle w:val="NormalHanging12a"/>
      </w:pPr>
      <w:r w:rsidRPr="00BF6CEC">
        <w:t>–</w:t>
      </w:r>
      <w:r w:rsidRPr="00BF6CEC">
        <w:tab/>
        <w:t>unter Hinweis auf die Stellungnahme des Ausschusses für Beschäftigung und soziale Angelegenheiten,</w:t>
      </w:r>
    </w:p>
    <w:p w:rsidR="0047232A" w:rsidRPr="00BF6CEC" w:rsidRDefault="0047232A" w:rsidP="0047232A">
      <w:pPr>
        <w:pStyle w:val="NormalHanging12a"/>
      </w:pPr>
      <w:r w:rsidRPr="00BF6CEC">
        <w:t>–</w:t>
      </w:r>
      <w:r w:rsidRPr="00BF6CEC">
        <w:tab/>
        <w:t>unter Hinweis auf den Bericht des Ausschusses für Verkehr und Tourismus (A</w:t>
      </w:r>
      <w:r w:rsidRPr="005B2D99">
        <w:t>9</w:t>
      </w:r>
      <w:r w:rsidRPr="00BF6CEC">
        <w:noBreakHyphen/>
      </w:r>
      <w:r w:rsidRPr="005B2D99">
        <w:t>0370</w:t>
      </w:r>
      <w:r w:rsidRPr="00BF6CEC">
        <w:t>/</w:t>
      </w:r>
      <w:r w:rsidRPr="005B2D99">
        <w:t>2023</w:t>
      </w:r>
      <w:r w:rsidRPr="00BF6CEC">
        <w:t>),</w:t>
      </w:r>
    </w:p>
    <w:p w:rsidR="0047232A" w:rsidRPr="00BF6CEC" w:rsidRDefault="0047232A" w:rsidP="0047232A">
      <w:pPr>
        <w:pStyle w:val="NormalHanging12a"/>
      </w:pPr>
      <w:r w:rsidRPr="005B2D99">
        <w:t>1</w:t>
      </w:r>
      <w:r w:rsidRPr="00BF6CEC">
        <w:t>.</w:t>
      </w:r>
      <w:r w:rsidRPr="00BF6CEC">
        <w:tab/>
        <w:t>legt den folgenden Standpunkt in erster Lesung fest</w:t>
      </w:r>
      <w:r w:rsidR="008578EC" w:rsidRPr="00BF6CEC">
        <w:rPr>
          <w:rStyle w:val="FootnoteReference"/>
        </w:rPr>
        <w:footnoteReference w:id="2"/>
      </w:r>
      <w:r w:rsidRPr="00BF6CEC">
        <w:t>;</w:t>
      </w:r>
    </w:p>
    <w:p w:rsidR="0047232A" w:rsidRPr="00BF6CEC" w:rsidRDefault="0047232A" w:rsidP="0047232A">
      <w:pPr>
        <w:pStyle w:val="NormalHanging12a"/>
      </w:pPr>
      <w:r w:rsidRPr="005B2D99">
        <w:t>2</w:t>
      </w:r>
      <w:r w:rsidRPr="00BF6CEC">
        <w:t>.</w:t>
      </w:r>
      <w:r w:rsidRPr="00BF6CEC">
        <w:tab/>
        <w:t xml:space="preserve">fordert die Kommission auf, es erneut zu befassen, falls sie ihren Vorschlag ersetzt, entscheidend ändert oder beabsichtigt, ihn entscheidend zu ändern; </w:t>
      </w:r>
    </w:p>
    <w:p w:rsidR="00FC767B" w:rsidRPr="00BF6CEC" w:rsidRDefault="0047232A" w:rsidP="0047232A">
      <w:pPr>
        <w:pStyle w:val="NormalHanging12a"/>
        <w:sectPr w:rsidR="00FC767B" w:rsidRPr="00BF6CEC" w:rsidSect="00A81B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B2D99">
        <w:t>3</w:t>
      </w:r>
      <w:r w:rsidRPr="00BF6CEC">
        <w:t>.</w:t>
      </w:r>
      <w:r w:rsidRPr="00BF6CEC">
        <w:tab/>
        <w:t>beauftragt seine Präsidentin, den Standpunkt des Parlaments dem Rat, der Kommission sowie den nationalen Parlamenten zu übermitteln.</w:t>
      </w:r>
    </w:p>
    <w:p w:rsidR="00FC767B" w:rsidRPr="00BF6CEC" w:rsidRDefault="00FC767B" w:rsidP="00FC767B">
      <w:pPr>
        <w:spacing w:after="240"/>
        <w:rPr>
          <w:b/>
          <w:snapToGrid w:val="0"/>
        </w:rPr>
      </w:pPr>
      <w:r w:rsidRPr="00BF6CEC">
        <w:rPr>
          <w:b/>
          <w:snapToGrid w:val="0"/>
        </w:rPr>
        <w:lastRenderedPageBreak/>
        <w:t>P</w:t>
      </w:r>
      <w:r w:rsidRPr="005B2D99">
        <w:rPr>
          <w:b/>
          <w:snapToGrid w:val="0"/>
        </w:rPr>
        <w:t>9</w:t>
      </w:r>
      <w:r w:rsidRPr="00BF6CEC">
        <w:rPr>
          <w:b/>
          <w:snapToGrid w:val="0"/>
        </w:rPr>
        <w:t>_TC</w:t>
      </w:r>
      <w:r w:rsidRPr="005B2D99">
        <w:rPr>
          <w:b/>
          <w:snapToGrid w:val="0"/>
        </w:rPr>
        <w:t>1</w:t>
      </w:r>
      <w:r w:rsidRPr="00BF6CEC">
        <w:rPr>
          <w:b/>
          <w:snapToGrid w:val="0"/>
        </w:rPr>
        <w:t>-</w:t>
      </w:r>
      <w:proofErr w:type="gramStart"/>
      <w:r w:rsidRPr="00BF6CEC">
        <w:rPr>
          <w:b/>
          <w:snapToGrid w:val="0"/>
        </w:rPr>
        <w:t>COD(</w:t>
      </w:r>
      <w:proofErr w:type="gramEnd"/>
      <w:r w:rsidRPr="005B2D99">
        <w:rPr>
          <w:b/>
          <w:snapToGrid w:val="0"/>
        </w:rPr>
        <w:t>2023</w:t>
      </w:r>
      <w:r w:rsidRPr="00BF6CEC">
        <w:rPr>
          <w:b/>
          <w:snapToGrid w:val="0"/>
        </w:rPr>
        <w:t>)</w:t>
      </w:r>
      <w:r w:rsidRPr="005B2D99">
        <w:rPr>
          <w:b/>
          <w:snapToGrid w:val="0"/>
        </w:rPr>
        <w:t>0155</w:t>
      </w:r>
    </w:p>
    <w:p w:rsidR="00FC767B" w:rsidRDefault="00FC767B" w:rsidP="00FC767B">
      <w:pPr>
        <w:rPr>
          <w:rFonts w:eastAsia="Calibri"/>
          <w:b/>
          <w:i/>
          <w:szCs w:val="22"/>
          <w:lang w:eastAsia="en-US"/>
        </w:rPr>
      </w:pPr>
      <w:r w:rsidRPr="00BF6CEC">
        <w:rPr>
          <w:b/>
          <w:snapToGrid w:val="0"/>
        </w:rPr>
        <w:t xml:space="preserve">Standpunkt des Europäischen Parlaments festgelegt in erster Lesung am </w:t>
      </w:r>
      <w:r w:rsidR="007448B6" w:rsidRPr="005B2D99">
        <w:rPr>
          <w:b/>
          <w:snapToGrid w:val="0"/>
        </w:rPr>
        <w:t>13</w:t>
      </w:r>
      <w:r w:rsidR="007448B6" w:rsidRPr="00BF6CEC">
        <w:rPr>
          <w:b/>
          <w:snapToGrid w:val="0"/>
        </w:rPr>
        <w:t xml:space="preserve">. März </w:t>
      </w:r>
      <w:r w:rsidRPr="005B2D99">
        <w:rPr>
          <w:b/>
          <w:snapToGrid w:val="0"/>
        </w:rPr>
        <w:t>2024</w:t>
      </w:r>
      <w:r w:rsidRPr="00BF6CEC">
        <w:rPr>
          <w:b/>
          <w:snapToGrid w:val="0"/>
        </w:rPr>
        <w:t xml:space="preserve"> im Hinblick auf den Erlass der Verordnung (EU) </w:t>
      </w:r>
      <w:r w:rsidRPr="005B2D99">
        <w:rPr>
          <w:b/>
          <w:snapToGrid w:val="0"/>
        </w:rPr>
        <w:t>2024</w:t>
      </w:r>
      <w:r w:rsidRPr="00BF6CEC">
        <w:rPr>
          <w:b/>
          <w:snapToGrid w:val="0"/>
        </w:rPr>
        <w:t xml:space="preserve">/... des Europäischen Parlaments und des Rates </w:t>
      </w:r>
      <w:r w:rsidRPr="00BF6CEC">
        <w:rPr>
          <w:rFonts w:eastAsia="Calibri"/>
          <w:b/>
          <w:szCs w:val="22"/>
          <w:lang w:eastAsia="en-US"/>
        </w:rPr>
        <w:t>zur Änderung der Verordnung (EG) Nr. </w:t>
      </w:r>
      <w:r w:rsidRPr="005B2D99">
        <w:rPr>
          <w:rFonts w:eastAsia="Calibri"/>
          <w:b/>
          <w:szCs w:val="22"/>
          <w:lang w:eastAsia="en-US"/>
        </w:rPr>
        <w:t>561</w:t>
      </w:r>
      <w:r w:rsidRPr="00BF6CEC">
        <w:rPr>
          <w:rFonts w:eastAsia="Calibri"/>
          <w:b/>
          <w:szCs w:val="22"/>
          <w:lang w:eastAsia="en-US"/>
        </w:rPr>
        <w:t>/</w:t>
      </w:r>
      <w:r w:rsidRPr="005B2D99">
        <w:rPr>
          <w:rFonts w:eastAsia="Calibri"/>
          <w:b/>
          <w:szCs w:val="22"/>
          <w:lang w:eastAsia="en-US"/>
        </w:rPr>
        <w:t>2006</w:t>
      </w:r>
      <w:r w:rsidRPr="00BF6CEC">
        <w:rPr>
          <w:rFonts w:eastAsia="Calibri"/>
          <w:b/>
          <w:szCs w:val="22"/>
          <w:lang w:eastAsia="en-US"/>
        </w:rPr>
        <w:t xml:space="preserve"> hinsichtlich der Minde</w:t>
      </w:r>
      <w:r w:rsidRPr="003967A7">
        <w:rPr>
          <w:rFonts w:eastAsia="Calibri"/>
          <w:b/>
          <w:szCs w:val="22"/>
          <w:lang w:eastAsia="en-US"/>
        </w:rPr>
        <w:t>stanforderungen an Mindestfahrtunterbrechungen sowie die täglichen und wöchentlichen Mindestruhezeiten im Sektor des Personengelegenheitsverkehrs und hinsichtlich der Befugnis der Mitgliedstaaten, Sanktionen für in einem anderen Mitgliedstaat oder einem Drittstaat begangene Verstöße gegen die Verordnung (EU) Nr. 165/2014 zu verhängen</w:t>
      </w:r>
    </w:p>
    <w:p w:rsidR="003967A7" w:rsidRDefault="003967A7" w:rsidP="00FC767B">
      <w:pPr>
        <w:rPr>
          <w:rFonts w:eastAsia="Calibri"/>
          <w:b/>
          <w:i/>
          <w:szCs w:val="22"/>
          <w:lang w:eastAsia="en-US"/>
        </w:rPr>
      </w:pPr>
    </w:p>
    <w:p w:rsidR="003967A7" w:rsidRPr="00BF6CEC" w:rsidRDefault="003967A7" w:rsidP="00FC767B">
      <w:pPr>
        <w:rPr>
          <w:b/>
          <w:snapToGrid w:val="0"/>
        </w:rPr>
      </w:pPr>
      <w:r>
        <w:rPr>
          <w:i/>
          <w:color w:val="000000"/>
          <w:szCs w:val="24"/>
        </w:rPr>
        <w:t>(Da Parlament und Rat eine Einigung erzielt haben, entspricht der Standpunkt des Parlaments dem end</w:t>
      </w:r>
      <w:bookmarkStart w:id="8" w:name="_GoBack"/>
      <w:bookmarkEnd w:id="8"/>
      <w:r>
        <w:rPr>
          <w:i/>
          <w:color w:val="000000"/>
          <w:szCs w:val="24"/>
        </w:rPr>
        <w:t xml:space="preserve">gültigen Rechtsakt, Verordnung </w:t>
      </w:r>
      <w:r>
        <w:rPr>
          <w:i/>
          <w:color w:val="000000"/>
          <w:szCs w:val="24"/>
        </w:rPr>
        <w:t>(EU) 2024/1258</w:t>
      </w:r>
      <w:r>
        <w:rPr>
          <w:i/>
          <w:color w:val="000000"/>
          <w:szCs w:val="24"/>
        </w:rPr>
        <w:t>.)</w:t>
      </w:r>
    </w:p>
    <w:sectPr w:rsidR="003967A7" w:rsidRPr="00BF6CEC" w:rsidSect="00A81B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AC7" w:rsidRPr="00A81B4C" w:rsidRDefault="000F7AC7">
      <w:r w:rsidRPr="00A81B4C">
        <w:separator/>
      </w:r>
    </w:p>
  </w:endnote>
  <w:endnote w:type="continuationSeparator" w:id="0">
    <w:p w:rsidR="000F7AC7" w:rsidRPr="00A81B4C" w:rsidRDefault="000F7AC7">
      <w:r w:rsidRPr="00A81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AC7" w:rsidRPr="00A81B4C" w:rsidRDefault="000F7AC7">
      <w:r w:rsidRPr="00A81B4C">
        <w:separator/>
      </w:r>
    </w:p>
  </w:footnote>
  <w:footnote w:type="continuationSeparator" w:id="0">
    <w:p w:rsidR="000F7AC7" w:rsidRPr="00A81B4C" w:rsidRDefault="000F7AC7">
      <w:r w:rsidRPr="00A81B4C">
        <w:continuationSeparator/>
      </w:r>
    </w:p>
  </w:footnote>
  <w:footnote w:id="1">
    <w:p w:rsidR="0047232A" w:rsidRPr="008578EC" w:rsidRDefault="0047232A" w:rsidP="00A81B4C">
      <w:pPr>
        <w:pStyle w:val="FootnoteText"/>
        <w:ind w:left="567" w:hanging="567"/>
        <w:rPr>
          <w:sz w:val="24"/>
          <w:szCs w:val="24"/>
          <w:lang w:val="de-DE"/>
        </w:rPr>
      </w:pPr>
      <w:r w:rsidRPr="008578EC">
        <w:rPr>
          <w:rStyle w:val="FootnoteReference"/>
          <w:sz w:val="24"/>
          <w:szCs w:val="24"/>
          <w:lang w:val="de-DE"/>
        </w:rPr>
        <w:footnoteRef/>
      </w:r>
      <w:r w:rsidR="00A81B4C" w:rsidRPr="008578EC">
        <w:rPr>
          <w:sz w:val="24"/>
          <w:szCs w:val="24"/>
          <w:lang w:val="de-DE"/>
        </w:rPr>
        <w:t xml:space="preserve"> </w:t>
      </w:r>
      <w:r w:rsidR="00A81B4C" w:rsidRPr="008578EC">
        <w:rPr>
          <w:sz w:val="24"/>
          <w:szCs w:val="24"/>
          <w:lang w:val="de-DE"/>
        </w:rPr>
        <w:tab/>
      </w:r>
      <w:r w:rsidR="008578EC" w:rsidRPr="008578EC">
        <w:rPr>
          <w:sz w:val="24"/>
          <w:szCs w:val="24"/>
          <w:lang w:val="de-DE"/>
        </w:rPr>
        <w:t>ABl. C, C/</w:t>
      </w:r>
      <w:r w:rsidR="008578EC" w:rsidRPr="005B2D99">
        <w:rPr>
          <w:sz w:val="24"/>
          <w:szCs w:val="24"/>
          <w:lang w:val="de-DE"/>
        </w:rPr>
        <w:t>882</w:t>
      </w:r>
      <w:r w:rsidR="008578EC" w:rsidRPr="008578EC">
        <w:rPr>
          <w:sz w:val="24"/>
          <w:szCs w:val="24"/>
          <w:lang w:val="de-DE"/>
        </w:rPr>
        <w:t xml:space="preserve"> vom </w:t>
      </w:r>
      <w:r w:rsidR="008578EC" w:rsidRPr="005B2D99">
        <w:rPr>
          <w:sz w:val="24"/>
          <w:szCs w:val="24"/>
          <w:lang w:val="de-DE"/>
        </w:rPr>
        <w:t>8</w:t>
      </w:r>
      <w:r w:rsidR="008578EC" w:rsidRPr="008578EC">
        <w:rPr>
          <w:sz w:val="24"/>
          <w:szCs w:val="24"/>
          <w:lang w:val="de-DE"/>
        </w:rPr>
        <w:t>.</w:t>
      </w:r>
      <w:r w:rsidR="008578EC" w:rsidRPr="005B2D99">
        <w:rPr>
          <w:sz w:val="24"/>
          <w:szCs w:val="24"/>
          <w:lang w:val="de-DE"/>
        </w:rPr>
        <w:t>12</w:t>
      </w:r>
      <w:r w:rsidR="008578EC" w:rsidRPr="008578EC">
        <w:rPr>
          <w:sz w:val="24"/>
          <w:szCs w:val="24"/>
          <w:lang w:val="de-DE"/>
        </w:rPr>
        <w:t>.</w:t>
      </w:r>
      <w:r w:rsidR="008578EC" w:rsidRPr="005B2D99">
        <w:rPr>
          <w:sz w:val="24"/>
          <w:szCs w:val="24"/>
          <w:lang w:val="de-DE"/>
        </w:rPr>
        <w:t>2023</w:t>
      </w:r>
      <w:r w:rsidR="008578EC" w:rsidRPr="008578EC">
        <w:rPr>
          <w:sz w:val="24"/>
          <w:szCs w:val="24"/>
          <w:lang w:val="de-DE"/>
        </w:rPr>
        <w:t>, ELI: http://data.europa.eu/eli/C/</w:t>
      </w:r>
      <w:r w:rsidR="008578EC" w:rsidRPr="005B2D99">
        <w:rPr>
          <w:sz w:val="24"/>
          <w:szCs w:val="24"/>
          <w:lang w:val="de-DE"/>
        </w:rPr>
        <w:t>2023</w:t>
      </w:r>
      <w:r w:rsidR="008578EC" w:rsidRPr="008578EC">
        <w:rPr>
          <w:sz w:val="24"/>
          <w:szCs w:val="24"/>
          <w:lang w:val="de-DE"/>
        </w:rPr>
        <w:t>/</w:t>
      </w:r>
      <w:r w:rsidR="008578EC" w:rsidRPr="005B2D99">
        <w:rPr>
          <w:sz w:val="24"/>
          <w:szCs w:val="24"/>
          <w:lang w:val="de-DE"/>
        </w:rPr>
        <w:t>882</w:t>
      </w:r>
      <w:r w:rsidR="008578EC" w:rsidRPr="008578EC">
        <w:rPr>
          <w:sz w:val="24"/>
          <w:szCs w:val="24"/>
          <w:lang w:val="de-DE"/>
        </w:rPr>
        <w:t>/oj.</w:t>
      </w:r>
    </w:p>
  </w:footnote>
  <w:footnote w:id="2">
    <w:p w:rsidR="008578EC" w:rsidRPr="00BF6CEC" w:rsidRDefault="008578EC" w:rsidP="00BF6CEC">
      <w:pPr>
        <w:pStyle w:val="FootnoteText"/>
        <w:ind w:left="567" w:hanging="567"/>
        <w:rPr>
          <w:sz w:val="24"/>
          <w:szCs w:val="24"/>
          <w:lang w:val="de-DE"/>
        </w:rPr>
      </w:pPr>
      <w:r w:rsidRPr="00BF6CEC">
        <w:rPr>
          <w:rStyle w:val="FootnoteReference"/>
          <w:sz w:val="24"/>
          <w:szCs w:val="24"/>
        </w:rPr>
        <w:footnoteRef/>
      </w:r>
      <w:r w:rsidRPr="00BF6CEC">
        <w:rPr>
          <w:sz w:val="24"/>
          <w:szCs w:val="24"/>
          <w:lang w:val="de-DE"/>
        </w:rPr>
        <w:t xml:space="preserve"> </w:t>
      </w:r>
      <w:r w:rsidRPr="00BF6CEC">
        <w:rPr>
          <w:sz w:val="24"/>
          <w:szCs w:val="24"/>
          <w:lang w:val="de-DE"/>
        </w:rPr>
        <w:tab/>
        <w:t>Die</w:t>
      </w:r>
      <w:r w:rsidRPr="008578EC">
        <w:rPr>
          <w:sz w:val="24"/>
          <w:szCs w:val="24"/>
          <w:lang w:val="de-DE"/>
        </w:rPr>
        <w:t xml:space="preserve">ser Standpunkt ersetzt die am </w:t>
      </w:r>
      <w:r w:rsidRPr="005B2D99">
        <w:rPr>
          <w:sz w:val="24"/>
          <w:szCs w:val="24"/>
          <w:lang w:val="de-DE"/>
        </w:rPr>
        <w:t>12</w:t>
      </w:r>
      <w:r w:rsidRPr="008578EC">
        <w:rPr>
          <w:sz w:val="24"/>
          <w:szCs w:val="24"/>
          <w:lang w:val="de-DE"/>
        </w:rPr>
        <w:t>. D</w:t>
      </w:r>
      <w:r>
        <w:rPr>
          <w:sz w:val="24"/>
          <w:szCs w:val="24"/>
          <w:lang w:val="de-DE"/>
        </w:rPr>
        <w:t>ezember</w:t>
      </w:r>
      <w:r w:rsidRPr="008578EC">
        <w:rPr>
          <w:sz w:val="24"/>
          <w:szCs w:val="24"/>
          <w:lang w:val="de-DE"/>
        </w:rPr>
        <w:t xml:space="preserve"> </w:t>
      </w:r>
      <w:r w:rsidRPr="005B2D99">
        <w:rPr>
          <w:sz w:val="24"/>
          <w:szCs w:val="24"/>
          <w:lang w:val="de-DE"/>
        </w:rPr>
        <w:t>2023</w:t>
      </w:r>
      <w:r w:rsidRPr="00BF6CEC">
        <w:rPr>
          <w:sz w:val="24"/>
          <w:szCs w:val="24"/>
          <w:lang w:val="de-DE"/>
        </w:rPr>
        <w:t xml:space="preserve"> angenommenen Ab</w:t>
      </w:r>
      <w:r w:rsidRPr="008578EC">
        <w:rPr>
          <w:sz w:val="24"/>
          <w:szCs w:val="24"/>
          <w:lang w:val="de-DE"/>
        </w:rPr>
        <w:t>änderungen (Angenommene Texte</w:t>
      </w:r>
      <w:r w:rsidR="007448B6">
        <w:rPr>
          <w:sz w:val="24"/>
          <w:szCs w:val="24"/>
          <w:lang w:val="de-DE"/>
        </w:rPr>
        <w:t>,</w:t>
      </w:r>
      <w:r w:rsidRPr="008578EC">
        <w:rPr>
          <w:sz w:val="24"/>
          <w:szCs w:val="24"/>
          <w:lang w:val="de-DE"/>
        </w:rPr>
        <w:t xml:space="preserve"> P</w:t>
      </w:r>
      <w:r w:rsidRPr="005B2D99">
        <w:rPr>
          <w:sz w:val="24"/>
          <w:szCs w:val="24"/>
          <w:lang w:val="de-DE"/>
        </w:rPr>
        <w:t>9</w:t>
      </w:r>
      <w:r w:rsidRPr="008578EC">
        <w:rPr>
          <w:sz w:val="24"/>
          <w:szCs w:val="24"/>
          <w:lang w:val="de-DE"/>
        </w:rPr>
        <w:t>_</w:t>
      </w:r>
      <w:proofErr w:type="gramStart"/>
      <w:r w:rsidRPr="008578EC">
        <w:rPr>
          <w:sz w:val="24"/>
          <w:szCs w:val="24"/>
          <w:lang w:val="de-DE"/>
        </w:rPr>
        <w:t>TA(</w:t>
      </w:r>
      <w:proofErr w:type="gramEnd"/>
      <w:r w:rsidRPr="005B2D99">
        <w:rPr>
          <w:sz w:val="24"/>
          <w:szCs w:val="24"/>
          <w:lang w:val="de-DE"/>
        </w:rPr>
        <w:t>2023</w:t>
      </w:r>
      <w:r w:rsidRPr="008578EC">
        <w:rPr>
          <w:sz w:val="24"/>
          <w:szCs w:val="24"/>
          <w:lang w:val="de-DE"/>
        </w:rPr>
        <w:t>)</w:t>
      </w:r>
      <w:r w:rsidRPr="005B2D99">
        <w:rPr>
          <w:sz w:val="24"/>
          <w:szCs w:val="24"/>
          <w:lang w:val="de-DE"/>
        </w:rPr>
        <w:t>0453</w:t>
      </w:r>
      <w:r w:rsidRPr="00BF6CEC">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1B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0/2023"/>
    <w:docVar w:name="dvlangue" w:val="DE"/>
    <w:docVar w:name="dvnumam" w:val="36"/>
    <w:docVar w:name="dvpe" w:val="752.842"/>
    <w:docVar w:name="dvrapporteur" w:val="Berichterstatterin: "/>
    <w:docVar w:name="dvstar" w:val="***I"/>
    <w:docVar w:name="dvtitre" w:val="Legislative Entschließung des Europäischen Parlaments vom XX. XXX 2024 über den Vorschlag für eine Verordnung des Europäischen Parlaments und des Rates zur Änderung der Verordnung (EG) Nr. 561/2006 hinsichtlich der Mindestanforderungen an Mindestfahrtunterbrechungen sowie die täglichen und wöchentlichen Mindestruhezeiten im Sektor des Personengelegenheitsverkehrs(COM(2023)0256 – C9-0178/2023 – 2023/0155(COD))"/>
  </w:docVars>
  <w:rsids>
    <w:rsidRoot w:val="000F7AC7"/>
    <w:rsid w:val="00002272"/>
    <w:rsid w:val="00064002"/>
    <w:rsid w:val="000677B9"/>
    <w:rsid w:val="000831BA"/>
    <w:rsid w:val="000A42CC"/>
    <w:rsid w:val="000E10AD"/>
    <w:rsid w:val="000E7DD9"/>
    <w:rsid w:val="000F7AC7"/>
    <w:rsid w:val="0010095E"/>
    <w:rsid w:val="00125B37"/>
    <w:rsid w:val="00187494"/>
    <w:rsid w:val="001F32AE"/>
    <w:rsid w:val="002767FF"/>
    <w:rsid w:val="002B18FE"/>
    <w:rsid w:val="002B5493"/>
    <w:rsid w:val="00343214"/>
    <w:rsid w:val="00361C00"/>
    <w:rsid w:val="00395FA1"/>
    <w:rsid w:val="003967A7"/>
    <w:rsid w:val="003E15D4"/>
    <w:rsid w:val="00411CCE"/>
    <w:rsid w:val="0041666E"/>
    <w:rsid w:val="00421060"/>
    <w:rsid w:val="00471C19"/>
    <w:rsid w:val="0047232A"/>
    <w:rsid w:val="004867E3"/>
    <w:rsid w:val="00494A28"/>
    <w:rsid w:val="004C0004"/>
    <w:rsid w:val="004C5D52"/>
    <w:rsid w:val="0050519A"/>
    <w:rsid w:val="005072A1"/>
    <w:rsid w:val="00514517"/>
    <w:rsid w:val="00545827"/>
    <w:rsid w:val="00560270"/>
    <w:rsid w:val="005B2D99"/>
    <w:rsid w:val="005C2568"/>
    <w:rsid w:val="006037C0"/>
    <w:rsid w:val="006631B6"/>
    <w:rsid w:val="00680577"/>
    <w:rsid w:val="006F74FA"/>
    <w:rsid w:val="0072010F"/>
    <w:rsid w:val="00731ADD"/>
    <w:rsid w:val="00734777"/>
    <w:rsid w:val="007448B6"/>
    <w:rsid w:val="00747932"/>
    <w:rsid w:val="00751A4A"/>
    <w:rsid w:val="00756632"/>
    <w:rsid w:val="00762C74"/>
    <w:rsid w:val="00786EC0"/>
    <w:rsid w:val="007D1690"/>
    <w:rsid w:val="007E22AD"/>
    <w:rsid w:val="00817416"/>
    <w:rsid w:val="00842779"/>
    <w:rsid w:val="008578E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B4C"/>
    <w:rsid w:val="00AB441E"/>
    <w:rsid w:val="00AB6293"/>
    <w:rsid w:val="00AE0928"/>
    <w:rsid w:val="00AF32CB"/>
    <w:rsid w:val="00AF3B82"/>
    <w:rsid w:val="00B12E95"/>
    <w:rsid w:val="00B22876"/>
    <w:rsid w:val="00B45140"/>
    <w:rsid w:val="00B558F0"/>
    <w:rsid w:val="00BD48FE"/>
    <w:rsid w:val="00BD7BD8"/>
    <w:rsid w:val="00BE6ADC"/>
    <w:rsid w:val="00BF6CEC"/>
    <w:rsid w:val="00C05BFE"/>
    <w:rsid w:val="00C23CD4"/>
    <w:rsid w:val="00C61C0C"/>
    <w:rsid w:val="00C941CB"/>
    <w:rsid w:val="00CA401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67B"/>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EE55E"/>
  <w15:chartTrackingRefBased/>
  <w15:docId w15:val="{45F10606-E693-488F-8934-23B23E12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7232A"/>
    <w:rPr>
      <w:b/>
    </w:rPr>
  </w:style>
  <w:style w:type="paragraph" w:customStyle="1" w:styleId="NormalHanging12a">
    <w:name w:val="NormalHanging12a"/>
    <w:basedOn w:val="Normal"/>
    <w:rsid w:val="0047232A"/>
    <w:pPr>
      <w:spacing w:after="240"/>
      <w:ind w:left="567" w:hanging="567"/>
    </w:pPr>
  </w:style>
  <w:style w:type="paragraph" w:customStyle="1" w:styleId="AmNumberTabs">
    <w:name w:val="AmNumberTabs"/>
    <w:basedOn w:val="Normal"/>
    <w:rsid w:val="004723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7232A"/>
    <w:pPr>
      <w:spacing w:before="480" w:after="240"/>
    </w:pPr>
  </w:style>
  <w:style w:type="character" w:customStyle="1" w:styleId="NormalBoldChar">
    <w:name w:val="NormalBold Char"/>
    <w:basedOn w:val="DefaultParagraphFont"/>
    <w:link w:val="NormalBold"/>
    <w:locked/>
    <w:rsid w:val="0047232A"/>
    <w:rPr>
      <w:b/>
      <w:sz w:val="24"/>
      <w:lang w:val="de-DE"/>
    </w:rPr>
  </w:style>
  <w:style w:type="character" w:customStyle="1" w:styleId="Normal6Char">
    <w:name w:val="Normal6 Char"/>
    <w:basedOn w:val="DefaultParagraphFont"/>
    <w:link w:val="Normal6"/>
    <w:locked/>
    <w:rsid w:val="0047232A"/>
    <w:rPr>
      <w:sz w:val="24"/>
      <w:lang w:val="de-DE"/>
    </w:rPr>
  </w:style>
  <w:style w:type="paragraph" w:customStyle="1" w:styleId="Normal6">
    <w:name w:val="Normal6"/>
    <w:basedOn w:val="Normal"/>
    <w:link w:val="Normal6Char"/>
    <w:rsid w:val="0047232A"/>
    <w:pPr>
      <w:spacing w:after="120"/>
    </w:pPr>
  </w:style>
  <w:style w:type="paragraph" w:customStyle="1" w:styleId="ColumnHeading">
    <w:name w:val="ColumnHeading"/>
    <w:basedOn w:val="Normal"/>
    <w:rsid w:val="0047232A"/>
    <w:pPr>
      <w:spacing w:after="240"/>
      <w:jc w:val="center"/>
    </w:pPr>
    <w:rPr>
      <w:i/>
    </w:rPr>
  </w:style>
  <w:style w:type="paragraph" w:styleId="BalloonText">
    <w:name w:val="Balloon Text"/>
    <w:basedOn w:val="Normal"/>
    <w:link w:val="BalloonTextChar"/>
    <w:rsid w:val="008578EC"/>
    <w:rPr>
      <w:rFonts w:ascii="Segoe UI" w:hAnsi="Segoe UI" w:cs="Segoe UI"/>
      <w:sz w:val="18"/>
      <w:szCs w:val="18"/>
    </w:rPr>
  </w:style>
  <w:style w:type="character" w:customStyle="1" w:styleId="BalloonTextChar">
    <w:name w:val="Balloon Text Char"/>
    <w:basedOn w:val="DefaultParagraphFont"/>
    <w:link w:val="BalloonText"/>
    <w:rsid w:val="008578EC"/>
    <w:rPr>
      <w:rFonts w:ascii="Segoe UI" w:hAnsi="Segoe UI" w:cs="Segoe UI"/>
      <w:sz w:val="18"/>
      <w:szCs w:val="18"/>
      <w:lang w:val="de-DE"/>
    </w:rPr>
  </w:style>
  <w:style w:type="character" w:styleId="Hyperlink">
    <w:name w:val="Hyperlink"/>
    <w:basedOn w:val="DefaultParagraphFont"/>
    <w:rsid w:val="00FC76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29136-6281-4AAD-98B3-9CBE0AC53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378</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Lukas Lemcke</cp:lastModifiedBy>
  <cp:revision>2</cp:revision>
  <cp:lastPrinted>2004-11-19T15:42:00Z</cp:lastPrinted>
  <dcterms:created xsi:type="dcterms:W3CDTF">2024-06-24T12:07:00Z</dcterms:created>
  <dcterms:modified xsi:type="dcterms:W3CDTF">2024-06-24T12:07:00Z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P9_TA(2024)0150_</vt:lpwstr>
  </property>
  <property fmtid="{D5CDD505-2E9C-101B-9397-08002B2CF9AE}" pid="4" name="&lt;Type&gt;">
    <vt:lpwstr>RR</vt:lpwstr>
  </property>
</Properties>
</file>