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1CCB" w14:paraId="06FD22C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31D69D" w14:textId="77777777" w:rsidR="00751A4A" w:rsidRPr="00B01CCB" w:rsidRDefault="00D13D28" w:rsidP="0010095E">
            <w:pPr>
              <w:pStyle w:val="EPName"/>
            </w:pPr>
            <w:r w:rsidRPr="00B01CCB">
              <w:t>Parlaimint na hEorpa</w:t>
            </w:r>
          </w:p>
          <w:p w14:paraId="5802EC26" w14:textId="77777777" w:rsidR="00751A4A" w:rsidRPr="00B01CC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120B">
              <w:t>2019</w:t>
            </w:r>
            <w:r w:rsidRPr="00B01CCB">
              <w:t>-</w:t>
            </w:r>
            <w:r w:rsidRPr="00A8120B">
              <w:t>2024</w:t>
            </w:r>
          </w:p>
        </w:tc>
        <w:tc>
          <w:tcPr>
            <w:tcW w:w="2268" w:type="dxa"/>
            <w:shd w:val="clear" w:color="auto" w:fill="auto"/>
          </w:tcPr>
          <w:p w14:paraId="032A409B" w14:textId="77777777" w:rsidR="00751A4A" w:rsidRPr="00B01CCB" w:rsidRDefault="00187494" w:rsidP="0010095E">
            <w:pPr>
              <w:pStyle w:val="EPLogo"/>
            </w:pPr>
            <w:r w:rsidRPr="00B01CCB">
              <w:rPr>
                <w:noProof/>
                <w:lang w:val="en-GB"/>
              </w:rPr>
              <w:drawing>
                <wp:inline distT="0" distB="0" distL="0" distR="0" wp14:anchorId="785B98E1" wp14:editId="6D04F03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2BBCB5" w14:textId="77777777" w:rsidR="00D058B8" w:rsidRPr="00B01CCB" w:rsidRDefault="00D058B8" w:rsidP="004C5D52">
      <w:pPr>
        <w:pStyle w:val="LineTop"/>
      </w:pPr>
    </w:p>
    <w:p w14:paraId="00F32DC3" w14:textId="77777777" w:rsidR="00680577" w:rsidRPr="00B01CCB" w:rsidRDefault="00D13D28" w:rsidP="00680577">
      <w:pPr>
        <w:pStyle w:val="EPBodyTA1"/>
      </w:pPr>
      <w:r w:rsidRPr="00B01CCB">
        <w:t xml:space="preserve">TÉACSANNA ARNA </w:t>
      </w:r>
      <w:proofErr w:type="spellStart"/>
      <w:r w:rsidRPr="00B01CCB">
        <w:t>nGLACADH</w:t>
      </w:r>
      <w:proofErr w:type="spellEnd"/>
    </w:p>
    <w:p w14:paraId="0C2F3702" w14:textId="77777777" w:rsidR="00D058B8" w:rsidRPr="00B01CCB" w:rsidRDefault="00D058B8" w:rsidP="00D058B8">
      <w:pPr>
        <w:pStyle w:val="LineBottom"/>
      </w:pPr>
    </w:p>
    <w:p w14:paraId="0A5DFECE" w14:textId="52A49E0D" w:rsidR="00D13D28" w:rsidRPr="00B01CCB" w:rsidRDefault="00D13D28" w:rsidP="00D13D28">
      <w:pPr>
        <w:pStyle w:val="ATHeading1"/>
      </w:pPr>
      <w:bookmarkStart w:id="0" w:name="TANumber"/>
      <w:r w:rsidRPr="00B01CCB">
        <w:t>P</w:t>
      </w:r>
      <w:r w:rsidRPr="00A8120B">
        <w:t>9</w:t>
      </w:r>
      <w:r w:rsidRPr="00B01CCB">
        <w:t>_TA(</w:t>
      </w:r>
      <w:r w:rsidRPr="00A8120B">
        <w:t>2024</w:t>
      </w:r>
      <w:r w:rsidRPr="00B01CCB">
        <w:t>)</w:t>
      </w:r>
      <w:r w:rsidRPr="00A8120B">
        <w:t>0</w:t>
      </w:r>
      <w:bookmarkEnd w:id="0"/>
      <w:r w:rsidR="00022B7B" w:rsidRPr="00A8120B">
        <w:t>150</w:t>
      </w:r>
    </w:p>
    <w:p w14:paraId="5304D0DB" w14:textId="66B113F8" w:rsidR="00D13D28" w:rsidRPr="00B01CCB" w:rsidRDefault="00740DA2" w:rsidP="00D13D28">
      <w:pPr>
        <w:pStyle w:val="ATHeading2"/>
      </w:pPr>
      <w:bookmarkStart w:id="1" w:name="title"/>
      <w:r w:rsidRPr="00B01CCB">
        <w:t xml:space="preserve">Riachtanais íosta maidir le </w:t>
      </w:r>
      <w:proofErr w:type="spellStart"/>
      <w:r w:rsidRPr="00B01CCB">
        <w:t>híos</w:t>
      </w:r>
      <w:proofErr w:type="spellEnd"/>
      <w:r w:rsidRPr="00B01CCB">
        <w:t xml:space="preserve">-sosanna agus tréimhsí scíthe laethúla agus seachtainiúla san earnáil iompair </w:t>
      </w:r>
      <w:proofErr w:type="spellStart"/>
      <w:r w:rsidRPr="00B01CCB">
        <w:t>ócáidigh</w:t>
      </w:r>
      <w:proofErr w:type="spellEnd"/>
      <w:r w:rsidRPr="00B01CCB">
        <w:t xml:space="preserve"> paisinéirí</w:t>
      </w:r>
      <w:bookmarkEnd w:id="1"/>
    </w:p>
    <w:p w14:paraId="7ACD4399" w14:textId="36D3AB3F" w:rsidR="00D13D28" w:rsidRPr="00B01CCB" w:rsidRDefault="00D13D28" w:rsidP="00D13D28">
      <w:pPr>
        <w:rPr>
          <w:i/>
          <w:vanish/>
        </w:rPr>
      </w:pPr>
      <w:r w:rsidRPr="00B01CCB">
        <w:rPr>
          <w:i/>
        </w:rPr>
        <w:fldChar w:fldCharType="begin"/>
      </w:r>
      <w:r w:rsidRPr="00B01CCB">
        <w:rPr>
          <w:i/>
        </w:rPr>
        <w:instrText xml:space="preserve"> TC"(</w:instrText>
      </w:r>
      <w:bookmarkStart w:id="2" w:name="DocNumber"/>
      <w:r w:rsidRPr="00B01CCB">
        <w:rPr>
          <w:i/>
        </w:rPr>
        <w:instrText>A</w:instrText>
      </w:r>
      <w:r w:rsidRPr="00A8120B">
        <w:rPr>
          <w:i/>
        </w:rPr>
        <w:instrText>9</w:instrText>
      </w:r>
      <w:r w:rsidRPr="00B01CCB">
        <w:rPr>
          <w:i/>
        </w:rPr>
        <w:instrText>-</w:instrText>
      </w:r>
      <w:r w:rsidRPr="00A8120B">
        <w:rPr>
          <w:i/>
        </w:rPr>
        <w:instrText>0370</w:instrText>
      </w:r>
      <w:r w:rsidRPr="00B01CCB">
        <w:rPr>
          <w:i/>
        </w:rPr>
        <w:instrText>/</w:instrText>
      </w:r>
      <w:r w:rsidRPr="00A8120B">
        <w:rPr>
          <w:i/>
        </w:rPr>
        <w:instrText>2023</w:instrText>
      </w:r>
      <w:bookmarkEnd w:id="2"/>
      <w:r w:rsidRPr="00B01CCB">
        <w:rPr>
          <w:i/>
        </w:rPr>
        <w:instrText xml:space="preserve"> - Rapóirtéir:</w:instrText>
      </w:r>
      <w:r w:rsidR="00F270AA" w:rsidRPr="00B01CCB">
        <w:rPr>
          <w:i/>
        </w:rPr>
        <w:instrText xml:space="preserve"> </w:instrText>
      </w:r>
      <w:proofErr w:type="spellStart"/>
      <w:r w:rsidRPr="00B01CCB">
        <w:rPr>
          <w:i/>
        </w:rPr>
        <w:instrText>Henna</w:instrText>
      </w:r>
      <w:proofErr w:type="spellEnd"/>
      <w:r w:rsidRPr="00B01CCB">
        <w:rPr>
          <w:i/>
        </w:rPr>
        <w:instrText xml:space="preserve"> </w:instrText>
      </w:r>
      <w:proofErr w:type="spellStart"/>
      <w:r w:rsidRPr="00B01CCB">
        <w:rPr>
          <w:i/>
        </w:rPr>
        <w:instrText>Virkkunen</w:instrText>
      </w:r>
      <w:proofErr w:type="spellEnd"/>
      <w:r w:rsidRPr="00B01CCB">
        <w:rPr>
          <w:i/>
        </w:rPr>
        <w:instrText>)"\l</w:instrText>
      </w:r>
      <w:r w:rsidRPr="00A8120B">
        <w:rPr>
          <w:i/>
        </w:rPr>
        <w:instrText>3</w:instrText>
      </w:r>
      <w:r w:rsidRPr="00B01CCB">
        <w:rPr>
          <w:i/>
        </w:rPr>
        <w:instrText xml:space="preserve"> \n&gt; \* MERGEFORMAT </w:instrText>
      </w:r>
      <w:r w:rsidRPr="00B01CCB">
        <w:rPr>
          <w:i/>
        </w:rPr>
        <w:fldChar w:fldCharType="end"/>
      </w:r>
    </w:p>
    <w:p w14:paraId="2FA74B9B" w14:textId="77777777" w:rsidR="00D13D28" w:rsidRPr="00B01CCB" w:rsidRDefault="00D13D28" w:rsidP="00D13D28">
      <w:pPr>
        <w:rPr>
          <w:vanish/>
        </w:rPr>
      </w:pPr>
      <w:bookmarkStart w:id="3" w:name="Commission"/>
      <w:r w:rsidRPr="00B01CCB">
        <w:rPr>
          <w:vanish/>
        </w:rPr>
        <w:t>An Coiste um Iompar agus um Thurasóireacht</w:t>
      </w:r>
      <w:bookmarkEnd w:id="3"/>
    </w:p>
    <w:p w14:paraId="400C3913" w14:textId="77777777" w:rsidR="00D13D28" w:rsidRPr="00B01CCB" w:rsidRDefault="00D13D28" w:rsidP="00D13D28">
      <w:pPr>
        <w:rPr>
          <w:vanish/>
        </w:rPr>
      </w:pPr>
      <w:bookmarkStart w:id="4" w:name="PE"/>
      <w:r w:rsidRPr="00B01CCB">
        <w:rPr>
          <w:vanish/>
        </w:rPr>
        <w:t>PE</w:t>
      </w:r>
      <w:r w:rsidRPr="00A8120B">
        <w:rPr>
          <w:vanish/>
        </w:rPr>
        <w:t>752</w:t>
      </w:r>
      <w:r w:rsidRPr="00B01CCB">
        <w:rPr>
          <w:vanish/>
        </w:rPr>
        <w:t>.</w:t>
      </w:r>
      <w:r w:rsidRPr="00A8120B">
        <w:rPr>
          <w:vanish/>
        </w:rPr>
        <w:t>842</w:t>
      </w:r>
      <w:bookmarkEnd w:id="4"/>
    </w:p>
    <w:p w14:paraId="2FF6577C" w14:textId="4A980AD9" w:rsidR="00D13D28" w:rsidRPr="00B01CCB" w:rsidRDefault="00D13D28" w:rsidP="00D13D28">
      <w:pPr>
        <w:pStyle w:val="ATHeading3"/>
      </w:pPr>
      <w:bookmarkStart w:id="5" w:name="Sujet"/>
      <w:r w:rsidRPr="00B01CCB">
        <w:t xml:space="preserve">Rún reachtach ó Pharlaimint na hEorpa an </w:t>
      </w:r>
      <w:r w:rsidR="00BA7767" w:rsidRPr="00A8120B">
        <w:t>13</w:t>
      </w:r>
      <w:r w:rsidR="00BA7767" w:rsidRPr="00B01CCB">
        <w:t xml:space="preserve"> </w:t>
      </w:r>
      <w:r w:rsidR="00F270AA" w:rsidRPr="00B01CCB">
        <w:t>Márta</w:t>
      </w:r>
      <w:r w:rsidRPr="00B01CCB">
        <w:t xml:space="preserve"> </w:t>
      </w:r>
      <w:r w:rsidRPr="00A8120B">
        <w:t>2024</w:t>
      </w:r>
      <w:r w:rsidRPr="00B01CCB">
        <w:t xml:space="preserve"> ar an togra le haghaidh Rialachán ó Pharlaimint na hEorpa agus ón gComhairle lena leasaítear Rialachán (CE) Uimh. </w:t>
      </w:r>
      <w:r w:rsidRPr="00A8120B">
        <w:t>561</w:t>
      </w:r>
      <w:r w:rsidRPr="00B01CCB">
        <w:t>/</w:t>
      </w:r>
      <w:r w:rsidRPr="00A8120B">
        <w:t>2006</w:t>
      </w:r>
      <w:r w:rsidRPr="00B01CCB">
        <w:t xml:space="preserve"> a mhéid a bhaineann leis na riachtanais íosta maidir le </w:t>
      </w:r>
      <w:proofErr w:type="spellStart"/>
      <w:r w:rsidRPr="00B01CCB">
        <w:t>híos</w:t>
      </w:r>
      <w:proofErr w:type="spellEnd"/>
      <w:r w:rsidRPr="00B01CCB">
        <w:t xml:space="preserve">-sosanna agus tréimhsí scíthe laethúla agus seachtainiúla san earnáil iompair </w:t>
      </w:r>
      <w:proofErr w:type="spellStart"/>
      <w:r w:rsidRPr="00B01CCB">
        <w:t>ócáidigh</w:t>
      </w:r>
      <w:proofErr w:type="spellEnd"/>
      <w:r w:rsidRPr="00B01CCB">
        <w:t xml:space="preserve"> paisinéirí</w:t>
      </w:r>
      <w:bookmarkEnd w:id="5"/>
      <w:r w:rsidRPr="00B01CCB">
        <w:t xml:space="preserve"> </w:t>
      </w:r>
      <w:bookmarkStart w:id="6" w:name="References"/>
      <w:r w:rsidRPr="00B01CCB">
        <w:t>(COM(</w:t>
      </w:r>
      <w:r w:rsidRPr="00A8120B">
        <w:t>2023</w:t>
      </w:r>
      <w:r w:rsidRPr="00B01CCB">
        <w:t>)</w:t>
      </w:r>
      <w:r w:rsidRPr="00A8120B">
        <w:t>0256</w:t>
      </w:r>
      <w:r w:rsidRPr="00B01CCB">
        <w:t xml:space="preserve"> – C</w:t>
      </w:r>
      <w:r w:rsidRPr="00A8120B">
        <w:t>9</w:t>
      </w:r>
      <w:r w:rsidRPr="00B01CCB">
        <w:t>-</w:t>
      </w:r>
      <w:r w:rsidRPr="00A8120B">
        <w:t>0178</w:t>
      </w:r>
      <w:r w:rsidRPr="00B01CCB">
        <w:t>/</w:t>
      </w:r>
      <w:r w:rsidRPr="00A8120B">
        <w:t>2023</w:t>
      </w:r>
      <w:r w:rsidRPr="00B01CCB">
        <w:t xml:space="preserve"> – </w:t>
      </w:r>
      <w:r w:rsidRPr="00A8120B">
        <w:t>2023</w:t>
      </w:r>
      <w:r w:rsidRPr="00B01CCB">
        <w:t>/</w:t>
      </w:r>
      <w:r w:rsidRPr="00A8120B">
        <w:t>0155</w:t>
      </w:r>
      <w:r w:rsidRPr="00B01CCB">
        <w:t>(COD))</w:t>
      </w:r>
      <w:bookmarkEnd w:id="6"/>
    </w:p>
    <w:p w14:paraId="0BF584C8" w14:textId="77777777" w:rsidR="005B3DFB" w:rsidRPr="00B01CCB" w:rsidRDefault="005B3DFB" w:rsidP="005B3DFB">
      <w:pPr>
        <w:pStyle w:val="NormalBold"/>
      </w:pPr>
      <w:bookmarkStart w:id="7" w:name="TextBodyBegin"/>
      <w:bookmarkEnd w:id="7"/>
      <w:r w:rsidRPr="00B01CCB">
        <w:t>(An gnáthnós imeachta reachtach: an chéad léamh)</w:t>
      </w:r>
    </w:p>
    <w:p w14:paraId="64F3B64F" w14:textId="77777777" w:rsidR="005B3DFB" w:rsidRPr="00B01CCB" w:rsidRDefault="005B3DFB" w:rsidP="005B3DFB">
      <w:pPr>
        <w:pStyle w:val="EPComma"/>
      </w:pPr>
      <w:r w:rsidRPr="00B01CCB">
        <w:rPr>
          <w:i/>
        </w:rPr>
        <w:t>Tá Parlaimint na hEorpa</w:t>
      </w:r>
      <w:r w:rsidRPr="00B01CCB">
        <w:t>,</w:t>
      </w:r>
    </w:p>
    <w:p w14:paraId="74A5E3BD" w14:textId="77777777" w:rsidR="005B3DFB" w:rsidRPr="00B01CCB" w:rsidRDefault="005B3DFB" w:rsidP="005B3DFB">
      <w:pPr>
        <w:pStyle w:val="NormalHanging12a"/>
      </w:pPr>
      <w:r w:rsidRPr="00B01CCB">
        <w:t>–</w:t>
      </w:r>
      <w:r w:rsidRPr="00B01CCB">
        <w:tab/>
        <w:t>ag féachaint don togra ón gCoimisiún chuig Parlaimint na hEorpa agus chuig an gComhairle (COM(</w:t>
      </w:r>
      <w:r w:rsidRPr="00A8120B">
        <w:t>2023</w:t>
      </w:r>
      <w:r w:rsidRPr="00B01CCB">
        <w:t>)</w:t>
      </w:r>
      <w:r w:rsidRPr="00A8120B">
        <w:t>0256</w:t>
      </w:r>
      <w:r w:rsidRPr="00B01CCB">
        <w:t>),</w:t>
      </w:r>
    </w:p>
    <w:p w14:paraId="1B1ED135" w14:textId="77777777" w:rsidR="005B3DFB" w:rsidRPr="00B01CCB" w:rsidRDefault="005B3DFB" w:rsidP="005B3DFB">
      <w:pPr>
        <w:pStyle w:val="NormalHanging12a"/>
      </w:pPr>
      <w:r w:rsidRPr="00B01CCB">
        <w:t>–</w:t>
      </w:r>
      <w:r w:rsidRPr="00B01CCB">
        <w:tab/>
        <w:t>ag féachaint d'Airteagal </w:t>
      </w:r>
      <w:r w:rsidRPr="00A8120B">
        <w:t>294</w:t>
      </w:r>
      <w:r w:rsidRPr="00B01CCB">
        <w:t>(</w:t>
      </w:r>
      <w:r w:rsidRPr="00A8120B">
        <w:t>2</w:t>
      </w:r>
      <w:r w:rsidRPr="00B01CCB">
        <w:t>) agus d'Airteagal </w:t>
      </w:r>
      <w:r w:rsidRPr="00A8120B">
        <w:t>91</w:t>
      </w:r>
      <w:r w:rsidRPr="00B01CCB">
        <w:t>(</w:t>
      </w:r>
      <w:r w:rsidRPr="00A8120B">
        <w:t>1</w:t>
      </w:r>
      <w:r w:rsidRPr="00B01CCB">
        <w:t>) den Chonradh ar Fheidhmiú an Aontais Eorpaigh, ar dá mbun a chuir an Coimisiún an togra faoi bhráid na Parlaiminte (C</w:t>
      </w:r>
      <w:r w:rsidRPr="00A8120B">
        <w:t>9</w:t>
      </w:r>
      <w:r w:rsidRPr="00B01CCB">
        <w:noBreakHyphen/>
      </w:r>
      <w:r w:rsidRPr="00A8120B">
        <w:t>0178</w:t>
      </w:r>
      <w:r w:rsidRPr="00B01CCB">
        <w:t>/</w:t>
      </w:r>
      <w:r w:rsidRPr="00A8120B">
        <w:t>2023</w:t>
      </w:r>
      <w:r w:rsidRPr="00B01CCB">
        <w:t>),</w:t>
      </w:r>
    </w:p>
    <w:p w14:paraId="6FE022C9" w14:textId="77777777" w:rsidR="00BA7767" w:rsidRPr="00B01CCB" w:rsidRDefault="00BA7767" w:rsidP="00BA7767">
      <w:pPr>
        <w:pStyle w:val="NormalHanging12a"/>
      </w:pPr>
      <w:r w:rsidRPr="00B01CCB">
        <w:t>–</w:t>
      </w:r>
      <w:r w:rsidRPr="00B01CCB">
        <w:tab/>
        <w:t>ag féachaint d’Airteagal </w:t>
      </w:r>
      <w:r w:rsidRPr="00A8120B">
        <w:t>294</w:t>
      </w:r>
      <w:r w:rsidRPr="00B01CCB">
        <w:t>(</w:t>
      </w:r>
      <w:r w:rsidRPr="00A8120B">
        <w:t>3</w:t>
      </w:r>
      <w:r w:rsidRPr="00B01CCB">
        <w:t>) den Chonradh ar Fheidhmiú an Aontais Eorpaigh,</w:t>
      </w:r>
    </w:p>
    <w:p w14:paraId="084CA85D" w14:textId="77777777" w:rsidR="005B3DFB" w:rsidRPr="00B01CCB" w:rsidRDefault="005B3DFB" w:rsidP="005B3DFB">
      <w:pPr>
        <w:pStyle w:val="NormalHanging12a"/>
      </w:pPr>
      <w:r w:rsidRPr="00B01CCB">
        <w:t>–</w:t>
      </w:r>
      <w:r w:rsidRPr="00B01CCB">
        <w:tab/>
        <w:t xml:space="preserve">ag féachaint do thuairim ó Choiste Eacnamaíoch agus Sóisialta na hEorpa an </w:t>
      </w:r>
      <w:r w:rsidRPr="00A8120B">
        <w:t>11</w:t>
      </w:r>
      <w:r w:rsidRPr="00B01CCB">
        <w:t> Meán Fómhair </w:t>
      </w:r>
      <w:r w:rsidRPr="00A8120B">
        <w:t>2023</w:t>
      </w:r>
      <w:r w:rsidRPr="00B01CCB">
        <w:rPr>
          <w:rStyle w:val="FootnoteReference"/>
        </w:rPr>
        <w:footnoteReference w:id="1"/>
      </w:r>
      <w:r w:rsidRPr="00B01CCB">
        <w:t>;</w:t>
      </w:r>
    </w:p>
    <w:p w14:paraId="7FE39D8C" w14:textId="09844D68" w:rsidR="005B3DFB" w:rsidRPr="00B01CCB" w:rsidRDefault="005B3DFB" w:rsidP="005B3DFB">
      <w:pPr>
        <w:pStyle w:val="NormalHanging12a"/>
      </w:pPr>
      <w:r w:rsidRPr="00B01CCB">
        <w:t>–</w:t>
      </w:r>
      <w:r w:rsidRPr="00B01CCB">
        <w:tab/>
      </w:r>
      <w:r w:rsidR="00BA7767" w:rsidRPr="00B01CCB">
        <w:t xml:space="preserve">tar éis dul i gcomhairle le </w:t>
      </w:r>
      <w:r w:rsidRPr="00B01CCB">
        <w:t xml:space="preserve"> Coiste na Réigiún;</w:t>
      </w:r>
    </w:p>
    <w:p w14:paraId="701137C7" w14:textId="0D2805B4" w:rsidR="00BA7767" w:rsidRPr="00B01CCB" w:rsidRDefault="00BA7767" w:rsidP="00BA7767">
      <w:pPr>
        <w:pStyle w:val="NormalHanging12a"/>
        <w:widowControl/>
      </w:pPr>
      <w:r w:rsidRPr="00B01CCB">
        <w:t>–</w:t>
      </w:r>
      <w:r w:rsidRPr="00B01CCB">
        <w:tab/>
      </w:r>
      <w:r w:rsidR="00BB6294" w:rsidRPr="00B01CCB">
        <w:rPr>
          <w:szCs w:val="24"/>
        </w:rPr>
        <w:t xml:space="preserve">ag féachaint don chomhaontú sealadach a d’fhormheas an coiste freagrach faoi Riail </w:t>
      </w:r>
      <w:r w:rsidR="00BB6294" w:rsidRPr="00A8120B">
        <w:rPr>
          <w:szCs w:val="24"/>
        </w:rPr>
        <w:t>74</w:t>
      </w:r>
      <w:r w:rsidR="00BB6294" w:rsidRPr="00B01CCB">
        <w:rPr>
          <w:szCs w:val="24"/>
        </w:rPr>
        <w:t>(</w:t>
      </w:r>
      <w:r w:rsidR="00BB6294" w:rsidRPr="00A8120B">
        <w:rPr>
          <w:szCs w:val="24"/>
        </w:rPr>
        <w:t>4</w:t>
      </w:r>
      <w:r w:rsidR="00BB6294" w:rsidRPr="00B01CCB">
        <w:rPr>
          <w:szCs w:val="24"/>
        </w:rPr>
        <w:t xml:space="preserve">) dá Rialacha Nós Imeachta agus don gheallúint a thug ionadaí na Comhairle i litir dar dáta an </w:t>
      </w:r>
      <w:r w:rsidR="00BB6294" w:rsidRPr="00A8120B">
        <w:rPr>
          <w:szCs w:val="24"/>
        </w:rPr>
        <w:t>9</w:t>
      </w:r>
      <w:r w:rsidR="00BB6294" w:rsidRPr="00B01CCB">
        <w:rPr>
          <w:szCs w:val="24"/>
        </w:rPr>
        <w:t xml:space="preserve"> Feabhra </w:t>
      </w:r>
      <w:r w:rsidR="00BB6294" w:rsidRPr="00A8120B">
        <w:rPr>
          <w:szCs w:val="24"/>
        </w:rPr>
        <w:t>2024</w:t>
      </w:r>
      <w:r w:rsidR="00BB6294" w:rsidRPr="00B01CCB">
        <w:rPr>
          <w:szCs w:val="24"/>
        </w:rPr>
        <w:t xml:space="preserve"> go ndéanfadh sí seasamh Pharlaimint na hEorpa a fhormheas, i gcomhréir le hAirteagal </w:t>
      </w:r>
      <w:r w:rsidR="00BB6294" w:rsidRPr="00A8120B">
        <w:rPr>
          <w:szCs w:val="24"/>
        </w:rPr>
        <w:t>294</w:t>
      </w:r>
      <w:r w:rsidR="00BB6294" w:rsidRPr="00B01CCB">
        <w:rPr>
          <w:szCs w:val="24"/>
        </w:rPr>
        <w:t>(</w:t>
      </w:r>
      <w:r w:rsidR="00BB6294" w:rsidRPr="00A8120B">
        <w:rPr>
          <w:szCs w:val="24"/>
        </w:rPr>
        <w:t>4</w:t>
      </w:r>
      <w:r w:rsidR="00BB6294" w:rsidRPr="00B01CCB">
        <w:rPr>
          <w:szCs w:val="24"/>
        </w:rPr>
        <w:t>) den Chonradh ar Fheidhmiú an Aontais Eorpaigh</w:t>
      </w:r>
      <w:r w:rsidRPr="00B01CCB">
        <w:rPr>
          <w:szCs w:val="24"/>
        </w:rPr>
        <w:t>,</w:t>
      </w:r>
    </w:p>
    <w:p w14:paraId="16ADC991" w14:textId="77777777" w:rsidR="005B3DFB" w:rsidRPr="00B01CCB" w:rsidRDefault="005B3DFB" w:rsidP="005B3DFB">
      <w:pPr>
        <w:pStyle w:val="NormalHanging12a"/>
      </w:pPr>
      <w:r w:rsidRPr="00B01CCB">
        <w:t>–</w:t>
      </w:r>
      <w:r w:rsidRPr="00B01CCB">
        <w:tab/>
        <w:t>ag féachaint do Riail </w:t>
      </w:r>
      <w:r w:rsidRPr="00A8120B">
        <w:t>59</w:t>
      </w:r>
      <w:r w:rsidRPr="00B01CCB">
        <w:t xml:space="preserve"> dá Rialacha Nós Imeachta,</w:t>
      </w:r>
    </w:p>
    <w:p w14:paraId="241A76AD" w14:textId="77777777" w:rsidR="005B3DFB" w:rsidRPr="00B01CCB" w:rsidRDefault="005B3DFB" w:rsidP="005B3DFB">
      <w:pPr>
        <w:pStyle w:val="NormalHanging12a"/>
      </w:pPr>
      <w:r w:rsidRPr="00B01CCB">
        <w:lastRenderedPageBreak/>
        <w:t>–</w:t>
      </w:r>
      <w:r w:rsidRPr="00B01CCB">
        <w:tab/>
        <w:t>ag féachaint don tuairim ón gCoiste um Fhostaíocht agus um Ghnóthaí Sóisialta,</w:t>
      </w:r>
    </w:p>
    <w:p w14:paraId="26478AC3" w14:textId="77777777" w:rsidR="005B3DFB" w:rsidRPr="00B01CCB" w:rsidRDefault="005B3DFB" w:rsidP="005B3DFB">
      <w:pPr>
        <w:pStyle w:val="NormalHanging12a"/>
      </w:pPr>
      <w:r w:rsidRPr="00B01CCB">
        <w:t>–</w:t>
      </w:r>
      <w:r w:rsidRPr="00B01CCB">
        <w:tab/>
        <w:t>ag féachaint don tuarascáil ón gCoiste um Iompar agus um Thurasóireacht (A</w:t>
      </w:r>
      <w:r w:rsidRPr="00A8120B">
        <w:t>9</w:t>
      </w:r>
      <w:r w:rsidRPr="00B01CCB">
        <w:t>-</w:t>
      </w:r>
      <w:r w:rsidRPr="00A8120B">
        <w:t>0370</w:t>
      </w:r>
      <w:r w:rsidRPr="00B01CCB">
        <w:t>/</w:t>
      </w:r>
      <w:r w:rsidRPr="00A8120B">
        <w:t>2023</w:t>
      </w:r>
      <w:r w:rsidRPr="00B01CCB">
        <w:t>),</w:t>
      </w:r>
    </w:p>
    <w:p w14:paraId="21A3325C" w14:textId="2C589F79" w:rsidR="005B3DFB" w:rsidRPr="00B01CCB" w:rsidRDefault="005B3DFB" w:rsidP="005B3DFB">
      <w:pPr>
        <w:pStyle w:val="NormalHanging12a"/>
      </w:pPr>
      <w:r w:rsidRPr="00A8120B">
        <w:t>1</w:t>
      </w:r>
      <w:r w:rsidRPr="00B01CCB">
        <w:t>.</w:t>
      </w:r>
      <w:r w:rsidRPr="00B01CCB">
        <w:tab/>
        <w:t>ag glacadh a seasaimh ar an gcéad léamh mar a leagtar amach ina dhiaidh seo é</w:t>
      </w:r>
      <w:r w:rsidR="00BA7767" w:rsidRPr="00B01CCB">
        <w:rPr>
          <w:rStyle w:val="FootnoteReference"/>
        </w:rPr>
        <w:footnoteReference w:id="2"/>
      </w:r>
      <w:r w:rsidRPr="00B01CCB">
        <w:t>;</w:t>
      </w:r>
    </w:p>
    <w:p w14:paraId="0CCFACE5" w14:textId="77777777" w:rsidR="005B3DFB" w:rsidRPr="00B01CCB" w:rsidRDefault="005B3DFB" w:rsidP="005B3DFB">
      <w:pPr>
        <w:pStyle w:val="NormalHanging12a"/>
      </w:pPr>
      <w:r w:rsidRPr="00A8120B">
        <w:t>2</w:t>
      </w:r>
      <w:r w:rsidRPr="00B01CCB">
        <w:t>.</w:t>
      </w:r>
      <w:r w:rsidRPr="00B01CCB">
        <w:tab/>
        <w:t xml:space="preserve">á iarraidh ar an gCoimisiún an t-ábhar a tharchur chuig Parlaimint na hEorpa arís má dhéanann sé téacs eile a chur in ionad a thogra, má dhéanann sé a thogra a leasú go substaintiúil nó má tá sé ar intinn aige a thogra a leasú go substaintiúil; </w:t>
      </w:r>
    </w:p>
    <w:p w14:paraId="16288CE2" w14:textId="77777777" w:rsidR="005B3DFB" w:rsidRPr="00B01CCB" w:rsidRDefault="005B3DFB" w:rsidP="005B3DFB">
      <w:pPr>
        <w:pStyle w:val="NormalHanging12a"/>
      </w:pPr>
      <w:r w:rsidRPr="00A8120B">
        <w:t>3</w:t>
      </w:r>
      <w:r w:rsidRPr="00B01CCB">
        <w:t>.</w:t>
      </w:r>
      <w:r w:rsidRPr="00B01CCB">
        <w:tab/>
        <w:t>á threorú dá hUachtarán a seasamh a chur ar aghaidh chuig an gComhairle, chuig an gCoimisiún agus chuig na parlaimintí náisiúnta.</w:t>
      </w:r>
    </w:p>
    <w:p w14:paraId="6AF51B23" w14:textId="77777777" w:rsidR="00A8120B" w:rsidRDefault="00A8120B" w:rsidP="005B3DFB">
      <w:pPr>
        <w:sectPr w:rsidR="00A8120B" w:rsidSect="006E2E2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D3F574A" w14:textId="5E8B5968" w:rsidR="009A351F" w:rsidRPr="00B01CCB" w:rsidRDefault="009A351F" w:rsidP="009A351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B01CCB">
        <w:rPr>
          <w:rFonts w:eastAsia="Calibri"/>
          <w:b/>
          <w:bCs/>
          <w:color w:val="000000"/>
          <w:szCs w:val="24"/>
        </w:rPr>
        <w:lastRenderedPageBreak/>
        <w:t>P</w:t>
      </w:r>
      <w:r w:rsidRPr="00A8120B">
        <w:rPr>
          <w:rFonts w:eastAsia="Calibri"/>
          <w:b/>
          <w:bCs/>
          <w:color w:val="000000"/>
          <w:szCs w:val="24"/>
        </w:rPr>
        <w:t>9</w:t>
      </w:r>
      <w:r w:rsidRPr="00B01CCB">
        <w:rPr>
          <w:rFonts w:eastAsia="Calibri"/>
          <w:b/>
          <w:bCs/>
          <w:color w:val="000000"/>
          <w:szCs w:val="24"/>
        </w:rPr>
        <w:t>_TC</w:t>
      </w:r>
      <w:r w:rsidRPr="00A8120B">
        <w:rPr>
          <w:rFonts w:eastAsia="Calibri"/>
          <w:b/>
          <w:bCs/>
          <w:color w:val="000000"/>
          <w:szCs w:val="24"/>
        </w:rPr>
        <w:t>1</w:t>
      </w:r>
      <w:r w:rsidRPr="00B01CCB">
        <w:rPr>
          <w:rFonts w:eastAsia="Calibri"/>
          <w:b/>
          <w:bCs/>
          <w:color w:val="000000"/>
          <w:szCs w:val="24"/>
        </w:rPr>
        <w:t>-COD(</w:t>
      </w:r>
      <w:r w:rsidRPr="00A8120B">
        <w:rPr>
          <w:rFonts w:eastAsia="Calibri"/>
          <w:b/>
          <w:bCs/>
          <w:color w:val="000000"/>
          <w:szCs w:val="24"/>
        </w:rPr>
        <w:t>20</w:t>
      </w:r>
      <w:r w:rsidR="009509EC" w:rsidRPr="00A8120B">
        <w:rPr>
          <w:rFonts w:eastAsia="Calibri"/>
          <w:b/>
          <w:bCs/>
          <w:color w:val="000000"/>
          <w:szCs w:val="24"/>
        </w:rPr>
        <w:t>23</w:t>
      </w:r>
      <w:r w:rsidRPr="00B01CCB">
        <w:rPr>
          <w:rFonts w:eastAsia="Calibri"/>
          <w:b/>
          <w:bCs/>
          <w:color w:val="000000"/>
          <w:szCs w:val="24"/>
        </w:rPr>
        <w:t>)</w:t>
      </w:r>
      <w:r w:rsidRPr="00A8120B">
        <w:rPr>
          <w:rFonts w:eastAsia="Calibri"/>
          <w:b/>
          <w:bCs/>
          <w:color w:val="000000"/>
          <w:szCs w:val="24"/>
        </w:rPr>
        <w:t>0</w:t>
      </w:r>
      <w:r w:rsidR="009509EC" w:rsidRPr="00A8120B">
        <w:rPr>
          <w:rFonts w:eastAsia="Calibri"/>
          <w:b/>
          <w:bCs/>
          <w:color w:val="000000"/>
          <w:szCs w:val="24"/>
        </w:rPr>
        <w:t>155</w:t>
      </w:r>
    </w:p>
    <w:p w14:paraId="140567FE" w14:textId="221F43A7" w:rsidR="005B3DFB" w:rsidRPr="00E17E4A" w:rsidRDefault="009A351F" w:rsidP="009A351F">
      <w:pPr>
        <w:rPr>
          <w:rFonts w:eastAsia="Calibri"/>
          <w:b/>
          <w:bCs/>
          <w:szCs w:val="24"/>
        </w:rPr>
      </w:pPr>
      <w:r w:rsidRPr="00E17E4A">
        <w:rPr>
          <w:rFonts w:eastAsia="Calibri"/>
          <w:b/>
          <w:bCs/>
          <w:szCs w:val="24"/>
        </w:rPr>
        <w:t xml:space="preserve">Seasamh ó Pharlaimint na hEorpa arna ghlacadh ar an gcéad léamh an </w:t>
      </w:r>
      <w:r w:rsidR="009509EC" w:rsidRPr="00E17E4A">
        <w:rPr>
          <w:rFonts w:eastAsia="Calibri"/>
          <w:b/>
          <w:bCs/>
          <w:szCs w:val="24"/>
        </w:rPr>
        <w:t>13 Márta</w:t>
      </w:r>
      <w:r w:rsidRPr="00E17E4A">
        <w:rPr>
          <w:rFonts w:eastAsia="Calibri"/>
          <w:b/>
          <w:bCs/>
          <w:szCs w:val="24"/>
        </w:rPr>
        <w:t xml:space="preserve"> 2024 chun go nglacfaí Rialachán (AE) 2024/... ó Pharlaimint na hEorpa agus ón gComhairle </w:t>
      </w:r>
      <w:r w:rsidR="009509EC" w:rsidRPr="00E17E4A">
        <w:rPr>
          <w:rFonts w:eastAsia="Calibri"/>
          <w:b/>
          <w:bCs/>
          <w:szCs w:val="24"/>
        </w:rPr>
        <w:t xml:space="preserve">lena leasaítear Rialachán (CE) Uimh. 561/2006 a mhéid a bhaineann leis na ceanglais íosta maidir le </w:t>
      </w:r>
      <w:proofErr w:type="spellStart"/>
      <w:r w:rsidR="009509EC" w:rsidRPr="00E17E4A">
        <w:rPr>
          <w:rFonts w:eastAsia="Calibri"/>
          <w:b/>
          <w:bCs/>
          <w:szCs w:val="24"/>
        </w:rPr>
        <w:t>híos</w:t>
      </w:r>
      <w:proofErr w:type="spellEnd"/>
      <w:r w:rsidR="009509EC" w:rsidRPr="00E17E4A">
        <w:rPr>
          <w:rFonts w:eastAsia="Calibri"/>
          <w:b/>
          <w:bCs/>
          <w:szCs w:val="24"/>
        </w:rPr>
        <w:t xml:space="preserve">-sosanna agus tréimhsí scíthe laethúla agus seachtainiúla san earnáil iompair </w:t>
      </w:r>
      <w:proofErr w:type="spellStart"/>
      <w:r w:rsidR="009509EC" w:rsidRPr="00E17E4A">
        <w:rPr>
          <w:rFonts w:eastAsia="Calibri"/>
          <w:b/>
          <w:bCs/>
          <w:szCs w:val="24"/>
        </w:rPr>
        <w:t>ócáidigh</w:t>
      </w:r>
      <w:proofErr w:type="spellEnd"/>
      <w:r w:rsidR="009509EC" w:rsidRPr="00E17E4A">
        <w:rPr>
          <w:rFonts w:eastAsia="Calibri"/>
          <w:b/>
          <w:bCs/>
          <w:szCs w:val="24"/>
        </w:rPr>
        <w:t xml:space="preserve"> paisinéirí agus maidir le cumhacht na mBallstát pionóis a fhorchur i leith sáruithe ar Rialachán (AE) Uimh. 165/2014 a rinneadh i mBallstát eile nó i </w:t>
      </w:r>
      <w:proofErr w:type="spellStart"/>
      <w:r w:rsidR="009509EC" w:rsidRPr="00E17E4A">
        <w:rPr>
          <w:rFonts w:eastAsia="Calibri"/>
          <w:b/>
          <w:bCs/>
          <w:szCs w:val="24"/>
        </w:rPr>
        <w:t>dtríú</w:t>
      </w:r>
      <w:proofErr w:type="spellEnd"/>
      <w:r w:rsidR="009509EC" w:rsidRPr="00E17E4A">
        <w:rPr>
          <w:rFonts w:eastAsia="Calibri"/>
          <w:b/>
          <w:bCs/>
          <w:szCs w:val="24"/>
        </w:rPr>
        <w:t xml:space="preserve"> tír</w:t>
      </w:r>
    </w:p>
    <w:p w14:paraId="3408E82F" w14:textId="232269B9" w:rsidR="009509EC" w:rsidRPr="00E17E4A" w:rsidRDefault="00E17E4A" w:rsidP="00E17E4A">
      <w:pPr>
        <w:pStyle w:val="NormalWeb"/>
        <w:rPr>
          <w:i/>
          <w:color w:val="000000"/>
          <w:lang w:val="ga-IE"/>
        </w:rPr>
      </w:pPr>
      <w:r w:rsidRPr="00E17E4A">
        <w:rPr>
          <w:i/>
          <w:color w:val="000000"/>
          <w:lang w:val="ga-IE"/>
        </w:rPr>
        <w:t>(Ós rud é gur tháinig an Pharlaimint agus an Chomhairle ar chomhaontú, comhfhreagraíonn seasamh na Parlaiminte don ghníomh reachtach críochnaitheach, Rialachá</w:t>
      </w:r>
      <w:r>
        <w:rPr>
          <w:i/>
          <w:color w:val="000000"/>
          <w:lang w:val="ga-IE"/>
        </w:rPr>
        <w:t>n (AE) 2024/1258.</w:t>
      </w:r>
      <w:r w:rsidRPr="00E17E4A">
        <w:rPr>
          <w:i/>
          <w:color w:val="000000"/>
          <w:lang w:val="ga-IE"/>
        </w:rPr>
        <w:t>)</w:t>
      </w:r>
    </w:p>
    <w:sectPr w:rsidR="009509EC" w:rsidRPr="00E17E4A" w:rsidSect="006E2E2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0A1A21" w14:textId="77777777" w:rsidR="00D13D28" w:rsidRPr="006E2E2F" w:rsidRDefault="00D13D28">
      <w:r w:rsidRPr="006E2E2F">
        <w:separator/>
      </w:r>
    </w:p>
  </w:endnote>
  <w:endnote w:type="continuationSeparator" w:id="0">
    <w:p w14:paraId="0275A4BC" w14:textId="77777777" w:rsidR="00D13D28" w:rsidRPr="006E2E2F" w:rsidRDefault="00D13D28">
      <w:r w:rsidRPr="006E2E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D41CA" w14:textId="77777777" w:rsidR="00064002" w:rsidRPr="006E2E2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821B56" w14:textId="77777777" w:rsidR="00064002" w:rsidRPr="006E2E2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DC18A3" w14:textId="77777777" w:rsidR="00064002" w:rsidRPr="006E2E2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BDB035" w14:textId="77777777" w:rsidR="00D13D28" w:rsidRPr="006E2E2F" w:rsidRDefault="00D13D28">
      <w:r w:rsidRPr="006E2E2F">
        <w:separator/>
      </w:r>
    </w:p>
  </w:footnote>
  <w:footnote w:type="continuationSeparator" w:id="0">
    <w:p w14:paraId="593DC94C" w14:textId="77777777" w:rsidR="00D13D28" w:rsidRPr="006E2E2F" w:rsidRDefault="00D13D28">
      <w:r w:rsidRPr="006E2E2F">
        <w:continuationSeparator/>
      </w:r>
    </w:p>
  </w:footnote>
  <w:footnote w:id="1">
    <w:p w14:paraId="1B598FEE" w14:textId="3A3DC23D" w:rsidR="005B3DFB" w:rsidRPr="00B01CCB" w:rsidRDefault="005B3DFB" w:rsidP="006E2E2F">
      <w:pPr>
        <w:pStyle w:val="FootnoteText"/>
        <w:ind w:left="567" w:hanging="567"/>
        <w:rPr>
          <w:sz w:val="24"/>
          <w:lang w:val="ga-IE"/>
        </w:rPr>
      </w:pPr>
      <w:r w:rsidRPr="00B01CCB">
        <w:rPr>
          <w:rStyle w:val="FootnoteReference"/>
          <w:sz w:val="24"/>
          <w:lang w:val="ga-IE"/>
        </w:rPr>
        <w:footnoteRef/>
      </w:r>
      <w:r w:rsidR="006E2E2F" w:rsidRPr="00B01CCB">
        <w:rPr>
          <w:sz w:val="24"/>
          <w:lang w:val="ga-IE"/>
        </w:rPr>
        <w:t xml:space="preserve"> </w:t>
      </w:r>
      <w:r w:rsidR="006E2E2F" w:rsidRPr="00B01CCB">
        <w:rPr>
          <w:sz w:val="24"/>
          <w:lang w:val="ga-IE"/>
        </w:rPr>
        <w:tab/>
      </w:r>
      <w:r w:rsidR="00F96013">
        <w:rPr>
          <w:sz w:val="24"/>
          <w:lang w:val="ga-IE"/>
        </w:rPr>
        <w:t>IO</w:t>
      </w:r>
      <w:bookmarkStart w:id="8" w:name="_GoBack"/>
      <w:bookmarkEnd w:id="8"/>
      <w:r w:rsidR="004F44B2" w:rsidRPr="00B01CCB">
        <w:rPr>
          <w:sz w:val="24"/>
          <w:lang w:val="ga-IE"/>
        </w:rPr>
        <w:t xml:space="preserve"> C, C/</w:t>
      </w:r>
      <w:r w:rsidR="004F44B2" w:rsidRPr="00A8120B">
        <w:rPr>
          <w:sz w:val="24"/>
          <w:lang w:val="ga-IE"/>
        </w:rPr>
        <w:t>2023</w:t>
      </w:r>
      <w:r w:rsidR="004F44B2" w:rsidRPr="00B01CCB">
        <w:rPr>
          <w:sz w:val="24"/>
          <w:lang w:val="ga-IE"/>
        </w:rPr>
        <w:t>/</w:t>
      </w:r>
      <w:r w:rsidR="004F44B2" w:rsidRPr="00A8120B">
        <w:rPr>
          <w:sz w:val="24"/>
          <w:lang w:val="ga-IE"/>
        </w:rPr>
        <w:t>882</w:t>
      </w:r>
      <w:r w:rsidR="004F44B2" w:rsidRPr="00B01CCB">
        <w:rPr>
          <w:sz w:val="24"/>
          <w:lang w:val="ga-IE"/>
        </w:rPr>
        <w:t xml:space="preserve">, </w:t>
      </w:r>
      <w:r w:rsidR="004F44B2" w:rsidRPr="00A8120B">
        <w:rPr>
          <w:sz w:val="24"/>
          <w:lang w:val="ga-IE"/>
        </w:rPr>
        <w:t>8</w:t>
      </w:r>
      <w:r w:rsidR="004F44B2" w:rsidRPr="00B01CCB">
        <w:rPr>
          <w:sz w:val="24"/>
          <w:lang w:val="ga-IE"/>
        </w:rPr>
        <w:t>.</w:t>
      </w:r>
      <w:r w:rsidR="004F44B2" w:rsidRPr="00A8120B">
        <w:rPr>
          <w:sz w:val="24"/>
          <w:lang w:val="ga-IE"/>
        </w:rPr>
        <w:t>12</w:t>
      </w:r>
      <w:r w:rsidR="004F44B2" w:rsidRPr="00B01CCB">
        <w:rPr>
          <w:sz w:val="24"/>
          <w:lang w:val="ga-IE"/>
        </w:rPr>
        <w:t>.</w:t>
      </w:r>
      <w:r w:rsidR="004F44B2" w:rsidRPr="00A8120B">
        <w:rPr>
          <w:sz w:val="24"/>
          <w:lang w:val="ga-IE"/>
        </w:rPr>
        <w:t>2023</w:t>
      </w:r>
      <w:r w:rsidR="004F44B2" w:rsidRPr="00B01CCB">
        <w:rPr>
          <w:sz w:val="24"/>
          <w:lang w:val="ga-IE"/>
        </w:rPr>
        <w:t>, ELI: http://data.europa.eu/eli/C/</w:t>
      </w:r>
      <w:r w:rsidR="004F44B2" w:rsidRPr="00A8120B">
        <w:rPr>
          <w:sz w:val="24"/>
          <w:lang w:val="ga-IE"/>
        </w:rPr>
        <w:t>2023</w:t>
      </w:r>
      <w:r w:rsidR="004F44B2" w:rsidRPr="00B01CCB">
        <w:rPr>
          <w:sz w:val="24"/>
          <w:lang w:val="ga-IE"/>
        </w:rPr>
        <w:t>/</w:t>
      </w:r>
      <w:r w:rsidR="004F44B2" w:rsidRPr="00A8120B">
        <w:rPr>
          <w:sz w:val="24"/>
          <w:lang w:val="ga-IE"/>
        </w:rPr>
        <w:t>882</w:t>
      </w:r>
      <w:r w:rsidR="004F44B2" w:rsidRPr="00B01CCB">
        <w:rPr>
          <w:sz w:val="24"/>
          <w:lang w:val="ga-IE"/>
        </w:rPr>
        <w:t>/oj</w:t>
      </w:r>
      <w:r w:rsidRPr="00B01CCB">
        <w:rPr>
          <w:sz w:val="24"/>
          <w:lang w:val="ga-IE"/>
        </w:rPr>
        <w:t>.</w:t>
      </w:r>
    </w:p>
  </w:footnote>
  <w:footnote w:id="2">
    <w:p w14:paraId="5EEABFEB" w14:textId="25C76767" w:rsidR="00BA7767" w:rsidRPr="00B01CCB" w:rsidRDefault="00BA7767" w:rsidP="00BA7767">
      <w:pPr>
        <w:pStyle w:val="FootnoteText"/>
        <w:ind w:left="709" w:hanging="709"/>
        <w:rPr>
          <w:sz w:val="24"/>
          <w:szCs w:val="24"/>
          <w:lang w:val="hu-HU"/>
        </w:rPr>
      </w:pPr>
      <w:r w:rsidRPr="00B01CCB">
        <w:rPr>
          <w:rStyle w:val="FootnoteReference"/>
          <w:sz w:val="24"/>
          <w:szCs w:val="24"/>
        </w:rPr>
        <w:footnoteRef/>
      </w:r>
      <w:r w:rsidRPr="00B01CCB">
        <w:rPr>
          <w:sz w:val="24"/>
          <w:szCs w:val="24"/>
          <w:lang w:val="ga-IE"/>
        </w:rPr>
        <w:t xml:space="preserve"> </w:t>
      </w:r>
      <w:r w:rsidRPr="00B01CCB">
        <w:rPr>
          <w:sz w:val="24"/>
          <w:szCs w:val="24"/>
          <w:lang w:val="hu-HU"/>
        </w:rPr>
        <w:tab/>
      </w:r>
      <w:proofErr w:type="spellStart"/>
      <w:r w:rsidR="00BB6294" w:rsidRPr="00B01CCB">
        <w:rPr>
          <w:sz w:val="24"/>
          <w:szCs w:val="24"/>
          <w:lang w:val="hu-HU"/>
        </w:rPr>
        <w:t>Cuirtear</w:t>
      </w:r>
      <w:proofErr w:type="spellEnd"/>
      <w:r w:rsidR="00BB6294" w:rsidRPr="00B01CCB">
        <w:rPr>
          <w:sz w:val="24"/>
          <w:szCs w:val="24"/>
          <w:lang w:val="hu-HU"/>
        </w:rPr>
        <w:t xml:space="preserve"> an </w:t>
      </w:r>
      <w:proofErr w:type="spellStart"/>
      <w:r w:rsidR="00BB6294" w:rsidRPr="00B01CCB">
        <w:rPr>
          <w:sz w:val="24"/>
          <w:szCs w:val="24"/>
          <w:lang w:val="hu-HU"/>
        </w:rPr>
        <w:t>seasamh</w:t>
      </w:r>
      <w:proofErr w:type="spellEnd"/>
      <w:r w:rsidR="00BB6294" w:rsidRPr="00B01CCB">
        <w:rPr>
          <w:sz w:val="24"/>
          <w:szCs w:val="24"/>
          <w:lang w:val="hu-HU"/>
        </w:rPr>
        <w:t xml:space="preserve"> </w:t>
      </w:r>
      <w:proofErr w:type="spellStart"/>
      <w:r w:rsidR="00BB6294" w:rsidRPr="00B01CCB">
        <w:rPr>
          <w:sz w:val="24"/>
          <w:szCs w:val="24"/>
          <w:lang w:val="hu-HU"/>
        </w:rPr>
        <w:t>seo</w:t>
      </w:r>
      <w:proofErr w:type="spellEnd"/>
      <w:r w:rsidR="00BB6294" w:rsidRPr="00B01CCB">
        <w:rPr>
          <w:sz w:val="24"/>
          <w:szCs w:val="24"/>
          <w:lang w:val="hu-HU"/>
        </w:rPr>
        <w:t xml:space="preserve"> in </w:t>
      </w:r>
      <w:proofErr w:type="spellStart"/>
      <w:r w:rsidR="00BB6294" w:rsidRPr="00B01CCB">
        <w:rPr>
          <w:sz w:val="24"/>
          <w:szCs w:val="24"/>
          <w:lang w:val="hu-HU"/>
        </w:rPr>
        <w:t>ionad</w:t>
      </w:r>
      <w:proofErr w:type="spellEnd"/>
      <w:r w:rsidR="00BB6294" w:rsidRPr="00B01CCB">
        <w:rPr>
          <w:sz w:val="24"/>
          <w:szCs w:val="24"/>
          <w:lang w:val="hu-HU"/>
        </w:rPr>
        <w:t xml:space="preserve"> na </w:t>
      </w:r>
      <w:proofErr w:type="spellStart"/>
      <w:r w:rsidR="00BB6294" w:rsidRPr="00B01CCB">
        <w:rPr>
          <w:sz w:val="24"/>
          <w:szCs w:val="24"/>
          <w:lang w:val="hu-HU"/>
        </w:rPr>
        <w:t>leasuithe</w:t>
      </w:r>
      <w:proofErr w:type="spellEnd"/>
      <w:r w:rsidR="00BB6294" w:rsidRPr="00B01CCB">
        <w:rPr>
          <w:sz w:val="24"/>
          <w:szCs w:val="24"/>
          <w:lang w:val="hu-HU"/>
        </w:rPr>
        <w:t xml:space="preserve"> a </w:t>
      </w:r>
      <w:proofErr w:type="spellStart"/>
      <w:r w:rsidR="00BB6294" w:rsidRPr="00B01CCB">
        <w:rPr>
          <w:sz w:val="24"/>
          <w:szCs w:val="24"/>
          <w:lang w:val="hu-HU"/>
        </w:rPr>
        <w:t>glacadh</w:t>
      </w:r>
      <w:proofErr w:type="spellEnd"/>
      <w:r w:rsidR="00BB6294" w:rsidRPr="00B01CCB">
        <w:rPr>
          <w:sz w:val="24"/>
          <w:szCs w:val="24"/>
          <w:lang w:val="hu-HU"/>
        </w:rPr>
        <w:t xml:space="preserve"> an </w:t>
      </w:r>
      <w:r w:rsidR="00BB6294" w:rsidRPr="00A8120B">
        <w:rPr>
          <w:sz w:val="24"/>
          <w:szCs w:val="24"/>
          <w:lang w:val="hu-HU"/>
        </w:rPr>
        <w:t>12</w:t>
      </w:r>
      <w:r w:rsidR="00BB6294" w:rsidRPr="00B01CCB">
        <w:rPr>
          <w:sz w:val="24"/>
          <w:szCs w:val="24"/>
          <w:lang w:val="hu-HU"/>
        </w:rPr>
        <w:t xml:space="preserve"> </w:t>
      </w:r>
      <w:proofErr w:type="spellStart"/>
      <w:r w:rsidR="00BB6294" w:rsidRPr="00B01CCB">
        <w:rPr>
          <w:sz w:val="24"/>
          <w:szCs w:val="24"/>
          <w:lang w:val="hu-HU"/>
        </w:rPr>
        <w:t>Nollaig</w:t>
      </w:r>
      <w:proofErr w:type="spellEnd"/>
      <w:r w:rsidR="00BB6294" w:rsidRPr="00B01CCB">
        <w:rPr>
          <w:sz w:val="24"/>
          <w:szCs w:val="24"/>
          <w:lang w:val="hu-HU"/>
        </w:rPr>
        <w:t xml:space="preserve"> </w:t>
      </w:r>
      <w:r w:rsidR="00BB6294" w:rsidRPr="00A8120B">
        <w:rPr>
          <w:sz w:val="24"/>
          <w:szCs w:val="24"/>
          <w:lang w:val="hu-HU"/>
        </w:rPr>
        <w:t>2023</w:t>
      </w:r>
      <w:r w:rsidR="00BB6294" w:rsidRPr="00B01CCB">
        <w:rPr>
          <w:sz w:val="24"/>
          <w:szCs w:val="24"/>
          <w:lang w:val="hu-HU"/>
        </w:rPr>
        <w:t xml:space="preserve"> (</w:t>
      </w:r>
      <w:proofErr w:type="spellStart"/>
      <w:r w:rsidR="00BB6294" w:rsidRPr="00B01CCB">
        <w:rPr>
          <w:sz w:val="24"/>
          <w:szCs w:val="24"/>
          <w:lang w:val="hu-HU"/>
        </w:rPr>
        <w:t>Téacsanna</w:t>
      </w:r>
      <w:proofErr w:type="spellEnd"/>
      <w:r w:rsidR="00BB6294" w:rsidRPr="00B01CCB">
        <w:rPr>
          <w:sz w:val="24"/>
          <w:szCs w:val="24"/>
          <w:lang w:val="hu-HU"/>
        </w:rPr>
        <w:t xml:space="preserve"> a </w:t>
      </w:r>
      <w:proofErr w:type="spellStart"/>
      <w:r w:rsidR="00BB6294" w:rsidRPr="00B01CCB">
        <w:rPr>
          <w:sz w:val="24"/>
          <w:szCs w:val="24"/>
          <w:lang w:val="hu-HU"/>
        </w:rPr>
        <w:t>glacadh</w:t>
      </w:r>
      <w:proofErr w:type="spellEnd"/>
      <w:r w:rsidRPr="00B01CCB">
        <w:rPr>
          <w:sz w:val="24"/>
          <w:szCs w:val="24"/>
          <w:lang w:val="hu-HU"/>
        </w:rPr>
        <w:t>, P</w:t>
      </w:r>
      <w:r w:rsidRPr="00A8120B">
        <w:rPr>
          <w:sz w:val="24"/>
          <w:szCs w:val="24"/>
          <w:lang w:val="hu-HU"/>
        </w:rPr>
        <w:t>9</w:t>
      </w:r>
      <w:r w:rsidRPr="00B01CCB">
        <w:rPr>
          <w:sz w:val="24"/>
          <w:szCs w:val="24"/>
          <w:lang w:val="hu-HU"/>
        </w:rPr>
        <w:t>_</w:t>
      </w:r>
      <w:proofErr w:type="gramStart"/>
      <w:r w:rsidRPr="00B01CCB">
        <w:rPr>
          <w:sz w:val="24"/>
          <w:szCs w:val="24"/>
          <w:lang w:val="hu-HU"/>
        </w:rPr>
        <w:t>TA(</w:t>
      </w:r>
      <w:proofErr w:type="gramEnd"/>
      <w:r w:rsidRPr="00A8120B">
        <w:rPr>
          <w:sz w:val="24"/>
          <w:szCs w:val="24"/>
          <w:lang w:val="hu-HU"/>
        </w:rPr>
        <w:t>2023</w:t>
      </w:r>
      <w:r w:rsidRPr="00B01CCB">
        <w:rPr>
          <w:sz w:val="24"/>
          <w:szCs w:val="24"/>
          <w:lang w:val="hu-HU"/>
        </w:rPr>
        <w:t>)</w:t>
      </w:r>
      <w:r w:rsidRPr="00A8120B">
        <w:rPr>
          <w:sz w:val="24"/>
          <w:szCs w:val="24"/>
          <w:lang w:val="hu-HU"/>
        </w:rPr>
        <w:t>0453</w:t>
      </w:r>
      <w:r w:rsidRPr="00B01CCB">
        <w:rPr>
          <w:sz w:val="24"/>
          <w:szCs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4D8D6" w14:textId="77777777" w:rsidR="00064002" w:rsidRPr="006E2E2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982938" w14:textId="77777777" w:rsidR="00064002" w:rsidRPr="006E2E2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A00D3" w14:textId="77777777" w:rsidR="00064002" w:rsidRPr="006E2E2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0/2023"/>
    <w:docVar w:name="dvlangue" w:val="GA"/>
    <w:docVar w:name="dvnumam" w:val="36"/>
    <w:docVar w:name="dvpe" w:val="752.842"/>
    <w:docVar w:name="dvrapporteur" w:val=" Rapóirtéir:"/>
    <w:docVar w:name="dvstar" w:val="***I"/>
    <w:docVar w:name="dvtitre" w:val="Rún reachtach ó Pharlaimint na hEorpa an xx Xxxx 2024 ar an togra le haghaidh Rialachán ó Pharlaimint na hEorpa agus ón gComhairle lena leasaítear Rialachán (CE) Uimh. 561/2006 a mhéid a bhaineann leis na riachtanais íosta maidir le híos-sosanna agus tréimhsí scíthe laethúla agus seachtainiúla san earnáil iompair ócáidigh paisinéirí(COM(2023)0256 – C9-0178/2023 – 2023/0155(COD))"/>
  </w:docVars>
  <w:rsids>
    <w:rsidRoot w:val="00D13D28"/>
    <w:rsid w:val="00002272"/>
    <w:rsid w:val="00022B7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44B2"/>
    <w:rsid w:val="0050519A"/>
    <w:rsid w:val="005072A1"/>
    <w:rsid w:val="00514517"/>
    <w:rsid w:val="00545827"/>
    <w:rsid w:val="00560270"/>
    <w:rsid w:val="005B3DFB"/>
    <w:rsid w:val="005C2568"/>
    <w:rsid w:val="006037C0"/>
    <w:rsid w:val="006631B6"/>
    <w:rsid w:val="00680577"/>
    <w:rsid w:val="006E2E2F"/>
    <w:rsid w:val="006F74FA"/>
    <w:rsid w:val="00731ADD"/>
    <w:rsid w:val="00734777"/>
    <w:rsid w:val="00740DA2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9EC"/>
    <w:rsid w:val="00950B64"/>
    <w:rsid w:val="00981893"/>
    <w:rsid w:val="009A351F"/>
    <w:rsid w:val="00A1687D"/>
    <w:rsid w:val="00A43E52"/>
    <w:rsid w:val="00A4678D"/>
    <w:rsid w:val="00A778C7"/>
    <w:rsid w:val="00A8120B"/>
    <w:rsid w:val="00AB441E"/>
    <w:rsid w:val="00AB6293"/>
    <w:rsid w:val="00AE0928"/>
    <w:rsid w:val="00AF3B82"/>
    <w:rsid w:val="00B01CCB"/>
    <w:rsid w:val="00B12E95"/>
    <w:rsid w:val="00B22876"/>
    <w:rsid w:val="00B558F0"/>
    <w:rsid w:val="00BA7767"/>
    <w:rsid w:val="00BB629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3D28"/>
    <w:rsid w:val="00D56C11"/>
    <w:rsid w:val="00D834A0"/>
    <w:rsid w:val="00D872DF"/>
    <w:rsid w:val="00D91E21"/>
    <w:rsid w:val="00DA7FCD"/>
    <w:rsid w:val="00E17E4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70AA"/>
    <w:rsid w:val="00F5134D"/>
    <w:rsid w:val="00F74202"/>
    <w:rsid w:val="00F87713"/>
    <w:rsid w:val="00F960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F59C90"/>
  <w15:chartTrackingRefBased/>
  <w15:docId w15:val="{16B2558D-5710-49CF-8507-8B73D49A0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5B3DFB"/>
    <w:rPr>
      <w:b/>
    </w:rPr>
  </w:style>
  <w:style w:type="paragraph" w:customStyle="1" w:styleId="NormalHanging12a">
    <w:name w:val="NormalHanging12a"/>
    <w:basedOn w:val="Normal"/>
    <w:rsid w:val="005B3DFB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5B3DF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5B3DFB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5B3DFB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5B3DF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B3DFB"/>
    <w:rPr>
      <w:b/>
      <w:sz w:val="24"/>
      <w:lang w:val="ga-IE"/>
    </w:rPr>
  </w:style>
  <w:style w:type="paragraph" w:customStyle="1" w:styleId="ColumnHeading">
    <w:name w:val="ColumnHeading"/>
    <w:basedOn w:val="Normal"/>
    <w:rsid w:val="005B3DFB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F270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270AA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740DA2"/>
    <w:rPr>
      <w:sz w:val="16"/>
      <w:szCs w:val="16"/>
    </w:rPr>
  </w:style>
  <w:style w:type="paragraph" w:styleId="CommentText">
    <w:name w:val="annotation text"/>
    <w:basedOn w:val="Normal"/>
    <w:link w:val="CommentTextChar"/>
    <w:rsid w:val="00740DA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40DA2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740D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40DA2"/>
    <w:rPr>
      <w:b/>
      <w:bCs/>
      <w:lang w:val="ga-IE"/>
    </w:rPr>
  </w:style>
  <w:style w:type="paragraph" w:styleId="NormalWeb">
    <w:name w:val="Normal (Web)"/>
    <w:basedOn w:val="Normal"/>
    <w:uiPriority w:val="99"/>
    <w:unhideWhenUsed/>
    <w:rsid w:val="00E17E4A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6C8CC-CC6D-40EC-A746-0A1B30F1B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2024-06-20T08:13:00Z</dcterms:created>
  <dcterms:modified xsi:type="dcterms:W3CDTF">2024-06-20T08:13:00Z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P9_TA(2024)0150_</vt:lpwstr>
  </property>
  <property fmtid="{D5CDD505-2E9C-101B-9397-08002B2CF9AE}" pid="4" name="&lt;Type&gt;">
    <vt:lpwstr>RR</vt:lpwstr>
  </property>
</Properties>
</file>