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6CAC" w:rsidTr="0010095E">
        <w:trPr>
          <w:trHeight w:hRule="exact" w:val="1418"/>
        </w:trPr>
        <w:tc>
          <w:tcPr>
            <w:tcW w:w="6804" w:type="dxa"/>
            <w:shd w:val="clear" w:color="auto" w:fill="auto"/>
            <w:vAlign w:val="center"/>
          </w:tcPr>
          <w:p w:rsidR="00751A4A" w:rsidRPr="008B6CAC" w:rsidRDefault="005464F7" w:rsidP="0010095E">
            <w:pPr>
              <w:pStyle w:val="EPName"/>
            </w:pPr>
            <w:r w:rsidRPr="008B6CAC">
              <w:t>Ευρωπαϊκό Κοινοβούλιο</w:t>
            </w:r>
          </w:p>
          <w:p w:rsidR="00751A4A" w:rsidRPr="008B6CAC" w:rsidRDefault="00817416" w:rsidP="00756632">
            <w:pPr>
              <w:pStyle w:val="EPTerm"/>
              <w:rPr>
                <w:rStyle w:val="HideTWBExt"/>
                <w:noProof w:val="0"/>
                <w:vanish w:val="0"/>
                <w:color w:val="auto"/>
              </w:rPr>
            </w:pPr>
            <w:r w:rsidRPr="008B6CAC">
              <w:t>2019-2024</w:t>
            </w:r>
          </w:p>
        </w:tc>
        <w:tc>
          <w:tcPr>
            <w:tcW w:w="2268" w:type="dxa"/>
            <w:shd w:val="clear" w:color="auto" w:fill="auto"/>
          </w:tcPr>
          <w:p w:rsidR="00751A4A" w:rsidRPr="008B6CAC" w:rsidRDefault="00187494" w:rsidP="0010095E">
            <w:pPr>
              <w:pStyle w:val="EPLogo"/>
            </w:pPr>
            <w:r w:rsidRPr="008B6C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6CAC" w:rsidRDefault="00D058B8" w:rsidP="004C5D52">
      <w:pPr>
        <w:pStyle w:val="LineTop"/>
      </w:pPr>
    </w:p>
    <w:p w:rsidR="00680577" w:rsidRPr="008B6CAC" w:rsidRDefault="005464F7" w:rsidP="00680577">
      <w:pPr>
        <w:pStyle w:val="EPBodyTA1"/>
      </w:pPr>
      <w:r w:rsidRPr="008B6CAC">
        <w:t>ΚΕΙΜΕΝΑ ΠΟΥ ΕΓΚΡΙΘΗΚΑΝ</w:t>
      </w:r>
    </w:p>
    <w:p w:rsidR="00D058B8" w:rsidRPr="008B6CAC" w:rsidRDefault="00D058B8" w:rsidP="00D058B8">
      <w:pPr>
        <w:pStyle w:val="LineBottom"/>
      </w:pPr>
    </w:p>
    <w:p w:rsidR="005464F7" w:rsidRPr="008B6CAC" w:rsidRDefault="005464F7" w:rsidP="005464F7">
      <w:pPr>
        <w:pStyle w:val="ATHeading1"/>
      </w:pPr>
      <w:bookmarkStart w:id="0" w:name="TANumber"/>
      <w:r w:rsidRPr="008B6CAC">
        <w:t>P9_TA(2024)0</w:t>
      </w:r>
      <w:r w:rsidR="008B6CAC" w:rsidRPr="008B6CAC">
        <w:t>151</w:t>
      </w:r>
      <w:bookmarkEnd w:id="0"/>
    </w:p>
    <w:p w:rsidR="005464F7" w:rsidRPr="008B6CAC" w:rsidRDefault="00BA6C65" w:rsidP="00BA6C65">
      <w:pPr>
        <w:pStyle w:val="ATHeading2"/>
      </w:pPr>
      <w:bookmarkStart w:id="1" w:name="title"/>
      <w:r w:rsidRPr="008B6CAC">
        <w:t>Θέσπιση του ενωσιακού τελωνειακού κώδικα και της Τελωνειακής Αρχής της Ευρωπαϊκής Ένωσης, και κατάργηση του κανονισμού (ΕΕ) αριθ. 952/2013</w:t>
      </w:r>
      <w:bookmarkEnd w:id="1"/>
    </w:p>
    <w:p w:rsidR="005464F7" w:rsidRPr="008B6CAC" w:rsidRDefault="005464F7" w:rsidP="005464F7">
      <w:pPr>
        <w:rPr>
          <w:i/>
          <w:vanish/>
        </w:rPr>
      </w:pPr>
      <w:r w:rsidRPr="008B6CAC">
        <w:rPr>
          <w:i/>
        </w:rPr>
        <w:fldChar w:fldCharType="begin"/>
      </w:r>
      <w:r w:rsidRPr="008B6CAC">
        <w:rPr>
          <w:i/>
        </w:rPr>
        <w:instrText xml:space="preserve"> TC"(</w:instrText>
      </w:r>
      <w:bookmarkStart w:id="2" w:name="DocNumber"/>
      <w:r w:rsidRPr="008B6CAC">
        <w:rPr>
          <w:i/>
        </w:rPr>
        <w:instrText>A9-0065/2024</w:instrText>
      </w:r>
      <w:bookmarkEnd w:id="2"/>
      <w:r w:rsidR="001C4B52">
        <w:rPr>
          <w:i/>
        </w:rPr>
        <w:instrText xml:space="preserve"> - Εισηγητής: </w:instrText>
      </w:r>
      <w:r w:rsidR="001C4B52" w:rsidRPr="00CA1EE7">
        <w:rPr>
          <w:i/>
        </w:rPr>
        <w:instrText>D</w:instrText>
      </w:r>
      <w:r w:rsidR="001C4B52">
        <w:rPr>
          <w:i/>
        </w:rPr>
        <w:instrText>irk Gotink</w:instrText>
      </w:r>
      <w:r w:rsidRPr="008B6CAC">
        <w:rPr>
          <w:i/>
        </w:rPr>
        <w:instrText xml:space="preserve">)"\l3 \n&gt; \* MERGEFORMAT </w:instrText>
      </w:r>
      <w:r w:rsidRPr="008B6CAC">
        <w:rPr>
          <w:i/>
        </w:rPr>
        <w:fldChar w:fldCharType="end"/>
      </w:r>
    </w:p>
    <w:p w:rsidR="005464F7" w:rsidRPr="008B6CAC" w:rsidRDefault="005464F7" w:rsidP="005464F7">
      <w:pPr>
        <w:rPr>
          <w:vanish/>
        </w:rPr>
      </w:pPr>
      <w:bookmarkStart w:id="3" w:name="Commission"/>
      <w:r w:rsidRPr="008B6CAC">
        <w:rPr>
          <w:vanish/>
        </w:rPr>
        <w:t>Επιτροπή Εσωτερικής Αγοράς και Προστασίας των Καταναλωτών</w:t>
      </w:r>
      <w:bookmarkEnd w:id="3"/>
    </w:p>
    <w:p w:rsidR="005464F7" w:rsidRPr="008B6CAC" w:rsidRDefault="005464F7" w:rsidP="005464F7">
      <w:pPr>
        <w:rPr>
          <w:vanish/>
        </w:rPr>
      </w:pPr>
      <w:bookmarkStart w:id="4" w:name="PE"/>
      <w:r w:rsidRPr="008B6CAC">
        <w:rPr>
          <w:vanish/>
        </w:rPr>
        <w:t>PE755.046</w:t>
      </w:r>
      <w:bookmarkEnd w:id="4"/>
    </w:p>
    <w:p w:rsidR="005464F7" w:rsidRPr="008B6CAC" w:rsidRDefault="005464F7" w:rsidP="005464F7">
      <w:pPr>
        <w:pStyle w:val="ATHeading3"/>
      </w:pPr>
      <w:bookmarkStart w:id="5" w:name="Sujet"/>
      <w:r w:rsidRPr="008B6CAC">
        <w:t xml:space="preserve">Νομοθετικό ψήφισμα του Ευρωπαϊκού Κοινοβουλίου </w:t>
      </w:r>
      <w:r w:rsidR="00BA6C65" w:rsidRPr="008B6CAC">
        <w:t xml:space="preserve">της 13ης Μαρτίου 2024 </w:t>
      </w:r>
      <w:r w:rsidRPr="008B6CAC">
        <w:t>σχετικά με την πρόταση κανονισμού του Ευρωπαϊκού Κοινοβουλίου και του Συμβουλίου για τη θέσπιση του ενωσιακού τελωνειακού κώδικα και της Τελωνειακής Αρχής της Ευρωπαϊκής Ένωσης, και για την κατάργηση του κανονισμού (ΕΕ) αριθ. 952/2013</w:t>
      </w:r>
      <w:bookmarkEnd w:id="5"/>
      <w:r w:rsidRPr="008B6CAC">
        <w:t xml:space="preserve"> </w:t>
      </w:r>
      <w:bookmarkStart w:id="6" w:name="References"/>
      <w:r w:rsidRPr="008B6CAC">
        <w:t>(COM(2023)0258 – C9-0175/2023 – 2023/0156(COD))</w:t>
      </w:r>
      <w:bookmarkEnd w:id="6"/>
    </w:p>
    <w:p w:rsidR="00A82AD9" w:rsidRPr="008B6CAC" w:rsidRDefault="00A82AD9" w:rsidP="00A82AD9">
      <w:pPr>
        <w:pStyle w:val="NormalBold"/>
      </w:pPr>
      <w:bookmarkStart w:id="7" w:name="TextBodyBegin"/>
      <w:bookmarkEnd w:id="7"/>
      <w:r w:rsidRPr="008B6CAC">
        <w:t>(Συνήθης νομοθετική διαδικασία: πρώτη ανάγνωση)</w:t>
      </w:r>
    </w:p>
    <w:p w:rsidR="00A82AD9" w:rsidRPr="008B6CAC" w:rsidRDefault="00A82AD9" w:rsidP="00A82AD9">
      <w:pPr>
        <w:pStyle w:val="EPComma"/>
      </w:pPr>
      <w:r w:rsidRPr="008B6CAC">
        <w:rPr>
          <w:i/>
        </w:rPr>
        <w:t>Το Ευρωπαϊκό Κοινοβούλιο</w:t>
      </w:r>
      <w:r w:rsidRPr="008B6CAC">
        <w:t>,</w:t>
      </w:r>
    </w:p>
    <w:p w:rsidR="00A82AD9" w:rsidRPr="008B6CAC" w:rsidRDefault="00A82AD9" w:rsidP="00A82AD9">
      <w:pPr>
        <w:pStyle w:val="NormalHanging12a"/>
      </w:pPr>
      <w:r w:rsidRPr="008B6CAC">
        <w:t>–</w:t>
      </w:r>
      <w:r w:rsidRPr="008B6CAC">
        <w:tab/>
        <w:t>έχοντας υπόψη την πρόταση της Επιτροπής προς το Κοινοβούλιο και το Συμβούλιο (COM(2023)0258),</w:t>
      </w:r>
    </w:p>
    <w:p w:rsidR="00A82AD9" w:rsidRPr="008B6CAC" w:rsidRDefault="00A82AD9" w:rsidP="00A82AD9">
      <w:pPr>
        <w:pStyle w:val="NormalHanging12a"/>
      </w:pPr>
      <w:r w:rsidRPr="008B6CAC">
        <w:t>–</w:t>
      </w:r>
      <w:r w:rsidRPr="008B6CAC">
        <w:tab/>
        <w:t>έχοντας υπόψη το άρθρο 294 παράγραφος 2 και τα άρθρα 33, 207 και 114 της Συνθήκης για τη λειτουργία της Ευρωπαϊκής Ένωσης, σύμφωνα με τα οποία του υποβλήθηκε η πρόταση από την Επιτροπή (C9</w:t>
      </w:r>
      <w:r w:rsidRPr="008B6CAC">
        <w:noBreakHyphen/>
        <w:t>0175/2023),</w:t>
      </w:r>
    </w:p>
    <w:p w:rsidR="00A82AD9" w:rsidRPr="008B6CAC" w:rsidRDefault="00A82AD9" w:rsidP="00A82AD9">
      <w:pPr>
        <w:pStyle w:val="NormalHanging12a"/>
      </w:pPr>
      <w:r w:rsidRPr="008B6CAC">
        <w:t>–</w:t>
      </w:r>
      <w:r w:rsidRPr="008B6CAC">
        <w:tab/>
        <w:t>έχοντας υπόψη το άρθρο 294 παράγραφος 3 της Συνθήκης για τη λειτουργία της Ευρωπαϊκής Ένωσης,</w:t>
      </w:r>
    </w:p>
    <w:p w:rsidR="00BA6C65" w:rsidRPr="008B6CAC" w:rsidRDefault="00BA6C65" w:rsidP="00A82AD9">
      <w:pPr>
        <w:pStyle w:val="NormalHanging12a"/>
      </w:pPr>
      <w:r w:rsidRPr="008B6CAC">
        <w:t>–</w:t>
      </w:r>
      <w:r w:rsidRPr="008B6CAC">
        <w:tab/>
        <w:t>έχοντας υπόψη τη γνώμη της Ευρωπαϊκής Οικονομικής και Κοινωνικής Επιτροπής της 17ης Ιανουαρίου 2024</w:t>
      </w:r>
      <w:r w:rsidRPr="008B6CAC">
        <w:rPr>
          <w:rStyle w:val="FootnoteReference"/>
        </w:rPr>
        <w:footnoteReference w:id="1"/>
      </w:r>
      <w:r w:rsidRPr="008B6CAC">
        <w:t>,</w:t>
      </w:r>
    </w:p>
    <w:p w:rsidR="00A82AD9" w:rsidRPr="008B6CAC" w:rsidRDefault="00A82AD9" w:rsidP="00A82AD9">
      <w:pPr>
        <w:pStyle w:val="NormalHanging12a"/>
      </w:pPr>
      <w:r w:rsidRPr="008B6CAC">
        <w:t>–</w:t>
      </w:r>
      <w:r w:rsidRPr="008B6CAC">
        <w:tab/>
        <w:t>έχοντας υπόψη το άρθρο 59 του Κανονισμού του,</w:t>
      </w:r>
    </w:p>
    <w:p w:rsidR="00A82AD9" w:rsidRPr="008B6CAC" w:rsidRDefault="00A82AD9" w:rsidP="00A82AD9">
      <w:pPr>
        <w:pStyle w:val="NormalHanging12a"/>
      </w:pPr>
      <w:r w:rsidRPr="008B6CAC">
        <w:t>–</w:t>
      </w:r>
      <w:r w:rsidRPr="008B6CAC">
        <w:tab/>
        <w:t>έχοντας υπόψη τις γνωμοδοτήσεις της Επιτροπής Διεθνούς Εμπορίου, της Επιτροπής Προϋπολογισμών και της Επιτροπής Ελέγχου του Προϋπολογισμού,</w:t>
      </w:r>
    </w:p>
    <w:p w:rsidR="00A82AD9" w:rsidRPr="008B6CAC" w:rsidRDefault="00A82AD9" w:rsidP="00A82AD9">
      <w:pPr>
        <w:pStyle w:val="NormalHanging12a"/>
      </w:pPr>
      <w:r w:rsidRPr="008B6CAC">
        <w:t>–</w:t>
      </w:r>
      <w:r w:rsidRPr="008B6CAC">
        <w:tab/>
        <w:t>έχοντας υπόψη την έκθεση της Επιτροπής Εσωτερικής Αγοράς και Προστασίας των Καταναλωτών (A9-0065/2024),</w:t>
      </w:r>
    </w:p>
    <w:p w:rsidR="00A82AD9" w:rsidRPr="008B6CAC" w:rsidRDefault="00A82AD9" w:rsidP="00A82AD9">
      <w:pPr>
        <w:pStyle w:val="NormalHanging12a"/>
      </w:pPr>
      <w:r w:rsidRPr="008B6CAC">
        <w:lastRenderedPageBreak/>
        <w:t>1.</w:t>
      </w:r>
      <w:r w:rsidRPr="008B6CAC">
        <w:tab/>
        <w:t>εγκρίνει τη θέση του σε πρώτη ανάγνωση όπως παρατίθεται κατωτέρω·</w:t>
      </w:r>
    </w:p>
    <w:p w:rsidR="00A82AD9" w:rsidRPr="008B6CAC" w:rsidRDefault="00A82AD9" w:rsidP="00A82AD9">
      <w:pPr>
        <w:pStyle w:val="NormalHanging12a"/>
      </w:pPr>
      <w:r w:rsidRPr="008B6CAC">
        <w:t>2.</w:t>
      </w:r>
      <w:r w:rsidRPr="008B6CAC">
        <w:tab/>
        <w:t>ζητεί από την Επιτροπή να του υποβάλει εκ νέου την πρόταση, αν την αντικαταστήσει με νέο κείμενο, αν της επιφέρει σημαντικές τροποποιήσεις ή αν προτίθεται να της επιφέρει σημαντικές τροποποιήσεις·</w:t>
      </w:r>
    </w:p>
    <w:p w:rsidR="00A82AD9" w:rsidRPr="008B6CAC" w:rsidRDefault="00A82AD9" w:rsidP="00BA6C65">
      <w:pPr>
        <w:pStyle w:val="NormalHanging12a"/>
      </w:pPr>
      <w:r w:rsidRPr="008B6CAC">
        <w:t>3.</w:t>
      </w:r>
      <w:r w:rsidRPr="008B6CAC">
        <w:tab/>
        <w:t>αναθέτει στην Πρόεδρό του να διαβιβάσει τη θέση του Κοινοβουλίου στο Συμβούλιο και στην Επιτροπή, καθώς και στα εθνικά κοινοβούλια.</w:t>
      </w:r>
    </w:p>
    <w:p w:rsidR="002657F7" w:rsidRDefault="002657F7" w:rsidP="00BA6C65">
      <w:pPr>
        <w:pStyle w:val="NormalHanging12a"/>
        <w:sectPr w:rsidR="002657F7" w:rsidSect="00BA6C65">
          <w:endnotePr>
            <w:numFmt w:val="decimal"/>
          </w:endnotePr>
          <w:pgSz w:w="11906" w:h="16838" w:code="9"/>
          <w:pgMar w:top="1134" w:right="1418" w:bottom="1418" w:left="1418" w:header="1134" w:footer="567" w:gutter="0"/>
          <w:cols w:space="720"/>
          <w:noEndnote/>
          <w:docGrid w:linePitch="326"/>
        </w:sectPr>
      </w:pPr>
    </w:p>
    <w:p w:rsidR="002657F7" w:rsidRPr="00C96A0A" w:rsidRDefault="002657F7" w:rsidP="002657F7">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AB45FC">
        <w:rPr>
          <w:b/>
        </w:rPr>
        <w:t>9</w:t>
      </w:r>
      <w:r>
        <w:rPr>
          <w:b/>
        </w:rPr>
        <w:t>_TC</w:t>
      </w:r>
      <w:r w:rsidRPr="00AB45FC">
        <w:rPr>
          <w:b/>
        </w:rPr>
        <w:t>1</w:t>
      </w:r>
      <w:r>
        <w:rPr>
          <w:b/>
        </w:rPr>
        <w:t>-COD(</w:t>
      </w:r>
      <w:r w:rsidRPr="00AB45FC">
        <w:rPr>
          <w:b/>
        </w:rPr>
        <w:t>202</w:t>
      </w:r>
      <w:r>
        <w:rPr>
          <w:b/>
        </w:rPr>
        <w:t>3</w:t>
      </w:r>
      <w:r w:rsidRPr="00C96A0A">
        <w:rPr>
          <w:b/>
        </w:rPr>
        <w:t>)</w:t>
      </w:r>
      <w:r w:rsidRPr="00AB45FC">
        <w:rPr>
          <w:b/>
        </w:rPr>
        <w:t>0</w:t>
      </w:r>
      <w:r>
        <w:rPr>
          <w:b/>
        </w:rPr>
        <w:t>156</w:t>
      </w:r>
    </w:p>
    <w:p w:rsidR="002657F7" w:rsidRPr="002657F7" w:rsidRDefault="002657F7" w:rsidP="005A5761">
      <w:pPr>
        <w:pStyle w:val="NormalHanging12a"/>
        <w:ind w:left="0" w:firstLine="0"/>
        <w:rPr>
          <w:b/>
          <w:szCs w:val="24"/>
          <w:lang w:eastAsia="en-US"/>
        </w:rPr>
      </w:pPr>
      <w:r w:rsidRPr="002657F7">
        <w:rPr>
          <w:b/>
        </w:rPr>
        <w:t>Θέση του Ευρωπαϊκού Κοινοβουλίου που καθορίστηκε σε πρώτη ανάγνωση στις 1</w:t>
      </w:r>
      <w:r>
        <w:rPr>
          <w:b/>
        </w:rPr>
        <w:t>3</w:t>
      </w:r>
      <w:r w:rsidRPr="002657F7">
        <w:rPr>
          <w:b/>
        </w:rPr>
        <w:t xml:space="preserve"> Μαρτίου 2024 εν όψει της έγκρισης </w:t>
      </w:r>
      <w:r>
        <w:rPr>
          <w:b/>
        </w:rPr>
        <w:t>κανονισμού</w:t>
      </w:r>
      <w:r w:rsidRPr="002657F7">
        <w:rPr>
          <w:b/>
        </w:rPr>
        <w:t xml:space="preserve"> (ΕΕ) 2024/... του Ευρωπαϊκού Κοινοβουλίου και του Συμβουλίου </w:t>
      </w:r>
      <w:r w:rsidRPr="002657F7">
        <w:rPr>
          <w:b/>
          <w:szCs w:val="24"/>
          <w:lang w:eastAsia="en-US"/>
        </w:rPr>
        <w:t xml:space="preserve">για τη θέσπιση του ενωσιακού τελωνειακού κώδικα και της </w:t>
      </w:r>
      <w:r w:rsidRPr="005A5761">
        <w:rPr>
          <w:b/>
          <w:szCs w:val="24"/>
          <w:lang w:val="en-GB" w:eastAsia="en-US"/>
        </w:rPr>
        <w:t>T</w:t>
      </w:r>
      <w:r w:rsidRPr="005A5761">
        <w:rPr>
          <w:b/>
          <w:szCs w:val="24"/>
          <w:lang w:eastAsia="en-US"/>
        </w:rPr>
        <w:t xml:space="preserve">ελωνειακής </w:t>
      </w:r>
      <w:r w:rsidRPr="005A5761">
        <w:rPr>
          <w:b/>
          <w:szCs w:val="24"/>
          <w:lang w:val="en-GB" w:eastAsia="en-US"/>
        </w:rPr>
        <w:t>A</w:t>
      </w:r>
      <w:r w:rsidRPr="005A5761">
        <w:rPr>
          <w:b/>
          <w:szCs w:val="24"/>
          <w:lang w:eastAsia="en-US"/>
        </w:rPr>
        <w:t>ρχής</w:t>
      </w:r>
      <w:r w:rsidRPr="002657F7">
        <w:rPr>
          <w:b/>
          <w:szCs w:val="24"/>
          <w:lang w:eastAsia="en-US"/>
        </w:rPr>
        <w:t xml:space="preserve"> της Ευρωπαϊκής Ένωσης, και για την κατάργηση του κανονισμού (ΕΕ) αριθ. 952/2013</w:t>
      </w:r>
      <w:r w:rsidRPr="002657F7">
        <w:rPr>
          <w:b/>
          <w:i/>
          <w:szCs w:val="24"/>
          <w:lang w:eastAsia="en-US"/>
        </w:rPr>
        <w:t xml:space="preserve"> και του κανονισμού (ΕΕ) 2022/2399</w:t>
      </w:r>
      <w:r>
        <w:rPr>
          <w:b/>
          <w:szCs w:val="24"/>
          <w:lang w:eastAsia="en-US"/>
        </w:rPr>
        <w:t xml:space="preserve"> [Τροπολογία 1]</w:t>
      </w:r>
    </w:p>
    <w:p w:rsidR="002657F7" w:rsidRPr="002657F7" w:rsidRDefault="002657F7" w:rsidP="002657F7">
      <w:pPr>
        <w:widowControl/>
        <w:spacing w:before="360" w:after="240" w:line="360" w:lineRule="auto"/>
        <w:jc w:val="center"/>
        <w:rPr>
          <w:b/>
          <w:szCs w:val="24"/>
          <w:lang w:eastAsia="en-US"/>
        </w:rPr>
      </w:pPr>
      <w:r w:rsidRPr="002657F7">
        <w:rPr>
          <w:szCs w:val="24"/>
          <w:lang w:eastAsia="en-US"/>
        </w:rPr>
        <w:t>(Κείμενο που παρουσιάζει ενδιαφέρον για τον ΕΟΧ)</w:t>
      </w:r>
    </w:p>
    <w:p w:rsidR="002657F7" w:rsidRPr="002657F7" w:rsidRDefault="002657F7" w:rsidP="002657F7">
      <w:pPr>
        <w:keepNext/>
        <w:spacing w:before="600" w:after="120" w:line="360" w:lineRule="auto"/>
        <w:rPr>
          <w:szCs w:val="24"/>
          <w:lang w:eastAsia="en-US"/>
        </w:rPr>
      </w:pPr>
      <w:r w:rsidRPr="002657F7">
        <w:rPr>
          <w:szCs w:val="24"/>
          <w:lang w:eastAsia="en-US"/>
        </w:rPr>
        <w:t>ΤΟ ΕΥΡΩΠΑΪΚΟ ΚΟΙΝΟΒΟΥΛΙΟ ΚΑΙ ΤΟ ΣΥΜΒΟΥΛΙΟ ΤΗΣ ΕΥΡΩΠΑΪΚΗΣ ΕΝΩΣΗΣ,</w:t>
      </w:r>
    </w:p>
    <w:p w:rsidR="002657F7" w:rsidRPr="002657F7" w:rsidRDefault="002657F7" w:rsidP="002657F7">
      <w:pPr>
        <w:spacing w:before="120" w:after="120" w:line="360" w:lineRule="auto"/>
        <w:rPr>
          <w:lang w:eastAsia="en-US"/>
        </w:rPr>
      </w:pPr>
      <w:r w:rsidRPr="002657F7">
        <w:rPr>
          <w:lang w:eastAsia="en-US"/>
        </w:rPr>
        <w:t>Έχοντας υπόψη τη Συνθήκη για τη λειτουργία της Ευρωπαϊκής Ένωσης, και ιδίως τα άρθρα 33, 114 και 207,</w:t>
      </w:r>
    </w:p>
    <w:p w:rsidR="002657F7" w:rsidRPr="002657F7" w:rsidRDefault="002657F7" w:rsidP="002657F7">
      <w:pPr>
        <w:spacing w:before="120" w:after="120" w:line="360" w:lineRule="auto"/>
        <w:rPr>
          <w:lang w:eastAsia="en-US"/>
        </w:rPr>
      </w:pPr>
      <w:r w:rsidRPr="002657F7">
        <w:rPr>
          <w:lang w:eastAsia="en-US"/>
        </w:rPr>
        <w:t>Έχοντας υπόψη την πρόταση της Ευρωπαϊκής Επιτροπής,</w:t>
      </w:r>
    </w:p>
    <w:p w:rsidR="002657F7" w:rsidRPr="002657F7" w:rsidRDefault="002657F7" w:rsidP="002657F7">
      <w:pPr>
        <w:spacing w:before="120" w:after="120" w:line="360" w:lineRule="auto"/>
        <w:rPr>
          <w:lang w:eastAsia="en-US"/>
        </w:rPr>
      </w:pPr>
      <w:r w:rsidRPr="002657F7">
        <w:rPr>
          <w:lang w:eastAsia="en-US"/>
        </w:rPr>
        <w:t>Κατόπιν διαβίβασης του σχεδίου νομοθετικής πράξης στα εθνικά κοινοβούλια,</w:t>
      </w:r>
    </w:p>
    <w:p w:rsidR="002657F7" w:rsidRPr="002657F7" w:rsidRDefault="002657F7" w:rsidP="002657F7">
      <w:pPr>
        <w:spacing w:before="120" w:after="120" w:line="360" w:lineRule="auto"/>
        <w:rPr>
          <w:lang w:eastAsia="en-US"/>
        </w:rPr>
      </w:pPr>
      <w:r w:rsidRPr="002657F7">
        <w:rPr>
          <w:lang w:eastAsia="en-US"/>
        </w:rPr>
        <w:t>Έχοντας υπόψη τη γνώμη της Ευρωπαϊκής Οικονομικής και Κοινωνικής Επιτροπής</w:t>
      </w:r>
      <w:r w:rsidRPr="002657F7">
        <w:rPr>
          <w:vertAlign w:val="superscript"/>
          <w:lang w:val="en-GB" w:eastAsia="en-US"/>
        </w:rPr>
        <w:footnoteReference w:id="2"/>
      </w:r>
      <w:r w:rsidRPr="002657F7">
        <w:rPr>
          <w:lang w:eastAsia="en-US"/>
        </w:rPr>
        <w:t>,</w:t>
      </w:r>
    </w:p>
    <w:p w:rsidR="002657F7" w:rsidRPr="002657F7" w:rsidRDefault="002657F7" w:rsidP="002657F7">
      <w:pPr>
        <w:spacing w:before="120" w:after="120" w:line="360" w:lineRule="auto"/>
        <w:rPr>
          <w:lang w:eastAsia="en-US"/>
        </w:rPr>
      </w:pPr>
      <w:r w:rsidRPr="002657F7">
        <w:rPr>
          <w:lang w:eastAsia="en-US"/>
        </w:rPr>
        <w:t>Αποφασίζοντας σύμφωνα με τη συνήθη νομοθετική διαδικασία,</w:t>
      </w:r>
    </w:p>
    <w:p w:rsidR="001C4B52" w:rsidRDefault="001C4B52">
      <w:pPr>
        <w:widowControl/>
        <w:rPr>
          <w:lang w:eastAsia="en-US"/>
        </w:rPr>
      </w:pPr>
      <w:r>
        <w:rPr>
          <w:lang w:eastAsia="en-US"/>
        </w:rPr>
        <w:br w:type="page"/>
      </w:r>
    </w:p>
    <w:p w:rsidR="002657F7" w:rsidRPr="002657F7" w:rsidRDefault="002657F7" w:rsidP="002657F7">
      <w:pPr>
        <w:spacing w:before="120" w:after="120" w:line="360" w:lineRule="auto"/>
        <w:rPr>
          <w:lang w:eastAsia="en-US"/>
        </w:rPr>
      </w:pPr>
      <w:r w:rsidRPr="002657F7">
        <w:rPr>
          <w:lang w:eastAsia="en-US"/>
        </w:rPr>
        <w:lastRenderedPageBreak/>
        <w:t>Εκτιμώντας τα ακόλουθα: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Ένωση και η λειτουργία της εσωτερικής αγοράς βασίζονται στην τελωνειακή ένωση. Προς το συμφέρον τόσο των οικονομικών φορέων όσο και των τελωνειακών αρχών της Ένωσης, ο κανονισμός (ΕΕ) αριθ. 952/2013 του Ευρωπαϊκού Κοινοβουλίου και του Συμβουλίου</w:t>
      </w:r>
      <w:r w:rsidRPr="002657F7">
        <w:rPr>
          <w:szCs w:val="24"/>
          <w:vertAlign w:val="superscript"/>
          <w:lang w:val="en-GB" w:eastAsia="en-US"/>
        </w:rPr>
        <w:footnoteReference w:id="3"/>
      </w:r>
      <w:r w:rsidRPr="002657F7">
        <w:rPr>
          <w:szCs w:val="24"/>
          <w:lang w:eastAsia="en-US"/>
        </w:rPr>
        <w:t xml:space="preserve"> για τη θέσπιση του ενωσιακού τελωνειακού κώδικα (</w:t>
      </w:r>
      <w:r w:rsidR="006F2AA5">
        <w:rPr>
          <w:szCs w:val="24"/>
          <w:lang w:eastAsia="en-US"/>
        </w:rPr>
        <w:t>«</w:t>
      </w:r>
      <w:r w:rsidRPr="002657F7">
        <w:rPr>
          <w:szCs w:val="24"/>
          <w:lang w:eastAsia="en-US"/>
        </w:rPr>
        <w:t>κώδικας</w:t>
      </w:r>
      <w:r w:rsidR="006F2AA5">
        <w:rPr>
          <w:szCs w:val="24"/>
          <w:lang w:eastAsia="en-US"/>
        </w:rPr>
        <w:t>»</w:t>
      </w:r>
      <w:r w:rsidRPr="002657F7">
        <w:rPr>
          <w:szCs w:val="24"/>
          <w:lang w:eastAsia="en-US"/>
        </w:rPr>
        <w:t>) συγκέντρωσε σε ενιαία πράξη τελωνειακή νομοθεσία που περιλαμβανόταν σε διάφορες νομοθετικές πράξεις, η οποία περιέχει τους γενικούς κανόνες και διαδικασίες, με σκοπό τη διασφάλιση της εφαρμογής των δασμολογικών και άλλων μέτρων που θεσπίζονται σε ενωσιακό επίπεδο σε σχέση με τις εμπορευματικές συναλλαγές μεταξύ της Ένωσης και χωρών ή εδαφών εκτός του τελωνειακού εδάφους της Ένωσης, καθώς και τις διατάξεις σχετικά με την είσπραξη των επιβαρύνσεων κατά την εισαγωγή. Οι τελωνειακές αρχές των κρατών μελών είναι υπεύθυνες για την εφαρμογή των κανόνων αυτών μέσω επιχειρησιακών καθηκόντων, όπως η εφαρμογή τελωνειακών καθεστώτων, η διενέργεια αναλύσεων κινδύνου και ελέγχων και η επιβολή κυρώσεων σε περίπτωση τελωνειακών παραβάσεων.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εφαρμογή του κανονισμού (ΕΕ) αριθ. 952/2013 αποκάλυψε αδυναμίες σε διάφορους τομείς. Μεταξύ αυτών περιλαμβάνονται: η ανεπαρκής/αναποτελεσματική δράση για τη διασφάλιση της προστασίας της Ένωσης και των πολιτών της από μη χρηματοοικονομικούς κινδύνους που σχετίζονται με τα εμπορεύματα τα οποία έχουν καθοριστεί από πολιτικές της Ένωσης εκτός της τελωνειακής νομοθεσίας· η ικανότητα των τελωνειακών αρχών να χειρίζονται αποτελεσματικά τον αυξανόμενο όγκο εμπορευμάτων που εισάγονται από τρίτες χώρες μέσω εξ αποστάσεως πωλήσεων (συναλλαγές ηλεκτρονικού εμπορίου)· η ικανότητα της αρχιτεκτονικής των συστημάτων ΤΠ που δημιουργήθηκε με τον κανονισμό (ΕΕ) αριθ. 952/2013 να ψηφιοποιεί τις τελωνειακές διαδικασίες ώστε να συμβαδίζει με τον ρυθμό της τεχνολογικής προόδου, ιδίως με τεχνολογίες που βασίζονται στην αξιοποίηση των δεδομένων· η έλλειψη αποτελεσματικών δομών διακυβέρνησης της τελωνειακής ένωσης, με αποτέλεσμα αποκλίνουσες πρακτικές και μη ενιαία εφαρμογή των κανόνων στα κράτη μέλη. Οι αδυναμίες αυτές οδηγούν στην εμφάνιση εμποδίων στην εύρυθμη λειτουργία της τελωνειακής ένωσης και, ως εκ τούτου, της εσωτερικής αγοράς, λόγω των εσωτερικών και εξωτερικών κινδύνων και απειλών.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w:t>
      </w:r>
      <w:r w:rsidRPr="002657F7">
        <w:rPr>
          <w:szCs w:val="24"/>
          <w:lang w:eastAsia="en-US"/>
        </w:rPr>
        <w:tab/>
        <w:t xml:space="preserve">Είναι σκόπιμο η τελωνειακή νομοθεσία να λαμβάνει υπόψη την ταχεία ανάπτυξη των παγκόσμιων εμπορικών προτύπων, της τεχνολογίας, των επιχειρηματικών μοντέλων και των αναγκών των ενδιαφερόμενων μερών, συμπεριλαμβανομένων των </w:t>
      </w:r>
      <w:r w:rsidRPr="002657F7">
        <w:rPr>
          <w:b/>
          <w:i/>
          <w:szCs w:val="24"/>
          <w:lang w:eastAsia="en-US"/>
        </w:rPr>
        <w:t xml:space="preserve">επιχειρήσεων, των καταναλωτών και των </w:t>
      </w:r>
      <w:r w:rsidRPr="002657F7">
        <w:rPr>
          <w:szCs w:val="24"/>
          <w:lang w:eastAsia="en-US"/>
        </w:rPr>
        <w:t>πολιτών. Ως εκ τούτου, απαιτείται μεγάλος αριθμός τροποποιήσεων στον κανονισμό (ΕΕ) αριθ. 952/2013. Για λόγους σαφήνειας, ο εν λόγω κανονισμός θα πρέπει να καταργηθεί και να αντικατασταθεί.</w:t>
      </w:r>
      <w:r w:rsidR="005B7557">
        <w:rPr>
          <w:b/>
          <w:szCs w:val="24"/>
          <w:lang w:eastAsia="en-US"/>
        </w:rPr>
        <w:t xml:space="preserve"> [Τροπολογία 2]</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Για να προβλεφθούν αποτελεσματικά μέσα για την επίτευξη των στόχων της τελωνειακής ένωσης, θα πρέπει να αναθεωρηθούν</w:t>
      </w:r>
      <w:r w:rsidRPr="002657F7">
        <w:rPr>
          <w:strike/>
          <w:szCs w:val="24"/>
          <w:lang w:eastAsia="en-US"/>
        </w:rPr>
        <w:t xml:space="preserve"> και</w:t>
      </w:r>
      <w:r w:rsidRPr="002657F7">
        <w:rPr>
          <w:b/>
          <w:i/>
          <w:szCs w:val="24"/>
          <w:lang w:eastAsia="en-US"/>
        </w:rPr>
        <w:t>,</w:t>
      </w:r>
      <w:r w:rsidRPr="002657F7">
        <w:rPr>
          <w:szCs w:val="24"/>
          <w:lang w:eastAsia="en-US"/>
        </w:rPr>
        <w:t xml:space="preserve"> να απλουστευθούν</w:t>
      </w:r>
      <w:r w:rsidRPr="002657F7">
        <w:rPr>
          <w:b/>
          <w:i/>
          <w:szCs w:val="24"/>
          <w:lang w:eastAsia="en-US"/>
        </w:rPr>
        <w:t xml:space="preserve"> και να εναρμονιστούν</w:t>
      </w:r>
      <w:r w:rsidRPr="002657F7">
        <w:rPr>
          <w:szCs w:val="24"/>
          <w:lang w:eastAsia="en-US"/>
        </w:rPr>
        <w:t xml:space="preserve"> ορισμένοι κανόνες και διαδικασίες που ρυθμίζουν τον τρόπο μεταφοράς των εμπορευμάτων εντός ή εκτός του τελωνειακού εδάφους της Ένωσης. Θα πρέπει να προβλεφθεί ένα σύγχρονο, ολοκληρωμένο σύνολο διαλειτουργικών ηλεκτρονικών υπηρεσιών με σκοπό τη συλλογή, την επεξεργασία και την ανταλλαγή πληροφοριών σχετικών με την εφαρμογή της τελωνειακής νομοθεσίας (</w:t>
      </w:r>
      <w:r w:rsidR="006F2AA5">
        <w:rPr>
          <w:szCs w:val="24"/>
          <w:lang w:eastAsia="en-US"/>
        </w:rPr>
        <w:t>«</w:t>
      </w:r>
      <w:r w:rsidRPr="002657F7">
        <w:rPr>
          <w:szCs w:val="24"/>
          <w:lang w:eastAsia="en-US"/>
        </w:rPr>
        <w:t>τελωνειακός κόμβος δ</w:t>
      </w:r>
      <w:r w:rsidR="006F2AA5">
        <w:rPr>
          <w:szCs w:val="24"/>
          <w:lang w:eastAsia="en-US"/>
        </w:rPr>
        <w:t>εδομένων της Ευρωπαϊκής Ένωσης»</w:t>
      </w:r>
      <w:r w:rsidRPr="002657F7">
        <w:rPr>
          <w:szCs w:val="24"/>
          <w:lang w:eastAsia="en-US"/>
        </w:rPr>
        <w:t>). Θα πρέπει να συσταθεί Τελωνειακή Αρχή της Ευρωπαϊκής Ένωσης (</w:t>
      </w:r>
      <w:r w:rsidR="006F2AA5">
        <w:rPr>
          <w:szCs w:val="24"/>
          <w:lang w:eastAsia="en-US"/>
        </w:rPr>
        <w:t>«</w:t>
      </w:r>
      <w:r w:rsidRPr="002657F7">
        <w:rPr>
          <w:szCs w:val="24"/>
          <w:lang w:eastAsia="en-US"/>
        </w:rPr>
        <w:t>Τελωνειακή Αρχή της ΕΕ</w:t>
      </w:r>
      <w:r w:rsidR="006F2AA5">
        <w:rPr>
          <w:szCs w:val="24"/>
          <w:lang w:eastAsia="en-US"/>
        </w:rPr>
        <w:t>»</w:t>
      </w:r>
      <w:r w:rsidRPr="002657F7">
        <w:rPr>
          <w:szCs w:val="24"/>
          <w:lang w:eastAsia="en-US"/>
        </w:rPr>
        <w:t>) ως κεντρική επιχειρησιακή ικανότητα για τη συντονισμένη διακυβέρνηση της τελωνειακής ένωσης σε συγκεκριμένους τομείς.</w:t>
      </w:r>
      <w:r w:rsidR="005B7557">
        <w:rPr>
          <w:b/>
          <w:szCs w:val="24"/>
          <w:lang w:eastAsia="en-US"/>
        </w:rPr>
        <w:t xml:space="preserve"> [Τροπολογία 3]</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w:t>
      </w:r>
      <w:r w:rsidRPr="002657F7">
        <w:rPr>
          <w:szCs w:val="24"/>
          <w:lang w:eastAsia="en-US"/>
        </w:rPr>
        <w:tab/>
        <w:t>Μετά την έκδοση του κανονισμού (ΕΕ) αριθ. 952/2013, ο ρόλος των τελωνειακών αρχών έχει εξελιχθεί ώστε να καλύπτει όλο και περισσότερο την εφαρμογή της ενωσιακής και εθνικής νομοθεσίας που θεσπίζει απαιτήσεις για τα εμπορεύματα που υπόκεινται σε τελωνειακή επιτήρηση, ιδίως τις μη χρηματοοικονομικές απαιτήσεις για τα εμπορεύματα που είναι απαραίτητες για την είσοδο και την κυκλοφορία των εν λόγω εμπορευμάτων στην εσωτερική αγορά. Τα εν λόγω μη χρηματοοικονομικά καθήκοντα έχουν αυξηθεί εκθετικά με την πάροδο των ετών, σύμφωνα με τις αυξανόμενες προσδοκίες των επιχειρήσεων και των πολιτών της Ένωσης όσον αφορά την ασφάλεια, την προστασία, την προσβασιμότητα για τα άτομα με αναπηρία, τη βιωσιμότητα, την υγεία και τη ζωή των ανθρώπων, των ζώων και των φυτών, το περιβάλλον, την προστασία των ανθρωπίνων δικαιωμάτων και τις αξίες της Ένωσης. Πρέπει να εισαχθούν νέα εργαλεία, όπως το ψηφιακό διαβατήριο προϊόντος, ώστε να διασφαλιστεί ότι η λοιπή νομοθεσία που εφαρμόζεται από τις τελωνειακές αρχές σχετικά με τα προϊόντα εξακολουθεί να ανταποκρίνεται σε αυτές τις προσδοκίες. Ως εκ τούτου, είναι απαραίτητο να αντικατοπτρίζεται ο αυξανόμενος αριθμός και η πολυπλοκότητα των μη χρηματοοικονομικών κινδύνων, με τη συμπερίληψη στην αποστολή των τελωνειακών αρχών ειδικής αναφοράς στην προστασία όλων αυτών των δημόσιων συμφερόντων και, κατά περίπτωση, της εθνικής νομοθεσίας, σε στενή συνεργασία με άλλες αρχές.</w:t>
      </w:r>
      <w:r w:rsidRPr="002657F7">
        <w:rPr>
          <w:b/>
          <w:i/>
          <w:szCs w:val="24"/>
          <w:lang w:eastAsia="en-US"/>
        </w:rPr>
        <w:t xml:space="preserve"> Είναι εξίσου σημαντικό να σημειωθεί ότι σημαντικό μέρος των εμπορευμάτων που υποβάλλονται σε μεταποίηση σε μεγάλους λιμένες και αερολιμένες μεταφορτώνεται, καθώς προέρχεται από άλλες ηπείρους και προορίζεται για άλλες ηπείρους χωρίς να εισέρχεται στην αγορά της Ένωσης. Τα εν λόγω εμπορεύματα δεν χρειάζεται να πληρούν πάντα τα ίδια πρότυπα ασφάλειας και προϊόντων της Ένωσης που είναι υποχρεωτικά για τα εμπορεύματα που εισέρχονται στην εσωτερική αγορά.</w:t>
      </w:r>
      <w:r w:rsidR="005B7557">
        <w:rPr>
          <w:b/>
          <w:szCs w:val="24"/>
          <w:lang w:eastAsia="en-US"/>
        </w:rPr>
        <w:t xml:space="preserve"> [Τροπολογία 4]</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Υπό το πρίσμα της εξέλιξης του ρόλου τους και των επιχειρηματικών μοντέλων με τα οποία λειτουργούν και προκειμένου οι τελωνειακές αρχές να «ενεργούν ως ενιαίο σύνολο» και να συμβάλλουν στην ομαλή λειτουργία της εσωτερικής αγοράς, είναι αναγκαίο να περιγραφεί με μεγαλύτερη ακρίβεια η αποστολή που πρέπει να εκτελούν οι τελωνειακές αρχές, με την ακριβέστερη αναφορά των στόχων και των καθηκόντων τους.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(7)</w:t>
      </w:r>
      <w:r w:rsidRPr="002657F7">
        <w:rPr>
          <w:szCs w:val="24"/>
          <w:lang w:eastAsia="en-US"/>
        </w:rPr>
        <w:tab/>
        <w:t xml:space="preserve">Ορισμένοι από τους ορισμούς που περιλαμβάνονται στον κανονισμό (ΕΕ) αριθ. 952/2013 θα πρέπει να προσαρμοστούν ώστε να ληφθεί υπόψη το ευρύτερο πεδίο εφαρμογής του παρόντος κανονισμού, να ευθυγραμμιστούν με εκείνους που ορίζονται σε άλλες πράξεις της Ένωσης και να αποσαφηνιστεί η ορολογία που έχει διαφορετική σημασία σε διαφορετικούς τομείς. Θα πρέπει να συμπεριληφθούν νέοι ορισμοί στην τελωνειακή νομοθεσία ώστε να αποσαφηνιστούν οι ρόλοι και οι αρμοδιότητες ορισμένων παραγόντων στις τελωνειακές διαδικασίες. Στην περίπτωση του εισαγωγέα και του εξαγωγέα, </w:t>
      </w:r>
      <w:r w:rsidRPr="002657F7">
        <w:rPr>
          <w:b/>
          <w:i/>
          <w:szCs w:val="24"/>
          <w:lang w:eastAsia="en-US"/>
        </w:rPr>
        <w:t xml:space="preserve">υπό την έννοια κάθε προσώπου που εμπλέκεται σε εξ αποστάσεως πωλήσεις αγαθών, </w:t>
      </w:r>
      <w:r w:rsidRPr="002657F7">
        <w:rPr>
          <w:szCs w:val="24"/>
          <w:lang w:eastAsia="en-US"/>
        </w:rPr>
        <w:t>οι νέοι ορισμοί θα πρέπει να καθιστούν τα εν λόγω πρόσωπα υπεύθυνα</w:t>
      </w:r>
      <w:r w:rsidRPr="002657F7">
        <w:rPr>
          <w:b/>
          <w:i/>
          <w:szCs w:val="24"/>
          <w:lang w:eastAsia="en-US"/>
        </w:rPr>
        <w:t xml:space="preserve"> έναντι των τελωνειακών αρχών</w:t>
      </w:r>
      <w:r w:rsidRPr="002657F7">
        <w:rPr>
          <w:szCs w:val="24"/>
          <w:lang w:eastAsia="en-US"/>
        </w:rPr>
        <w:t xml:space="preserve"> για τη συμμόρφωση των εμπορευμάτων, μεταξύ άλλων για χρηματοοικονομικούς και μη χρηματοοικονομικούς κινδύνους,</w:t>
      </w:r>
      <w:r w:rsidRPr="002657F7">
        <w:rPr>
          <w:b/>
          <w:i/>
          <w:szCs w:val="24"/>
          <w:lang w:eastAsia="en-US"/>
        </w:rPr>
        <w:t xml:space="preserve"> σύμφωνα με τη νομοθεσία περί συμμόρφωσης των προϊόντων</w:t>
      </w:r>
      <w:r w:rsidRPr="002657F7">
        <w:rPr>
          <w:szCs w:val="24"/>
          <w:lang w:eastAsia="en-US"/>
        </w:rPr>
        <w:t xml:space="preserve"> ώστε να ενισχυθεί η τελωνειακή επιτήρηση. Στην περίπτωση της νέας έννοιας του θεωρούμενου εισαγωγέα, οι νέοι ορισμοί θα πρέπει να διασφαλίζουν ότι, σε ορισμένες περιπτώσεις, στο πλαίσιο διαδικτυακής πώλησης από χώρες εκτός της Ένωσης, ένας οικονομικός φορέας, σε αντίθεση με τον καταναλωτή, θεωρείται εισαγωγέας και αναλαμβάνει τις αντίστοιχες ευθύνες</w:t>
      </w:r>
      <w:r w:rsidRPr="002657F7">
        <w:rPr>
          <w:b/>
          <w:i/>
          <w:szCs w:val="24"/>
          <w:lang w:eastAsia="en-US"/>
        </w:rPr>
        <w:t>, και θα πρέπει να διασφαλίζουν ότι ο σχετικός οικονομικός φορέας έχει συμμορφωθεί με τη σχετική νομοθεσία που εφαρμόζουν οι τελωνειακές αρχές κατά την είσοδο των εμπορευμάτων στο τελωνειακό έδαφος της Ένωσης ή την έξοδο από αυτό και παρέχει, διατηρεί και καθιστά διαθέσιμα τα κατάλληλα αρχεία της εν λόγω συμμόρφωσης</w:t>
      </w:r>
      <w:r w:rsidRPr="002657F7">
        <w:rPr>
          <w:szCs w:val="24"/>
          <w:lang w:eastAsia="en-US"/>
        </w:rPr>
        <w:t>. Νέοι ορισμοί θα πρέπει επίσης να εισαχθούν σε σχέση με το ευρύτερο πεδίο εφαρμογής των διατάξεων για την τελωνειακή επιτήρηση, τη διαχείριση κινδύνων και τους τελωνειακούς ελέγχους.</w:t>
      </w:r>
      <w:r w:rsidR="005B7557">
        <w:rPr>
          <w:b/>
          <w:szCs w:val="24"/>
          <w:lang w:eastAsia="en-US"/>
        </w:rPr>
        <w:t xml:space="preserve"> [Τροπολογία 5]</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(8)</w:t>
      </w:r>
      <w:r w:rsidRPr="002657F7">
        <w:rPr>
          <w:szCs w:val="24"/>
          <w:lang w:eastAsia="en-US"/>
        </w:rPr>
        <w:tab/>
        <w:t>Πέραν του παραδοσιακού ρόλου τους όσον αφορά την είσπραξη των τελωνειακών δασμών, του ΦΠΑ και των ειδικών φόρων κατανάλωσης και την εφαρμογή της τελωνειακής νομοθεσίας, οι τελωνειακές αρχές διαδραματίζουν επίσης καίριο ρόλο στην επιβολή άλλων ενωσιακών και, κατά περίπτωση, άλλων εθνικών νομοθεσιών στον τελωνειακό τομέα. Θα πρέπει να εισαχθεί ορισμός αυτής της «λοιπής νομοθεσίας που εφαρμόζεται από τις τελωνειακές αρχές» ώστε να δημιουργηθεί ένα αποτελεσματικό πλαίσιο για τη ρύθμιση της εφαρμογής και της επιτήρησης αυτών των ειδικών απαιτήσεων για τα εμπορεύματα</w:t>
      </w:r>
      <w:r w:rsidRPr="002657F7">
        <w:rPr>
          <w:b/>
          <w:i/>
          <w:szCs w:val="24"/>
          <w:lang w:eastAsia="en-US"/>
        </w:rPr>
        <w:t xml:space="preserve"> σύμφωνα με τον κανονισμό (ΕΕ) 2019/1020 του Ευρωπαϊκού Κοινοβουλίου και του Συμβουλίου</w:t>
      </w:r>
      <w:r w:rsidRPr="002657F7">
        <w:rPr>
          <w:szCs w:val="24"/>
          <w:vertAlign w:val="superscript"/>
          <w:lang w:val="en-GB" w:eastAsia="en-US"/>
        </w:rPr>
        <w:footnoteReference w:id="4"/>
      </w:r>
      <w:r w:rsidRPr="002657F7">
        <w:rPr>
          <w:b/>
          <w:i/>
          <w:szCs w:val="24"/>
          <w:lang w:eastAsia="en-US"/>
        </w:rPr>
        <w:t xml:space="preserve"> για την εποπτεία της αγοράς και τη συμμόρφωση των προϊόντων και στο πλαίσιο των συγκεκριμένων τελωνειακών ελέγχων και καθεστώτων που θεσπίζονται βάσει του παρόντος κανονισμού</w:t>
      </w:r>
      <w:r w:rsidRPr="002657F7">
        <w:rPr>
          <w:szCs w:val="24"/>
          <w:lang w:eastAsia="en-US"/>
        </w:rPr>
        <w:t>.Οι εν λόγω απαγορεύσεις και περιορισμοί μπορούν να δικαιολογηθούν, μεταξύ άλλων, για λόγους δημόσιας ηθικής, δημόσιας τάξης ή δημόσιας ασφάλειας, προστασίας της υγείας και της ζωής των ανθρώπων και των ζώων ή προφύλαξης των φυτών, προστασίας του περιβάλλοντος, προστασίας των εθνικών θησαυρών που έχουν καλλιτεχνική, ιστορική ή αρχαιολογική αξία και προστασίας της βιομηχανικής και εμπορικής ιδιοκτησίας και άλλων δημόσιων συμφερόντων, συμπεριλαμβανομένων των ελέγχων για τις πρόδρομες ουσίες των ναρκωτικών, τα εμπορεύματα που παραβιάζουν ορισμένα δικαιώματα διανοητικής ιδιοκτησίας και τα μετρητά. Η έννοια της λοιπής νομοθεσίας που εφαρμόζεται από τις τελωνειακές αρχές θα πρέπει επίσης να περιλαμβάνει μέτρα εμπορικής πολιτικής</w:t>
      </w:r>
      <w:r w:rsidRPr="002657F7">
        <w:rPr>
          <w:b/>
          <w:i/>
          <w:szCs w:val="24"/>
          <w:lang w:eastAsia="en-US"/>
        </w:rPr>
        <w:t>, συμπεριλαμβανομένων, μεταξύ άλλων, των πολυμερών περιβαλλοντικών συμφωνιών,</w:t>
      </w:r>
      <w:r w:rsidRPr="002657F7">
        <w:rPr>
          <w:szCs w:val="24"/>
          <w:lang w:eastAsia="en-US"/>
        </w:rPr>
        <w:t xml:space="preserve"> και μέτρα διατήρησης και διαχείρισης της αλιείας, καθώς και περιοριστικά μέτρα που θεσπίζονται βάσει του άρθρου 215 </w:t>
      </w:r>
      <w:r w:rsidRPr="002657F7">
        <w:rPr>
          <w:strike/>
          <w:szCs w:val="24"/>
          <w:lang w:eastAsia="en-US"/>
        </w:rPr>
        <w:t xml:space="preserve">της </w:t>
      </w:r>
      <w:r w:rsidRPr="002657F7">
        <w:rPr>
          <w:szCs w:val="24"/>
          <w:lang w:eastAsia="en-US"/>
        </w:rPr>
        <w:t>ΣΛΕΕ.</w:t>
      </w:r>
      <w:r w:rsidRPr="002657F7">
        <w:rPr>
          <w:b/>
          <w:i/>
          <w:szCs w:val="24"/>
          <w:lang w:eastAsia="en-US"/>
        </w:rPr>
        <w:t xml:space="preserve"> Οι αποκλίσεις στους εθνικούς καταλόγους απαγορεύσεων και περιορισμών δημιουργούν σημαντικές δυσκολίες για τις οντότητες που εισάγουν σε περισσότερα από ένα κράτη μέλη. Για να διευκολύνει το εμπόριο και τη λειτουργία των τελωνείων, η Ένωση θα πρέπει να εργαστεί προς την κατεύθυνση της σταδιακής εναρμόνισης των εθνικών καταλόγων απαγορεύσεων και περιορισμών. Επίσης, θα πρέπει να θεσπιστούν εναρμονισμένοι ορισμοί των νομικών όρων που χρησιμοποιούνται κατά τον καθορισμό των απαγορεύσεων και των περιορισμών, </w:t>
      </w:r>
      <w:r w:rsidRPr="002657F7">
        <w:rPr>
          <w:b/>
          <w:i/>
          <w:szCs w:val="24"/>
          <w:lang w:eastAsia="en-US"/>
        </w:rPr>
        <w:lastRenderedPageBreak/>
        <w:t>ώστε να αποφευχθούν αποκλίνουσες ερμηνείες από τα κράτη μέλη.</w:t>
      </w:r>
      <w:r w:rsidR="005B7557">
        <w:rPr>
          <w:b/>
          <w:szCs w:val="24"/>
          <w:lang w:eastAsia="en-US"/>
        </w:rPr>
        <w:t xml:space="preserve"> [Τροπολογία 6]</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(9)</w:t>
      </w:r>
      <w:r w:rsidRPr="002657F7">
        <w:rPr>
          <w:szCs w:val="24"/>
          <w:lang w:eastAsia="en-US"/>
        </w:rPr>
        <w:tab/>
        <w:t>Για να αυξηθεί η νομική σαφήνεια, θα πρέπει να τροποποιηθούν ορισμένοι κανόνες σχετικά με τις τελωνειακές αποφάσεις. Πρώτον, είναι σκόπιμο να διευκρινιστεί ότι η αρμόδια τελωνειακή αρχή για τη λήψη τελωνειακής απόφασης είναι εκείνη του τόπου όπου είναι εγκατεστημένος ο αιτών, διότι η εγκατάσταση καθίσταται η κύρια αρχή σύμφωνα με την οποία ορισμένοι οικονομικοί φορείς, υπό ορισμένους όρους και σε προκαθορισμένο χρονικό πλαίσιο, με την επιφύλαξη επανεξέτασης, μπορούν να επωφεληθούν από τις απλουστεύσεις που θεσπίζονται με τον παρόντα κανονισμό και να καταβάλλουν τελωνειακούς δασμούς στον τόπο εγκατάστασής τους. Δεύτερον, για λόγους πληρότητας και νομικής σαφήνειας, θα πρέπει επίσης να συμπεριληφθεί η μέγιστη προθεσμία των 30 ημερών εντός της οποίας ο αιτών πρέπει να παράσχει πρόσθετες πληροφορίες στις τελωνειακές αρχές στις περιπτώσεις που οι τελευταίες θεωρούν ότι η αίτηση για την έκδοση απόφασης δεν περιέχει όλες τις απαιτούμενες πληροφορίες.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(10)</w:t>
      </w:r>
      <w:r w:rsidRPr="002657F7">
        <w:rPr>
          <w:szCs w:val="24"/>
          <w:lang w:eastAsia="en-US"/>
        </w:rPr>
        <w:tab/>
        <w:t>Θα πρέπει να αποσαφηνιστεί η συνέπεια της παράλειψης μιας τελωνειακής αρχής να λάβει απόφαση κατόπιν αίτησης εντός των καθορισμένων προθεσμιών. Θα πρέπει επίσης να θεσπιστεί η αρχή ότι στην περίπτωση αυτή η αίτηση θεωρείται ότι αποτελεί αντικείμενο αρνητικής απόφασης και ότι ο αιτών μπορεί να ασκήσει προσφυγή, σύμφωνα με τον γενικό κανόνα για τις τελωνειακές αποφάσεις.</w:t>
      </w:r>
      <w:r w:rsidRPr="002657F7">
        <w:rPr>
          <w:b/>
          <w:i/>
          <w:szCs w:val="24"/>
          <w:lang w:eastAsia="en-US"/>
        </w:rPr>
        <w:t xml:space="preserve"> Προκειμένου να διασφαλιστεί ότι το εμπόριο δεν θα παραλύσει σε περίπτωση μεγάλης κλίμακας βλάβης των κεντρικών ηλεκτρονικών συστημάτων, η Επιτροπή και η Τελωνειακή Αρχή της ΕΕ θα πρέπει να συνεργαστούν με τα κράτη μέλη για την ανάπτυξη εναλλακτικών διαδικασιών.</w:t>
      </w:r>
      <w:r w:rsidR="005B7557">
        <w:rPr>
          <w:b/>
          <w:szCs w:val="24"/>
          <w:lang w:eastAsia="en-US"/>
        </w:rPr>
        <w:t xml:space="preserve"> [Τροπολογία 7]</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(11)</w:t>
      </w:r>
      <w:r w:rsidRPr="002657F7">
        <w:rPr>
          <w:szCs w:val="24"/>
          <w:lang w:eastAsia="en-US"/>
        </w:rPr>
        <w:tab/>
        <w:t>Όπως τονίστηκε από το Ευρωπαϊκό Ελεγκτικό Συνέδριο</w:t>
      </w:r>
      <w:r w:rsidRPr="002657F7">
        <w:rPr>
          <w:szCs w:val="24"/>
          <w:vertAlign w:val="superscript"/>
          <w:lang w:val="en-GB" w:eastAsia="en-US"/>
        </w:rPr>
        <w:footnoteReference w:id="5"/>
      </w:r>
      <w:r w:rsidRPr="002657F7">
        <w:rPr>
          <w:szCs w:val="24"/>
          <w:lang w:eastAsia="en-US"/>
        </w:rPr>
        <w:t xml:space="preserve"> και κατά την αξιολόγηση της εφαρμογής του κανονισμού (ΕΕ) αριθ. 952/2013, είναι επίσης επιθυμητό να αντιμετωπιστεί η έλλειψη ενιαίας παρακολούθησης της συμμόρφωσης των κριτηρίων και των υποχρεώσεων που ορίζονται στις τελωνειακές αποφάσεις, με την ενίσχυση των σχετικών διατάξεων. Αφενός, οι δικαιούχοι των αποφάσεων θα πρέπει όχι μόνο να συμμορφώνονται με τις υποχρεώσεις που ορίζονται στη σχετική απόφαση, αλλά και να παρακολουθούν σε συνεχή βάση τη συμμόρφωσή τους και να προβλέπουν εσωτερική οργάνωση όπου οι εν λόγω δραστηριότητες [αυτο]παρακολούθησης μπορούν να προλαμβάνουν, να μετριάζουν ή να διορθώνουν τυχόν σφάλματα στις τελωνειακές διαδικασίες τους. Αφετέρου, οι τελωνειακές αρχές θα πρέπει να παρακολουθούν τακτικά την εφαρμογή των τελωνειακών αποφάσεων από τους δικαιούχους των εν λόγω αποφάσεων, ιδίως όταν οι αποφάσεις αυτές έχουν εκδοθεί για λιγότερο από 3 έτη και, ως εκ τούτου, είναι δυνητικά πιο επιρρεπείς σε κινδύνους, ώστε να διασφαλίζεται ότι το εν λόγω πρόσωπο συμμορφώνεται με τις υποχρεώσεις που καθορίζονται από τις τελωνειακές αποφάσεις. Αυτό έχει ιδιαίτερη σημασία όταν τα εν λόγω πρόσωπα επωφελούνται από ειδικό καθεστώς, όπως εκείνο του εγκεκριμένου οικονομικού φορέα (</w:t>
      </w:r>
      <w:r w:rsidRPr="002657F7">
        <w:rPr>
          <w:szCs w:val="24"/>
          <w:lang w:val="en-GB" w:eastAsia="en-US"/>
        </w:rPr>
        <w:t>AEO</w:t>
      </w:r>
      <w:r w:rsidRPr="002657F7">
        <w:rPr>
          <w:szCs w:val="24"/>
          <w:lang w:eastAsia="en-US"/>
        </w:rPr>
        <w:t>) ή του αξιόπιστου και ελεγμένου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συναλλασσομένου, τα οποία απολαμβάνουν διάφορες διευκολύνσεις στις τελωνειακές διαδικασίες. Επιπλέον, προκειμένου να ενισχυθεί η διαχείριση κινδύνων σε ενωσιακό επίπεδο, οι τελωνειακές αρχές θα πρέπει να κοινοποιούν στην Τελωνειακή Αρχή της ΕΕ όλες τις αποφάσεις που λαμβάνονται κατόπιν αίτησης και να ενημερώνουν την εν λόγω Αρχή σχετικά με τις δραστηριότητες παρακολούθησης, ώστε οι πληροφορίες αυτές να μπορούν να λαμβάνονται υπόψη για σκοπούς διαχείρισης κινδύνων.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(12)</w:t>
      </w:r>
      <w:r w:rsidRPr="002657F7">
        <w:rPr>
          <w:szCs w:val="24"/>
          <w:lang w:eastAsia="en-US"/>
        </w:rPr>
        <w:tab/>
        <w:t>Εκτός από τις αποφάσεις που αφορούν δεσμευτικές δασμολογικές πληροφορίες (αποφάσεις ΔΔΠ) ή τις αποφάσεις που αφορούν δεσμευτικές πληροφορίες καταγωγής (αποφάσεις ΔΠΚ) που εκδίδονται από τις τελωνειακές αρχές κατόπιν αίτησης και υπό ορισμένες προϋποθέσεις, οι αποφάσεις που αφορούν δεσμευτικές πληροφορίες δασμολογητέας αξίας (αποφάσεις ΔΠΔ) εισήχθησαν στην τελωνειακή νομοθεσία μέσω του κατ’ εξουσιοδότηση κανονισμού (ΕΕ) .../... της Επιτροπής</w:t>
      </w:r>
      <w:r w:rsidRPr="002657F7">
        <w:rPr>
          <w:szCs w:val="24"/>
          <w:vertAlign w:val="superscript"/>
          <w:lang w:val="en-GB" w:eastAsia="en-US"/>
        </w:rPr>
        <w:footnoteReference w:id="6"/>
      </w:r>
      <w:r w:rsidRPr="002657F7">
        <w:rPr>
          <w:szCs w:val="24"/>
          <w:lang w:eastAsia="en-US"/>
        </w:rPr>
        <w:t>. Προς το συμφέρον των χρηστών της τελωνειακής νομοθεσίας, είναι σκόπιμο να θεσπιστούν κανόνες σχετικά με τα τρία αυτά είδη αποφάσεων που αφορούν δεσμευτικές πληροφορίες στην ίδια νομική πράξη.</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(13)</w:t>
      </w:r>
      <w:r w:rsidRPr="002657F7">
        <w:rPr>
          <w:szCs w:val="24"/>
          <w:lang w:eastAsia="en-US"/>
        </w:rPr>
        <w:tab/>
        <w:t>Τα δικαιώματα και οι υποχρεώσεις των προσώπων που είναι υπεύθυνα για τα εμπορεύματα που εισέρχονται στο τελωνειακό έδαφος της Ένωσης και εξέρχονται από αυτό θα πρέπει να καθοριστούν με μεγαλύτερη σαφήνεια. Η πρώτη υποχρέωση για τα πρόσωπα που εκτελούν τακτικές τελωνειακές πράξεις θα πρέπει να εξακολουθήσουν να εγγράφονται σε μητρώο των τελωνειακών αρχών που είναι αρμόδιες για τον τόπο εγκατάστασής τους. Μια ενιαία καταχώριση θα πρέπει να ισχύει για ολόκληρη την τελωνειακή ένωση, αλλά θα πρέπει να είναι επικαιροποιημένη. Ως εκ τούτου, οι οικονομικοί φορείς θα πρέπει να έχουν την υποχρέωση να ενημερώνουν τις τελωνειακές αρχές σχετικά με οποιαδήποτε αλλαγή στα δεδομένα καταχώρισής τους. Τα πρόσωπα που είναι υπεύθυνα για τα εμπορεύματα που εισέρχονται στο τελωνειακό έδαφος της Ένωσης και εξέρχονται από αυτό ευθύνονται για κάθε κίνδυνο που παρουσιάζουν τα εμπορεύματα για την ασφάλεια και την προστασία των πολιτών, καθώς και για κάθε κίνδυνο για την υγεία και τη ζωή των ανθρώπων, των ζώων ή των φυτών, το περιβάλλον ή τους καταναλωτές. Θα πρέπει επίσης να καθοριστούν οι υποχρεώσεις του εισαγωγέα, ιδίως η υποχρέωση εγκατάστασης στο τελωνειακό έδαφος της Ένωσης και οι εξαιρέσεις από την υποχρέωση αυτή. Οι εν λόγω υποχρεώσεις θα πρέπει να ακολουθούν τους υφιστάμενους κανόνες για τον διασαφιστή που πρέπει να είναι εγκατεστημένος στην Ένωση. Ομοίως, θα πρέπει να καθοριστούν οι υποχρεώσεις του εξαγωγέα.</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(14)</w:t>
      </w:r>
      <w:r w:rsidRPr="002657F7">
        <w:rPr>
          <w:szCs w:val="24"/>
          <w:lang w:eastAsia="en-US"/>
        </w:rPr>
        <w:tab/>
        <w:t>Οι υποχρεώσεις των θεωρούμενων εισαγωγέων, οι οποίες είναι διαφορετικές από τις υποχρεώσεις που ισχύουν για [τους υπόλοιπους] εισαγωγείς, θα πρέπει επίσης να αποσαφηνιστούν. Ειδικότερα, θα πρέπει</w:t>
      </w:r>
      <w:r w:rsidRPr="002657F7">
        <w:rPr>
          <w:b/>
          <w:i/>
          <w:szCs w:val="24"/>
          <w:lang w:eastAsia="en-US"/>
        </w:rPr>
        <w:t xml:space="preserve"> να διασαφηνιστεί ότι η έννοια του θεωρούμενου εισαγωγέα δημιουργείται με σκοπό την αποτελεσματική και αποδοτική είσπραξη των τελωνειακών δασμών. Ο θεωρούμενος εισαγωγέας συνήθως δεν έχει στην κατοχή του τα εμπορεύματα και η μεταβίβαση της κυριότητας των εμπορευμάτων πραγματοποιείται μεταξύ του εισαγωγέα και του πελάτη. Συνεπώς, ο θεωρούμενος εισαγωγέας συχνά θα βασίζεται στην ακρίβεια των πληροφοριών που παρέχονται από τους εισαγωγείς πριν από τον έλεγχο ή, το αργότερο, κατά τον έλεγχο, ώστε να είναι σε θέση να διασφαλίζει την ορθή δασμολογική μεταχείριση (υποχρεώσεις πληρωμής και υποβολής εκθέσεων) της συναλλαγής. Θα πρέπει επίσης</w:t>
      </w:r>
      <w:r w:rsidRPr="002657F7">
        <w:rPr>
          <w:szCs w:val="24"/>
          <w:lang w:eastAsia="en-US"/>
        </w:rPr>
        <w:t xml:space="preserve"> να προβλεφθεί ότι ο θεωρούμενος εισαγωγέας θα πρέπει να παρέχει στις τελωνειακές αρχές όχι μόνο τα δεδομένα που απαιτούνται για τη θέση σε ελεύθερη κυκλοφορία των πωληθέντων εμπορευμάτων, αλλά και τις πληροφορίες που πρέπει να συλλέγει ο θεωρούμενος εισαγωγέας για τους σκοπούς του ΦΠΑ. Οι πληροφορίες αυτές παρατίθενται λεπτομερώς στον εκτελεστικό κανονισμό (ΕΕ) αριθ. 282/2011 του Συμβουλίου</w:t>
      </w:r>
      <w:r w:rsidRPr="002657F7">
        <w:rPr>
          <w:szCs w:val="24"/>
          <w:vertAlign w:val="superscript"/>
          <w:lang w:val="en-GB" w:eastAsia="en-US"/>
        </w:rPr>
        <w:footnoteReference w:id="7"/>
      </w:r>
      <w:r w:rsidRPr="002657F7">
        <w:rPr>
          <w:szCs w:val="24"/>
          <w:lang w:eastAsia="en-US"/>
        </w:rPr>
        <w:t>.</w:t>
      </w:r>
      <w:r w:rsidR="005B7557">
        <w:rPr>
          <w:b/>
          <w:szCs w:val="24"/>
          <w:lang w:eastAsia="en-US"/>
        </w:rPr>
        <w:t xml:space="preserve"> [Τροπολογία 8]</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(15)</w:t>
      </w:r>
      <w:r w:rsidRPr="002657F7">
        <w:rPr>
          <w:szCs w:val="24"/>
          <w:lang w:eastAsia="en-US"/>
        </w:rPr>
        <w:tab/>
        <w:t>Οι οικονομικοί φορείς που πληρούν ορισμένα κριτήρια και όρους ώστε να θεωρούνται συμμορφούμενοι και αξιόπιστοι συναλλασσόμενοι από τις τελωνειακές αρχές μπορούν να λάβουν το καθεστώς ΕΟΦ και, ως εκ τούτου, να επωφεληθούν από διευκολύνσεις στις τελωνειακές διαδικασίες. Παρότι διασφαλίζει ότι οι συναλλασσόμενοι που διακινούν το μεγαλύτερο μέρος του εμπορίου της Ένωσης είναι αξιόπιστοι, το καθεστώς ΕΟΦ πάσχει από ορισμένες αδυναμίες που επισημάνθηκαν στην αξιολόγηση του κανονισμού (ΕΕ) αριθ. 952/2013 και στα πορίσματα του Ευρωπαϊκού Ελεγκτικού Συνεδρίου. Για να αντιμετωπιστούν οι ανησυχίες αυτές, ιδίως όσον αφορά τις αποκλίνουσες εθνικές πρακτικές και τις προκλήσεις όσον αφορά την παρακολούθηση της συμμόρφωσης των ΕΟΦ, οι κανόνες θα πρέπει να τροποποιηθούν ώστε να θεσπιστεί η υποχρέωση των τελωνειακών αρχών να παρακολουθούν τη συμμόρφωση τουλάχιστον κάθε 3 έτη.</w:t>
      </w:r>
      <w:r w:rsidRPr="002657F7">
        <w:rPr>
          <w:b/>
          <w:i/>
          <w:szCs w:val="24"/>
          <w:lang w:eastAsia="en-US"/>
        </w:rPr>
        <w:t xml:space="preserve"> Η υποχρέωση αυτή θα πρέπει επίσης να παρακολουθείται από την Τελωνειακή Αρχή της ΕΕ.</w:t>
      </w:r>
      <w:r w:rsidR="005B7557">
        <w:rPr>
          <w:b/>
          <w:szCs w:val="24"/>
          <w:lang w:eastAsia="en-US"/>
        </w:rPr>
        <w:t xml:space="preserve"> [Τροπολογία 9]</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(16)</w:t>
      </w:r>
      <w:r w:rsidRPr="002657F7">
        <w:rPr>
          <w:szCs w:val="24"/>
          <w:lang w:eastAsia="en-US"/>
        </w:rPr>
        <w:tab/>
        <w:t>Οι αλλαγές στις τελωνειακές διαδικασίες και στον τρόπο λειτουργίας των τελωνειακών αρχών απαιτούν μια νέα εταιρική σχέση με τους οικονομικούς φορείς, δηλαδή το καθεστώς αξιόπιστων και ελεγμένων συναλλασσομένων. Τα κριτήρια και οι όροι για να καταστεί αξιόπιστος και ελεγμένος συναλλασσόμενος θα πρέπει να βασίζονται στα κριτήρια του ΕΟΦ, αλλά θα πρέπει επίσης να διασφαλίζουν ότι ο συναλλασσόμενος θεωρείται διαφανής για τις τελωνειακές αρχές. Είναι επομένως σκόπιμο να απαιτείται από τους αξιόπιστους και ελεγμένους συναλλασσομένους να παρέχουν στις τελωνειακές αρχές πρόσβαση στα ηλεκτρονικά τους συστήματα, τα οποία τηρούν αρχεία σχετικά με τη συμμόρφωσή τους και τη διακίνηση των εμπορευμάτων τους</w:t>
      </w:r>
      <w:r w:rsidRPr="002657F7">
        <w:rPr>
          <w:b/>
          <w:i/>
          <w:szCs w:val="24"/>
          <w:lang w:eastAsia="en-US"/>
        </w:rPr>
        <w:t>, υπό την προϋπόθεση ότι η πρόσβαση αυτή είναι αναλογική και απολύτως αναγκαία</w:t>
      </w:r>
      <w:r w:rsidRPr="002657F7">
        <w:rPr>
          <w:szCs w:val="24"/>
          <w:lang w:eastAsia="en-US"/>
        </w:rPr>
        <w:t>. Η διαφάνεια θα πρέπει να συνοδεύεται από ορισμένα οφέλη, ιδίως από τη δυνατότητα παράδοσης των εμπορευμάτων για λογαριασμό των τελωνείων χωρίς την ανάγκη της ενεργού παρέμβασής τους, εκτός αν απαιτείται έγκριση πριν από την παράδοση από τη λοιπή νομοθεσία που εφαρμόζεται από τις τελωνειακές αρχές, και τη δυνατότητα αναβολής της πληρωμής της τελωνειακής οφειλής.</w:t>
      </w:r>
      <w:r w:rsidRPr="002657F7">
        <w:rPr>
          <w:strike/>
          <w:szCs w:val="24"/>
          <w:lang w:eastAsia="en-US"/>
        </w:rPr>
        <w:t xml:space="preserve"> Δεδομένου ότι ο συγκεκριμένος τρόπος εργασίας θα πρέπει να αντικαταστήσει σταδιακά εκείνον που βασίζεται στις τελωνειακές διασαφήσεις, είναι σκόπιμο να θεσπιστεί η υποχρέωση των τελωνειακών αρχών να επαναξιολογούν τις υφιστάμενες άδειες ΕΟΦ για τελωνειακές απλουστεύσεις έως τη λήξη της μεταβατικής περιόδου.</w:t>
      </w:r>
      <w:r w:rsidR="005B7557">
        <w:rPr>
          <w:b/>
          <w:szCs w:val="24"/>
          <w:lang w:eastAsia="en-US"/>
        </w:rPr>
        <w:t xml:space="preserve"> [Τροπολογία 10]</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(17)</w:t>
      </w:r>
      <w:r w:rsidRPr="002657F7">
        <w:rPr>
          <w:szCs w:val="24"/>
          <w:lang w:eastAsia="en-US"/>
        </w:rPr>
        <w:tab/>
        <w:t>Οι αλλαγές στις τελωνειακές διαδικασίες απαιτούν επίσης την αποσαφήνιση του ρόλου των τελωνειακών αντιπροσώπων. Τόσο η άμεση όσο και η έμμεση αντιπροσώπευση θα πρέπει να εξακολουθήσουν να είναι δυνατές, αλλά θα πρέπει να διευκρινιστεί ότι ο έμμεσος αντιπρόσωπος ενός εισαγωγέα ή ενός εξαγωγέα αναλαμβάνει όλες τις υποχρεώσεις των εισαγωγέων ή των εξαγωγέων, όχι μόνο την υποχρέωση πληρωμής ή εγγύησης της τελωνειακής οφειλής, αλλά και την τήρηση της λοιπής νομοθεσίας που εφαρμόζεται από τις τελωνειακές αρχές. Για τον λόγο αυτόν, οι τελωνειακοί αντιπρόσωποι πρέπει να είναι κάτοικοι του τελωνειακού εδάφους της Ένωσης όπου εκπροσωπούν εισαγωγείς ή εξαγωγείς, ώστε να διασφαλίζεται η δέουσα λογοδοσία για τις χρηματοοικονομικές και μη χρηματοοικονομικές πτυχές. Συνεπώς, η χρήση έμμεσου τελωνειακού αντιπροσώπου εγκατεστημένου στην Ένωση αποτελεί διαθέσιμη και αναλογική εναλλακτική λύση για τους εισαγωγείς και τους εξαγωγείς που δεν έχουν εμπορική παρουσία στην Ένωση. Επιπλέον, οι τελωνειακοί αντιπρόσωποι που είναι εγκατεστημένοι σε τρίτες χώρες μπορούν να συνεχίσουν να παρέχουν τις υπηρεσίες τους στην Ένωση όταν εκπροσωπούν πρόσωπα τα οποία δεν απαιτείται να είναι εγκατεστημένα εντός του τελωνειακού εδάφους της Ένωσης.</w:t>
      </w:r>
      <w:r w:rsidRPr="002657F7">
        <w:rPr>
          <w:b/>
          <w:i/>
          <w:szCs w:val="24"/>
          <w:lang w:eastAsia="en-US"/>
        </w:rPr>
        <w:t xml:space="preserve"> Ο εντοπισμός αξιόπιστων τελωνειακών αντιπροσώπων αποτελεί πρόκληση για τους οικονομικούς φορείς, ιδίως για τις πολύ μικρές, μικρές και μεσαίες επιχειρήσεις.</w:t>
      </w:r>
      <w:r w:rsidR="005B7557">
        <w:rPr>
          <w:b/>
          <w:szCs w:val="24"/>
          <w:lang w:eastAsia="en-US"/>
        </w:rPr>
        <w:t xml:space="preserve"> [Τροπολογία 11]</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(17α)</w:t>
      </w:r>
      <w:r w:rsidRPr="002657F7">
        <w:rPr>
          <w:szCs w:val="24"/>
          <w:lang w:eastAsia="en-US"/>
        </w:rPr>
        <w:tab/>
      </w:r>
      <w:r w:rsidRPr="002657F7">
        <w:rPr>
          <w:b/>
          <w:i/>
          <w:szCs w:val="24"/>
          <w:lang w:eastAsia="en-US"/>
        </w:rPr>
        <w:t>Είναι επίσης σημαντικό να αναγνωριστούν οι ειδικές προκλήσεις για τις πολύ μικρές, μικρές και μεσαίες επιχειρήσεις, όπως ορίζονται στη σύσταση 2003/361/</w:t>
      </w:r>
      <w:r w:rsidRPr="002657F7">
        <w:rPr>
          <w:b/>
          <w:i/>
          <w:szCs w:val="24"/>
          <w:lang w:val="en-GB" w:eastAsia="en-US"/>
        </w:rPr>
        <w:t>EC</w:t>
      </w:r>
      <w:r w:rsidRPr="002657F7">
        <w:rPr>
          <w:szCs w:val="24"/>
          <w:vertAlign w:val="superscript"/>
          <w:lang w:val="en-GB" w:eastAsia="en-US"/>
        </w:rPr>
        <w:footnoteReference w:id="8"/>
      </w:r>
      <w:r w:rsidRPr="002657F7">
        <w:rPr>
          <w:b/>
          <w:i/>
          <w:szCs w:val="24"/>
          <w:lang w:eastAsia="en-US"/>
        </w:rPr>
        <w:t xml:space="preserve"> της Επιτροπής, όσον αφορά την εκπλήρωση των τελωνειακών απαιτήσεων και ο τρόπος με τον οποίο αυτό μπορεί να διευκολυνθεί με την άμεση και έμμεση αντιπροσώπευση. Αυτό ισχύει ιδίως όταν μια πολύ μικρή ή μικρή και μεσαία επιχείρηση δεν έχει την ιδιότητα αξιόπιστου και ελεγμένου συναλλασσομένου. Θα πρέπει να συνεχίσουν να είναι σε θέση να επωφελούνται από έμμεση αντιπροσώπευση. Η Επιτροπή και η Τελωνειακή Αρχή της ΕΕ θα πρέπει να αξιολογήσουν τον τρόπο με τον οποίο η ρύθμιση αυτή λειτουργεί με βάση τις πληροφορίες που λαμβάνουν από τις αρμόδιες αρχές. Η Επιτροπή θα πρέπει να παρουσιάσει την αξιολόγηση αυτή υπό μορφή έκθεσης στο Ευρωπαϊκό Κοινοβούλιο και στο Συμβούλιο. Με βάση την εν λόγω έκθεση, η Επιτροπή θα πρέπει να αποφασίσει εάν θα προτείνει νομοθετική λύση για ένα ειδικό καθεστώς με σκοπό τον καλύτερο προσδιορισμό της σχέσης μεταξύ των πολύ μικρών, μικρών και μεσαίων επιχειρήσεων και των τελωνειακών αντιπροσώπων προκειμένου να διευκολυνθεί το εμπόριο και να διασφαλιστεί μια δίκαιη ισορροπία ευθυνών. </w:t>
      </w:r>
      <w:r w:rsidR="005B7557">
        <w:rPr>
          <w:b/>
          <w:szCs w:val="24"/>
          <w:lang w:eastAsia="en-US"/>
        </w:rPr>
        <w:t xml:space="preserve"> [Τροπολογία 12]</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(18)</w:t>
      </w:r>
      <w:r w:rsidRPr="002657F7">
        <w:rPr>
          <w:szCs w:val="24"/>
          <w:lang w:eastAsia="en-US"/>
        </w:rPr>
        <w:tab/>
        <w:t>Για να διασφαλιστεί ενιαίο επίπεδο ψηφιοποίησης και να δημιουργηθούν ισότιμοι όροι ανταγωνισμού για τους οικονομικούς φορείς σε όλα τα κράτη μέλη, θα πρέπει να δημιουργηθεί τελωνειακός κόμβος δεδομένων της ΕΕ ως σύνολο κεντρικών, ασφαλών και κυβερνοανθεκτικών ηλεκτρονικών υπηρεσιών και συστημάτων για τελωνειακούς σκοπούς. Ο τελωνειακός κόμβος δεδομένων της ΕΕ θα πρέπει να διασφαλίζει την ποιότητα, την ακεραιότητα, την ιχνηλασιμότητα και τη μη άρνηση αναγνώρισης των δεδομένων που υποβάλλονται σε επεξεργασία σε αυτόν, ώστε ούτε ο αποστολέας ούτε ο παραλήπτης να μπορούν αργότερα να αμφισβητήσουν την ύπαρξη της ανταλλαγής δεδομένων. Ο τελωνειακός κόμβος δεδομένων της ΕΕ θα πρέπει να συμμορφώνεται με τους σχετικούς κανονισμούς για την επεξεργασία δεδομένων προσωπικού χαρακτήρα και την κυβερνοασφάλεια. Η Επιτροπή και τα κράτη μέλη θα πρέπει να σχεδιάσουν από κοινού τον τελωνειακό κόμβο δεδομένων της ΕΕ. Η Επιτροπή θα πρέπει επίσης να επιφορτιστεί με τη διακυβέρνηση, την εφαρμογή και τη συντήρηση του τελωνειακού κόμβου δεδομένων της ΕΕ, τις οποίες μπορεί να αναθέσει σε άλλο οργανισμό της Ένωσης.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(18α)</w:t>
      </w:r>
      <w:r w:rsidRPr="002657F7">
        <w:rPr>
          <w:szCs w:val="24"/>
          <w:lang w:eastAsia="en-US"/>
        </w:rPr>
        <w:tab/>
      </w:r>
      <w:r w:rsidRPr="002657F7">
        <w:rPr>
          <w:b/>
          <w:i/>
          <w:szCs w:val="24"/>
          <w:lang w:eastAsia="en-US"/>
        </w:rPr>
        <w:t xml:space="preserve">Προτού ο τελωνειακός κόμβος δεδομένων της ΕΕ καταστεί πλήρως λειτουργικός, η Επιτροπή θα πρέπει να έχει την επιλογή να σχεδιάσει και να καθορίσει πιλοτική φάση για τη δοκιμή των λειτουργιών που είναι σημαντικές για τον κόμβο. Αυτή η πιλοτική φάση θα πρέπει να είναι προαιρετική για τις τελωνειακές αρχές, άλλες αρχές και τους οικονομικούς φορείς. </w:t>
      </w:r>
      <w:r w:rsidR="005B7557">
        <w:rPr>
          <w:b/>
          <w:szCs w:val="24"/>
          <w:lang w:eastAsia="en-US"/>
        </w:rPr>
        <w:t xml:space="preserve"> [Τροπολογία 13]</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(19)</w:t>
      </w:r>
      <w:r w:rsidRPr="002657F7">
        <w:rPr>
          <w:szCs w:val="24"/>
          <w:lang w:eastAsia="en-US"/>
        </w:rPr>
        <w:tab/>
        <w:t>Σύμφωνα με την πρόσφατη νομολογία του Δικαστηρίου της Ευρωπαϊκής Ένωσης</w:t>
      </w:r>
      <w:r w:rsidRPr="002657F7">
        <w:rPr>
          <w:szCs w:val="24"/>
          <w:vertAlign w:val="superscript"/>
          <w:lang w:val="en-GB" w:eastAsia="en-US"/>
        </w:rPr>
        <w:footnoteReference w:id="9"/>
      </w:r>
      <w:r w:rsidRPr="002657F7">
        <w:rPr>
          <w:szCs w:val="24"/>
          <w:lang w:eastAsia="en-US"/>
        </w:rPr>
        <w:t>, είναι σκόπιμο να διευκρινιστεί ότι η αυτοματοποιημένη ανταλλαγή πληροφοριών μεταξύ οικονομικών φορέων και τελωνειακών αρχών μέσω και από τον τελωνειακό κόμβο δεδομένων της ΕΕ δεν αποκλείει την ευθύνη των εν λόγω αρχών ή των εν λόγω φορέων σε σχέση με τις σχετικές τελωνειακές διαδικασίες. Ακόμη και όταν η συμμετοχή των τελωνειακών αρχών περιορίζεται στην εν λόγω ηλεκτρονική επικοινωνία μέσω του τελωνειακού κόμβου δεδομένων της ΕΕ, θα πρέπει να θεωρείται ότι ένα μέτρο λαμβάνεται από τις εν λόγω αρχές, σαν ο κόμβος τελωνειακών δεδομένων της ΕΕ να ενεργούσε εξ ονόματος των εν λόγω αρχών.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(20)</w:t>
      </w:r>
      <w:r w:rsidRPr="002657F7">
        <w:rPr>
          <w:szCs w:val="24"/>
          <w:lang w:eastAsia="en-US"/>
        </w:rPr>
        <w:tab/>
        <w:t>Ο τελωνειακός κόμβος δεδομένων της ΕΕ θα πρέπει να καθιστά δυνατή την ανταλλαγή δεδομένων με άλλα συστήματα, πλατφόρμες ή περιβάλλοντα με σκοπό την αύξηση της ποιότητας των δεδομένων που χρησιμοποιούνται από τα τελωνεία κατά την εκτέλεση των καθηκόντων τους, καθώς και με σκοπό την ανταλλαγή σχετικών τελωνειακών δεδομένων με άλλες αρχές, ώστε να αυξηθεί η αποτελεσματικότητα των ελέγχων στην εσωτερική αγορά. Σύμφωνα με την προσέγγιση που ορίζεται στον κανονισμό (ΕΕ) .../... του Ευρωπαϊκού Κοινοβουλίου και του Συμβουλίου</w:t>
      </w:r>
      <w:r w:rsidRPr="002657F7">
        <w:rPr>
          <w:szCs w:val="24"/>
          <w:vertAlign w:val="superscript"/>
          <w:lang w:val="en-GB" w:eastAsia="en-US"/>
        </w:rPr>
        <w:footnoteReference w:id="10"/>
      </w:r>
      <w:r w:rsidRPr="002657F7">
        <w:rPr>
          <w:szCs w:val="24"/>
          <w:lang w:eastAsia="en-US"/>
        </w:rPr>
        <w:t xml:space="preserve"> και στο ευρωπαϊκό πλαίσιο διαλειτουργικότητας</w:t>
      </w:r>
      <w:r w:rsidRPr="002657F7">
        <w:rPr>
          <w:szCs w:val="24"/>
          <w:vertAlign w:val="superscript"/>
          <w:lang w:val="en-GB" w:eastAsia="en-US"/>
        </w:rPr>
        <w:footnoteReference w:id="11"/>
      </w:r>
      <w:r w:rsidRPr="002657F7">
        <w:rPr>
          <w:szCs w:val="24"/>
          <w:lang w:eastAsia="en-US"/>
        </w:rPr>
        <w:t>, ο τελωνειακός κόμβος δεδομένων της ΕΕ θα πρέπει να προωθεί τη διασυνοριακή και διατομεακή διαλειτουργικότητα στην Ευρώπη. Θα πρέπει να αξιοποιεί τις δυνατότητες των υφιστάμενων πηγών πληροφοριών κινδύνου που είναι διαθέσιμες σε ενωσιακό επίπεδο, όπως τα συστήματα έγκαιρης προειδοποίησης για τα τρόφιμα και τις ζωοτροφές (</w:t>
      </w:r>
      <w:r w:rsidRPr="002657F7">
        <w:rPr>
          <w:szCs w:val="24"/>
          <w:lang w:val="en-GB" w:eastAsia="en-US"/>
        </w:rPr>
        <w:t>RASFF</w:t>
      </w:r>
      <w:r w:rsidRPr="002657F7">
        <w:rPr>
          <w:szCs w:val="24"/>
          <w:lang w:eastAsia="en-US"/>
        </w:rPr>
        <w:t>) και για τα μη εδώδιμα προϊόντα (</w:t>
      </w:r>
      <w:r w:rsidRPr="002657F7">
        <w:rPr>
          <w:szCs w:val="24"/>
          <w:lang w:val="en-GB" w:eastAsia="en-US"/>
        </w:rPr>
        <w:t>Safety</w:t>
      </w:r>
      <w:r w:rsidRPr="002657F7">
        <w:rPr>
          <w:szCs w:val="24"/>
          <w:lang w:eastAsia="en-US"/>
        </w:rPr>
        <w:t xml:space="preserve"> </w:t>
      </w:r>
      <w:r w:rsidRPr="002657F7">
        <w:rPr>
          <w:szCs w:val="24"/>
          <w:lang w:val="en-GB" w:eastAsia="en-US"/>
        </w:rPr>
        <w:t>Gate</w:t>
      </w:r>
      <w:r w:rsidRPr="002657F7">
        <w:rPr>
          <w:szCs w:val="24"/>
          <w:lang w:eastAsia="en-US"/>
        </w:rPr>
        <w:t>), το σύστημα πληροφοριών και επικοινωνίας για την εποπτεία της αγοράς (</w:t>
      </w:r>
      <w:r w:rsidRPr="002657F7">
        <w:rPr>
          <w:szCs w:val="24"/>
          <w:lang w:val="en-GB" w:eastAsia="en-US"/>
        </w:rPr>
        <w:t>ICSMS</w:t>
      </w:r>
      <w:r w:rsidRPr="002657F7">
        <w:rPr>
          <w:szCs w:val="24"/>
          <w:lang w:eastAsia="en-US"/>
        </w:rPr>
        <w:t xml:space="preserve">), η πύλη για την επιβολή των ΔΔΙ. Θα πρέπει να στηρίζει την ανάπτυξη στρατηγικής και επιχειρησιακής συνεργασίας, συμπεριλαμβανομένης της ανταλλαγής πληροφοριών και της διαλειτουργικότητας, μεταξύ τελωνείων και άλλων αρχών, φορέων και υπηρεσιών, στο πλαίσιο των αντίστοιχων αρμοδιοτήτων τους. Επιπλέον, ο τελωνειακός κόμβος δεδομένων της ΕΕ θα πρέπει να παρέχει ευρύ φάσμα προηγμένων αναλύσεων δεδομένων, μεταξύ άλλων και μέσω της χρήσης τεχνητής νοημοσύνης. Η εν λόγω ανάλυση δεδομένων θα πρέπει να διευκολύνει την ανάλυση κινδύνου, την οικονομική ανάλυση και την προγνωστική ανάλυση με σκοπό την πρόβλεψη πιθανών κινδύνων με αποστολές που εισέρχονται στην Ένωση ή διακινούνται από αυτήν. Για τη διασφάλιση καλύτερης επιτήρησης των ροών του εμπορίου και εξορθολογισμένου τρόπου συνεργασίας με άλλες αρχές εκτός των </w:t>
      </w:r>
      <w:r w:rsidRPr="002657F7">
        <w:rPr>
          <w:szCs w:val="24"/>
          <w:lang w:eastAsia="en-US"/>
        </w:rPr>
        <w:lastRenderedPageBreak/>
        <w:t>τελωνείων, ο τελωνειακός κόμβος δεδομένων της ΕΕ θα πρέπει να είναι σε θέση να αξιοποιεί το πλαίσιο συνεργασίας του περιβάλλοντος ενιαίας θυρίδας της ΕΕ για τα τελωνεία και, όταν το εν λόγω πλαίσιο δεν μπορεί να χρησιμοποιηθεί, να προσφέρει στις εν λόγω αρχές ειδική υπηρεσία μέσω της οποίας θα μπορούν να λαμβάνουν τα σχετικά δεδομένα, να παρέχουν και να ανταλλάσσουν πληροφορίες στις τελωνειακές αρχές και να διασφαλίζουν τη συμμόρφωση με τις τομεακές απαιτήσεις. Αυτό θα ήταν απαραίτητο σε περίπτωση που οι άλλες αρχές δεν διαθέτουν ηλεκτρονικό σύστημα που θα μπορούσε να συνδεθεί με τον τελωνειακό κόμβο δεδομένων της ΕΕ.</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(21)</w:t>
      </w:r>
      <w:r w:rsidRPr="002657F7">
        <w:rPr>
          <w:szCs w:val="24"/>
          <w:lang w:eastAsia="en-US"/>
        </w:rPr>
        <w:tab/>
        <w:t>Παράλληλα με τον τελωνειακό κόμβο δεδομένων της ΕΕ, τα κράτη μέλη μπορούν να αναπτύξουν τις δικές τους εφαρμογές για τη χρήση δεδομένων από τον τελωνειακό κόμβο δεδομένων της ΕΕ. Για τον σκοπό αυτόν, και για να μειωθεί ο χρόνος διάθεσης στην αγορά, τα κράτη μέλη μπορούν να αναθέσουν στην Τελωνειακή Αρχή της ΕΕ τα οικονομικά μέσα και την εντολή για την ανάπτυξη τέτοιων εφαρμογών. Στην περίπτωση αυτή, η Τελωνειακή Αρχή της ΕΕ θα πρέπει να αναπτύξει τις εφαρμογές προς όφελος όλων των κρατών μελών. Αυτό θα μπορούσε να επιτευχθεί με τη δημιουργία εφαρμογών κώδικα ανοικτής πηγής σύμφωνα με το πλαίσιο κοινής και περαιτέρω χρήσης.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(22)</w:t>
      </w:r>
      <w:r w:rsidRPr="002657F7">
        <w:rPr>
          <w:szCs w:val="24"/>
          <w:lang w:eastAsia="en-US"/>
        </w:rPr>
        <w:tab/>
        <w:t>Ο τελωνειακός κόμβος δεδομένων της ΕΕ θα πρέπει να καθιστά δυνατή την ακόλουθη ροή δεδομένων. Οι οικονομικοί φορείς θα πρέπει να είναι σε θέση να υποβάλλουν ή να καθιστούν διαθέσιμα όλα τα σχετικά δεδομένα που απαιτούνται για την τήρηση της τελωνειακής νομοθεσίας. Τα εν λόγω δεδομένα θα πρέπει να υποβάλλονται σε επεξεργασία σε ενωσιακό επίπεδο και να εμπλουτίζονται με ανάλυση κινδύνου σε ενωσιακό επίπεδο. Τα δεδομένα που προκύπτουν θα πρέπει να τίθενται στη διάθεση των τελωνειακών αρχών των κρατών μελών, οι οποίες θα τα χρησιμοποιούν για την εκπλήρωση των υποχρεώσεών τους. Τέλος, το αποτέλεσμα των ελέγχων που διενεργήθηκαν μετά την ανάκτηση δεδομένων από τον τελωνειακό κόμβο δεδομένων της ΕΕ θα πρέπει να αναφέρεται στον εν λόγω κόμβο δεδομένων.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(23)</w:t>
      </w:r>
      <w:r w:rsidRPr="002657F7">
        <w:rPr>
          <w:szCs w:val="24"/>
          <w:lang w:eastAsia="en-US"/>
        </w:rPr>
        <w:tab/>
        <w:t>Τα δεδομένα που υποβάλλονται στον τελωνειακό κόμβο δεδομένων της ΕΕ είναι σε μεγάλο βαθμό δεδομένα μη προσωπικού χαρακτήρα τα οποία υποβάλλουν οι οικονομικοί φορείς των εμπορευμάτων με τα οποία συναλλάσσονται. Ωστόσο, τα δεδομένα θα περιλαμβάνουν επίσης δεδομένα προσωπικού χαρακτήρα, ιδίως ονόματα φυσικών προσώπων που ενεργούν για λογαριασμό οικονομικού φορέα ή αρχής. Για να διασφαλιστεί ότι τα δεδομένα προσωπικού χαρακτήρα και οι εμπορικές πληροφορίες προστατεύονται εξίσου, είναι σκόπιμο να θεσπιστούν με τον παρόντα κανονισμό ειδικοί κανόνες πρόσβασης, κανόνες εμπιστευτικότητας και όροι για τη χρήση του τελωνειακού κόμβου δεδομένων της ΕΕ. Ειδικότερα, θα πρέπει να καθοριστεί ποιες οντότητες μπορούν να έχουν πρόσβαση ή να επεξεργάζονται δεδομένα που είναι αποθηκευμένα ή με άλλον τρόπο διαθέσιμα στον τελωνειακό κόμβο δεδομένων της ΕΕ, επιπλέον των προσώπων, της Επιτροπής, των τελωνειακών αρχών και της Τελωνειακής Αρχής της ΕΕ, με εξισορρόπηση των αναγκών των εν λόγω οντοτήτων με την ανάγκη να διασφαλιστεί ότι τα δεδομένα προσωπικού και εμπιστευτικού χαρακτήρα που συλλέγονται για τελωνειακούς σκοπούς χρησιμοποιούνται για πρόσθετους σκοπούς μόνο στον ελάχιστο αναγκαίο βαθμό.</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(23α)</w:t>
      </w:r>
      <w:r w:rsidRPr="002657F7">
        <w:rPr>
          <w:szCs w:val="24"/>
          <w:lang w:eastAsia="en-US"/>
        </w:rPr>
        <w:tab/>
      </w:r>
      <w:r w:rsidRPr="002657F7">
        <w:rPr>
          <w:b/>
          <w:i/>
          <w:szCs w:val="24"/>
          <w:lang w:eastAsia="en-US"/>
        </w:rPr>
        <w:t>Με την επιφύλαξη των κανόνων για την προστασία των δεδομένων, ιδίως των κανόνων για τα ευαίσθητα τελωνειακά δεδομένα και τα εμπορικά ευαίσθητα δεδομένα, δεδομένα μη προσωπικού χαρακτήρα θα πρέπει να τίθενται στη διάθεση τρίτων για συγκεκριμένους σκοπούς, με την κατάλληλη αιτιολόγηση και κατόπιν αιτήματος. Οι οικονομικοί φορείς θα πρέπει να έχουν τη δυνατότητα να μην επιτρέπουν την εν λόγω κοινοποίηση.</w:t>
      </w:r>
      <w:r w:rsidR="005B7557">
        <w:rPr>
          <w:b/>
          <w:szCs w:val="24"/>
          <w:lang w:eastAsia="en-US"/>
        </w:rPr>
        <w:t xml:space="preserve"> [Τροπολογία 14]</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(24)</w:t>
      </w:r>
      <w:r w:rsidRPr="002657F7">
        <w:rPr>
          <w:szCs w:val="24"/>
          <w:lang w:eastAsia="en-US"/>
        </w:rPr>
        <w:tab/>
        <w:t>Για να διασφαλιστεί ότι η Ευρωπαϊκή Υπηρεσία Καταπολέμησης της Απάτης (</w:t>
      </w:r>
      <w:r w:rsidRPr="002657F7">
        <w:rPr>
          <w:szCs w:val="24"/>
          <w:lang w:val="en-GB" w:eastAsia="en-US"/>
        </w:rPr>
        <w:t>OLAF</w:t>
      </w:r>
      <w:r w:rsidRPr="002657F7">
        <w:rPr>
          <w:szCs w:val="24"/>
          <w:lang w:eastAsia="en-US"/>
        </w:rPr>
        <w:t xml:space="preserve">) μπορεί να ασκεί τις εξουσίες της στον τομέα των ερευνών σε σχέση με δόλιες δραστηριότητες που θίγουν τα συμφέροντα της Ένωσης, είναι σκόπιμο να έχει πρόσβαση σε δεδομένα από τον τελωνειακό κόμβο δεδομένων της ΕΕ, που είναι πολύ παρόμοια με την πρόσβαση της Επιτροπής. Ως εκ τούτου, η </w:t>
      </w:r>
      <w:r w:rsidRPr="002657F7">
        <w:rPr>
          <w:szCs w:val="24"/>
          <w:lang w:val="en-GB" w:eastAsia="en-US"/>
        </w:rPr>
        <w:t>OLAF</w:t>
      </w:r>
      <w:r w:rsidRPr="002657F7">
        <w:rPr>
          <w:szCs w:val="24"/>
          <w:lang w:eastAsia="en-US"/>
        </w:rPr>
        <w:t xml:space="preserve"> θα πρέπει να έχει το δικαίωμα να επεξεργάζεται τα δεδομένα σύμφωνα με τους όρους που αφορούν την προστασία των δεδομένων στη σχετική ενωσιακή νομοθεσία, συμπεριλαμβανομένου του κανονισμού (ΕΕ, Ευρατόμ) αριθ. 883/2013 του Ευρωπαϊκού Κοινοβουλίου και του Συμβουλίου</w:t>
      </w:r>
      <w:r w:rsidRPr="002657F7">
        <w:rPr>
          <w:szCs w:val="24"/>
          <w:vertAlign w:val="superscript"/>
          <w:lang w:val="en-GB" w:eastAsia="en-US"/>
        </w:rPr>
        <w:footnoteReference w:id="12"/>
      </w:r>
      <w:r w:rsidRPr="002657F7">
        <w:rPr>
          <w:szCs w:val="24"/>
          <w:lang w:eastAsia="en-US"/>
        </w:rPr>
        <w:t xml:space="preserve"> και του κανονισμού (ΕΚ) αριθ. 515/97 του Συμβουλίου</w:t>
      </w:r>
      <w:r w:rsidRPr="002657F7">
        <w:rPr>
          <w:szCs w:val="24"/>
          <w:vertAlign w:val="superscript"/>
          <w:lang w:val="en-GB" w:eastAsia="en-US"/>
        </w:rPr>
        <w:footnoteReference w:id="13"/>
      </w:r>
      <w:r w:rsidRPr="002657F7">
        <w:rPr>
          <w:szCs w:val="24"/>
          <w:lang w:eastAsia="en-US"/>
        </w:rPr>
        <w:t>. Για να διασφαλιστεί ότι η Ευρωπαϊκή Εισαγγελία μπορεί να διεξάγει τις έρευνές της για τελωνειακά ζητήματα, θα πρέπει να έχει το δικαίωμα να ζητεί πρόσβαση στα δεδομένα στον τελωνειακό κόμβο δεδομένων της ΕΕ</w:t>
      </w:r>
      <w:r w:rsidRPr="002657F7">
        <w:rPr>
          <w:b/>
          <w:i/>
          <w:szCs w:val="24"/>
          <w:lang w:eastAsia="en-US"/>
        </w:rPr>
        <w:t xml:space="preserve"> καθώς και να τα επεξεργάζεται</w:t>
      </w:r>
      <w:r w:rsidRPr="002657F7">
        <w:rPr>
          <w:szCs w:val="24"/>
          <w:lang w:eastAsia="en-US"/>
        </w:rPr>
        <w:t xml:space="preserve">. Για τη διατήρηση των λειτουργιών που εκτελούνται στα εθνικά συστήματα ΤΠ των κρατών μελών, οι φορολογικές αρχές των κρατών μελών θα πρέπει είτε να αποκτήσουν τη δυνατότητα να επεξεργάζονται δεδομένα απευθείας στον τελωνειακό κόμβο δεδομένων της ΕΕ είτε να εξάγουν δεδομένα από τον τελωνειακό κόμβο δεδομένων της ΕΕ και να τα επεξεργάζονται με διάφορα μέσα. Ως εκ τούτου, οι αρχές που είναι αρμόδιες για την ασφάλεια των τροφίμων σύμφωνα με </w:t>
      </w:r>
      <w:r w:rsidRPr="002657F7">
        <w:rPr>
          <w:szCs w:val="24"/>
          <w:lang w:eastAsia="en-US"/>
        </w:rPr>
        <w:lastRenderedPageBreak/>
        <w:t>τον κανονισμό (ΕΕ) 2017/625 του Ευρωπαϊκού Κοινοβουλίου και του Συμβουλίου</w:t>
      </w:r>
      <w:r w:rsidRPr="002657F7">
        <w:rPr>
          <w:szCs w:val="24"/>
          <w:vertAlign w:val="superscript"/>
          <w:lang w:val="en-GB" w:eastAsia="en-US"/>
        </w:rPr>
        <w:footnoteReference w:id="14"/>
      </w:r>
      <w:r w:rsidRPr="002657F7">
        <w:rPr>
          <w:szCs w:val="24"/>
          <w:lang w:eastAsia="en-US"/>
        </w:rPr>
        <w:t xml:space="preserve"> και οι αρχές που είναι αρμόδιες για την εποπτεία της αγοράς σύμφωνα με τον κανονισμό (ΕΕ) 2019/1020 θα πρέπει να διαθέτουν τις κατάλληλες υπηρεσίες και εργαλεία στον τελωνειακό κόμβο δεδομένων της ΕΕ, ώστε να μπορούν να χρησιμοποιούν τα σχετικά τελωνειακά δεδομένα για να συμβάλλουν στην επιβολή της σχετικής ενωσιακής νομοθεσίας και για τη συνεργασία με τις τελωνειακές αρχές με σκοπό την ελαχιστοποίηση των κινδύνων εισόδου μη συμμορφούμενων προϊόντων στην Ένωση. Είναι σκόπιμο η Ευρωπόλ να έχει, κατόπιν αιτήματος, πρόσβαση σε δεδομένα στον τελωνειακό κόμβο δεδομένων της ΕΕ, ώστε να είναι σε θέση να εκτελεί τα καθήκοντά της, όπως ορίζονται στον κανονισμό (ΕΕ) 2016/794 του Ευρωπαϊκού Κοινοβουλίου και του Συμβουλίου</w:t>
      </w:r>
      <w:r w:rsidRPr="002657F7">
        <w:rPr>
          <w:szCs w:val="24"/>
          <w:vertAlign w:val="superscript"/>
          <w:lang w:val="en-GB" w:eastAsia="en-US"/>
        </w:rPr>
        <w:footnoteReference w:id="15"/>
      </w:r>
      <w:r w:rsidRPr="002657F7">
        <w:rPr>
          <w:szCs w:val="24"/>
          <w:lang w:eastAsia="en-US"/>
        </w:rPr>
        <w:t>. Όλοι οι άλλοι ενωσιακοί και εθνικοί φορείς και αρχές, συμπεριλαμβανομένου του Ευρωπαϊκού Οργανισμού Συνοριοφυλακής και Ακτοφυλακής (</w:t>
      </w:r>
      <w:r w:rsidRPr="002657F7">
        <w:rPr>
          <w:szCs w:val="24"/>
          <w:lang w:val="en-GB" w:eastAsia="en-US"/>
        </w:rPr>
        <w:t>Frontex</w:t>
      </w:r>
      <w:r w:rsidRPr="002657F7">
        <w:rPr>
          <w:szCs w:val="24"/>
          <w:lang w:eastAsia="en-US"/>
        </w:rPr>
        <w:t>), θα πρέπει να έχουν πρόσβαση σε δεδομένα μη προσωπικού χαρακτήρα που περιέχονται στον τελωνειακό κόμβο δεδομένων της ΕΕ.</w:t>
      </w:r>
      <w:r w:rsidR="005B7557">
        <w:rPr>
          <w:b/>
          <w:szCs w:val="24"/>
          <w:lang w:eastAsia="en-US"/>
        </w:rPr>
        <w:t xml:space="preserve"> [Τροπολογία 15]</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(24α)</w:t>
      </w:r>
      <w:r w:rsidRPr="002657F7">
        <w:rPr>
          <w:szCs w:val="24"/>
          <w:lang w:eastAsia="en-US"/>
        </w:rPr>
        <w:tab/>
      </w:r>
      <w:r w:rsidRPr="002657F7">
        <w:rPr>
          <w:b/>
          <w:i/>
          <w:szCs w:val="24"/>
          <w:lang w:eastAsia="en-US"/>
        </w:rPr>
        <w:t>Σύμφωνα με το άρθρο 24 του κανονισμού (ΕΕ) 2017/1939 του Συμβουλίου</w:t>
      </w:r>
      <w:r w:rsidRPr="002657F7">
        <w:rPr>
          <w:szCs w:val="24"/>
          <w:vertAlign w:val="superscript"/>
          <w:lang w:val="en-GB" w:eastAsia="en-US"/>
        </w:rPr>
        <w:footnoteReference w:id="16"/>
      </w:r>
      <w:r w:rsidRPr="002657F7">
        <w:rPr>
          <w:b/>
          <w:i/>
          <w:szCs w:val="24"/>
          <w:lang w:eastAsia="en-US"/>
        </w:rPr>
        <w:t>, οι αρμόδιες τελωνειακές αρχές θα πρέπει να γνωστοποιούν χωρίς αδικαιολόγητη καθυστέρηση στην Ευρωπαϊκή Εισαγγελία κάθε αξιόποινη συμπεριφορά ως προς την οποία η Εισαγγελία θα μπορούσε να ασκήσει την αρμοδιότητά της σύμφωνα με το άρθρο 22 και το άρθρο 25 παράγραφοι 2 και 3 του εν λόγω κανονισμού. Οι αρμόδιες τελωνειακές αρχές δεν θα πρέπει να προβαίνουν στη λήψη μέτρων που θα μπορούσαν να θέσουν σε κίνδυνο την εμπιστευτικότητα ποινικών ερευνών για τα ίδια πραγματικά περιστατικά τα οποία διερευνά η αρμόδια εθνική δικαστική αρχή, ή η αρμόδια εθνική αρχή επιβολής της νομοθεσίας, ή η Ευρωπαϊκή Εισαγγελία, όταν αυτό τους ζητείται από τις εν λόγω αρχές.</w:t>
      </w:r>
      <w:r w:rsidR="005B7557">
        <w:rPr>
          <w:b/>
          <w:szCs w:val="24"/>
          <w:lang w:eastAsia="en-US"/>
        </w:rPr>
        <w:t xml:space="preserve"> [Τροπολογία 16]</w:t>
      </w:r>
    </w:p>
    <w:p w:rsidR="002657F7" w:rsidRPr="002657F7" w:rsidRDefault="002657F7" w:rsidP="002657F7">
      <w:pPr>
        <w:spacing w:before="120" w:after="120" w:line="360" w:lineRule="auto"/>
        <w:ind w:left="850" w:hanging="850"/>
        <w:rPr>
          <w:szCs w:val="24"/>
          <w:lang w:eastAsia="en-US"/>
        </w:rPr>
      </w:pPr>
      <w:r w:rsidRPr="002657F7">
        <w:rPr>
          <w:szCs w:val="24"/>
          <w:lang w:eastAsia="en-US"/>
        </w:rPr>
        <w:t>(25)</w:t>
      </w:r>
      <w:r w:rsidRPr="002657F7">
        <w:rPr>
          <w:szCs w:val="24"/>
          <w:lang w:eastAsia="en-US"/>
        </w:rPr>
        <w:tab/>
        <w:t>Οι κανόνες και οι διατάξεις σχετικά με την πρόσβαση στον τελωνειακό κόμβο δεδομένων της ΕΕ και την ανταλλαγή πληροφοριών δεν θα πρέπει να επηρεάζουν το τελωνειακό σύστημα πληροφοριών (ΤΣΠ) που θεσπίστηκε με τον κανονισμό (ΕΚ) αριθ. 515/97 του Συμβουλίου και τις υποχρεώσεις υποβολής εκθέσεων δυνάμει του άρθρου 24 του κανονισμού (ΕΕ) 2019/1896 του Ευρωπαϊκού Κοινοβουλίου και του Συμβουλίου για την Ευρωπαϊκή Συνοριοφυλακή και Ακτοφυλακή.</w:t>
      </w:r>
    </w:p>
    <w:p w:rsidR="002657F7" w:rsidRPr="002657F7" w:rsidRDefault="002657F7" w:rsidP="002657F7">
      <w:pPr>
        <w:spacing w:before="120" w:after="120" w:line="360" w:lineRule="auto"/>
        <w:ind w:left="850" w:hanging="850"/>
        <w:rPr>
          <w:b/>
          <w:szCs w:val="24"/>
          <w:lang w:eastAsia="en-US"/>
        </w:rPr>
      </w:pPr>
      <w:r w:rsidRPr="002657F7">
        <w:rPr>
          <w:strike/>
          <w:szCs w:val="24"/>
          <w:lang w:eastAsia="en-US"/>
        </w:rPr>
        <w:t>(26)</w:t>
      </w:r>
      <w:r w:rsidRPr="002657F7">
        <w:rPr>
          <w:szCs w:val="24"/>
          <w:lang w:eastAsia="en-US"/>
        </w:rPr>
        <w:tab/>
      </w:r>
      <w:r w:rsidRPr="002657F7">
        <w:rPr>
          <w:strike/>
          <w:szCs w:val="24"/>
          <w:lang w:eastAsia="en-US"/>
        </w:rPr>
        <w:t>Η Επιτροπή θα πρέπει να καθορίσει τις λεπτομέρειες πρόσβασης όλων αυτών των αρχών σε εκτελεστικούς κανόνες, αφού αξιολογήσει τις υφιστάμενες διασφαλίσεις που έχει θεσπίσει κάθε αρχή ή κατηγορία αρχών για τη διασφάλιση της ορθής επεξεργασίας των δεδομένων προσωπικού χαρακτήρα και των εμπορικά ευαίσθητων δεδομένων.</w:t>
      </w:r>
      <w:r w:rsidR="005B7557">
        <w:rPr>
          <w:b/>
          <w:szCs w:val="24"/>
          <w:lang w:eastAsia="en-US"/>
        </w:rPr>
        <w:t xml:space="preserve"> [Τροπολογία 17]</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(27)</w:t>
      </w:r>
      <w:r w:rsidRPr="002657F7">
        <w:rPr>
          <w:szCs w:val="24"/>
          <w:lang w:eastAsia="en-US"/>
        </w:rPr>
        <w:tab/>
        <w:t xml:space="preserve">Είναι σκόπιμο οι τελωνειακοί κόμβοι δεδομένων της ΕΕ να αποθηκεύουν δεδομένα προσωπικού χαρακτήρα για μέγιστη περίοδο 10 ετών. Η περίοδος αυτή δικαιολογείται υπό το πρίσμα της δυνατότητας των τελωνειακών αρχών να κοινοποιούν την τελωνειακή οφειλή έως και 10 έτη μετά τη λήψη των αναγκαίων πληροφοριών σχετικά με μια αποστολή, καθώς και να διασφαλίζουν ότι η Επιτροπή, η Τελωνειακή Αρχή της ΕΕ, η </w:t>
      </w:r>
      <w:r w:rsidRPr="002657F7">
        <w:rPr>
          <w:szCs w:val="24"/>
          <w:lang w:val="en-GB" w:eastAsia="en-US"/>
        </w:rPr>
        <w:t>OLAF</w:t>
      </w:r>
      <w:r w:rsidRPr="002657F7">
        <w:rPr>
          <w:b/>
          <w:i/>
          <w:szCs w:val="24"/>
          <w:lang w:eastAsia="en-US"/>
        </w:rPr>
        <w:t>, η Ευρωπαϊκή Εισαγγελία</w:t>
      </w:r>
      <w:r w:rsidRPr="002657F7">
        <w:rPr>
          <w:szCs w:val="24"/>
          <w:lang w:eastAsia="en-US"/>
        </w:rPr>
        <w:t>, οι τελωνειακές αρχές και οι αρχές εκτός των τελωνείων μπορούν να διασταυρώνουν τις πληροφορίες στον τελωνειακό κόμβο δεδομένων της ΕΕ με τις πληροφορίες που αποθηκεύονται σε άλλα συστήματα και ανταλλάσσονται με αυτά. Επιπλέον, η εν λόγω χρονική περίοδος θα πρέπει να ευθυγραμμίζεται με την περίοδο αποθήκευσης που απαιτείται από τη λοιπή νομοθεσία που εφαρμόζεται από τις τελωνειακές αρχές, όταν η εν λόγω νομοθεσία είναι σχετική με τους τελωνειακούς ελέγχους. Είναι επίσης σκόπιμο, όταν απαιτούνται δεδομένα προσωπικού χαρακτήρα για τους σκοπούς δικαστικών και διοικητικών διαδικασιών, ερευνών και ελέγχων μετά τον τελωνισμό, η περίοδος διατήρησης να αναστέλλεται ώστε να αποφεύγεται η διαγραφή των δεδομένων προσωπικού χαρακτήρα και η αδυναμία χρήσης τους για τους σκοπούς αυτούς.</w:t>
      </w:r>
      <w:r w:rsidR="005B7557">
        <w:rPr>
          <w:b/>
          <w:szCs w:val="24"/>
          <w:lang w:eastAsia="en-US"/>
        </w:rPr>
        <w:t xml:space="preserve"> [Τροπολογία 18]</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(28)</w:t>
      </w:r>
      <w:r w:rsidRPr="002657F7">
        <w:rPr>
          <w:szCs w:val="24"/>
          <w:lang w:eastAsia="en-US"/>
        </w:rPr>
        <w:tab/>
        <w:t>Η προστασία των δεδομένων προσωπικού χαρακτήρα και άλλων δεδομένων στον τελωνειακό κόμβο δεδομένων της ΕΕ θα πρέπει επίσης να περιλαμβάνει κανόνες σχετικά με τον περιορισμό των δικαιωμάτων των υποκειμένων των δεδομένων. Ως εκ τούτου, είναι σκόπιμο οι τελωνειακές αρχές, η Επιτροπή ή η Τελωνειακή Αρχή της ΕΕ να μπορούν να περιορίζουν το δικαίωμα των υποκειμένων των δεδομένων, όπου είναι αναγκαίο, ώστε να διασφαλίζεται ότι δεν τίθενται σε κίνδυνο οι δραστηριότητες επιβολής, η ανάλυση κινδύνου και οι τελωνειακοί έλεγχοι. Επιπλέον, οι εν λόγω περιορισμοί θα μπορούσαν επίσης να εφαρμόζονται όταν αυτό είναι αναγκαίο για την προστασία δικαστικών ή διοικητικών διαδικασιών ύστερα από δραστηριότητες επιβολής. Οι περιορισμοί θα πρέπει να αιτιολογούνται δεόντως σε σχέση με τις δραστηριότητες και τα προνόμια των τελωνείων και να περιορίζονται στο χρονικό διάστημα που απαιτείται για τη διατήρηση των εν λόγω προνομίων.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(29)</w:t>
      </w:r>
      <w:r w:rsidRPr="002657F7">
        <w:rPr>
          <w:szCs w:val="24"/>
          <w:lang w:eastAsia="en-US"/>
        </w:rPr>
        <w:tab/>
        <w:t>Κάθε επεξεργασία δεδομένων προσωπικού χαρακτήρα δυνάμει του παρόντος κανονισμού θα πρέπει να διενεργείται σύμφωνα με τις διατάξεις του κανονισμού (ΕΕ) 2016/679, του κανονισμού (ΕΕ) 2018/1725 του Ευρωπαϊκού Κοινοβουλίου και του Συμβουλίου ή της οδηγίας (ΕΕ) 2016/680 του Ευρωπαϊκού Κοινοβουλίου και του Συμβουλίου, εντός του αντίστοιχου πεδίου εφαρμογής τους.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(30)</w:t>
      </w:r>
      <w:r w:rsidRPr="002657F7">
        <w:rPr>
          <w:szCs w:val="24"/>
          <w:lang w:eastAsia="en-US"/>
        </w:rPr>
        <w:tab/>
        <w:t xml:space="preserve">Ζητήθηκε, σύμφωνα με το άρθρο 42 παράγραφος 1 του κανονισμού (ΕΕ) 2018/1725, η γνώμη του Ευρωπαίου Επόπτη Προστασίας Δεδομένων, ο οποίος γνωμοδότησε στις </w:t>
      </w:r>
      <w:r w:rsidRPr="002657F7">
        <w:rPr>
          <w:strike/>
          <w:szCs w:val="24"/>
          <w:lang w:eastAsia="en-US"/>
        </w:rPr>
        <w:t>[...]</w:t>
      </w:r>
      <w:r w:rsidRPr="002657F7">
        <w:rPr>
          <w:b/>
          <w:i/>
          <w:szCs w:val="24"/>
          <w:lang w:eastAsia="en-US"/>
        </w:rPr>
        <w:t>11 Ιουλίου 2023</w:t>
      </w:r>
      <w:r w:rsidRPr="002657F7">
        <w:rPr>
          <w:szCs w:val="24"/>
          <w:lang w:eastAsia="en-US"/>
        </w:rPr>
        <w:t>.</w:t>
      </w:r>
      <w:r w:rsidRPr="002657F7">
        <w:rPr>
          <w:b/>
          <w:i/>
          <w:szCs w:val="24"/>
          <w:lang w:eastAsia="en-US"/>
        </w:rPr>
        <w:t xml:space="preserve"> Ο Ευρωπαίος Επόπτης Προστασίας Δεδομένων υπενθυμίζει, παράλληλα με τις εννέα συστάσεις του, ότι τα κριτήρια κινδύνου που πρέπει να χρησιμοποιούνται για την επιλογή προσώπων μέσω αυτοματοποιημένης επεξεργασίας, όταν έχουν ως αποτέλεσμα τη λήψη ατομικών αποφάσεων, θα πρέπει να βασίζονται σε περιστάσεις που είναι αξιόπιστες και συνδέονται άμεσα με αντικειμενικούς παράγοντες, να μην συνεπάγονται άμεσο ή έμμεσο κίνδυνο διακρίσεων, όπως η φυλή, η εθνοτική καταγωγή, η θρησκεία, ο πολιτικός προσανατολισμός, ο σεξουαλικός προσανατολισμός, και να μην είναι υπερβολικά ευρέα.</w:t>
      </w:r>
      <w:r w:rsidR="005B7557">
        <w:rPr>
          <w:b/>
          <w:szCs w:val="24"/>
          <w:lang w:eastAsia="en-US"/>
        </w:rPr>
        <w:t xml:space="preserve"> [Τροπολογία 19]</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(30α)</w:t>
      </w:r>
      <w:r w:rsidRPr="002657F7">
        <w:rPr>
          <w:szCs w:val="24"/>
          <w:lang w:eastAsia="en-US"/>
        </w:rPr>
        <w:tab/>
      </w:r>
      <w:r w:rsidRPr="002657F7">
        <w:rPr>
          <w:b/>
          <w:i/>
          <w:szCs w:val="24"/>
          <w:lang w:eastAsia="en-US"/>
        </w:rPr>
        <w:t>Προκειμένου να θεσπιστεί κοινό πλαίσιο για την τελωνειακή ένωση, είναι αναγκαίο το περιβάλλον ενιαίας θυρίδας της Ευρωπαϊκής Ένωσης για τα τελωνεία («περιβάλλον ενιαίας θυρίδας της ΕΕ για τα τελωνεία») να ενσωματωθεί στον ενωσιακό τελωνειακό κώδικα. Ως εκ τούτου, ο κανονισμός (ΕΕ) 2022/2399 του Ευρωπαϊκού Κοινοβουλίου και του Συμβουλίου</w:t>
      </w:r>
      <w:r w:rsidRPr="002657F7">
        <w:rPr>
          <w:szCs w:val="24"/>
          <w:vertAlign w:val="superscript"/>
          <w:lang w:val="en-GB" w:eastAsia="en-US"/>
        </w:rPr>
        <w:footnoteReference w:id="17"/>
      </w:r>
      <w:r w:rsidRPr="002657F7">
        <w:rPr>
          <w:b/>
          <w:i/>
          <w:szCs w:val="24"/>
          <w:lang w:eastAsia="en-US"/>
        </w:rPr>
        <w:t xml:space="preserve"> θα πρέπει να καταργηθεί και το περιβάλλον ενιαίας θυρίδας της ΕΕ για τα τελωνεία να προστεθεί στον παρόντα κανονισμό.</w:t>
      </w:r>
      <w:r w:rsidR="005B7557">
        <w:rPr>
          <w:b/>
          <w:szCs w:val="24"/>
          <w:lang w:eastAsia="en-US"/>
        </w:rPr>
        <w:t xml:space="preserve"> [Τροπολογία 20]</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(30β)</w:t>
      </w:r>
      <w:r w:rsidRPr="002657F7">
        <w:rPr>
          <w:szCs w:val="24"/>
          <w:lang w:eastAsia="en-US"/>
        </w:rPr>
        <w:tab/>
      </w:r>
      <w:r w:rsidRPr="002657F7">
        <w:rPr>
          <w:b/>
          <w:i/>
          <w:szCs w:val="24"/>
          <w:lang w:eastAsia="en-US"/>
        </w:rPr>
        <w:t>Προκειμένου να επιτευχθεί ένα πλήρως ψηφιακό περιβάλλον και μια αποτελεσματική διαδικασία τελωνισμού των εμπορευμάτων για όλα τα μέρη που εμπλέκονται στο διεθνές εμπόριο, είναι αναγκαίο να θεσπιστούν κοινοί κανόνες για ένα εναρμονισμένο και ολοκληρωμένο περιβάλλον ενιαίας θυρίδας της ΕΕ για τα τελωνεία. Το εν λόγω περιβάλλον θα πρέπει να περιλαμβάνει τον τελωνειακό κόμβο δεδομένων της ΕΕ και τα ενωσιακά μη τελωνειακά συστήματα που αναφέρονται στο παράρτημα Ια του παρόντος κανονισμού. Ο τελωνειακός κόμβος δεδομένων της ΕΕ θα πρέπει να καθιστά δυνατή την ανταλλαγή πληροφοριών με τα ενωσιακά μη τελωνειακά συστήματα σύμφωνα με το περιβάλλον ενιαίας θυρίδας της ΕΕ για τα τελωνεία. Το περιβάλλον ενιαίας θυρίδας της ΕΕ για τα τελωνεία θα πρέπει να αναπτυχθεί λαμβανομένων υπόψη των δυνατοτήτων αξιόπιστης ταυτοποίησης και επαλήθευσης της ταυτότητας που παρέχει ο κανονισμός (ΕΕ) αριθ. 910/2014 του Ευρωπαϊκού Κοινοβουλίου και του Συμβουλίου</w:t>
      </w:r>
      <w:r w:rsidRPr="002657F7">
        <w:rPr>
          <w:szCs w:val="24"/>
          <w:vertAlign w:val="superscript"/>
          <w:lang w:val="en-GB" w:eastAsia="en-US"/>
        </w:rPr>
        <w:footnoteReference w:id="18"/>
      </w:r>
      <w:r w:rsidRPr="002657F7">
        <w:rPr>
          <w:b/>
          <w:i/>
          <w:szCs w:val="24"/>
          <w:lang w:eastAsia="en-US"/>
        </w:rPr>
        <w:t xml:space="preserve"> και της αρχής «μόνον άπαξ», κατά περίπτωση, όπως επαναλαμβάνεται στον κανονισμό (ΕΕ) 2018/1724 του Ευρωπαϊκού Κοινοβουλίου και του Συμβουλίου</w:t>
      </w:r>
      <w:r w:rsidRPr="002657F7">
        <w:rPr>
          <w:szCs w:val="24"/>
          <w:vertAlign w:val="superscript"/>
          <w:lang w:val="en-GB" w:eastAsia="en-US"/>
        </w:rPr>
        <w:footnoteReference w:id="19"/>
      </w:r>
      <w:r w:rsidRPr="002657F7">
        <w:rPr>
          <w:b/>
          <w:i/>
          <w:szCs w:val="24"/>
          <w:lang w:eastAsia="en-US"/>
        </w:rPr>
        <w:t xml:space="preserve">. Προκειμένου να υλοποιηθεί το περιβάλλον ενιαίας θυρίδας της ΕΕ για τα τελωνεία, είναι αναγκαίο να θεσπιστεί, βάσει του δοκιμαστικού σχεδίου, ένα σύστημα ανταλλαγής πιστοποιητικών, ήτοι το ηλεκτρονικό σύστημα ενιαίας τελωνειακής θυρίδας της Ευρωπαϊκής Ένωσης για την ανταλλαγή πιστοποιητικών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το οποίο θα διασυνδέει τον τελωνειακό κόμβο δεδομένων της ΕΕ με τα ενωσιακά μη τελωνειακά συστήματα που διαχειρίζονται συγκεκριμένες μη τελωνειακές διατυπώσεις. Είναι επίσης αναγκαίο να ενσωματωθεί ο τελωνειακός κόμβος δεδομένων της ΕΕ στο περιβάλλον ενιαίας θυρίδας της ΕΕ για τα τελωνεία, και να θεσπιστεί μια δέσμη κανόνων για την ψηφιακή διοικητική συνεργασία στο πλαίσιο του περιβάλλοντος ενιαίας θυρίδας της ΕΕ για τα τελωνεία.</w:t>
      </w:r>
      <w:r w:rsidR="005B7557">
        <w:rPr>
          <w:b/>
          <w:szCs w:val="24"/>
          <w:lang w:eastAsia="en-US"/>
        </w:rPr>
        <w:t xml:space="preserve"> [Τροπολογία 21]</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(30γ)</w:t>
      </w:r>
      <w:r w:rsidRPr="002657F7">
        <w:rPr>
          <w:szCs w:val="24"/>
          <w:lang w:eastAsia="en-US"/>
        </w:rPr>
        <w:tab/>
      </w:r>
      <w:r w:rsidRPr="002657F7">
        <w:rPr>
          <w:b/>
          <w:i/>
          <w:szCs w:val="24"/>
          <w:lang w:eastAsia="en-US"/>
        </w:rPr>
        <w:t>Το περιβάλλον ενιαίας θυρίδας της ΕΕ για τα τελωνεία θα πρέπει να ευθυγραμμιστεί και να καταστεί όσο το δυνατόν περισσότερο διαλειτουργικό με άλλα υφιστάμενα ή μελλοντικά τελωνειακά συστήματα, όπως ο κεντρικός τελωνισμός βάσει του παρόντος κανονισμού. Κατά περίπτωση, θα πρέπει να επιδιωχθούν συνέργειες μεταξύ του ευρωπαϊκού περιβάλλοντος ναυτιλιακής ενιαίας θυρίδας που θεσπίστηκε με τον κανονισμό (ΕΕ) 2019/1239 του Ευρωπαϊκού Κοινοβουλίου και του Συμβουλίου</w:t>
      </w:r>
      <w:r w:rsidRPr="002657F7">
        <w:rPr>
          <w:szCs w:val="24"/>
          <w:vertAlign w:val="superscript"/>
          <w:lang w:val="en-GB" w:eastAsia="en-US"/>
        </w:rPr>
        <w:footnoteReference w:id="20"/>
      </w:r>
      <w:r w:rsidRPr="002657F7">
        <w:rPr>
          <w:b/>
          <w:i/>
          <w:szCs w:val="24"/>
          <w:lang w:eastAsia="en-US"/>
        </w:rPr>
        <w:t xml:space="preserve"> και του περιβάλλοντος ενιαίας θυρίδας της ΕΕ για τα τελωνεία.</w:t>
      </w:r>
      <w:r w:rsidR="005B7557">
        <w:rPr>
          <w:b/>
          <w:szCs w:val="24"/>
          <w:lang w:eastAsia="en-US"/>
        </w:rPr>
        <w:t xml:space="preserve"> [Τροπολογία 22]</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(30δ)</w:t>
      </w:r>
      <w:r w:rsidRPr="002657F7">
        <w:rPr>
          <w:szCs w:val="24"/>
          <w:lang w:eastAsia="en-US"/>
        </w:rPr>
        <w:tab/>
      </w:r>
      <w:r w:rsidRPr="002657F7">
        <w:rPr>
          <w:b/>
          <w:i/>
          <w:szCs w:val="24"/>
          <w:lang w:eastAsia="en-US"/>
        </w:rPr>
        <w:t>Είναι αναγκαίο το περιβάλλον ενιαίας θυρίδας της ΕΕ για τα τελωνεία να ενσωματώσει λύσεις που διασφαλίζουν υψηλό επίπεδο κυβερνοασφάλειας για την πρόληψη, στο μέτρο του δυνατού, επιθέσεων που θα μπορούσαν να διαταράξουν τη λειτουργία των τελωνειακών και μη τελωνειακών συστημάτων, να βλάψουν την ασφάλεια του εμπορίου ή να προκαλέσουν ζημία στην οικονομία της Ένωσης. Τα πρότυπα κυβερνοασφάλειας θα πρέπει να σχεδιαστούν κατά τρόπο που θα τους επιτρέπει να εξελίσσονται με τον ίδιο ρυθμό με τις κανονιστικές απαιτήσεις για την ασφάλεια δικτύων πληροφοριών. Κατά την ανάπτυξη, τη διαχείριση και τη συντήρηση του περιβάλλοντος ενιαίας θυρίδας της ΕΕ για τα τελωνεία, η Επιτροπή και τα κράτη μέλη θα πρέπει να ακολουθούν τις κατάλληλες κατευθυντήριες γραμμές σε σχέση με την κυβερνοασφάλεια που εκδίδει ο Οργανισμός της Ευρωπαϊκής Ένωσης για την Κυβερνοασφάλεια (</w:t>
      </w:r>
      <w:r w:rsidRPr="002657F7">
        <w:rPr>
          <w:b/>
          <w:i/>
          <w:szCs w:val="24"/>
          <w:lang w:val="en-GB" w:eastAsia="en-US"/>
        </w:rPr>
        <w:t>ENISA</w:t>
      </w:r>
      <w:r w:rsidRPr="002657F7">
        <w:rPr>
          <w:b/>
          <w:i/>
          <w:szCs w:val="24"/>
          <w:lang w:eastAsia="en-US"/>
        </w:rPr>
        <w:t>).</w:t>
      </w:r>
      <w:r w:rsidR="005B7557">
        <w:rPr>
          <w:b/>
          <w:szCs w:val="24"/>
          <w:lang w:eastAsia="en-US"/>
        </w:rPr>
        <w:t xml:space="preserve"> [Τροπολογία 23]</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(30ε)</w:t>
      </w:r>
      <w:r w:rsidRPr="002657F7">
        <w:rPr>
          <w:szCs w:val="24"/>
          <w:lang w:eastAsia="en-US"/>
        </w:rPr>
        <w:tab/>
      </w:r>
      <w:r w:rsidRPr="002657F7">
        <w:rPr>
          <w:b/>
          <w:i/>
          <w:szCs w:val="24"/>
          <w:lang w:eastAsia="en-US"/>
        </w:rPr>
        <w:t xml:space="preserve">Η ανταλλαγή ψηφιακών πληροφοριών μέσω της ενιαίας θυρίδας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θα πρέπει να καλύπτει τις ενωσιακές μη τελωνειακές διατυπώσεις που προβλέπει η ενωσιακή νομοθεσία εκτός της τελωνειακής, με την επιβολή της εφαρμογής των οποίων είναι επιφορτισμένες οι τελωνειακές αρχές. Οι ενωσιακές μη τελωνειακές διατυπώσεις περιλαμβάνουν όλες τις πράξεις που πρέπει να διενεργούνται από φυσικό πρόσωπο, οικονομικό φορέα ή αρμόδια αρχή-εταίρο για τη διεθνή διακίνηση εμπορευμάτων, συμπεριλαμβανομένου του μέρους της διακίνησης μεταξύ κρατών μελών, όταν απαιτείται. Οι εν λόγω διατυπώσεις επιβάλλουν διάφορες υποχρεώσεις για την εισαγωγή, την εξαγωγή ή τη διαμετακόμιση ορισμένων εμπορευμάτων, και η επαλήθευσή τους μέσω τελωνειακών ελέγχων είναι θεμελιώδους σημασίας για την αποτελεσματική λειτουργία του περιβάλλοντος ενιαίας θυρίδας της ΕΕ για τα τελωνεία. Η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θα πρέπει να καλύπτει τις ψηφιοποιημένες διατυπώσεις που προβλέπονται στην ενωσιακή νομοθεσία και τις οποίες διαχειρίζονται οι αρμόδιες αρχές-εταίροι σε ηλεκτρονικά ενωσιακά μη τελωνειακά συστήματα, και να αποθηκεύει τις συναφείς πληροφορίες από όλα τα κράτη μέλη οι οποίες απαιτούνται για τον τελωνισμό των εμπορευμάτων. Ως εκ τούτου, είναι σκόπιμο να προσδιοριστούν οι ενωσιακές μη τελωνειακές διατυπώσεις και τα αντίστοιχα ενωσιακά μη τελωνειακά συστήματα που θα πρέπει να υπόκεινται στην ψηφιακή συνεργασία μέσω της ενιαίας θυρίδας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Ειδικότερα, ο ορισμός των ενωσιακών μη τελωνειακών συστημάτων θα πρέπει να είναι ευρύς και να περιλαμβάνει τις διαφορετικές καταστάσεις και νομικές διατυπώσεις στις ενωσιακές νομικές πράξεις που επέτρεψαν ή θα επιτρέψουν τη δημιουργία και τη χρήση των εν λόγω συστημάτων. Επιπλέον, είναι επίσης σκόπιμο να καθοριστούν οι ημερομηνίες κατά τις οποίες το συγκεκριμένο ενωσιακό μη τελωνειακό σύστημα που καλύπτει ενωσιακή μη τελωνειακή διατύπωση και ο τελωνειακός κόμβος δεδομένων της ΕΕ θα πρέπει να διασυνδεθούν με 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Οι εν λόγω ημερομηνίες θα πρέπει να αντικατοπτρίζουν τις ημερομηνίες που καθορίζονται στην ενωσιακή νομοθεσία εκτός της τελωνειακής για την εκπλήρωση της συγκεκριμένης ενωσιακής μη τελωνειακής διατύπωσης, ώστε να είναι δυνατή η συμμόρφωση μέσω του περιβάλλοντος ενιαίας θυρίδας της ΕΕ για τα τελωνεία. Ειδικότερα, η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θα πρέπει αρχικά να καλύπτει υγειονομικές και φυτοϋγειονομικές απαιτήσεις, κανόνες για τη ρύθμιση των εισαγωγών βιολογικών </w:t>
      </w:r>
      <w:r w:rsidRPr="002657F7">
        <w:rPr>
          <w:b/>
          <w:i/>
          <w:szCs w:val="24"/>
          <w:lang w:eastAsia="en-US"/>
        </w:rPr>
        <w:lastRenderedPageBreak/>
        <w:t>προϊόντων, περιβαλλοντικές απαιτήσεις σε σχέση με φθοριούχα αέρια του θερμοκηπίου και με ουσίες που καταστρέφουν τη στιβάδα του όζοντος, καθώς και διατυπώσεις που σχετίζονται με την εισαγωγή πολιτιστικών αγαθών.</w:t>
      </w:r>
      <w:r w:rsidR="005B7557">
        <w:rPr>
          <w:b/>
          <w:szCs w:val="24"/>
          <w:lang w:eastAsia="en-US"/>
        </w:rPr>
        <w:t xml:space="preserve"> [Τροπολογία 24]</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(30στ)</w:t>
      </w:r>
      <w:r w:rsidRPr="002657F7">
        <w:rPr>
          <w:szCs w:val="24"/>
          <w:lang w:eastAsia="en-US"/>
        </w:rPr>
        <w:tab/>
      </w:r>
      <w:r w:rsidRPr="002657F7">
        <w:rPr>
          <w:b/>
          <w:i/>
          <w:szCs w:val="24"/>
          <w:lang w:eastAsia="en-US"/>
        </w:rPr>
        <w:t xml:space="preserve">Η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θα πρέπει να διευκολύνει την ανταλλαγή πληροφοριών μεταξύ του τελωνειακού κόμβου δεδομένων της ΕΕ και ενωσιακών μη τελωνειακών συστημάτων. Αντίστοιχα, όταν ένας οικονομικός φορέας υποβάλλει τελωνειακή διασάφηση ή διασάφηση επανεξαγωγής που προϋποθέτει την εκπλήρωση ενωσιακών μη τελωνειακών διατυπώσεων, οι τελωνειακές αρχές και οι αρμόδιες αρχές-εταίροι θα πρέπει να έχουν τη δυνατότητα να ανταλλάσσουν και να επαληθεύουν, αυτόματα και αποτελεσματικά, τις πληροφορίες που απαιτούνται για τη διαδικασία τελωνισμού. Η βελτιωμένη ψηφιακή συνεργασία και ο καλύτερος συντονισμός μεταξύ τελωνειακών αρχών και αρμόδιων αρχών-εταίρων αναμένεται να οδηγήσουν σε περισσότερο ολοκληρωμένες, ταχύτερες και απλούστερες διαδικασίες τελωνισμού των εμπορευμάτων χωρίς χαρτί, καθώς και στην καλύτερη επιβολή και τήρηση των ενωσιακών μη τελωνειακών διατυπώσεων. </w:t>
      </w:r>
      <w:r w:rsidR="005B7557">
        <w:rPr>
          <w:b/>
          <w:szCs w:val="24"/>
          <w:lang w:eastAsia="en-US"/>
        </w:rPr>
        <w:t xml:space="preserve"> [Τροπολογία 25]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(30ζ)</w:t>
      </w:r>
      <w:r w:rsidRPr="002657F7">
        <w:rPr>
          <w:szCs w:val="24"/>
          <w:lang w:eastAsia="en-US"/>
        </w:rPr>
        <w:tab/>
      </w:r>
      <w:r w:rsidRPr="002657F7">
        <w:rPr>
          <w:b/>
          <w:i/>
          <w:szCs w:val="24"/>
          <w:lang w:eastAsia="en-US"/>
        </w:rPr>
        <w:t xml:space="preserve">Η Επιτροπή, σε συνεργασία με τα κράτη μέλη, θα πρέπει να αναπτύξει, να ολοκληρώσει και να διαχειρίζεται 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μεταξύ άλλων με την παροχή κατάλληλης κατάρτισης στα κράτη μέλη σχετικά με τη λειτουργία και την εφαρμογή της. Προκειμένου να παρέχονται οι δέουσες, εναρμονισμένες και τυποποιημένες υπηρεσίες ενιαίας θυρίδας σε ενωσιακό επίπεδο για τις ενωσιακές μη τελωνειακές διατυπώσεις, η Επιτροπή θα πρέπει να συνδέσει καθένα από τα ενωσιακά μη τελωνειακά συστήματα με 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Η Επιτροπή θα πρέπει να έχει την ευθύνη να διασυνδέσει τον τελωνειακό κόμβο δεδομένων της ΕΕ με 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επικουρούμενη, όπου χρειάζεται, από την Τελωνειακή Αρχή της ΕΕ.</w:t>
      </w:r>
      <w:r w:rsidR="005B7557">
        <w:rPr>
          <w:b/>
          <w:szCs w:val="24"/>
          <w:lang w:eastAsia="en-US"/>
        </w:rPr>
        <w:t xml:space="preserve"> [Τροπολογία 26]</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(31)</w:t>
      </w:r>
      <w:r w:rsidRPr="002657F7">
        <w:rPr>
          <w:szCs w:val="24"/>
          <w:lang w:eastAsia="en-US"/>
        </w:rPr>
        <w:tab/>
        <w:t>Ένα επίπεδο διαχείρισης τελωνειακών κινδύνων σε ενωσιακό επίπεδο είναι θεμελιώδους σημασίας για τη διασφάλιση της εναρμονισμένης εφαρμογής των τελωνειακών ελέγχων στα κράτη μέλη.Επί του παρόντος υπάρχει ένα κοινό πλαίσιο διαχείρισης κινδύνων που περιλαμβάνει τη δυνατότητα προσδιορισμού κοινών τομέων ελέγχου προτεραιότητας και κοινών κριτηρίων και προτύπων κινδύνου στον τομέα του χρηματοοικονομικού κινδύνου για τη διενέργεια τελωνειακών ελέγχων, αλλά παρουσιάζει σημαντικές ελλείψεις. Για να αντιμετωπιστεί η έλλειψη εναρμονισμένης εφαρμογής των τελωνειακών ελέγχων και εναρμονισμένης διαχείρισης κινδύνων που βλάπτουν τα οικονομικά και μη οικονομικά συμφέροντα της Ένωσης και των κρατών μελών, είναι σκόπιμο να αναθεωρηθούν οι κανόνες για τη θέσπιση μιας πιο σταθερής προσέγγισης διαχείρισης κινδύνων για την αντιμετώπιση τόσο των χρηματοοικονομικών όσο και των μη χρηματοοικονομικών κινδύνων. Αυτό περιλαμβάνει την αντιμετώπιση των διαρθρωτικών προκλήσεων όσον αφορά τη διαχείριση των χρηματοοικονομικών κινδύνων που εντόπισε το Ευρωπαϊκό Ελεγκτικό Συνέδριο. Ειδικότερα, είναι σκόπιμο να περιγραφούν οι δραστηριότητες που περιλαμβάνονται στη διαχείριση των τελωνειακών κινδύνων, στο πλαίσιο κυκλικής προσέγγισης. Είναι επίσης σημαντικό να προσδιοριστούν οι ρόλοι και οι αρμοδιότητες της Επιτροπής, της Τελωνειακής Αρχής της ΕΕ και των τελωνειακών αρχών των κρατών μελών. Είναι επίσης σημαντικό να προβλεφθεί ότι η Επιτροπή μπορεί να καθορίζει κοινούς τομείς ελέγχου προτεραιότητας και κοινά κριτήρια και πρότυπα κινδύνου, καθώς και να προσδιορίζει συγκεκριμένους τομείς στο πεδίο της λοιπής νομοθεσίας που εφαρμόζεται από τις τελωνειακές αρχές οι οποίοι χρήζουν προτεραιότητας για κοινή διαχείριση κινδύνων και ελέγχους, χωρίς να διακυβεύεται η ασφάλεια.</w:t>
      </w:r>
      <w:r w:rsidRPr="002657F7">
        <w:rPr>
          <w:b/>
          <w:i/>
          <w:szCs w:val="24"/>
          <w:lang w:eastAsia="en-US"/>
        </w:rPr>
        <w:t xml:space="preserve"> Για τον σκοπό αυτόν απαιτείται στενή συνεργασία με τις αρμόδιες αρχές που επιβάλλουν τη λοιπή νομοθεσία που εφαρμόζεται από τα τελωνεία, με ιδιαίτερη έμφαση στη συνεργασία με τις αρχές εποπτείας της αγοράς.</w:t>
      </w:r>
      <w:r w:rsidR="005B7557">
        <w:rPr>
          <w:b/>
          <w:szCs w:val="24"/>
          <w:lang w:eastAsia="en-US"/>
        </w:rPr>
        <w:t xml:space="preserve"> [Τροπολογία 27]</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(32)</w:t>
      </w:r>
      <w:r w:rsidRPr="002657F7">
        <w:rPr>
          <w:szCs w:val="24"/>
          <w:lang w:eastAsia="en-US"/>
        </w:rPr>
        <w:tab/>
        <w:t>Ως εκ τούτου, είναι σκόπιμο να θεσπιστούν δραστηριότητες διαχείρισης κινδύνων σε ενωσιακό επίπεδο, καθώς και διατάξεις με σκοπό τη διασφάλιση της συλλογής σε ενωσιακό επίπεδο ολοκληρωμένων δεδομένων σχετικών με τη διαχείριση κινδύνων, συμπεριλαμβανομένων των αποτελεσμάτων και της αξιολόγησης όλων των ελέγχων. Προβλέπεται κοινή ανάλυση κινδύνου και η έκδοση των αντίστοιχων συστάσεων ελέγχου της Ένωσης προς τις τελωνειακές αρχές. Οι εν λόγω συστάσεις ελέγχου θα πρέπει να εφαρμόζονται ή να αναφέρονται οι λόγοι για τους οποίους δεν εφαρμόστηκαν</w:t>
      </w:r>
      <w:r w:rsidRPr="002657F7">
        <w:rPr>
          <w:b/>
          <w:i/>
          <w:szCs w:val="24"/>
          <w:lang w:eastAsia="en-US"/>
        </w:rPr>
        <w:t>. Σύμφωνα με την αρχή «συμμόρφωση ή αιτιολόγηση», θα πρέπει να εφαρμόζονται οι εν λόγω συστάσεις ελέγχου ή να γνωστοποιούνται επιτακτικοί λόγοι για τη μη εφαρμογή τους. Θα πρέπει να καθοριστεί ένα πλαίσιο προκειμένου να είναι σαφείς οι καταστάσεις στις οποίες επιτρέπεται η απόκλιση από τις συστάσεις αυτές, για παράδειγμα, όταν άλλες πιεστικές προτεραιότητες επικρατούν</w:t>
      </w:r>
      <w:r w:rsidRPr="002657F7">
        <w:rPr>
          <w:szCs w:val="24"/>
          <w:lang w:eastAsia="en-US"/>
        </w:rPr>
        <w:t>. Θα πρέπει επίσης να προβλέπεται η δυνατότητα έκδοσης εντολής σύμφωνα με την οποία τα εμπορεύματα που προορίζονται για την Ένωση δεν επιτρέπεται να φορτώνονται ή να μεταφέρονται. Η ανάλυση των κινδύνων και των απειλών σε επίπεδο Ένωσης θα πρέπει να βασίζεται σε δεδομένα που επικαιροποιούνται συνεχώς σε επίπεδο Ένωσης και θα πρέπει να προσδιορίζει τα μέτρα και τους ελέγχους που πρέπει να διενεργούνται στα συνοριακά σημεία διέλευσης κατά την είσοδο και έξοδο από το έδαφος της Ένωσης. Στο πλαίσιο της συνεργασίας με τις αρχές επιβολής του νόμου και τις αρχές ασφάλειας ειδικότερα, η διαχείριση κινδύνων σε ενωσιακό επίπεδο θα πρέπει, όπου είναι δυνατό, να συμβάλλει και να επωφελείται από στρατηγικές αναλύσεις και αξιολογήσεις απειλών που διενεργούνται σε ενωσιακό επίπεδο, συμπεριλαμβανομένων εκείνων που διενεργούνται από τον Οργανισμό της Ευρωπαϊκής Ένωσης για τη Συνεργασία στον Τομέα της Επιβολής του Νόμου (Ευρωπόλ) και τον Ευρωπαϊκό Οργανισμό Συνοριοφυλακής και Ακτοφυλακής (</w:t>
      </w:r>
      <w:r w:rsidRPr="002657F7">
        <w:rPr>
          <w:szCs w:val="24"/>
          <w:lang w:val="en-GB" w:eastAsia="en-US"/>
        </w:rPr>
        <w:t>Frontex</w:t>
      </w:r>
      <w:r w:rsidRPr="002657F7">
        <w:rPr>
          <w:szCs w:val="24"/>
          <w:lang w:eastAsia="en-US"/>
        </w:rPr>
        <w:t xml:space="preserve">), με σκοπό τη συμβολή στην αποδοτική και αποτελεσματική πρόληψη και καταπολέμηση του </w:t>
      </w:r>
      <w:r w:rsidRPr="002657F7">
        <w:rPr>
          <w:strike/>
          <w:szCs w:val="24"/>
          <w:lang w:eastAsia="en-US"/>
        </w:rPr>
        <w:t>εγκλήματος</w:t>
      </w:r>
      <w:r w:rsidRPr="002657F7">
        <w:rPr>
          <w:b/>
          <w:i/>
          <w:szCs w:val="24"/>
          <w:lang w:eastAsia="en-US"/>
        </w:rPr>
        <w:t>εγκλήματος.Τυχόν σοβαρή ή επανειλημμένη παράβαση της λοιπής νομοθεσίας που εφαρμόζεται από τα τελωνεία την οποία εντοπίζουν τα τελωνεία ή άλλες αρμόδιες αρχές, θα πρέπει να έχει αντίκτυπο στο προφίλ κινδύνου των εισαγωγέων, των εξαγωγέων ή των θεωρούμενων εισαγωγέων</w:t>
      </w:r>
      <w:r w:rsidRPr="002657F7">
        <w:rPr>
          <w:szCs w:val="24"/>
          <w:lang w:eastAsia="en-US"/>
        </w:rPr>
        <w:t>.</w:t>
      </w:r>
      <w:r w:rsidR="005B7557">
        <w:rPr>
          <w:b/>
          <w:szCs w:val="24"/>
          <w:lang w:eastAsia="en-US"/>
        </w:rPr>
        <w:t xml:space="preserve"> [Τροπολογία 28]</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(33)</w:t>
      </w:r>
      <w:r w:rsidRPr="002657F7">
        <w:rPr>
          <w:szCs w:val="24"/>
          <w:lang w:eastAsia="en-US"/>
        </w:rPr>
        <w:tab/>
        <w:t>Η διαδικασία υπαγωγής των εμπορευμάτων σε τελωνειακό καθεστώς πρέπει να επανεξεταστεί ώστε να αντικατοπτρίζει τους νέους ρόλους και αρμοδιότητες των προσώπων που συμμετέχουν στο καθεστώς. Ως εκ τούτου, την ευθύνη για την παροχή των πληροφοριών στις τελωνειακές αρχές φέρει το πρόσωπο που είναι υπεύθυνο για τα εμπορεύματα: ο εισαγωγέας, ο εξαγωγέας ή ο δικαιούχος του καθεστώτος διαμετακόμισης, σε αντίθεση με τον διασαφιστή. Το εν λόγω υπεύθυνο πρόσωπο θα πρέπει να παρέχει ή να καθιστά διαθέσιμα τα δεδομένα στο τελωνείο μόλις αυτά είναι διαθέσιμα και, σε κάθε περίπτωση, πριν από την παράδοση των εμπορευμάτων σε τελωνειακό καθεστώς, ώστε να μπορούν οι τελωνειακές αρχές να διενεργούν ανάλυση κινδύνου και να λαμβάνουν τα κατάλληλα μέτρα. Δεδομένου ότι οι θεωρούμενοι εισαγωγείς στο ηλεκτρονικό εμπόριο έχουν μεγαλύτερο όγκο συναλλαγών και την υποχρέωση υπολογισμού της τελωνειακής οφειλής κατά τη στιγμή της πώλησης, σε αντίθεση με τη στιγμή κατά την οποία τα εμπορεύματα παραδίδονται, είναι σκόπιμο να προσαρμοστεί το χρονοδιάγραμμα της υποχρέωσής τους για υποβολή εκθέσεων. Επομένως, οι θεωρούμενοι εισαγωγείς θα πρέπει να παράσχουν δεδομένα σχετικά με τις πωλήσεις εμπορευμάτων που πρόκειται να εισαχθούν το αργότερο την επομένη της αποδοχής της πληρωμής. Αντιθέτως, σε δεόντως αιτιολογημένες περιπτώσεις, οι τελωνειακές αρχές θα πρέπει να είναι σε θέση να εξουσιοδοτούν τους αξιόπιστους και ελεγμένους συναλλασσομένους να συμπληρώνουν τα δεδομένα σχετικά με τα παραδοθέντα εμπορεύματά τους σε μεταγενέστερο στάδιο, δεδομένου ότι οι εν λόγω συναλλασσόμενοι ανταλλάσσουν συνεχώς δεδομένα σχετικά με τις συναλλαγές τους με τα τελωνεία και θα πρέπει να θεωρούνται αξιόπιστοι. Τέτοιες περιστάσεις θα μπορούσαν να είναι η αδυναμία καθορισμού της τελικής δασμολογητέας αξίας των εμπορευμάτων κατά τη στιγμή της παράδοσης, επειδή συνδέεται με συμβόλαιο μελλοντικής εκπλήρωσης, ή η ανάγκη απόκτησης των σχετικών δικαιολογητικών εγγράφων χωρίς αυτά να επηρεάζουν τον υπολογισμό της τελωνειακής οφειλής.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(34)</w:t>
      </w:r>
      <w:r w:rsidRPr="002657F7">
        <w:rPr>
          <w:szCs w:val="24"/>
          <w:lang w:eastAsia="en-US"/>
        </w:rPr>
        <w:tab/>
        <w:t>Για να απλουστευθεί η τελωνειακή διαδικασία για την είσοδο των εμπορευμάτων στο τελωνειακό έδαφος της Ένωσης, με παράλληλη διασφάλιση ότι υπάρχει ένα και μόνο πρόσωπο υπεύθυνο για τα εν λόγω εμπορεύματα, διάφοροι φορείς στην εφοδιαστική αλυσίδα θα πρέπει να παρέχουν το μέρος των σχετικών πληροφοριών για τα εν λόγω εμπορεύματα που τους αναλογεί και να το συνδέουν με συγκεκριμένη αποστολή. Τα εμπορεύματα θα πρέπει να εισάγονται μόνο αν υπάρχει εισαγωγέας εγκατεστημένος στην Ένωση που αναλαμβάνει την ευθύνη για τα εν λόγω εμπορεύματα. Ο εισαγωγέας θα πρέπει να παρέχει πληροφορίες σχετικά με τα εμπορεύματα στο τελωνείο καθώς και με το τελωνειακό καθεστώς στο οποίο θα πρέπει να υπαχθούν, το νωρίτερο δυνατό, αν είναι δυνατόν πριν από την φυσική άφιξη των εμπορευμάτων. Ο πάροχος υπηρεσιών ή ο εκτελωνιστής θα πρέπει να είναι σε θέση να παρέχει τις πληροφορίες εξ ονόματος και για λογαριασμό του εισαγωγέα, αλλά ο εισαγωγέας παραμένει υπεύθυνος για τη διασφάλιση της συμμόρφωσης των εμπορευμάτων με τους χρηματοοικονομικούς και μη χρηματοοικονομικούς κινδύνους. Οι μεταφορείς που πράγματι μεταφέρουν τα εμπορεύματα θα πρέπει επίσης να παρέχουν ορισμένες πληροφορίες σχετικά με τα εμπορεύματα πριν από τη φόρτωση ή την άφιξή τους (</w:t>
      </w:r>
      <w:r w:rsidR="006F2AA5">
        <w:rPr>
          <w:szCs w:val="24"/>
          <w:lang w:eastAsia="en-US"/>
        </w:rPr>
        <w:t>«</w:t>
      </w:r>
      <w:r w:rsidRPr="002657F7">
        <w:rPr>
          <w:szCs w:val="24"/>
          <w:lang w:eastAsia="en-US"/>
        </w:rPr>
        <w:t>εκ των προτέρων πληροφορίες για τα φορτία</w:t>
      </w:r>
      <w:r w:rsidR="006F2AA5">
        <w:rPr>
          <w:szCs w:val="24"/>
          <w:lang w:eastAsia="en-US"/>
        </w:rPr>
        <w:t>»</w:t>
      </w:r>
      <w:r w:rsidRPr="002657F7">
        <w:rPr>
          <w:szCs w:val="24"/>
          <w:lang w:eastAsia="en-US"/>
        </w:rPr>
        <w:t>) και να συνδέουν τις πληροφορίες τους με τις πληροφορίες του εισαγωγέα, όταν αυτές έχουν υποβληθεί προηγουμένως, χωρίς απαραίτητα να έχουν πρόσβαση σε όλα τα δεδομένα που έχει παράσχει ο εισαγωγέας. Επιπλέον, για να καλυφθούν οι πιο σύνθετες εφοδιαστικές αλυσίδες και τα δίκτυα μεταφορών, μπορεί να ζητηθεί από άλλα πρόσωπα να συμπληρώσουν τις πληροφορίες σχετικά με τα εμπορεύματα που πρόκειται να μεταφερθούν εντός του τελωνειακού εδάφους της Ένωσης. Ο εισαγωγέας, ο μεταφορέας ή κάθε άλλο πρόσωπο που υποβάλλει πληροφορίες στο τελωνείο θα πρέπει να υποχρεούται να τις τροποποιήσει όταν γνωρίζει ότι οι πληροφορίες δεν είναι πλέον ορθές, αλλά προτού οι τελωνειακές αρχές εντοπίσουν παρατυπίες τις οποίες επιθυμούν να ελέγξουν.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(35)</w:t>
      </w:r>
      <w:r w:rsidRPr="002657F7">
        <w:rPr>
          <w:szCs w:val="24"/>
          <w:lang w:eastAsia="en-US"/>
        </w:rPr>
        <w:tab/>
        <w:t>Οι τελωνειακές αρχές που είναι αρμόδιες για τον τόπο πρώτης εισόδου των εμπορευμάτων θα πρέπει να διενεργούν ανάλυση κινδύνου των διαθέσιμων πληροφοριών σχετικά με τα εν λόγω εμπορεύματα και να έχουν το δικαίωμα να λαμβάνουν ευρύ φάσμα μέτρων μετριασμού αν εντοπίζουν κίνδυνο, μεταξύ άλλων ζητώντας ελέγχους πριν από τη φόρτωση ή κατά την άφιξη των εμπορευμάτων στο τελωνειακό έδαφος της Ένωσης, από άλλη τελωνειακή αρχή ή από άλλες αρχές. Ο μεταφορέας είναι γενικά στην καλύτερη θέση να γνωρίζει πότε φθάνουν τα εμπορεύματα και, ως εκ τούτου, θα πρέπει να ενημερώνει το τελωνείο για την άφιξη αυτή</w:t>
      </w:r>
      <w:r w:rsidRPr="002657F7">
        <w:rPr>
          <w:b/>
          <w:i/>
          <w:szCs w:val="24"/>
          <w:lang w:eastAsia="en-US"/>
        </w:rPr>
        <w:t>, χρησιμοποιώντας κατά περίπτωση το ευρωπαϊκό περιβάλλον ναυτιλιακής ενιαίας θυρίδας δυνάμει του κανονισμού (ΕΕ) 2019/1239</w:t>
      </w:r>
      <w:r w:rsidRPr="002657F7">
        <w:rPr>
          <w:szCs w:val="24"/>
          <w:lang w:eastAsia="en-US"/>
        </w:rPr>
        <w:t>. Ωστόσο, για να καλυφθούν οι πιο σύνθετες εφοδιαστικές αλυσίδες και τα δίκτυα μεταφοράς, μπορεί να απαιτείται από άλλα πρόσωπα να γνωστοποιούν την άφιξη των εμπορευμάτων στις τελωνειακές αρχές για την ανάλυση κινδύνου που διενεργούν. Για να διασφαλιστεί ότι οι τελωνειακές αρχές διαθέτουν εκ των προτέρων πληροφορίες για τα φορτία όλων των εμπορευμάτων που μεταφέρονται εντός του τελωνειακού εδάφους της Ένωσης, θα πρέπει να απαγορεύεται στον μεταφορέα να εκφορτώνει εμπορεύματα για τα οποία δεν υπάρχουν πληροφορίες, εκτός αν οι τελωνειακές αρχές έχουν ζητήσει από τον μεταφορέα να προσκομίσει τα εμπορεύματα ή αν υπάρχει κατάσταση έκτακτης ανάγκης που απαιτεί την εκφόρτωση των εμπορευμάτων. Αντιθέτως, για να εξομαλυνθεί η διαδικασία εισόδου των εμπορευμάτων για τα οποία οι τελωνειακές αρχές διαθέτουν την κατάλληλη εκ των προτέρων πληροφορίες για τα φορτία, ο μεταφορέας δεν θα πρέπει να υποχρεούται να προσκομίζει τα εμπορεύματα στο τελωνείο σε όλες τις περιπτώσεις, αλλά μόνο όταν το ζητούν οι τελωνειακές αρχές ή όταν αυτό απαιτείται από τη λοιπή νομοθεσία που εφαρμόζεται από τις τελωνειακές αρχές.</w:t>
      </w:r>
      <w:r w:rsidR="005B7557">
        <w:rPr>
          <w:b/>
          <w:szCs w:val="24"/>
          <w:lang w:eastAsia="en-US"/>
        </w:rPr>
        <w:t xml:space="preserve"> [Τροπολογία 29]</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(36)</w:t>
      </w:r>
      <w:r w:rsidRPr="002657F7">
        <w:rPr>
          <w:szCs w:val="24"/>
          <w:lang w:eastAsia="en-US"/>
        </w:rPr>
        <w:tab/>
        <w:t>Τα μη ενωσιακά εμπορεύματα που μεταφέρονται εντός του τελωνειακού εδάφους της Ένωσης θα πρέπει να θεωρείται ότι βρίσκονται σε προσωρινή εναπόθεση από τη στιγμή που ο μεταφορέας κοινοποιεί την άφιξή τους έως την υπαγωγή τους σε τελωνειακό καθεστώς, εκτός αν έχουν ήδη υπαχθεί σε καθεστώς διαμετακόμισης. Για να εξασφαλιστεί η κατάλληλη τελωνειακή επιτήρηση, η κατάσταση αυτή θα πρέπει να είναι χρονικά περιορισμένη. Δεν θα πρέπει να διαρκεί περισσότερο από 10 ημέρες, εκτός από εξαιρετικές περιπτώσεις. Αν ο εισαγωγέας χρειάζεται να αποθηκεύσει τα εμπορεύματα για μεγαλύτερο χρονικό διάστημα, τα εμπορεύματα θα πρέπει να βρίσκονται σε αποθήκη τελωνειακής αποταμίευσης, όπου τα εμπορεύματα μπορούν να αποθηκευτούν χωρίς χρονικό περιορισμό. Ως εκ τούτου, οι υφιστάμενες άδειες για χώρους προσωρινής εναπόθεσης θα πρέπει να μετατραπούν σε άδειες αποθήκης τελωνειακής αποταμίευσης, αν πληρούνται οι σχετικές απαιτήσεις.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(37)</w:t>
      </w:r>
      <w:r w:rsidRPr="002657F7">
        <w:rPr>
          <w:szCs w:val="24"/>
          <w:lang w:eastAsia="en-US"/>
        </w:rPr>
        <w:tab/>
        <w:t>Είναι αναγκαίο να διατηρηθούν οι κανόνες που καθορίζουν αν τα εμπορεύματα είναι ενωσιακά ή μη ενωσιακά και αν ο χαρακτήρας των ενωσιακών εμπορευμάτων μπορεί να τεκμαίρεται ή πρέπει να αποδειχθεί, ιδίως όταν τα εμπορεύματα εγκαταλείπουν προσωρινά το τελωνειακό έδαφος της Ένωσης.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(38)</w:t>
      </w:r>
      <w:r w:rsidRPr="002657F7">
        <w:rPr>
          <w:szCs w:val="24"/>
          <w:lang w:eastAsia="en-US"/>
        </w:rPr>
        <w:tab/>
        <w:t>Μόλις οι τελωνειακές αρχές λάβουν τις πληροφορίες που είναι αναγκαίες για τη σχετική διαδικασία, βάσει ανάλυσης κινδύνου, θα πρέπει να αποφασίσουν αν θα διενεργήσουν περαιτέρω ελέγχους στα εμπορεύματα, αν θα τα παραδώσουν, αν θα αρνηθούν ή αναστείλουν τη χορήγηση άδειας παράδοσής τους ή αν θα επιτρέψουν τη λήξη της προθεσμίας, ώστε να θεωρηθεί ότι τα εμπορεύματα έχουν παραδοθεί. Οι τελωνειακές αρχές θα πρέπει να το πράττουν σε συνεργασία με άλλες αρχές, όπου απαιτείται. Κατά συνέπεια, οι τελωνειακές αρχές θα πρέπει να αρνούνται τη χορήγηση άδειας παράδοσης των εμπορευμάτων όταν διαθέτουν αποδεικτικά στοιχεία ότι τα εμπορεύματα δεν συμμορφώνονται με τις ισχύουσες νομικές απαιτήσεις. Όταν οι τελωνειακές αρχές πρέπει να διαβουλεύονται με άλλες αρχές για να διαπιστώσουν αν τα εμπορεύματα συμμορφώνονται ή όχι, θα πρέπει να αναστέλλουν την παράδοση τουλάχιστον έως ότου πραγματοποιηθεί η διαβούλευση. Στις περιπτώσεις αυτές, η επακόλουθη απόφαση των τελωνειακών αρχών σχετικά με τα εμπορεύματα θα πρέπει να εξαρτάται από την απάντηση των άλλων αρχών. Για να μην παρεμποδίζονται τόσο οι συναλλασσόμενοι όσο και οι αρχές στις περιπτώσεις στις οποίες απαιτείται κάποιο χρονικό διάστημα για την εξαγωγή συμπεράσματος σχετικά με τη συμμόρφωση, οι τελωνειακές αρχές θα πρέπει να έχουν τη δυνατότητα να παραδίδουν τα εμπορεύματα υπό τον όρο ότι ο συναλλασσόμενος θα συνεχίσει να ενημερώνει σχετικά με τον τόπο στον οποίο βρίσκονται τα εμπορεύματα</w:t>
      </w:r>
      <w:r w:rsidRPr="002657F7">
        <w:rPr>
          <w:strike/>
          <w:szCs w:val="24"/>
          <w:lang w:eastAsia="en-US"/>
        </w:rPr>
        <w:t xml:space="preserve"> για μέγιστο διάστημα 15 ημερών</w:t>
      </w:r>
      <w:r w:rsidRPr="002657F7">
        <w:rPr>
          <w:szCs w:val="24"/>
          <w:lang w:eastAsia="en-US"/>
        </w:rPr>
        <w:t xml:space="preserve">. Τέλος, προκειμένου να παρέχεται ασφάλεια δικαίου στους συναλλασσομένους που έχουν παράσχει έγκαιρα τις πληροφορίες χωρίς να υποχρεώνουν τις τελωνειακές αρχές να αντιδρούν σε κάθε αποστολή, τα εμπορεύματα που δεν έχουν επιλεγεί για έλεγχο </w:t>
      </w:r>
      <w:r w:rsidRPr="002657F7">
        <w:rPr>
          <w:strike/>
          <w:szCs w:val="24"/>
          <w:lang w:eastAsia="en-US"/>
        </w:rPr>
        <w:t>ύστερα από εύλογο χρονικό διάστημα</w:t>
      </w:r>
      <w:r w:rsidRPr="002657F7">
        <w:rPr>
          <w:b/>
          <w:i/>
          <w:szCs w:val="24"/>
          <w:lang w:eastAsia="en-US"/>
        </w:rPr>
        <w:t>το συντομότερο δυνατόν και το αργότερο εντός 30 ημερολογιακών ημερών</w:t>
      </w:r>
      <w:r w:rsidRPr="002657F7">
        <w:rPr>
          <w:szCs w:val="24"/>
          <w:lang w:eastAsia="en-US"/>
        </w:rPr>
        <w:t xml:space="preserve"> θα πρέπει να θεωρείται ότι έχουν παραδοθεί.</w:t>
      </w:r>
      <w:r w:rsidRPr="002657F7">
        <w:rPr>
          <w:strike/>
          <w:szCs w:val="24"/>
          <w:lang w:eastAsia="en-US"/>
        </w:rPr>
        <w:t xml:space="preserve"> Η Επιτροπή θα πρέπει να έχει το δικαίωμα να καθορίζει αυτή τη χρονική περίοδο με κατ’ εξουσιοδότηση κανόνες, προσαρμόζοντάς την, όπου απαιτείται, στο είδος της διακίνησης ή στο είδος των συνοριακών σημείων διέλευσης.</w:t>
      </w:r>
      <w:r w:rsidR="005B7557">
        <w:rPr>
          <w:b/>
          <w:szCs w:val="24"/>
          <w:lang w:eastAsia="en-US"/>
        </w:rPr>
        <w:t xml:space="preserve"> [Τροπολογία 30]</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(39)</w:t>
      </w:r>
      <w:r w:rsidRPr="002657F7">
        <w:rPr>
          <w:szCs w:val="24"/>
          <w:lang w:eastAsia="en-US"/>
        </w:rPr>
        <w:tab/>
        <w:t>Στον βαθμό που οι αξιόπιστοι και ελεγμένοι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συναλλασσόμενοι παρέχουν στα τελωνεία πλήρη πρόσβαση στα συστήματα, στα αρχεία και στις εργασίες τους και θεωρούνται αξιόπιστοι, θα πρέπει να είναι σε θέση να παραδίδουν τα εμπορεύματα τους υπό την επιτήρηση των τελωνειακών αρχών, αλλά χωρίς να περιμένουν την παρέμβασή τους. Κατά συνέπεια, οι αξιόπιστοι και ελεγμένοι συναλλασσόμενοι θα πρέπει να είναι σε θέση να παραδίδουν εμπορεύματα για οποιοδήποτε καθεστώς εισόδου κατά την παραλαβή τους στον τελικό προορισμό τους ή για οποιοδήποτε καθεστώς εξόδου στον τόπο παράδοσης των εμπορευμάτων. Δεδομένου ότι οι αξιόπιστοι και ελεγμένοι συναλλασσόμενοι θεωρούνται διαφανείς, η άφιξη και/ή η παράδοση θα πρέπει να καταγράφονται δεόντως στον τελωνειακό κόμβο δεδομένων της ΕΕ. Οι εν λόγω φορείς θα πρέπει να υποχρεούνται να ενημερώνουν τις τελωνειακές αρχές όταν προκύπτει πρόβλημα, ώστε οι εν λόγω αρχές να μπορούν να λάβουν την τελική απόφαση σχετικά με την παράδοση. Όταν τα συστήματα εσωτερικού ελέγχου των αξιόπιστων και ελεγμένων συναλλασσομένων είναι αρκετά ισχυρά, οι τελωνειακές αρχές θα πρέπει να είναι σε θέση, σε συνεργασία με άλλες αρχές, να επιτρέπουν στους συναλλασσομένους να διενεργούν μόνοι τους ορισμένους ελέγχους. Ωστόσο, οι τελωνειακές αρχές θα πρέπει να διατηρούν τη δυνατότητα ελέγχου των εμπορευμάτων ανά πάσα στιγμή.</w:t>
      </w:r>
      <w:r w:rsidRPr="002657F7">
        <w:rPr>
          <w:b/>
          <w:i/>
          <w:szCs w:val="24"/>
          <w:lang w:eastAsia="en-US"/>
        </w:rPr>
        <w:t xml:space="preserve"> Η ιδιότητα του αξιόπιστου και ελεγμένου συναλλασσόμενου δεν θα πρέπει να χορηγείται σε πρόσωπα με επανειλημμένες ή σοβαρές παραβάσεις ως προς τη λοιπή νομοθεσία που εφαρμόζεται από τις τελωνειακές αρχές. </w:t>
      </w:r>
      <w:r w:rsidR="005B7557">
        <w:rPr>
          <w:b/>
          <w:szCs w:val="24"/>
          <w:lang w:eastAsia="en-US"/>
        </w:rPr>
        <w:t xml:space="preserve"> [Τροπολογία 31]</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(40)</w:t>
      </w:r>
      <w:r w:rsidRPr="002657F7">
        <w:rPr>
          <w:szCs w:val="24"/>
          <w:lang w:eastAsia="en-US"/>
        </w:rPr>
        <w:tab/>
        <w:t>Είναι σκόπιμο να προβλεφθούν μέτρα για τη ρύθμιση της μετάβασης από ένα σύστημα που βασίζεται στις τελωνειακές διασαφήσεις σε ένα σύστημα που βασίζεται στην παροχή πληροφοριών στον κεντρικό τελωνειακό κόμβο δεδομένων της ΕΕ. Οι φορείς θα πρέπει να έχουν τη δυνατότητα να υποβάλλουν τελωνειακές διασαφήσεις για να δηλώνουν την πρόθεσή τους να υπάγουν εμπορεύματα σε τελωνειακό καθεστώς κατά τη διάρκεια της μεταβατικής περιόδου. Ωστόσο, μόλις καταστούν διαθέσιμες οι δυνατότητες του τελωνειακού κόμβου δεδομένων της ΕΕ, οι φορείς θα πρέπει επίσης να έχουν τη δυνατότητα να παρέχουν ή να καθιστούν διαθέσιμες πληροφορίες στις τελωνειακές αρχές μέσω του τελωνειακού κόμβου δεδομένων της ΕΕ, και οι τελωνειακές αρχές δεν θα πρέπει πλέον να επιτρέπουν σε οποιονδήποτε φορέα να υποβάλλει αιτήσεις για απλουστεύσεις σε σχέση με την τελωνειακή διασάφηση. Κατά τη λήξη της μεταβατικής περιόδου, όλες οι άδειες θα πρέπει να παύσουν να ισχύουν, καθώς οι τελωνειακές διασαφήσεις δεν θα υπάρχουν πλέον.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(41)</w:t>
      </w:r>
      <w:r w:rsidRPr="002657F7">
        <w:rPr>
          <w:szCs w:val="24"/>
          <w:lang w:eastAsia="en-US"/>
        </w:rPr>
        <w:tab/>
        <w:t>Το άρθρο 29 της Συνθήκης για τη λειτουργία της Ευρωπαϊκής Ένωσης (ΣΛΕΕ) ορίζει ότι τα προϊόντα που προέρχονται από τρίτες χώρες θεωρούνται ότι έχουν τεθεί σε ελεύθερη κυκλοφορία αν έχουν τηρηθεί οι διατυπώσεις εισαγωγής και έχουν εισπραχθεί τελωνειακοί δασμοί ή φορολογικές επιβαρύνσεις ισοδυνάμου αποτελέσματος. Παρόλα αυτά, η θέση σε ελεύθερη κυκλοφορία δεν θα πρέπει να νοείται ως απόδειξη της συμμόρφωσης με τη λοιπή νομοθεσία που εφαρμόζεται από τις τελωνειακές αρχές όταν η τελευταία επιβάλλει ειδικές απαιτήσεις για τα εμπορεύματα που πρόκειται να πωληθούν ή να καταναλωθούν στην εσωτερική αγορά.</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(42)</w:t>
      </w:r>
      <w:r w:rsidRPr="002657F7">
        <w:rPr>
          <w:szCs w:val="24"/>
          <w:lang w:eastAsia="en-US"/>
        </w:rPr>
        <w:tab/>
        <w:t>Η διαδικασία μεταφοράς εμπορευμάτων εκτός του τελωνειακού εδάφους της Ένωσης θα πρέπει να εξορθολογιστεί και να απλουστευθεί, σύμφωνα με τη διαδικασία εισόδου. Ως εκ τούτου, είναι σκόπιμο να απαιτείται να υπάρχει ένα πρόσωπο εγκατεστημένο στην Ένωση που θα είναι υπεύθυνο για τα εμπορεύματα, δηλαδή ο εξαγωγέας. Ο εξαγωγέας θα πρέπει να παρέχει ή να θέτει στη διάθεση του τελωνείου τις σχετικές πληροφορίες πριν από την έξοδο των εμπορευμάτων από την Ένωση, αναφέροντας αν πρόκειται για ενωσιακά ή μη ενωσιακά εμπορεύματα προς εξαγωγή και προσαρμόζοντας τις απαραίτητες πληροφορίες. Για την απλούστευση της διαδικασίας και της αποφυγής πιθανών κενών, η έννοια της εξαγωγής θα πρέπει να περιλαμβάνει την έξοδο μη ενωσιακών εμπορευμάτων, ώστε να περιλαμβάνει επίσης την έννοια της «επανεξαγωγής», η οποία προηγουμένως ρυθμιζόταν ως χωριστή έννοια.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(43)</w:t>
      </w:r>
      <w:r w:rsidRPr="002657F7">
        <w:rPr>
          <w:szCs w:val="24"/>
          <w:lang w:eastAsia="en-US"/>
        </w:rPr>
        <w:tab/>
        <w:t>Για να διασφαλιστεί η ορθή διαχείριση των κινδύνων των εμπορευμάτων που μεταφέρονται εκτός του τελωνειακού εδάφους της Ένωσης, θα πρέπει να απαιτείται από το αρμόδιο τελωνείο εξαγωγής να διενεργεί ανάλυση κινδύνου των πληροφοριών σχετικά με τα εμπορεύματα και να λαμβάνει ή να ζητεί τα κατάλληλα μέτρα πριν από την έξοδο των εμπορευμάτων. Τα μέτρα αυτά θα πρέπει να περιλαμβάνουν την απαίτηση να διενεργούνται έλεγχοι από το τελωνείο που είναι αρμόδιο για τον τόπο αποστολής των εμπορευμάτων και από το τελωνείο εξόδου και, αν είναι αναγκαίο, από άλλες αρχές, επιπλέον των μέτρων που προβλέπονται στο πλαίσιο της υπαγωγής σε τελωνειακό καθεστώς, τα οποία εφαρμόζονται επίσης όταν τα εμπορεύματα πρόκειται να υπαχθούν σε καθεστώς εξαγωγής.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(44)</w:t>
      </w:r>
      <w:r w:rsidRPr="002657F7">
        <w:rPr>
          <w:szCs w:val="24"/>
          <w:lang w:eastAsia="en-US"/>
        </w:rPr>
        <w:tab/>
        <w:t>Για να εξασφαλιστεί ότι η διαφάνεια των διαδικασιών αναστολής των δασμών, είναι σκόπιμο να εξορθολογιστούν οι διατάξεις σχετικά με τις απαιτήσεις για τις άδειες για τα ειδικά καθεστώτα. Ειδικότερα, για λόγους σαφήνειας και ασφάλειας δικαίου, οι όροι για να προσδιοριστεί αν μια γνώμη σε ενωσιακό επίπεδο είναι αναγκαία για να εκτιμηθεί αν η χορήγηση άδειας θα μπορούσε να επηρεάσει αρνητικά τα συμφέροντα των ενωσιακών παραγωγών, η λεγόμενη εξέταση των οικονομικών όρων, θα πρέπει να κωδικοποιηθούν αντί να ρυθμιστούν με κατ’ εξουσιοδότηση κανόνες. Επιπλέον, δεδομένου ότι η επίπτωση στα συμφέροντα των ενωσιακών παραγωγών μπορεί να εξαρτάται από την ποσότητα των εμπορευμάτων που υπάγονται στο ειδικό καθεστώς, η Τελωνειακή Αρχή της ΕΕ θα πρέπει να έχει το δικαίωμα να προτείνει ένα ορισμένο κατώτατο όριο κάτω από το οποίο εκτιμάται ότι δεν υπάρχει αρνητική επίπτωση στα συμφέροντα των ενωσιακών παραγωγών.</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(45)</w:t>
      </w:r>
      <w:r w:rsidRPr="002657F7">
        <w:rPr>
          <w:szCs w:val="24"/>
          <w:lang w:eastAsia="en-US"/>
        </w:rPr>
        <w:tab/>
        <w:t>Το άρθρο 9 της αναθεωρημένης σύμβασης για τη ναυσιπλοΐα στον Ρήνο παραπέμπει σε παράρτημα (Ρήνειο δηλωτικό) που διευκόλυνε τη διακίνηση εμπορευμάτων στον ποταμό Ρήνο και στους συναφείς παραποτάμους του θεωρώντας τα ως τελωνειακό καθεστώς διαμετακόμισης διαμέσου των εθνικών συνόρων πέντε κρατών μελών</w:t>
      </w:r>
      <w:r w:rsidRPr="002657F7">
        <w:rPr>
          <w:szCs w:val="24"/>
          <w:vertAlign w:val="superscript"/>
          <w:lang w:val="en-GB" w:eastAsia="en-US"/>
        </w:rPr>
        <w:footnoteReference w:id="21"/>
      </w:r>
      <w:r w:rsidRPr="002657F7">
        <w:rPr>
          <w:szCs w:val="24"/>
          <w:lang w:eastAsia="en-US"/>
        </w:rPr>
        <w:t>. Σύμφωνα με πληροφορίες από τις τελωνειακές διοικήσεις, το Ρήνειο δηλωτικό δεν χρησιμοποιείται πλέον στην πράξη ως τελωνειακό καθεστώς διαμετακόμισης στα κράτη που συνορεύουν με τον Ρήνο. Αντ’ αυτού, τα εμπορεύματα στον Ρήνο και στους παραποτάμους του μεταφέρονται πλέον με το καθεστώς ενωσιακής διαμετακόμισης που θέσπισε ο κώδικας, μέσω του νέου μηχανογραφημένου συστήματος διαμετακόμισης (</w:t>
      </w:r>
      <w:r w:rsidRPr="002657F7">
        <w:rPr>
          <w:szCs w:val="24"/>
          <w:lang w:val="en-GB" w:eastAsia="en-US"/>
        </w:rPr>
        <w:t>NCTS</w:t>
      </w:r>
      <w:r w:rsidRPr="002657F7">
        <w:rPr>
          <w:szCs w:val="24"/>
          <w:lang w:eastAsia="en-US"/>
        </w:rPr>
        <w:t>) μέσω του Νέου Μηχανογραφημένου Συστήματος Διαμετακόμισης (</w:t>
      </w:r>
      <w:r w:rsidRPr="002657F7">
        <w:rPr>
          <w:szCs w:val="24"/>
          <w:lang w:val="en-GB" w:eastAsia="en-US"/>
        </w:rPr>
        <w:t>NCTS</w:t>
      </w:r>
      <w:r w:rsidRPr="002657F7">
        <w:rPr>
          <w:szCs w:val="24"/>
          <w:lang w:eastAsia="en-US"/>
        </w:rPr>
        <w:t>). Ως εκ τούτου, είναι σκόπιμο να διαγραφεί η αναφορά στο Ρήνειο δηλωτικό από τις περιπτώσεις στις οποίες η διακίνηση εμπορευμάτων θεωρείται εξωτερική διαμετακόμιση ή ενωσιακή διαμετακόμιση.</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(46)</w:t>
      </w:r>
      <w:r w:rsidRPr="002657F7">
        <w:rPr>
          <w:szCs w:val="24"/>
          <w:lang w:eastAsia="en-US"/>
        </w:rPr>
        <w:tab/>
        <w:t>Για να αυξηθεί η διαφάνεια σχετικά με το πρόσωπο που είναι υπεύθυνο για τη συμμόρφωση με τις υποχρεώσεις του καθεστώτος ενωσιακής διαμετακόμισης και με το περιεχόμενο και τους κινδύνους που σχετίζονται με την αποστολή, είναι σκόπιμο να απαιτείται από τον δικαιούχο του καθεστώτος διαμετακόμισης να γνωστοποιεί τουλάχιστον πληροφορίες σχετικά με τον εισαγωγέα ή τον εξαγωγέα που αιτιολογεί τη διακίνηση, τα μέσα μεταφοράς και την ταυτοποίηση των εμπορευμάτων που υπάγονται στο εν λόγω καθεστώς. Οι πληροφορίες αυτές θα επέτρεπαν στις τελωνειακές αρχές να εποπτεύουν αποτελεσματικότερα το σχετικό καθεστώς ενωσιακής διαμετακόμισης και να διενεργούν ανάλυση κινδύνου. Το καθεστώς ενωσιακής διαμετακόμισης θα πρέπει να είναι υποχρεωτικό, εκτός αν τα εμπορεύματα υπάγονται σε άλλο τελωνειακό καθεστώς αμέσως μετά την είσοδο ή την έξοδο από το τελωνειακό έδαφος της Ένωσης. Σε περίπτωση που ο εισαγωγέας ή ο εξαγωγέας δεν είναι ακόμη γνωστός, ο κάτοχος των εμπορευμάτων θα πρέπει να θεωρείται ότι είναι ο εισαγωγέας ή ο εξαγωγέας των εμπορευμάτων και θα πρέπει να είναι υπεύθυνος για την καταβολή των τελωνειακών δασμών και λοιπών φόρων και επιβαρύνσεων. Το καθεστώς ενωσιακής διαμετακόμισης θα πρέπει να αντικατασταθεί από τελωνειακή επιτήρηση αν τα εμπορεύματα εισάγονται ή εξάγονται από αξιόπιστο και ελεγμένο συναλλασσόμενο.</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(47)</w:t>
      </w:r>
      <w:r w:rsidRPr="002657F7">
        <w:rPr>
          <w:szCs w:val="24"/>
          <w:lang w:eastAsia="en-US"/>
        </w:rPr>
        <w:tab/>
        <w:t xml:space="preserve">Με την τροποποίηση του παραρτήματος 6 της τελωνειακής σύμβασης περί της διεθνούς μεταφοράς εμπορευμάτων βάσει δελτίων </w:t>
      </w:r>
      <w:r w:rsidRPr="002657F7">
        <w:rPr>
          <w:szCs w:val="24"/>
          <w:lang w:val="en-GB" w:eastAsia="en-US"/>
        </w:rPr>
        <w:t>TIR</w:t>
      </w:r>
      <w:r w:rsidRPr="002657F7">
        <w:rPr>
          <w:szCs w:val="24"/>
          <w:lang w:eastAsia="en-US"/>
        </w:rPr>
        <w:t xml:space="preserve"> (</w:t>
      </w:r>
      <w:r w:rsidR="006F2AA5">
        <w:rPr>
          <w:szCs w:val="24"/>
          <w:lang w:eastAsia="en-US"/>
        </w:rPr>
        <w:t>«</w:t>
      </w:r>
      <w:r w:rsidRPr="002657F7">
        <w:rPr>
          <w:szCs w:val="24"/>
          <w:lang w:eastAsia="en-US"/>
        </w:rPr>
        <w:t xml:space="preserve">σύμβαση </w:t>
      </w:r>
      <w:r w:rsidRPr="002657F7">
        <w:rPr>
          <w:szCs w:val="24"/>
          <w:lang w:val="en-GB" w:eastAsia="en-US"/>
        </w:rPr>
        <w:t>TIR</w:t>
      </w:r>
      <w:r w:rsidR="006F2AA5">
        <w:rPr>
          <w:szCs w:val="24"/>
          <w:lang w:eastAsia="en-US"/>
        </w:rPr>
        <w:t>»</w:t>
      </w:r>
      <w:r w:rsidRPr="002657F7">
        <w:rPr>
          <w:szCs w:val="24"/>
          <w:lang w:eastAsia="en-US"/>
        </w:rPr>
        <w:t>)</w:t>
      </w:r>
      <w:r w:rsidRPr="002657F7">
        <w:rPr>
          <w:szCs w:val="24"/>
          <w:vertAlign w:val="superscript"/>
          <w:lang w:val="en-GB" w:eastAsia="en-US"/>
        </w:rPr>
        <w:footnoteReference w:id="22"/>
      </w:r>
      <w:r w:rsidRPr="002657F7">
        <w:rPr>
          <w:szCs w:val="24"/>
          <w:lang w:eastAsia="en-US"/>
        </w:rPr>
        <w:t xml:space="preserve">, η οποία άρχισε να ισχύει την 1η Ιουνίου 2021, τροποποιήθηκε η επεξηγηματική σημείωση 0.49 ώστε να δοθεί στους οικονομικούς φορείς που πληρούν ορισμένους όρους η δυνατότητα να καταστούν «εγκεκριμένος αποστολέας», αντικατοπτρίζοντας τις υφιστάμενες διευκολύνσεις που παρέχονται στους οικονομικούς φορείς που αναγνωρίζονται ως «εγκεκριμένοι παραλήπτες». Ως εκ τούτου, είναι αναγκαίο να συμπεριληφθεί η νέα δυνατότητα που θεσπίζεται με τη σύμβαση </w:t>
      </w:r>
      <w:r w:rsidRPr="002657F7">
        <w:rPr>
          <w:szCs w:val="24"/>
          <w:lang w:val="en-GB" w:eastAsia="en-US"/>
        </w:rPr>
        <w:t>TIR</w:t>
      </w:r>
      <w:r w:rsidRPr="002657F7">
        <w:rPr>
          <w:szCs w:val="24"/>
          <w:lang w:eastAsia="en-US"/>
        </w:rPr>
        <w:t xml:space="preserve"> ώστε να ευθυγραμμιστεί η τελωνειακή νομοθεσία της Ένωσης με την εν λόγω διεθνή συμφωνία.</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(48)</w:t>
      </w:r>
      <w:r w:rsidRPr="002657F7">
        <w:rPr>
          <w:szCs w:val="24"/>
          <w:lang w:eastAsia="en-US"/>
        </w:rPr>
        <w:tab/>
      </w:r>
      <w:r w:rsidRPr="002657F7">
        <w:rPr>
          <w:strike/>
          <w:szCs w:val="24"/>
          <w:lang w:eastAsia="en-US"/>
        </w:rPr>
        <w:t xml:space="preserve">Η εφαρμογή των τυποποιημένων κανόνων για τον υπολογισμό των δασμών στις συναλλαγές ηλεκτρονικού εμπορίου θα οδηγούσε, σε πολλές περιπτώσεις, σε δυσανάλογη διοικητική επιβάρυνση τόσο για τις τελωνειακές διοικήσεις όσο και για τους οικονομικούς φορείς, ιδίως όσον αφορά την είσπραξη των εσόδων. Προς όφελος της ανάπτυξης μιας ισχυρής και αποτελεσματικής φορολογικής και τελωνειακής μεταχείρισης για τα εμπορεύματα που εισάγονται από τρίτες χώρες μέσω συναλλαγών ηλεκτρονικού εμπορίου (στο εξής: εξ αποστάσεως πωλήσεις εισαγόμενων εμπορευμάτων), η ενωσιακή νομοθεσία πρέπει να τροποποιηθεί ώστε να καταργηθεί το κατώτατο όριο κάτω από το οποίο τα εμπορεύματα αμελητέας αξίας που δεν υπερβαίνει τα 150 </w:t>
      </w:r>
      <w:r w:rsidRPr="002657F7">
        <w:rPr>
          <w:strike/>
          <w:szCs w:val="24"/>
          <w:lang w:val="en-GB" w:eastAsia="en-US"/>
        </w:rPr>
        <w:t>EUR</w:t>
      </w:r>
      <w:r w:rsidRPr="002657F7">
        <w:rPr>
          <w:strike/>
          <w:szCs w:val="24"/>
          <w:lang w:eastAsia="en-US"/>
        </w:rPr>
        <w:t xml:space="preserve"> ανά αποστολή απαλλάσσονται από τελωνειακούς δασμούς κατά την εισαγωγή, σύμφωνα με τον κανονισμό (ΕΚ) αριθ. 1186/2009 του Συμβουλίου</w:t>
      </w:r>
      <w:r w:rsidRPr="002657F7">
        <w:rPr>
          <w:szCs w:val="24"/>
          <w:vertAlign w:val="superscript"/>
          <w:lang w:val="en-GB" w:eastAsia="en-US"/>
        </w:rPr>
        <w:footnoteReference w:id="23"/>
      </w:r>
      <w:r w:rsidRPr="002657F7">
        <w:rPr>
          <w:strike/>
          <w:szCs w:val="24"/>
          <w:lang w:eastAsia="en-US"/>
        </w:rPr>
        <w:t>, και να θεσπιστεί απλουστευμένη δασμολογική μεταχείριση για τις εξ αποστάσεως πωλήσεις εισαγόμενων εμπορευμάτων από τρίτες χώρες σύμφωνα με τον κανονισμό (ΕΟΚ) αριθ. 2658/87 του Συμβουλίου</w:t>
      </w:r>
      <w:r w:rsidRPr="002657F7">
        <w:rPr>
          <w:szCs w:val="24"/>
          <w:vertAlign w:val="superscript"/>
          <w:lang w:val="en-GB" w:eastAsia="en-US"/>
        </w:rPr>
        <w:footnoteReference w:id="24"/>
      </w:r>
      <w:r w:rsidRPr="002657F7">
        <w:rPr>
          <w:strike/>
          <w:szCs w:val="24"/>
          <w:lang w:eastAsia="en-US"/>
        </w:rPr>
        <w:t xml:space="preserve"> (Συνδυασμένη Ονοματολογία). Υπό το πρίσμα των εν λόγω προτεινόμενων τροποποιήσεων, </w:t>
      </w:r>
      <w:r w:rsidRPr="002657F7">
        <w:rPr>
          <w:szCs w:val="24"/>
          <w:lang w:eastAsia="en-US"/>
        </w:rPr>
        <w:t xml:space="preserve">Ορισμένοι κανόνες του κώδικα για τη δασμολογική κατάταξη, την καταγωγή και τη δασμολογητέα αξία θα πρέπει να τροποποιηθούν ώστε να προβλέπουν τις απλουστεύσεις που εφαρμόζονται σε εθελοντική βάση από τον θεωρούμενο εισαγωγέα κατά τον προσδιορισμό του τελωνειακού δασμού σε συναλλαγή μεταξύ επιχειρήσεων και καταναλωτών που χαρακτηρίζεται ως εξ αποστάσεως πώληση για τους σκοπούς του ΦΠΑ. Οι απλουστεύσεις θα πρέπει να συνίστανται στη δυνατότητα υπολογισμού του οφειλόμενου τελωνειακού δασμού με την εφαρμογή ενός από τα νέα δασμολόγια τύπου </w:t>
      </w:r>
      <w:r w:rsidRPr="002657F7">
        <w:rPr>
          <w:szCs w:val="24"/>
          <w:lang w:val="en-GB" w:eastAsia="en-US"/>
        </w:rPr>
        <w:t>bucket</w:t>
      </w:r>
      <w:r w:rsidRPr="002657F7">
        <w:rPr>
          <w:szCs w:val="24"/>
          <w:lang w:eastAsia="en-US"/>
        </w:rPr>
        <w:t xml:space="preserve"> της Συνδυασμένης Ονοματολογίας σε αξία που υπολογίζεται με απλούστερο τρόπο. Σύμφωνα με τους απλουστευμένους κανόνες για τις συναλλαγές ηλεκτρονικού εμπορίου μεταξύ επιχειρήσεων και καταναλωτών, η καθαρή τιμή αγοράς χωρίς ΦΠΑ, αλλά συμπεριλαμβανομένου του συνολικού κόστους μεταφοράς μέχρι τον τελικό προορισμό του προϊόντος, θα πρέπει να θεωρείται δασμολογητέα αξία και δεν θα πρέπει να απαιτείται η καταγωγή. Ωστόσο, αν ο θεωρούμενος εισαγωγέας επιθυμεί </w:t>
      </w:r>
      <w:r w:rsidRPr="002657F7">
        <w:rPr>
          <w:szCs w:val="24"/>
          <w:lang w:eastAsia="en-US"/>
        </w:rPr>
        <w:lastRenderedPageBreak/>
        <w:t>να επωφεληθεί από προτιμησιακούς δασμολογικούς συντελεστές αποδεικνύοντας τον χαρακτήρα καταγωγής των εμπορευμάτων, μπορεί να το πράξει εφαρμόζοντας τις συνήθεις διαδικασίες.</w:t>
      </w:r>
      <w:r w:rsidR="005B7557">
        <w:rPr>
          <w:b/>
          <w:szCs w:val="24"/>
          <w:lang w:eastAsia="en-US"/>
        </w:rPr>
        <w:t xml:space="preserve"> [Τροπολογία 32]</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(49)</w:t>
      </w:r>
      <w:r w:rsidRPr="002657F7">
        <w:rPr>
          <w:szCs w:val="24"/>
          <w:lang w:eastAsia="en-US"/>
        </w:rPr>
        <w:tab/>
        <w:t>Επί του παρόντος, οι τελωνειακές οφειλές εισπράττονται από το κράτος μέλος στο οποίο κατατίθεται η τελωνειακή διασάφηση. Ο συναλλασσόμενος επιλέγει αν θα το πράξει στη χώρα πρώτης εισόδου ή αν θα χρησιμοποιήσει καθεστώς διαμετακόμισης και θα καταβάλει τους δασμούς σε άλλο κράτος μέλος. Το 2025 το σύστημα αυτό πρόκειται να αλλάξει με την ανάπτυξη ενός κεντρικού συστήματος ΤΠ για τον τελωνισμό, το οποίο θα επιτρέπει στους εγκεκριμένους οικονομικούς φορείς να υποβάλλουν την τελωνειακή διασάφηση στο κράτος μέλος στο οποίο είναι εγκατεστημένοι. Με βάση αυτή την εξέλιξη, είναι σκόπιμο να τροποποιηθούν οι κανόνες που καθορίζουν τον τόπο γένεσης της τελωνειακής οφειλής, ώστε οι εισαγωγικοί δασμοί να καταβάλλονται στο κράτος μέλος στο οποίο είναι εγκατεστημένος ο εισαγωγέας, διότι αυτός είναι ο τόπος όπου η τελωνειακή αρχή μπορεί να έχει την πληρέστερη δυνατή γνώση των αρχείων, των πράξεων και των εμπορικών συμπεριφορών των οικονομικών φορέων, ιδίως όταν στους εν λόγω οικονομικούς φορείς χορηγείται το καθεστώς αξιόπιστου και ελεγμένου συναλλασσομένου. Ωστόσο, είναι σκόπιμο η τελωνειακή οφειλή των φορέων που δεν είναι αξιόπιστοι και ελεγμένοι συναλλασσόμενοι να γεννάται στον τόπο όπου πράγματι βρίσκονται τα εμπορεύματα, τουλάχιστον έως ότου αξιολογηθεί το μοντέλο επιτήρησης.</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(50)</w:t>
      </w:r>
      <w:r w:rsidRPr="002657F7">
        <w:rPr>
          <w:szCs w:val="24"/>
          <w:lang w:eastAsia="en-US"/>
        </w:rPr>
        <w:tab/>
        <w:t>Στην περίπτωση των συναλλαγών ηλεκτρονικού εμπορίου, είναι σημαντικό να διασφαλιστεί ότι η τελωνειακή οφειλή καταβάλλεται σωστά από τους διαδικτυακούς ενδιάμεσους φορείς, όπως οι διαδικτυακές πλατφόρμες, που διαχειρίζονται τη διαδικτυακή πώληση εμπορευμάτων σε ιδιώτες καταναλωτές. Ως εκ τούτου, είναι σκόπιμο να διευκρινιστεί ότι ο θεωρούμενος εισαγωγέας είναι το πρόσωπο που είναι υπεύθυνο για την τελωνειακή οφειλή, η οποία θα γεννηθεί τη στιγμή που ο αγοραστής πληρώσει τον φορέα του ηλεκτρονικού εμπορίου, στις περισσότερες περιπτώσεις, μια διαδικτυακή πλατφόρμα. Για να απλουστευθεί η επιβάρυνση που συνδέεται με την εν λόγω υποχρέωση, ο θεωρούμενος εισαγωγέας μπορεί να εξουσιοδοτηθεί να καθορίζει τον οφειλόμενο εισαγωγικό δασμό και να καταβάλλει περιοδικά τις τελωνειακές οφειλές του, και οι τελωνειακές αρχές θα πρέπει να είναι σε θέση να προβαίνουν σε ενιαίο καταλογισμό για τους σκοπούς του προϋπολογισμού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(51)</w:t>
      </w:r>
      <w:r w:rsidRPr="002657F7">
        <w:rPr>
          <w:szCs w:val="24"/>
          <w:lang w:eastAsia="en-US"/>
        </w:rPr>
        <w:tab/>
        <w:t>Είναι σκόπιμο να ενισχυθεί ο μηχανισμός που αποσκοπεί στην αποτελεσματικότερη επιτήρηση της εφαρμογής των περιοριστικών μέτρων για τη ροή των εμπορευμάτων που μπορούν να εγκριθούν από το Συμβούλιο σύμφωνα με το άρθρο 215 ΣΛΕΕ. Στην περίπτωση αυτή, η Τελωνειακή Αρχή της ΕΕ θα πρέπει να παρέχει υποστήριξη στην Επιτροπή και στα κράτη μέλη ώστε να διασφαλίζεται ότι δεν καταστρατηγούνται τα εν λόγω μέτρα. Οι τελωνειακές αρχές θα πρέπει να διασφαλίζουν ότι προβαίνουν σε όλες τις αναγκαίες ενέργειες για τη συμμόρφωση με τα μέτρα και θα πρέπει να ενημερώνουν σχετικά την Επιτροπή και την Τελωνειακή Αρχή της ΕΕ.</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(52)</w:t>
      </w:r>
      <w:r w:rsidRPr="002657F7">
        <w:rPr>
          <w:szCs w:val="24"/>
          <w:lang w:eastAsia="en-US"/>
        </w:rPr>
        <w:tab/>
        <w:t>Θα πρέπει να θεσπιστεί μηχανισμός διαχείρισης κρίσεων για την αντιμετώπιση πιθανών κρίσεων στην τελωνειακή ένωση. Η έλλειψη ενός τέτοιου μηχανισμού σε ενωσιακό επίπεδο επισημάνθηκε στο σχέδιο δράσης για τα τελωνεία</w:t>
      </w:r>
      <w:r w:rsidRPr="002657F7">
        <w:rPr>
          <w:szCs w:val="24"/>
          <w:vertAlign w:val="superscript"/>
          <w:lang w:val="en-GB" w:eastAsia="en-US"/>
        </w:rPr>
        <w:footnoteReference w:id="25"/>
      </w:r>
      <w:r w:rsidRPr="002657F7">
        <w:rPr>
          <w:szCs w:val="24"/>
          <w:lang w:eastAsia="en-US"/>
        </w:rPr>
        <w:t>. Ως εκ τούτου, θα πρέπει να θεσπιστεί μηχανισμός που θα περιλαμβάνει την Τελωνειακή Αρχή της ΕΕ ως βασικό παράγοντα στην προετοιμασία, στον συντονισμό και στην παρακολούθηση της εφαρμογής των πρακτικών μέτρων και ρυθμίσεων που αποφασίζει να θέσει σε εφαρμογή η Επιτροπή σε περίπτωση κρίσης. Η Τελωνειακή Αρχή της ΕΕ θα πρέπει να διατηρεί την ετοιμότητα αντιμετώπισης κρίσεων σε μόνιμη βάση καθ’ όλη τη διάρκεια της κρίσης.</w:t>
      </w:r>
      <w:r w:rsidRPr="002657F7">
        <w:rPr>
          <w:b/>
          <w:i/>
          <w:szCs w:val="24"/>
          <w:lang w:eastAsia="en-US"/>
        </w:rPr>
        <w:t xml:space="preserve"> Η Τελωνειακή Αρχή της ΕΕ θα πρέπει να υποβάλει έκθεση στην Επιτροπή, στο Ευρωπαϊκό Κοινοβούλιο και στο Συμβούλιο σχετικά με την εφαρμογή των πρακτικών μέτρων και ρυθμίσεων.</w:t>
      </w:r>
      <w:r w:rsidR="005B7557">
        <w:rPr>
          <w:b/>
          <w:szCs w:val="24"/>
          <w:lang w:eastAsia="en-US"/>
        </w:rPr>
        <w:t xml:space="preserve"> [Τροπολογία 33]</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(53)</w:t>
      </w:r>
      <w:r w:rsidRPr="002657F7">
        <w:rPr>
          <w:szCs w:val="24"/>
          <w:lang w:eastAsia="en-US"/>
        </w:rPr>
        <w:tab/>
        <w:t>Το υφιστάμενο πλαίσιο διακυβέρνησης της τελωνειακής ένωσης δεν διαθέτει σαφή δομή επιχειρησιακής διαχείρισης και δεν αντικατοπτρίζει την εξέλιξη των τελωνείων από τη δημιουργία της το 1968. Σύμφωνα με τον κανονισμό (ΕΕ) αριθ. 952/2013, οι δραστηριότητες που σχετίζονται με τη διαχείριση των κινδύνων στις ροές του εμπορίου, όπως η εφαρμογή και οι αποφάσεις σχετικά με τους επιτόπιους ελέγχους, εμπίπτουν στην αρμοδιότητα των εθνικών τελωνειακών αρχών</w:t>
      </w:r>
      <w:r w:rsidRPr="002657F7">
        <w:rPr>
          <w:b/>
          <w:i/>
          <w:szCs w:val="24"/>
          <w:lang w:eastAsia="en-US"/>
        </w:rPr>
        <w:t>. Η ένταση της κυκλοφορίας εμπορευμάτων στα εξωτερικά σύνορα δεν είναι ίση σε ολόκληρη την Ένωση</w:t>
      </w:r>
      <w:r w:rsidRPr="002657F7">
        <w:rPr>
          <w:szCs w:val="24"/>
          <w:lang w:eastAsia="en-US"/>
        </w:rPr>
        <w:t xml:space="preserve">. Παρά τη συνεργασία μεταξύ των εθνικών τελωνειακών διοικήσεων που υπήρχε από τη δημιουργία της τελωνειακής ένωσης και η οποία οδήγησε στην ανταλλαγή βέλτιστων πρακτικών, εμπειρογνωσίας και στην ανάπτυξη κοινών κατευθυντήριων γραμμών, δεν οδήγησε στην ανάπτυξη εναρμονισμένης προσέγγισης και επιχειρησιακού πλαισίου. Επί του παρόντος, υπάρχουν αποκλίνουσες πρακτικές στα κράτη μέλη που αποδυναμώνουν την τελωνειακή ένωση. Δεν υφίσταται κεντρική ικανότητα ανάλυσης κινδύνου, ούτε κοινή άποψη σχετικά με την ιεράρχηση των κινδύνων, υφίστανται περιορισμένη συντονισμένη δράση και τελωνειακοί έλεγχοι, και δεν υφίσταται πλαίσιο συνεργασίας των διαφόρων αρχών που εξυπηρετούν την </w:t>
      </w:r>
      <w:r w:rsidRPr="002657F7">
        <w:rPr>
          <w:strike/>
          <w:szCs w:val="24"/>
          <w:lang w:eastAsia="en-US"/>
        </w:rPr>
        <w:t>ενιαία</w:t>
      </w:r>
      <w:r w:rsidRPr="002657F7">
        <w:rPr>
          <w:b/>
          <w:i/>
          <w:szCs w:val="24"/>
          <w:lang w:eastAsia="en-US"/>
        </w:rPr>
        <w:t>εσωτερική</w:t>
      </w:r>
      <w:r w:rsidRPr="002657F7">
        <w:rPr>
          <w:szCs w:val="24"/>
          <w:lang w:eastAsia="en-US"/>
        </w:rPr>
        <w:t xml:space="preserve"> αγορά. Ένα κεντρικό επιχειρησιακό επίπεδο της Ένωσης για τη συγκέντρωση εμπειρογνωσίας, πόρων και τη λήψη αποφάσεων από κοινού θα πρέπει να αντιμετωπίσει τις εν λόγω αδυναμίες σε τομείς όπως η διαχείριση δεδομένων, η διαχείριση κινδύνων και η κατάρτιση, ώστε η τελωνειακή ένωση «να ενεργεί ως ενιαίο σύνολο». Ως εκ τούτου, είναι σκόπιμο να συσταθεί Τελωνειακή Αρχή της ΕΕ. Η δημιουργία αυτής της νέας Αρχής είναι ζωτικής σημασίας για τη διασφάλιση της αποτελεσματικής και επαρκούς λειτουργίας της τελωνειακής ένωσης, για τον κεντρικό συντονισμό της δράσης των τελωνείων και την υποστήριξη των δραστηριοτήτων των τελωνειακών αρχών.</w:t>
      </w:r>
      <w:r w:rsidR="005B7557">
        <w:rPr>
          <w:b/>
          <w:szCs w:val="24"/>
          <w:lang w:eastAsia="en-US"/>
        </w:rPr>
        <w:t xml:space="preserve"> [Τροπολογία 34]</w:t>
      </w:r>
    </w:p>
    <w:p w:rsidR="001C4B52" w:rsidRDefault="001C4B5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(54)</w:t>
      </w:r>
      <w:r w:rsidRPr="002657F7">
        <w:rPr>
          <w:szCs w:val="24"/>
          <w:lang w:eastAsia="en-US"/>
        </w:rPr>
        <w:tab/>
        <w:t>Η Τελωνειακή Αρχή της ΕΕ θα πρέπει να διοικείται και να λειτουργεί βάσει των αρχών της κοινής δήλωσης και κοινής προσέγγισης του Ευρωπαϊκού Κοινοβουλίου, του Συμβουλίου και της Επιτροπής για τους αποκεντρωμένους οργανισμούς, της 19ης Ιουλίου 2012</w:t>
      </w:r>
      <w:r w:rsidRPr="002657F7">
        <w:rPr>
          <w:szCs w:val="24"/>
          <w:vertAlign w:val="superscript"/>
          <w:lang w:val="en-GB" w:eastAsia="en-US"/>
        </w:rPr>
        <w:footnoteReference w:id="26"/>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(55)</w:t>
      </w:r>
      <w:r w:rsidRPr="002657F7">
        <w:rPr>
          <w:szCs w:val="24"/>
          <w:lang w:eastAsia="en-US"/>
        </w:rPr>
        <w:tab/>
        <w:t>Τα κριτήρια που πρέπει να λαμβάνονται υπόψη, ώστε να συμβάλουν στη διαδικασία λήψης αποφάσεων για την επιλογή της έδρας της Τελωνειακής Αρχής της ΕΕ, θα πρέπει να είναι η διασφάλιση ότι η Αρχή μπορεί να συσταθεί επιτόπου κατά την έναρξη ισχύος του παρόντος κανονισμού, η προσβασιμότητα της τοποθεσίας και η ύπαρξη επαρκών εκπαιδευτικών εγκαταστάσεων για τα παιδιά των μελών του προσωπικού, καθώς και η κατάλληλη πρόσβαση στην αγορά εργασίας, στην κοινωνική ασφάλιση και στην ιατρική περίθαλψη τόσο για τα τέκνα όσο και για τους συζύγους των μελών του προσωπικού. Λαμβανομένου υπόψη του συνεργατικού χαρακτήρα των περισσότερων δραστηριοτήτων της Τελωνειακής Αρχής της ΕΕ, και ιδίως της στενής σύνδεσης που θα υπάρχει μεταξύ των συστημάτων ΤΠ που θα διατηρήσει η Επιτροπή κατά τη διάρκεια της μεταβατικής περιόδου, ενώ η Τελωνειακή Αρχή της ΕΕ θα δημιουργήσει και θα θέσει σε λειτουργία τον τελωνειακό κόμβο δεδομένων της ΕΕ, θα πρέπει να βρίσκεται σε τόπο που να επιτρέπει την εν λόγω στενή συνεργασία με την Επιτροπή, τις αρχές των περιφερειών της Ένωσης που έχουν τη μεγαλύτερη σημασία για το διεθνές εμπόριο και τους σχετικούς ενωσιακούς και διεθνείς οργανισμούς (για παράδειγμα, τον Παγκόσμιο Οργανισμό Τελωνείων για τη διευκόλυνση της έμπρακτης γόνιμης αλληλεπίδρασης σε συγκεκριμένα θέματα). Με βάση τα κριτήρια αυτά, η Τελωνειακή Αρχή της ΕΕ θα πρέπει να εδρεύει στ [...].</w:t>
      </w:r>
    </w:p>
    <w:p w:rsidR="001C4B52" w:rsidRDefault="001C4B52">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(55α)</w:t>
      </w:r>
      <w:r w:rsidRPr="002657F7">
        <w:rPr>
          <w:szCs w:val="24"/>
          <w:lang w:eastAsia="en-US"/>
        </w:rPr>
        <w:tab/>
      </w:r>
      <w:r w:rsidRPr="002657F7">
        <w:rPr>
          <w:b/>
          <w:i/>
          <w:szCs w:val="24"/>
          <w:lang w:eastAsia="en-US"/>
        </w:rPr>
        <w:t>Τα κράτη μέλη και η Επιτροπή είναι υπεύθυνα να διασφαλίζουν ότι οι τελωνειακές αρχές διαθέτουν τους κατάλληλους πόρους, την κατάλληλη κατάρτιση και τον κατάλληλο εξοπλισμό για να μπορούν να εκπληρώνουν την αποστολή τους, συμπεριλαμβανομένων των κατάλληλων εξουσιών έρευνας.</w:t>
      </w:r>
      <w:r w:rsidR="005B7557">
        <w:rPr>
          <w:b/>
          <w:szCs w:val="24"/>
          <w:lang w:eastAsia="en-US"/>
        </w:rPr>
        <w:t xml:space="preserve"> [Τροπολογία 35]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(55β)</w:t>
      </w:r>
      <w:r w:rsidRPr="002657F7">
        <w:rPr>
          <w:szCs w:val="24"/>
          <w:lang w:eastAsia="en-US"/>
        </w:rPr>
        <w:tab/>
      </w:r>
      <w:r w:rsidRPr="002657F7">
        <w:rPr>
          <w:b/>
          <w:i/>
          <w:szCs w:val="24"/>
          <w:lang w:eastAsia="en-US"/>
        </w:rPr>
        <w:t>Τα τελωνεία χρειάζονται σοβαρές επενδύσεις, ειδικότερα όσον αφορά τον επαρκή αριθμό κατάλληλα καταρτισμένων υπαλλήλων, προκειμένου να διασφαλίζεται η λειτουργία των τελωνειακών συστημάτων της Ένωσης τα οποία αντιμετωπίζουν εκθετική αύξηση των αιτημάτων· χωρίς αυτές τις απαραίτητες επενδύσεις σε προσωπικό, οι ψηφιακές λύσεις δεν μπορούν να αξιοποιήσουν πλήρως τις δυνατότητές τους. Ως εκ τούτου, οι επενδύσεις σε ψηφιακά συστήματα θα πρέπει να διασφαλίζουν επαρκή χρηματοδότηση για το προσωπικό και για την εκπαίδευσή του, προκειμένου αυτό να διαθέτει τις απαραίτητες δεξιότητες για εξοπλισμό αιχμής, τεχνολογία για ανάλυση μαζικών δεδομένων, εντοπισμό και ελέγχους και, επομένως, να διασφαλίζεται η ομοιόμορφη διεξαγωγή των τελωνειακών ελέγχων σε ολόκληρη την Ένωση.</w:t>
      </w:r>
      <w:r w:rsidR="005B7557">
        <w:rPr>
          <w:b/>
          <w:szCs w:val="24"/>
          <w:lang w:eastAsia="en-US"/>
        </w:rPr>
        <w:t xml:space="preserve"> [Τροπολογία 36]</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(56)</w:t>
      </w:r>
      <w:r w:rsidRPr="002657F7">
        <w:rPr>
          <w:szCs w:val="24"/>
          <w:lang w:eastAsia="en-US"/>
        </w:rPr>
        <w:tab/>
        <w:t>Τα κράτη μέλη</w:t>
      </w:r>
      <w:r w:rsidRPr="002657F7">
        <w:rPr>
          <w:strike/>
          <w:szCs w:val="24"/>
          <w:lang w:eastAsia="en-US"/>
        </w:rPr>
        <w:t xml:space="preserve"> και</w:t>
      </w:r>
      <w:r w:rsidRPr="002657F7">
        <w:rPr>
          <w:b/>
          <w:i/>
          <w:szCs w:val="24"/>
          <w:lang w:eastAsia="en-US"/>
        </w:rPr>
        <w:t>,</w:t>
      </w:r>
      <w:r w:rsidRPr="002657F7">
        <w:rPr>
          <w:szCs w:val="24"/>
          <w:lang w:eastAsia="en-US"/>
        </w:rPr>
        <w:t xml:space="preserve"> η Επιτροπή</w:t>
      </w:r>
      <w:r w:rsidRPr="002657F7">
        <w:rPr>
          <w:b/>
          <w:i/>
          <w:szCs w:val="24"/>
          <w:lang w:eastAsia="en-US"/>
        </w:rPr>
        <w:t xml:space="preserve"> και το Ευρωπαϊκό Κοινοβούλιο</w:t>
      </w:r>
      <w:r w:rsidRPr="002657F7">
        <w:rPr>
          <w:szCs w:val="24"/>
          <w:lang w:eastAsia="en-US"/>
        </w:rPr>
        <w:t xml:space="preserve"> θα πρέπει να εκπροσωπούνται στο διοικητικό συμβούλιο, ώστε να διασφαλίζεται η αποτελεσματική λειτουργία της Τελωνειακής Αρχής της ΕΕ. Η σύνθεση του διοικητικού συμβουλίου, συμπεριλαμβανομένης της επιλογής του/της προέδρου και του/της αναπληρωτή/-ριας προέδρου του, θα πρέπει να συνάδει με τις αρχές της ισόρροπης συμμετοχής των φύλων, την πείρα και τα προσόντα. Δεδομένης της αποκλειστικής αρμοδιότητας της Ένωσης για την τελωνειακή ένωση και της στενής σχέσης μεταξύ των τελωνείων και άλλων τομέων πολιτικής, είναι σκόπιμο ο πρόεδρός της να εκλέγεται μεταξύ των εν λόγω αντιπροσώπων της Επιτροπής. Για την αποτελεσματική και αποδοτική λειτουργία της Τελωνειακής Αρχής της ΕΕ, το διοικητικό συμβούλιο, ειδικότερα, θα πρέπει να εγκρίνει ενιαίο έγγραφο προγραμματισμού, συμπεριλαμβανομένου του ετήσιου και του πολυετούς προγραμματισμού, να εκτελεί τα καθήκοντά του σε σχέση με τον προϋπολογισμό της Αρχής, να εγκρίνει τους δημοσιονομικούς κανόνες στους οποίους υπόκειται η Αρχή, να διορίζει εκτελεστικό/-ή διευθυντή/-ρια και να θεσπίζει διαδικασίες για τη λήψη αποφάσεων από τον/την εκτελεστικό/-ή διευθυντή/-ρια σχετικά με τα επιχειρησιακά καθήκοντα της Αρχής. Το διοικητικό συμβούλιο θα πρέπει να επικουρείται από εκτελεστικό γραφείο</w:t>
      </w:r>
      <w:r w:rsidRPr="002657F7">
        <w:rPr>
          <w:b/>
          <w:i/>
          <w:szCs w:val="24"/>
          <w:lang w:eastAsia="en-US"/>
        </w:rPr>
        <w:t xml:space="preserve"> και από γνωμοδοτικό όργανο, το οποίο εκπροσωπεί οργανώσεις καταναλωτών, επιχειρηματικές ενώσεις και άλλους σχετικούς μη κρατικούς παράγοντες</w:t>
      </w:r>
      <w:r w:rsidRPr="002657F7">
        <w:rPr>
          <w:szCs w:val="24"/>
          <w:lang w:eastAsia="en-US"/>
        </w:rPr>
        <w:t>.</w:t>
      </w:r>
      <w:r w:rsidR="005B7557">
        <w:rPr>
          <w:b/>
          <w:szCs w:val="24"/>
          <w:lang w:eastAsia="en-US"/>
        </w:rPr>
        <w:t xml:space="preserve"> [Τροπολογία 37]</w:t>
      </w:r>
    </w:p>
    <w:p w:rsidR="00A81FEB" w:rsidRDefault="00A81FEB">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(56α)</w:t>
      </w:r>
      <w:r w:rsidRPr="002657F7">
        <w:rPr>
          <w:szCs w:val="24"/>
          <w:lang w:eastAsia="en-US"/>
        </w:rPr>
        <w:tab/>
      </w:r>
      <w:r w:rsidRPr="002657F7">
        <w:rPr>
          <w:b/>
          <w:i/>
          <w:szCs w:val="24"/>
          <w:lang w:eastAsia="en-US"/>
        </w:rPr>
        <w:t>Η Τελωνειακή Αρχή της ΕΕ θα πρέπει να συγκροτήσει τελωνειακό γνωμοδοτικό συμβούλιο το οποίο θα πρέπει να συνδράμει το εκτελεστικό της γραφείο. Θα πρέπει να είναι επιφορτισμένο με την παροχή συμβουλών σχετικά με την εφαρμογή τεχνικών δράσεων και αποφάσεων, συμπεριλαμβανομένης της διαχείρισης κινδύνων και των τομέων ελέγχων προτεραιότητας, σχετικά με ζητήματα εφαρμογής και τυποποίησης, συμπεριλαμβανομένων των δραστηριοτήτων εναρμόνισης ή της ανάγκης προσαρμογής των κανόνων, την παροχή συμβουλών σχετικά με τις τελωνειακές διαστάσεις της λοιπής νομοθεσίας που εφαρμόζεται από τα τελωνεία, καθώς και την παροχή συμβουλών στο πλαίσιο οποιασδήποτε άλλης δραστηριότητας της Αρχής. Το τελωνειακό γνωμοδοτικό συμβούλιο θα πρέπει να επιδιώκει μια ισορροπημένη εκπροσώπηση των ενδιαφερομένων μερών μεταξύ εμπορικών και μη εμπορικών συμφερόντων και, στην κατηγορία των εμπορικών συμφερόντων, σε σχέση με τις ΜΜΕ και τις άλλες επιχειρήσεις.</w:t>
      </w:r>
      <w:r w:rsidR="005B7557">
        <w:rPr>
          <w:b/>
          <w:szCs w:val="24"/>
          <w:lang w:eastAsia="en-US"/>
        </w:rPr>
        <w:t xml:space="preserve"> [Τροπολογία 38]</w:t>
      </w:r>
    </w:p>
    <w:p w:rsidR="002657F7" w:rsidRPr="002657F7" w:rsidRDefault="002657F7" w:rsidP="002657F7">
      <w:pPr>
        <w:spacing w:before="120" w:after="120" w:line="360" w:lineRule="auto"/>
        <w:ind w:left="850" w:hanging="850"/>
        <w:rPr>
          <w:szCs w:val="24"/>
          <w:lang w:eastAsia="en-US"/>
        </w:rPr>
      </w:pPr>
      <w:r w:rsidRPr="002657F7">
        <w:rPr>
          <w:szCs w:val="24"/>
          <w:lang w:eastAsia="en-US"/>
        </w:rPr>
        <w:t>(57)</w:t>
      </w:r>
      <w:r w:rsidRPr="002657F7">
        <w:rPr>
          <w:szCs w:val="24"/>
          <w:lang w:eastAsia="en-US"/>
        </w:rPr>
        <w:tab/>
        <w:t>Για να διασφαλιστεί η αποτελεσματική λειτουργία της, η Τελωνειακή Αρχή της ΕΕ θα πρέπει να διαθέτει αυτόνομο προϋπολογισμό, με έσοδα προερχόμενα από τον γενικό προϋπολογισμό της Ένωσης και τυχόν προαιρετική οικονομική συνεισφορά των κρατών μελών. Σε εξαιρετικές και δεόντως αιτιολογημένες περιπτώσεις, η Τελωνειακή Αρχή της ΕΕ θα πρέπει επίσης να είναι σε θέση να εισπράττει πρόσθετα έσοδα μέσω συμφωνιών συνεισφοράς ή επιχορηγήσεων, καθώς και δικαιωμάτων από δημοσιεύσεις ή οποιεσδήποτε άλλες υπηρεσίες που παρέχει η Τελωνειακή Αρχή της ΕΕ.</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(58)</w:t>
      </w:r>
      <w:r w:rsidRPr="002657F7">
        <w:rPr>
          <w:szCs w:val="24"/>
          <w:lang w:eastAsia="en-US"/>
        </w:rPr>
        <w:tab/>
        <w:t xml:space="preserve">Για την εκπλήρωση της αποστολής τους, οι τελωνειακές αρχές συνεργάζονται στενά και τακτικά με τις αρχές εποπτείας της αγοράς, τις αρχές υγειονομικού και φυτοϋγειονομικού ελέγχου, τους φορείς επιβολής του νόμου, τις αρχές διαχείρισης των συνόρων, τους φορείς προστασίας του περιβάλλοντος, τους εμπειρογνώμονες στον τομέα των πολιτιστικών αγαθών, καθώς και πολλές άλλες αρχές που είναι αρμόδιες για τις τομεακές πολιτικές. Λαμβανομένης υπόψη της εξέλιξης της </w:t>
      </w:r>
      <w:r w:rsidRPr="002657F7">
        <w:rPr>
          <w:strike/>
          <w:szCs w:val="24"/>
          <w:lang w:eastAsia="en-US"/>
        </w:rPr>
        <w:t>ενιαίας</w:t>
      </w:r>
      <w:r w:rsidRPr="002657F7">
        <w:rPr>
          <w:b/>
          <w:i/>
          <w:szCs w:val="24"/>
          <w:lang w:eastAsia="en-US"/>
        </w:rPr>
        <w:t>εσωτερικής</w:t>
      </w:r>
      <w:r w:rsidRPr="002657F7">
        <w:rPr>
          <w:szCs w:val="24"/>
          <w:lang w:eastAsia="en-US"/>
        </w:rPr>
        <w:t xml:space="preserve"> αγοράς και του εξελισσόμενου ρόλου των τελωνείων, της αύξησης των απαγορεύσεων και των περιορισμών καθώς και του ηλεκτρονικού εμπορίου, είναι αναγκαίο να διαρθρωθεί και να ενισχυθεί η συνεργασία αυτή σε εθνικό, ενωσιακό και διεθνές επίπεδο. Αντί της συνεργασίας που επικεντρώνεται σε μεμονωμένες αποστολές ή σε συγκεκριμένα συμβάντα κατά μήκος της εφοδιαστικής αλυσίδας, θα πρέπει να θεσπιστεί ένα πλαίσιο διαρθρωμένης συνεργασίας μεταξύ των τελωνειακών αρχών και άλλων αρχών που είναι αρμόδιες για σχετικούς τομείς πολιτικής. Το εν λόγω πλαίσιο συνεργασίας θα πρέπει να περιλαμβάνει τις ακόλουθες πτυχές: την ανάπτυξη της νομοθεσίας και των αναγκών πολιτικής σε έναν συγκεκριμένο τομέα, την ανταλλαγή και την ανάλυση πληροφοριών, τη χάραξη γενικής στρατηγικής συνεργασίας με τη μορφή κοινών στρατηγικών επιτήρησης και, τέλος, τη συνεργασία όσον αφορά την επιχειρησιακή εφαρμογή, την παρακολούθηση και τους ελέγχους. Η Επιτροπή θα πρέπει επίσης να διευκολύνει την εφαρμογή μέρους της λοιπής νομοθεσίας που εφαρμόζεται από τις τελωνειακές αρχές καταρτίζοντας κατάλογο της ενωσιακής νομοθεσίας που επιβάλλει απαιτήσεις σε εμπορεύματα που υπόκεινται σε τελωνειακούς ελέγχους με στόχο την προστασία των δημόσιων συμφερόντων, όπως η υγεία και η ζωή των ανθρώπων, των ζώων ή των φυτών, των καταναλωτών και του περιβάλλοντος.</w:t>
      </w:r>
      <w:r w:rsidR="005B7557">
        <w:rPr>
          <w:b/>
          <w:szCs w:val="24"/>
          <w:lang w:eastAsia="en-US"/>
        </w:rPr>
        <w:t xml:space="preserve"> [Τροπολογία 39]</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(59)</w:t>
      </w:r>
      <w:r w:rsidRPr="002657F7">
        <w:rPr>
          <w:szCs w:val="24"/>
          <w:lang w:eastAsia="en-US"/>
        </w:rPr>
        <w:tab/>
        <w:t xml:space="preserve">Για να αυξηθεί η σαφήνεια και να καταστεί αποτελεσματικότερο το πλαίσιο συνεργασίας μεταξύ των τελωνείων και άλλων αρχών-εταίρων, ένας κατάλογος υπηρεσιών που παρέχονται από τις τελωνειακές αρχές θα πρέπει να ορίζει με σαφήνεια τον πιθανό ρόλο των τελωνείων στην εφαρμογή άλλων σχετικών πολιτικών στα σύνορα της Ένωσης. Επιπλέον, η εφαρμογή του πλαισίου συνεργασίας θα πρέπει να παρακολουθείται από την Τελωνειακή Αρχή της ΕΕ. Η Τελωνειακή Αρχή της ΕΕ θα πρέπει να συνεργάζεται στενά με την Επιτροπή, την </w:t>
      </w:r>
      <w:r w:rsidRPr="002657F7">
        <w:rPr>
          <w:szCs w:val="24"/>
          <w:lang w:val="en-GB" w:eastAsia="en-US"/>
        </w:rPr>
        <w:t>OLAF</w:t>
      </w:r>
      <w:r w:rsidRPr="002657F7">
        <w:rPr>
          <w:szCs w:val="24"/>
          <w:lang w:eastAsia="en-US"/>
        </w:rPr>
        <w:t>, άλλους συναφείς οργανισμούς και όργανα της Ένωσης, όπως η Ευρωπόλ</w:t>
      </w:r>
      <w:r w:rsidRPr="002657F7">
        <w:rPr>
          <w:b/>
          <w:i/>
          <w:szCs w:val="24"/>
          <w:lang w:eastAsia="en-US"/>
        </w:rPr>
        <w:t>, η Ευρωπαϊκή Εισαγγελία</w:t>
      </w:r>
      <w:r w:rsidRPr="002657F7">
        <w:rPr>
          <w:szCs w:val="24"/>
          <w:lang w:eastAsia="en-US"/>
        </w:rPr>
        <w:t xml:space="preserve"> και ο </w:t>
      </w:r>
      <w:r w:rsidRPr="002657F7">
        <w:rPr>
          <w:szCs w:val="24"/>
          <w:lang w:val="en-GB" w:eastAsia="en-US"/>
        </w:rPr>
        <w:t>Frontex</w:t>
      </w:r>
      <w:r w:rsidRPr="002657F7">
        <w:rPr>
          <w:szCs w:val="24"/>
          <w:lang w:eastAsia="en-US"/>
        </w:rPr>
        <w:t>, καθώς και εξειδικευμένους οργανισμούς και δίκτυα στους αντίστοιχους τομείς πολιτικής, όπως το δίκτυο συμμόρφωσης των προϊόντων της ΕΕ.</w:t>
      </w:r>
      <w:r w:rsidR="005B7557">
        <w:rPr>
          <w:b/>
          <w:szCs w:val="24"/>
          <w:lang w:eastAsia="en-US"/>
        </w:rPr>
        <w:t xml:space="preserve"> [Τροπολογία 40]</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(60)</w:t>
      </w:r>
      <w:r w:rsidRPr="002657F7">
        <w:rPr>
          <w:szCs w:val="24"/>
          <w:lang w:eastAsia="en-US"/>
        </w:rPr>
        <w:tab/>
        <w:t>Σε έναν ολοένα και πιο συνδεδεμένο κόσμο, η τελωνειακή διπλωματία και η διεθνής συνεργασία αποτελούν σημαντικές πτυχές του έργου των τελωνειακών αρχών ανά τον κόσμο. Η διεθνής συνεργασία θα πρέπει να προβλέπει τη δυνατότητα ανταλλαγής τελωνειακών δεδομένων, βάσει διεθνών συμφωνιών ή αυτόνομης νομοθεσίας της Ένωσης, μέσω κατάλληλων και ασφαλών μέσων επικοινωνίας, με την επιφύλαξη του σεβασμού των εμπιστευτικών πληροφοριών και της προστασίας των δεδομένων προσωπικού χαρακτήρα, όπως μέσω του τελωνειακού κόμβου δεδομένων της ΕΕ.</w:t>
      </w:r>
      <w:r w:rsidRPr="002657F7">
        <w:rPr>
          <w:b/>
          <w:i/>
          <w:szCs w:val="24"/>
          <w:lang w:eastAsia="en-US"/>
        </w:rPr>
        <w:t xml:space="preserve"> Το νομικό αυτό πλαίσιο δεν θα πρέπει να παραβιάζει την αρμοδιότητα των κρατών μελών όσον αφορά διμερείς ή πολυμερείς συμφωνίες με τρίτες χώρες σχετικά με εθνικά καθήκοντα.</w:t>
      </w:r>
      <w:r w:rsidR="005B7557">
        <w:rPr>
          <w:b/>
          <w:szCs w:val="24"/>
          <w:lang w:eastAsia="en-US"/>
        </w:rPr>
        <w:t xml:space="preserve"> [Τροπολογία 41]</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(61)</w:t>
      </w:r>
      <w:r w:rsidRPr="002657F7">
        <w:rPr>
          <w:szCs w:val="24"/>
          <w:lang w:eastAsia="en-US"/>
        </w:rPr>
        <w:tab/>
        <w:t>Παρά το γεγονός ότι η τελωνειακή νομοθεσία εναρμονίζεται μέσω του κώδικα, ο κανονισμός (ΕΕ) αριθ. 952/2013 περιλάμβανε μόνο την υποχρέωση των κρατών μελών να προβλέπουν κυρώσεις σε περίπτωση μη συμμόρφωσης με την τελωνειακή νομοθεσία και απαιτούσε οι κυρώσεις αυτές να είναι αποτελεσματικές, αναλογικές και αποτρεπτικές. Συνεπώς, τα κράτη μέλη έχουν την επιλογή των τελωνειακών κυρώσεων, οι οποίες διαφέρουν σημαντικά μεταξύ των κρατών μελών και εξελίσσονται με την πάροδο του χρόνου. Θα πρέπει να θεσπιστεί κοινό πλαίσιο για τη θέσπιση ελάχιστου πυρήνα τελωνειακών παραβάσεων και μη ποινικών κυρώσεων</w:t>
      </w:r>
      <w:r w:rsidRPr="002657F7">
        <w:rPr>
          <w:b/>
          <w:i/>
          <w:szCs w:val="24"/>
          <w:lang w:eastAsia="en-US"/>
        </w:rPr>
        <w:t>. Η μη συμμόρφωση με τις υποχρεώσεις του εισαγωγέα, του εξαγωγέα και του θεωρούμενου εισαγωγέα θα μπορούσε να συμπεριληφθεί στον κατάλογο των τελωνειακών παραβάσεων</w:t>
      </w:r>
      <w:r w:rsidRPr="002657F7">
        <w:rPr>
          <w:szCs w:val="24"/>
          <w:lang w:eastAsia="en-US"/>
        </w:rPr>
        <w:t>. Το πλαίσιο αυτό είναι απαραίτητο για την αντιμετώπιση της έλλειψης ενιαίας εφαρμογής και των σημαντικών αποκλίσεων μεταξύ των κρατών μελών όσον αφορά την επιβολή κυρώσεων κατά παραβάσεων της τελωνειακής νομοθεσίας, οι οποίες μπορούν να οδηγήσουν σε στρέβλωση του ανταγωνισμού, κενά και «άγρα τελωνείων». Το πλαίσιο θα πρέπει να αποτελείται από έναν κοινό κατάλογο πράξεων ή παραλείψεων που θα πρέπει να συνιστούν τελωνειακές παραβάσεις σε όλα τα κράτη μέλη. Κατά τον καθορισμό της επιβαλλόμενης κύρωσης, οι τελωνειακές αρχές θα πρέπει να καθορίζουν αν οι εν λόγω πράξεις ή παραλείψεις διαπράττονται εκ προθέσεως ή από προφανή αμέλεια.</w:t>
      </w:r>
      <w:r w:rsidRPr="002657F7">
        <w:rPr>
          <w:b/>
          <w:i/>
          <w:szCs w:val="24"/>
          <w:lang w:eastAsia="en-US"/>
        </w:rPr>
        <w:t xml:space="preserve"> Οι κυρώσεις που επιβάλλονται και οι ευθύνες που αποδίδονται σε οικονομικούς φορείς θα πρέπει να είναι ανάλογες του ρόλου τους στη διαδικασία της συναλλαγής, με διασφάλιση της δικαιοσύνης και της σαφήνειας στην εφαρμογή τους. Η Επιτροπή, τα κράτη μέλη και η Τελωνειακή Αρχή της ΕΕ θα πρέπει να ανταλλάσσουν τακτικά βέλτιστες πρακτικές σχετικά με ελέγχους και κυρώσεις, προκειμένου να βελτιωθεί η συνοχή στην εφαρμογή των κυρώσεων.</w:t>
      </w:r>
      <w:r w:rsidR="005B7557">
        <w:rPr>
          <w:b/>
          <w:szCs w:val="24"/>
          <w:lang w:eastAsia="en-US"/>
        </w:rPr>
        <w:t xml:space="preserve"> [Τροπολογία 42]</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(62)</w:t>
      </w:r>
      <w:r w:rsidRPr="002657F7">
        <w:rPr>
          <w:szCs w:val="24"/>
          <w:lang w:eastAsia="en-US"/>
        </w:rPr>
        <w:tab/>
        <w:t>Είναι αναγκαίο να θεσπιστούν κοινές διατάξεις για ελαφρυντικές περιστάσεις, καθώς και για επιβαρυντικές περιστάσεις, όσον αφορά τις τελωνειακές παραβάσεις. Η προθεσμία παραγραφής για την κίνηση τελωνειακής διαδικασίας επί παραβάσει θα πρέπει να καθορίζεται σύμφωνα με το εθνικό δίκαιο και θα πρέπει να κυμαίνεται μεταξύ 5 και 10 ετών, ώστε να προβλέπεται κοινός κανόνας με βάση την προθεσμία για τη γνωστοποίηση της τελωνειακής οφειλής. Αρμόδια δικαιοδοσία θα πρέπει να είναι εκείνη στην οποία διαπράχθηκε η παράβαση. Η συνεργασία μεταξύ των κρατών μελών είναι απαραίτητη σε περιπτώσεις κατά τις οποίες η τελωνειακή παράβαση έχει διαπραχθεί σε περισσότερα του ενός κράτη μέλη· στις περιπτώσεις αυτές, το κράτος μέλος που κινεί πρώτο τη διαδικασία θα πρέπει να συνεργάζεται με τις άλλες τελωνειακές αρχές τις οποίες αφορά η ίδια τελωνειακή παράβαση.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(63)</w:t>
      </w:r>
      <w:r w:rsidRPr="002657F7">
        <w:rPr>
          <w:szCs w:val="24"/>
          <w:lang w:eastAsia="en-US"/>
        </w:rPr>
        <w:tab/>
        <w:t>Είναι αναγκαίο να θεσπιστεί ελάχιστος κοινός πυρήνας τελωνειακών παραβάσεων με τον ορισμό τους, με βάση τις υποχρεώσεις που ορίζονται στον παρόντα κανονισμό και τις ταυτόσημες υποχρεώσεις που προβλέπονται σε άλλα μέρη της τελωνειακής νομοθεσίας.</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(64)</w:t>
      </w:r>
      <w:r w:rsidRPr="002657F7">
        <w:rPr>
          <w:szCs w:val="24"/>
          <w:lang w:eastAsia="en-US"/>
        </w:rPr>
        <w:tab/>
        <w:t>Είναι επίσης αναγκαίο να θεσπιστεί ένας κοινός ελάχιστος πυρήνας μη ποινικών κυρώσεων, ο οποίος θα προβλέπει ελάχιστα ποσά χρηματικών επιβαρύνσεων, τη δυνατότητα ανάκλησης, αναστολής ή τροποποίησης των τελωνειακών αδειών, μεταξύ άλλων για τους εγκεκριμένους οικονομικούς φορείς και τους αξιόπιστους και ελεγμένους συναλλασσομένους, καθώς και τη δήμευση των εμπορευμάτων. Τα ελάχιστα ποσά των χρηματικών επιβαρύνσεων θα πρέπει να εξαρτώνται από το αν η τελωνειακή παράβαση διαπράχθηκε εκ προθέσεως ή όχι και από το αν έχει ή όχι επίπτωση στο ποσό των τελωνειακών δασμών και λοιπών επιβαρύνσεων και στις απαγορεύσεις ή στους περιορισμούς. Αυτός ο ελάχιστος κοινός πυρήνας μη ποινικών κυρώσεων θα πρέπει να εφαρμόζεται με την επιφύλαξη της εθνικής έννομης τάξης των κρατών μελών, η οποία μπορεί αντ’ αυτού να προβλέπει ποινικές κυρώσεις.</w:t>
      </w:r>
      <w:r w:rsidRPr="002657F7">
        <w:rPr>
          <w:b/>
          <w:i/>
          <w:szCs w:val="24"/>
          <w:lang w:eastAsia="en-US"/>
        </w:rPr>
        <w:t xml:space="preserve"> Τα κράτη μέλη, η Επιτροπή και η Τελωνειακή Αρχή της ΕΕ θα πρέπει να συνεργαστούν για τη σταδιακή αύξηση της συνοχής των μη ποινικών κυρώσεων και της εφαρμογής τους σε ολόκληρη την Ένωση.</w:t>
      </w:r>
      <w:r w:rsidR="005B7557">
        <w:rPr>
          <w:b/>
          <w:szCs w:val="24"/>
          <w:lang w:eastAsia="en-US"/>
        </w:rPr>
        <w:t xml:space="preserve"> [Τροπολογία 43]</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(65)</w:t>
      </w:r>
      <w:r w:rsidRPr="002657F7">
        <w:rPr>
          <w:szCs w:val="24"/>
          <w:lang w:eastAsia="en-US"/>
        </w:rPr>
        <w:tab/>
        <w:t>Οι επιδόσεις της τελωνειακής ένωσης θα πρέπει να αξιολογούνται τουλάχιστον σε ετήσια βάση, ώστε να μπορεί η Επιτροπή, με τη βοήθεια των κρατών μελών, να λαμβάνει τις κατάλληλες πολιτικές κατευθύνσεις</w:t>
      </w:r>
      <w:r w:rsidRPr="002657F7">
        <w:rPr>
          <w:b/>
          <w:i/>
          <w:szCs w:val="24"/>
          <w:lang w:eastAsia="en-US"/>
        </w:rPr>
        <w:t xml:space="preserve"> και η εν λόγω έκθεση αξιολόγησης θα πρέπει να δημοσιοποιείται</w:t>
      </w:r>
      <w:r w:rsidRPr="002657F7">
        <w:rPr>
          <w:szCs w:val="24"/>
          <w:lang w:eastAsia="en-US"/>
        </w:rPr>
        <w:t xml:space="preserve">. Η συλλογή πληροφοριών από τις τελωνειακές αρχές θα πρέπει να επισημοποιηθεί και να εμβαθυνθεί, καθώς η πληρέστερη υποβολή εκθέσεων θα βελτίωνε τη συγκριτική αξιολόγηση και θα μπορούσε να συμβάλει στην ομογενοποίηση των πρακτικών και στην αξιολόγηση του αντικτύπου των αποφάσεων τελωνειακής πολιτικής. Ως εκ τούτου, είναι σκόπιμο να θεσπιστεί νομικό πλαίσιο για την αξιολόγηση των επιδόσεων της τελωνειακής ένωσης. Για να καταστεί δυνατή η επαρκής λεπτομερής ανάλυση, η μέτρηση των επιδόσεων θα πρέπει να πραγματοποιείται όχι μόνο σε εθνικό επίπεδο αλλά και σε επίπεδο συνοριακών σημείων διέλευσης. Η Τελωνειακή Αρχή της ΕΕ θα πρέπει να στηρίζει την Επιτροπή στη διαδικασία αξιολόγησης με τη συγκέντρωση και ανάλυση των δεδομένων στον τελωνειακό κόμβο δεδομένων της ΕΕ, καθώς και με τον προσδιορισμό του τρόπου με τον οποίο οι τελωνειακές δραστηριότητες και πράξεις υποστηρίζουν την επίτευξη των στρατηγικών στόχων και προτεραιοτήτων της τελωνειακής ένωσης και συμβάλλουν στην αποστολή των τελωνειακών αρχών. Ειδικότερα, η Τελωνειακή Αρχή της ΕΕ θα πρέπει να εντοπίζει βασικές τάσεις, πλεονεκτήματα, αδυναμίες, κενά και δυνητικούς κινδύνους και να παρέχει συστάσεις για βελτίωση στην Επιτροπή. Στο πλαίσιο της συνεργασίας ιδίως με τις αρχές επιβολής του νόμου και της ασφάλειας, η Τελωνειακή Αρχή της ΕΕ θα πρέπει επίσης να συμμετέχει, από επιχειρησιακή άποψη, σε στρατηγικές αναλύσεις και αξιολογήσεις απειλών που διενεργούνται σε ενωσιακό επίπεδο, συμπεριλαμβανομένων εκείνων που διενεργούνται από την Ευρωπόλ και τον </w:t>
      </w:r>
      <w:r w:rsidRPr="002657F7">
        <w:rPr>
          <w:szCs w:val="24"/>
          <w:lang w:val="en-GB" w:eastAsia="en-US"/>
        </w:rPr>
        <w:t>Frontex</w:t>
      </w:r>
      <w:r w:rsidRPr="002657F7">
        <w:rPr>
          <w:szCs w:val="24"/>
          <w:lang w:eastAsia="en-US"/>
        </w:rPr>
        <w:t>.</w:t>
      </w:r>
      <w:r w:rsidR="005B7557">
        <w:rPr>
          <w:b/>
          <w:szCs w:val="24"/>
          <w:lang w:eastAsia="en-US"/>
        </w:rPr>
        <w:t xml:space="preserve"> [Τροπολογία 44]</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(66)</w:t>
      </w:r>
      <w:r w:rsidRPr="002657F7">
        <w:rPr>
          <w:szCs w:val="24"/>
          <w:lang w:eastAsia="en-US"/>
        </w:rPr>
        <w:tab/>
        <w:t>Σύμφωνα με την αρχή της αναλογικότητας, είναι αναγκαίο και σκόπιμο, για την επίτευξη των βασικών στόχων που συνίστανται στην εξασφάλιση της αποτελεσματικής λειτουργίας της τελωνειακής ένωσης και στην εφαρμογή της κοινής εμπορικής πολιτικής, να θεσπιστούν οι γενικοί κανόνες και οι διαδικασίες που εφαρμόζονται στα εμπορεύματα τα οποία μεταφέρονται εντός ή εκτός του τελωνειακού εδάφους της Ένωσης. Ο παρών κανονισμός δεν υπερβαίνει τα αναγκαία για την επίτευξη των επιδιωκόμενων στόχων, σύμφωνα με το άρθρο 5 παράγραφος 4 της Συνθήκης για την Ευρωπαϊκή Ένωση.</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(67)</w:t>
      </w:r>
      <w:r w:rsidRPr="002657F7">
        <w:rPr>
          <w:szCs w:val="24"/>
          <w:lang w:eastAsia="en-US"/>
        </w:rPr>
        <w:tab/>
        <w:t>Προκειμένου να συμπληρωθούν ή να τροποποιηθούν ορισμένα μη ουσιώδη στοιχεία του παρόντος κανονισμού, θα πρέπει να ανατεθεί στην Επιτροπή η εξουσία έκδοσης πράξεων σύμφωνα με το άρθρο 290 ΣΛΕΕ όσον αφορά τα ακόλουθα:</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τα ειδικά φορολογικά εδάφη, λεπτομερέστερες διατάξεις της τελωνειακής νομοθεσίας για την αντιμετώπιση ειδικών περιστάσεων που αφορούν τις εμπορικές συναλλαγές ενωσιακών εμπορευμάτων στις οποίες συμμετέχει μόνο ένα κράτος μέλος·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τις τελωνειακές αποφάσεις, τους όρους, τις προθεσμίες, τις εξαιρέσεις, τις λεπτομέρειες παρακολούθησης, αναστολής, ακύρωσης και ανάκλησης όσον αφορά την εφαρμογή, την έκδοση και τη διαχείριση των εν λόγω αποφάσεων, συμπεριλαμβανομένων εκείνων που αφορούν δεσμευτικές πληροφορίες·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τις απαιτήσεις ελάχιστων δεδομένων και ειδικές περιπτώσεις για την καταχώριση των οικονομικών φορέων στις τελωνειακές αρχές που είναι αρμόδιες για τον τόπο εγκατάστασής τους·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 είδος και τη συχνότητα των δραστηριοτήτων παρακολούθησης, τις απλουστεύσεις και τις διευκολύνσεις που προβλέπονται για τον εγκεκριμένο οικονομικό φορέα·</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 είδος και τη συχνότητα των δραστηριοτήτων παρακολούθησης του αξιόπιστου και ελεγμένου συναλλασσομένου·</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τον τελωνειακό αντιπρόσωπο, τους όρους υπό τους οποίους το εν λόγω πρόσωπο μπορεί να παρέχει υπηρεσίες στο τελωνειακό έδαφος της Ένωσης, τις περιπτώσεις στις οποίες αίρεται η απαίτηση εγκατάστασης σε αυτό και στις οποίες οι τελωνειακές αρχές δεν απαιτούν απόδειξη εξουσιοδότησης·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τις κατηγορίες υποκειμένων των δεδομένων και τις κατηγορίες δεδομένων προσωπικού χαρακτήρα που μπορούν να υποβληθούν σε επεξεργασία στον τελωνειακό κόμβο δεδομένων της ΕΕ·</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λεπτομερέστερους κανόνες σχετικά με τον τελωνειακό χαρακτήρα των εμπορευμάτων·</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 είδος των δεδομένων και τις προθεσμίες για την παροχή των εν λόγω δεδομένων για την υπαγωγή των εμπορευμάτων σε τελωνειακό καθεστώς·</w:t>
      </w:r>
    </w:p>
    <w:p w:rsidR="002657F7" w:rsidRPr="002657F7" w:rsidRDefault="002657F7" w:rsidP="00A81FEB">
      <w:pPr>
        <w:spacing w:before="120" w:after="120" w:line="360" w:lineRule="auto"/>
        <w:ind w:left="1418" w:hanging="567"/>
        <w:rPr>
          <w:b/>
          <w:szCs w:val="24"/>
          <w:lang w:eastAsia="en-US"/>
        </w:rPr>
      </w:pPr>
      <w:r w:rsidRPr="002657F7">
        <w:rPr>
          <w:strike/>
          <w:szCs w:val="24"/>
          <w:lang w:eastAsia="en-US"/>
        </w:rPr>
        <w:t>-</w:t>
      </w:r>
      <w:r w:rsidRPr="002657F7">
        <w:rPr>
          <w:szCs w:val="24"/>
          <w:lang w:eastAsia="en-US"/>
        </w:rPr>
        <w:tab/>
      </w:r>
      <w:r w:rsidRPr="002657F7">
        <w:rPr>
          <w:strike/>
          <w:szCs w:val="24"/>
          <w:lang w:eastAsia="en-US"/>
        </w:rPr>
        <w:t>το εύλογο χρονικό διάστημα μετά το οποίο οι τελωνειακές αρχές θεωρείται ότι έχουν παραδώσει τα εμπορεύματα, όταν δεν τα έχουν επιλέξει για οποιονδήποτε έλεγχο·</w:t>
      </w:r>
      <w:r w:rsidR="005B7557">
        <w:rPr>
          <w:b/>
          <w:strike/>
          <w:szCs w:val="24"/>
          <w:lang w:eastAsia="en-US"/>
        </w:rPr>
        <w:t xml:space="preserve"> </w:t>
      </w:r>
      <w:r w:rsidR="005B7557" w:rsidRPr="005B7557">
        <w:rPr>
          <w:b/>
          <w:szCs w:val="24"/>
          <w:lang w:eastAsia="en-US"/>
        </w:rPr>
        <w:t>[Τροπολογία 45]</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τις τελωνειακές διασαφήσεις: τις περιπτώσεις στις οποίες η υποβολή της τελωνειακής διασάφησης μπορεί να γίνει με άλλα μέσα εκτός από τις ηλεκτρονικές τεχνικές επεξεργασίας δεδομένων· τους όρους χορήγησης άδειας υποβολής απλουστευμένων διασαφήσεων· τις προθεσμίες για την υποβολή συμπληρωματικών διασαφήσεων και τις περιπτώσεις στις οποίες αίρεται η υποχρέωση υποβολής τέτοιων διασαφήσεων· τις περιπτώσεις ακύρωσης της τελωνειακής διασάφησης από τις τελωνειακές αρχές· τους όρους χορήγησης των αδειών κεντρικού τελωνισμού και εγγραφής στις λογιστικές καταχωρίσεις του διασαφιστή·</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τους όρους και τη διαδικασία δήμευσης εμπορευμάτων·</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τις εκ των προτέρων πληροφορίες για τα φορτία: τα συμπληρωματικά δεδομένα που πρέπει να παρέχονται, τις προθεσμίες, την περίπτωση άρσης της υποχρέωσης παροχής των δεδομένων αυτών, τις ειδικές περιπτώσεις στις οποίες τα δεδομένα είναι δυνατό να παρασχεθούν από περισσότερα του ενός πρόσωπα, τους όρους υπό τους οποίους ένα πρόσωπο που παρέχει ή καθιστά διαθέσιμες πληροφορίες μπορεί να περιορίσει την προβολή της ταυτότητάς του σε ένα ή περισσότερα άλλα πρόσωπα που υποβάλλουν επίσης στοιχεία·</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την είσοδο των εμπορευμάτων στο τελωνειακό έδαφος της Ένωσης: τις προθεσμίες εντός των οποίων πρέπει να διεξάγεται η ανάλυση κινδύνου και να λαμβάνονται τα αναγκαία μέτρα· τις ειδικές περιπτώσεις και τα άλλα πρόσωπα που μπορεί να κληθούν να γνωστοποιήσουν την άφιξη των αποστολών στο πραγματικό τελωνείο πρώτης εισόδου, σε περίπτωση εκτροπής· τους όρους για τον καθορισμό και την έγκριση των χώρων εκτός του καθορισμένου τελωνείου για την προσκόμιση των εμπορευμάτων· τους όρους για τον καθορισμό ή την έγκριση των χώρων εκτός των αποθηκών τελωνειακής αποταμίευσης για την υπαγωγή των εμπορευμάτων σε προσωρινή εναπόθεση·</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τα δεδομένα που πρέπει να παρέχονται ή να καθίστανται διαθέσιμα στις τελωνειακές αρχές για τη θέση των εμπορευμάτων σε ελεύθερη κυκλοφορία·</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τις περιπτώσεις στις οποίες τα εμπορεύματα θεωρούνται επανεισαγόμενα στην κατάσταση στην οποία εξήχθησαν και στις οποίες τα εμπορεύματα που έχουν επωφεληθεί από μέτρα που προβλέπονται στο πλαίσιο της κοινής γεωργικής πολιτικής μπορούν να τύχουν απαλλαγής από εισαγωγικούς δασμούς·</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τις πληροφορίες πριν από την αναχώρηση κατά την έξοδο από το τελωνειακό έδαφος της Ένωσης: τις ελάχιστες πληροφορίες πριν από την αναχώρηση και τις προθεσμίες εντός των οποίων οι πληροφορίες πρέπει να παρέχονται ή να καθίστανται διαθέσιμες πριν από την μεταφορά των εμπορευμάτων εκτός του τελωνειακού εδάφους, τις ειδικές περιπτώσεις στις οποίες αίρεται η υποχρέωση παροχής ή διάθεσης πληροφοριών πριν από την αναχώρηση και τις πληροφορίες που πρέπει να γνωστοποιούνται κατά την έξοδο των εμπορευμάτων·</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την έξοδο των εμπορευμάτων, τις προθεσμίες εντός των οποίων πρέπει να διενεργείται η ανάλυση κινδύνου και να λαμβάνονται τα αναγκαία μέτρα· τα δεδομένα που πρέπει να παρέχονται ή να τίθενται στη διάθεση των τελωνειακών αρχών για την υπαγωγή των εμπορευμάτων στο καθεστώς εξαγωγής·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τα ειδικά καθεστώτα: τα δεδομένα που πρέπει να παρέχονται ή να καθίστανται διαθέσιμα στις τελωνειακές αρχές για την υπαγωγή των εμπορευμάτων σε αυτά τα καθεστώτα· τις εξαιρέσεις από τους όρους χορήγησης άδειας για ειδικά καθεστώτα· τις περιπτώσεις στις οποίες ο οικονομικός χαρακτήρας της τελειοποίησης αιτιολογεί ότι οι τελωνειακές αρχές αξιολογούν αν η χορήγηση άδειας για καθεστώς τελειοποίησης προς επανεξαγωγή επηρεάζει αρνητικά τα ουσιώδη συμφέροντα των ενωσιακών παραγωγών χωρίς τη γνώμη της Τελωνειακής Αρχής της ΕΕ· τον κατάλογο των εμπορευμάτων που θεωρούνται ευαίσθητα· την προθεσμία για την εκκαθάριση του ειδικού καθεστώτος· τις περιπτώσεις και τους όρους υπό τους οποίους οι εισαγωγείς και οι εξαγωγείς μπορούν να διακινούν εμπορεύματα που έχουν υπαχθεί σε ειδικό καθεστώς εκτός της διαμετακόμισης ή σε ελεύθερη ζώνη· τις συνήθεις εργασίες για εμπορεύματα που έχουν υπαχθεί σε καθεστώς τελωνειακής αποταμίευσης ή τελειοποίησης· τους λεπτομερέστερους κανόνες που αφορούν ισοδύναμα εμπορεύματα·</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 xml:space="preserve">σε σχέση με τη διαμετακόμιση: τις ειδικές περιπτώσεις στις οποίες τα ενωσιακά εμπορεύματα υπάγονται σε καθεστώς εξωτερικής διαμετακόμισης· τους όρους χορήγησης των αδειών για τον εγκεκριμένο αποστολέα και τον εγκεκριμένο παραλήπτη για τους σκοπούς της σύμβασης </w:t>
      </w:r>
      <w:r w:rsidRPr="002657F7">
        <w:rPr>
          <w:szCs w:val="24"/>
          <w:lang w:val="en-GB" w:eastAsia="en-US"/>
        </w:rPr>
        <w:t>TIR</w:t>
      </w:r>
      <w:r w:rsidRPr="002657F7">
        <w:rPr>
          <w:szCs w:val="24"/>
          <w:lang w:eastAsia="en-US"/>
        </w:rPr>
        <w:t>· τις πρόσθετες απαιτήσεις δεδομένων που πρέπει να παρέχει ο δικαιούχος του καθεστώτος ενωσιακής διαμετακόμισης·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την αποθήκευση: τα ελάχιστα δεδομένα που πρέπει να παρέχει ο διαχειριστής αποθήκης τελωνειακής αποταμίευσης ή ελεύθερης ζώνης· τους όρους χορήγησης της άδειας για τη λειτουργία αποθήκης τελωνειακής αποταμίευσης·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την προσωρινή εισαγωγή: τις απαιτήσεις της τελωνειακής νομοθεσίας για πλήρη ή μερική απαλλαγή από δασμούς οι οποίες πρέπει να πληρούνται για τη χρήση του καθεστώτος προσωρινής εισαγωγής·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τους κανόνες για τον καθορισμό της μη προτιμησιακής καταγωγής και τους κανόνες προτιμησιακής καταγωγής·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τους όρους χορήγησης της άδειας για απλουστεύσεις κατά τον καθορισμό της δασμολογητέας αξίας σε ειδικές περιπτώσεις·</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την τελωνειακή οφειλή: λεπτομερέστερους κανόνες για τον υπολογισμό του ποσού του εισαγωγικού ή εξαγωγικού δασμού που εφαρμόζεται στα εμπορεύματα για τα οποία γεννάται τελωνειακή οφειλή στο πλαίσιο ειδικού καθεστώτος· την ειδική προθεσμία εντός της οποίας δεν μπορεί να προσδιοριστεί ο τόπος γέννησης της τελωνειακής οφειλής, αν τα εμπορεύματα έχουν υπαχθεί σε τελωνειακό καθεστώς που δεν έχει εκκαθαριστεί ή όταν η προσωρινή εναπόθεση δεν έληξε κανονικά· τους λεπτομερέστερους κανόνες σχετικά με τη γνωστοποίηση της τελωνειακής οφειλής· τους κανόνες σχετικά με</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την αναστολή της προθεσμίας για την καταβολή του ποσού του εισαγωγικού ή εξαγωγικού δασμού που αντιστοιχεί σε τελωνειακή οφειλή και για τον καθορισμό της περιόδου αναστολής· τους κανόνες τους οποίους οφείλει να τηρεί η Επιτροπή κατά τη λήψη απόφασης σχετικά με την επιστροφή και τη διαγραφή τελωνειακής οφειλής· τον κατάλογο των παραλείψεων που δεν έχουν ουσιαστικές συνέπειες για την ορθή λειτουργία της προσωρινής εναπόθεσης ή του οικείου τελωνειακού καθεστώτος, για την απόσβεση τελωνειακής οφειλής·</w:t>
      </w:r>
    </w:p>
    <w:p w:rsidR="00A81FEB" w:rsidRDefault="00A81FEB">
      <w:pPr>
        <w:widowControl/>
        <w:rPr>
          <w:szCs w:val="24"/>
          <w:lang w:eastAsia="en-US"/>
        </w:rPr>
      </w:pPr>
      <w:r>
        <w:rPr>
          <w:szCs w:val="24"/>
          <w:lang w:eastAsia="en-US"/>
        </w:rPr>
        <w:br w:type="page"/>
      </w:r>
    </w:p>
    <w:p w:rsidR="002657F7" w:rsidRPr="002657F7" w:rsidRDefault="002657F7" w:rsidP="00A81FEB">
      <w:pPr>
        <w:spacing w:before="120" w:after="120" w:line="360" w:lineRule="auto"/>
        <w:ind w:left="1418" w:hanging="567"/>
        <w:rPr>
          <w:szCs w:val="24"/>
          <w:lang w:eastAsia="en-US"/>
        </w:rPr>
      </w:pPr>
      <w:r w:rsidRPr="002657F7">
        <w:rPr>
          <w:szCs w:val="24"/>
          <w:lang w:eastAsia="en-US"/>
        </w:rPr>
        <w:lastRenderedPageBreak/>
        <w:t>-</w:t>
      </w:r>
      <w:r w:rsidRPr="002657F7">
        <w:rPr>
          <w:szCs w:val="24"/>
          <w:lang w:eastAsia="en-US"/>
        </w:rPr>
        <w:tab/>
        <w:t>σε σχέση με τις εγγυήσεις: τις ειδικές περιπτώσεις στις οποίες δεν απαιτείται εγγύηση για εμπορεύματα που έχουν υπαχθεί στο καθεστώς προσωρινής εισαγωγής, τους κανόνες για τον καθορισμό της μορφής της εγγύησης εκτός από κάθε μέσο πληρωμής που αναγνωρίζεται από τις τελωνειακές αρχές και την ανάληψη υποχρέωσης από τριτεγγυητή· τους κανόνες σχετικά με τις μορφές σύστασης εγγύησης και τους κανόνες που ισχύουν για τον τριτεγγυητή· τους όρους χορήγησης άδειας σύστασης συνολικής εγγύησης μειωμένου ποσού ή άρσης της υποχρέωσης σύστασης εγγύησης· τις προθεσμίες για την αποδέσμευση εγγύησης·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σε σχέση με την τελωνειακή συνεργασία, κάθε άλλο συμπληρωματικό μέτρο που πρέπει να ληφθεί από τις τελωνειακές αρχές για τη διασφάλιση της συμμόρφωσης με τη νομοθεσία εκτός της τελωνειακής νομοθεσίας· τους όρους και τις διαδικασίες σύμφωνα με τις οποίες ένα κράτος μέλος μπορεί να εξουσιοδοτηθεί να προβαίνει σε διαπραγματεύσεις με τρίτες χώρες σχετικά με την ανταλλαγή δεδομένων για τους σκοπούς της τελωνειακής συνεργασίας·</w:t>
      </w:r>
    </w:p>
    <w:p w:rsidR="002657F7" w:rsidRPr="002657F7" w:rsidRDefault="002657F7" w:rsidP="00A81FEB">
      <w:pPr>
        <w:spacing w:before="120" w:after="120" w:line="360" w:lineRule="auto"/>
        <w:ind w:left="1418" w:hanging="567"/>
        <w:rPr>
          <w:szCs w:val="24"/>
          <w:lang w:eastAsia="en-US"/>
        </w:rPr>
      </w:pPr>
      <w:r w:rsidRPr="002657F7">
        <w:rPr>
          <w:szCs w:val="24"/>
          <w:lang w:eastAsia="en-US"/>
        </w:rPr>
        <w:t>-</w:t>
      </w:r>
      <w:r w:rsidRPr="002657F7">
        <w:rPr>
          <w:szCs w:val="24"/>
          <w:lang w:eastAsia="en-US"/>
        </w:rPr>
        <w:tab/>
        <w:t>τη διαγραφή ή την τροποποίηση των παρεκκλίσεων για τον προσδιορισμό του τελωνείου που είναι αρμόδιο για τον έλεγχο της υπαγωγής των εμπορευμάτων σε τελωνειακό καθεστώς και του τόπου γένεσης της τελωνειακής οφειλής, υπό το πρίσμα της αξιολόγησης που θα διενεργήσει η Επιτροπή σχετικά με την αποτελεσματικότητα της τελωνειακής επιτήρησης, όπως ορίζεται στον παρόντα κανονισμό.</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(68)</w:t>
      </w:r>
      <w:r w:rsidRPr="002657F7">
        <w:rPr>
          <w:szCs w:val="24"/>
          <w:lang w:eastAsia="en-US"/>
        </w:rPr>
        <w:tab/>
        <w:t>Είναι ιδιαίτερα σημαντικό η Επιτροπή να διεξάγει, κατά τις προπαρασκευαστικές της εργασίες για την έκδοση κατ’ εξουσιοδότηση πράξεων, τις κατάλληλες διαβουλεύσεις, μεταξύ άλλων σε επίπεδο εμπειρογνωμόνων, οι οποίες να πραγματοποιούνται σύμφωνα με τις αρχές που ορίζονται στη διοργανική συμφωνία, της 13ης Απριλίου 2016, για τη βελτίωση του νομοθετικού έργου</w:t>
      </w:r>
      <w:r w:rsidRPr="002657F7">
        <w:rPr>
          <w:szCs w:val="24"/>
          <w:vertAlign w:val="superscript"/>
          <w:lang w:val="en-GB" w:eastAsia="en-US"/>
        </w:rPr>
        <w:footnoteReference w:id="27"/>
      </w:r>
      <w:r w:rsidRPr="002657F7">
        <w:rPr>
          <w:szCs w:val="24"/>
          <w:lang w:eastAsia="en-US"/>
        </w:rPr>
        <w:t>.</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(69)</w:t>
      </w:r>
      <w:r w:rsidRPr="002657F7">
        <w:rPr>
          <w:szCs w:val="24"/>
          <w:lang w:eastAsia="en-US"/>
        </w:rPr>
        <w:tab/>
        <w:t xml:space="preserve">Προκειμένου να εξασφαλιστούν ενιαίοι όροι για την εφαρμογή του παρόντος κανονισμού, θα πρέπει να ανατεθούν στην Επιτροπή εκτελεστικές αρμοδιότητες για: τη θέσπιση των διαδικαστικών κανόνων σχετικά με τη χρήση απόφασης που αφορά δεσμευτικές πληροφορίες μετά τη λήξη της ισχύος της ή την ανάκλησή της· τη θέσπιση των διαδικαστικών κανόνων σχετικά με την ενημέρωση των τελωνειακών αρχών για την αναστολή της λήψης των εν λόγω αποφάσεων και την ανάκληση της αναστολής αυτής· την έκδοση αποφάσεων με τις οποίες ζητείται από τα κράτη μέλη να ανακαλέσουν αποφάσεις που αφορούν δεσμευτικές πληροφορίες· την έγκριση των λεπτομερειών εφαρμογής των κριτηρίων για τη χορήγηση της ιδιότητας του εγκεκριμένου οικονομικού φορέα και του αξιόπιστου και ελεγμένου συναλλασσομένου· τον προσδιορισμό των ηλεκτρονικών συστημάτων, πλατφορμών ή περιβαλλόντων με τα οποία συνδέεται ο τελωνειακός κόμβος δεδομένων της ΕΕ· τον καθορισμό των κανόνων σχετικά με την πρόσβαση σε συγκεκριμένες υπηρεσίες και συστήματα του τελωνειακού κόμβου δεδομένων της ΕΕ, συμπεριλαμβανομένων των ειδικών κανόνων και όρων για την προστασία, την ασφάλεια και την προστασία των δεδομένων προσωπικού χαρακτήρα και των περιπτώσεων όπου η εν λόγω πρόσβαση είναι περιορισμένη· τα μέτρα σχετικά με τη διαχείριση της τελωνειακής παρακολούθησης· την έγκριση των διαδικαστικών κανόνων σχετικά με τις αρμοδιότητες των από κοινού υπευθύνων επεξεργασίας για την επεξεργασία δεδομένων που πραγματοποιείται μέσω υπηρεσίας ή συστήματος του τελωνειακού κόμβου δεδομένων της ΕΕ· τη θέσπιση των διαδικαστικών κανόνων σχετικά με τον καθορισμό των αρμόδιων τελωνείων, εκτός από το τελωνείο που είναι υπεύθυνο για τον τόπο όπου είναι εγκατεστημένος ο εισαγωγέας ή ο εξαγωγέας· τη θέσπιση μέτρων σχετικά με την επαλήθευση των πληροφοριών, την εξέταση και τη δειγματοληψία των εμπορευμάτων, τα αποτελέσματα της επαλήθευσης και την ταυτοποίηση· τη θέσπιση μέτρων σχετικά με την εφαρμογή εκ των υστέρων ελέγχων για πράξεις που πραγματοποιούνται σε περισσότερα του ενός κράτη μέλη· τον καθορισμό του καταλόγου των λιμένων ή των αερολιμένων όπου θα διενεργούνται οι τελωνειακοί έλεγχοι και διατυπώσεις στις χειραποσκευές και τις παραδιδόμενες αποσκευές· τη θέσπιση μέτρων σχετικά με τη διασφάλιση της εναρμονισμένης εφαρμογής των τελωνειακών ελέγχων και της διαχείρισης κινδύνων, συμπεριλαμβανομένης της ανταλλαγής πληροφοριών, της θέσπισης κοινών κριτηρίων και προτύπων κινδύνου και κοινών τομέων ελέγχου προτεραιότητας και των δραστηριοτήτων αξιολόγησης στους εν λόγω τομείς· τον καθορισμό των </w:t>
      </w:r>
      <w:r w:rsidRPr="002657F7">
        <w:rPr>
          <w:szCs w:val="24"/>
          <w:lang w:eastAsia="en-US"/>
        </w:rPr>
        <w:lastRenderedPageBreak/>
        <w:t xml:space="preserve">διαδικαστικών κανόνων σχετικά με την παροχή και την επαλήθευση της απόδειξης του τελωνειακού χαρακτήρα ενωσιακών εμπορευμάτων· τον καθορισμό των διαδικαστικών κανόνων σχετικά με την τροποποίηση και την ακύρωση των πληροφοριών για την υπαγωγή των εμπορευμάτων σε τελωνειακό καθεστώς· τη θέσπιση των διαδικαστικών κανόνων σχετικά με τον καθορισμό των αρμόδιων τελωνείων και την υποβολή της τελωνειακής διασάφησης όταν χρησιμοποιούνται μέσα διαφορετικά από τις ηλεκτρονικές τεχνικές επεξεργασίας δεδομένων· των διαδικαστικών κανόνων σχετικά με την υποβολή της συνήθους τελωνειακής διασάφησης και τη διαθεσιμότητα των συνοδευτικών εγγράφων· των διαδικαστικών κανόνων σχετικά με την υποβολή απλουστευμένης διασάφησης και συμπληρωματικής διασάφησης· των διαδικαστικών κανόνων για την υποβολή τελωνειακής διασάφησης πριν από την προσκόμιση των εμπορευμάτων στο τελωνείο, την αποδοχή της τελωνειακής διασάφησης και την τροποποίηση της τελωνειακής διασάφησης μετά την παράδοση των εμπορευμάτων· τον καθορισμό των διαδικαστικών κανόνων για τον κεντρικό τελωνισμό και την άρση της υποχρέωσης προσκόμισης των εμπορευμάτων στο πλαίσιο του κεντρικού τελωνισμού· των διαδικαστικών κανόνων για την εγγραφή στις λογιστικές καταχωρίσεις του διασαφιστή· των διαδικαστικών κανόνων σχετικά με την καταστροφή των εμπορευμάτων· των διαδικαστικών κανόνων σχετικά με την παροχή των πληροφοριών που να αποδεικνύουν ότι πληρούνται οι όροι για την απαλλαγή από τον εισαγωγικό δασμό για επανεισαγόμενα εμπορεύματα και σχετικά με την παροχή των στοιχείων που αποδεικνύουν ότι πληρούνται οι όροι για την απαλλαγή από τον εισαγωγικό δασμό για προϊόντα της αλιείας και άλλα προϊόντα που λαμβάνονται από τη θάλασσα· τον καθορισμό των διαδικαστικών κανόνων για την έξοδο των εμπορευμάτων· τη θέσπιση των διαδικαστικών κανόνων για την παροχή, την τροποποίηση και την ακύρωση των πληροφοριών πριν από την αναχώρηση και σχετικά με την υποβολή, την τροποποίηση και την ακύρωση της συνοπτικής διασάφησης εξόδου· τη θέσπιση διαδικαστικών κανόνων για την επιστροφή του ΦΠΑ σε φυσικά πρόσωπα που δεν είναι εγκατεστημένα στην Ένωση· τον ορισμό των διαδικαστικών κανόνων για τη γνωστοποίηση της άφιξης ποντοπόρου πλοίου ή αεροσκάφους και τη μεταφορά των εμπορευμάτων στον κατάλληλο τόπο· των διαδικαστικών κανόνων για την υποβολή, τροποποίηση και ακύρωση της διασάφησης προσωρινής εναπόθεσης και για τη διακίνηση εμπορευμάτων σε προσωρινή εναπόθεση· τη θέσπιση των διαδικαστικών κανόνων </w:t>
      </w:r>
      <w:r w:rsidRPr="002657F7">
        <w:rPr>
          <w:szCs w:val="24"/>
          <w:lang w:eastAsia="en-US"/>
        </w:rPr>
        <w:lastRenderedPageBreak/>
        <w:t xml:space="preserve">για τη χορήγηση άδειας για ειδικά καθεστώτα, για την εξέταση των οικονομικών όρων και για την έκδοση της γνώμης της Τελωνειακής Αρχής της ΕΕ που αξιολογεί αν η χορήγηση άδειας για καθεστώς τελειοποίησης προς επανεξαγωγή ή επανεισαγωγή επηρεάζει αρνητικά τα ουσιώδη συμφέροντα των ενωσιακών παραγωγών· τη θέσπιση των διαδικαστικών κανόνων για την εκκαθάριση ειδικού καθεστώτος· των διαδικαστικών κανόνων για τη μεταβίβαση δικαιωμάτων και υποχρεώσεων και τη διακίνηση εμπορευμάτων στο πλαίσιο ειδικών καθεστώτων· των διαδικαστικών κανόνων για τη χρήση ισοδύναμων εμπορευμάτων στο πλαίσιο ειδικών καθεστώτων· των διαδικαστικών κανόνων για την εφαρμογή στο τελωνειακό έδαφος της Ένωσης των διατάξεων διαμετακόμισης που θεσπίζονται από Διεθνή Όργανα· των διαδικαστικών κανόνων για την υπαγωγή εμπορευμάτων στο καθεστώς ενωσιακής διαμετακόμισης και για την εκκαθάριση του εν λόγω καθεστώτος, για τη λειτουργία των απλουστεύσεων του εν λόγω καθεστώτος και για την τελωνειακή επιτήρηση των εμπορευμάτων που διέρχονται από το έδαφος τρίτης χώρας στο πλαίσιο του καθεστώτος εξωτερικής ενωσιακής διαμετακόμισης· των διαδικαστικών κανόνων για την υπαγωγή των εμπορευμάτων σε καθεστώς τελωνειακής αποταμίευσης ή σε ελεύθερη ζώνη και για τη διακίνηση των εμπορευμάτων που έχουν τοποθετηθεί σε αποθήκη τελωνειακής αποταμίευσης· τη θέσπιση μέτρων για την ενιαία διαχείριση των δασμολογικών ποσοστώσεων και των δασμολογικών ανωτάτων ορίων και για τη διαχείριση της τελωνειακής επιτήρησης για τη θέση σε ελεύθερη κυκλοφορία ή την εξαγωγή εμπορευμάτων· τη θέσπιση μέτρων για τον προσδιορισμό της δασμολογικής κατάταξης των εμπορευμάτων· τον καθορισμό των διαδικαστικών κανόνων για την παροχή και την επαλήθευση αποδείξεων για τη μη προτιμησιακή καταγωγή· τη θέσπιση των διαδικαστικών κανόνων για τη διευκόλυνση του προσδιορισμού της προτιμησιακής καταγωγής των εμπορευμάτων στην Ένωση· τη θέσπιση μέτρων για τον προσδιορισμό της καταγωγής συγκεκριμένων εμπορευμάτων· τη χορήγηση προσωρινής παρέκκλισης από τους κανόνες προτιμησιακής καταγωγής εμπορευμάτων στα οποία εφαρμόζονται προτιμησιακά μέτρα που θεσπίζονται μονομερώς από την Ένωση· τον καθορισμό των διαδικαστικών κανόνων για τον καθορισμό της δασμολογητέας αξίας των εμπορευμάτων· τον καθορισμό διαδικαστικών κανόνων για την παροχή, τον προσδιορισμό του ποσού, την παρακολούθηση και την αποδέσμευση των εγγυήσεων, καθώς και για την ανάκληση και υπαναχώρηση του τριτεγγυητή από τις υποχρεώσεις του· τον καθορισμό των διαδικαστικών κανόνων για τις προσωρινές </w:t>
      </w:r>
      <w:r w:rsidRPr="002657F7">
        <w:rPr>
          <w:szCs w:val="24"/>
          <w:lang w:eastAsia="en-US"/>
        </w:rPr>
        <w:lastRenderedPageBreak/>
        <w:t>απαγορεύσεις χρησιμοποίησης συνολικών εγγυήσεων· τη θέσπιση μέτρων για τη διασφάλιση της αμοιβαίας συνδρομής μεταξύ τελωνειακών αρχών σε περίπτωση που γεννάται τελωνειακή οφειλή· τον καθορισμό των διαδικαστικών κανόνων για την επιστροφή και τη διαγραφή ενός ποσού εισαγωγικών ή εξαγωγικών δασμών, για τις πληροφορίες που πρέπει να παρέχονται στην Επιτροπή και για τις αποφάσεις που πρέπει να εκδίδει η Επιτροπή σχετικά με την επιστροφή ή τη διαγραφή· τη θέσπιση μέτρων για τον εντοπισμό μιας κρίσης και την ενεργοποίηση του μηχανισμού διαχείρισης κρίσεων· τη θέσπιση των διαδικαστικών κανόνων για τη χορήγηση και τη διαχείριση της άδειας που χορηγείται σε ένα κράτος μέλος για την έναρξη διαπραγματεύσεων με τρίτη χώρα με σκοπό τη σύναψη διμερούς συμφωνίας ή ρύθμισης για την ανταλλαγή πληροφοριών· την έκδοση αποφάσεων σχετικά με αίτηση κράτους μέλους για τη χορήγηση άδειας έναρξης διαπραγματεύσεων με τρίτη χώρα με σκοπό τη σύναψη διμερούς συμφωνίας ή ρύθμισης για την ανταλλαγή πληροφοριών· τον καθορισμό του σχεδιασμού του πλαισίου μέτρησης των επιδόσεων της τελωνειακής ένωσης και των πληροφοριών που θα πρέπει να παρέχουν τα κράτη μέλη στην Τελωνειακή Αρχή της ΕΕ για τους σκοπούς της μέτρησης των επιδόσεων· τον ορισμό κανόνων σχετικά με τη μετατροπή νομισμάτων. Οι εν λόγω αρμοδιότητες θα πρέπει να ασκούνται σύμφωνα με τον κανονισμό (ΕΕ) αριθ. 182/2011 του Ευρωπαϊκού Κοινοβουλίου και του Συμβουλίου</w:t>
      </w:r>
      <w:r w:rsidRPr="002657F7">
        <w:rPr>
          <w:szCs w:val="24"/>
          <w:vertAlign w:val="superscript"/>
          <w:lang w:val="en-GB" w:eastAsia="en-US"/>
        </w:rPr>
        <w:footnoteReference w:id="28"/>
      </w:r>
      <w:r w:rsidRPr="002657F7">
        <w:rPr>
          <w:szCs w:val="24"/>
          <w:lang w:eastAsia="en-US"/>
        </w:rPr>
        <w:t>.</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(70)</w:t>
      </w:r>
      <w:r w:rsidRPr="002657F7">
        <w:rPr>
          <w:szCs w:val="24"/>
          <w:lang w:eastAsia="en-US"/>
        </w:rPr>
        <w:tab/>
        <w:t>Η συμβουλευτική διαδικασία θα πρέπει να χρησιμοποιείται για την έκδοση: εκτελεστικών πράξεων με τις οποίες ζητείται από τα κράτη μέλη να ανακαλέσουν αποφάσεις που αφορούν δεσμευτικές πληροφορίες, δεδομένου ότι οι αποφάσεις αυτές επηρεάζουν μόνο ένα κράτος μέλος και αποσκοπούν στη διασφάλιση της συμμόρφωσης με την τελωνειακή νομοθεσία· εκτελεστικών πράξεων σχετικά με τον καθορισμό των συγκεκριμένων λεπτομερειών σχετικά με την πρόσβαση των αρχών εκτός των τελωνείων σε συγκεκριμένες υπηρεσίες και συστήματα του τελωνειακού κόμβου δεδομένων της ΕΕ· εκτελεστικών πράξεων σχετικά με αίτηση κράτους μέλους για τη χορήγηση άδειας έναρξης διαπραγματεύσεων με τρίτη χώρα με σκοπό τη σύναψη διμερούς συμφωνίας ή ρύθμισης για την ανταλλαγή πληροφοριών, δεδομένου ότι επηρεάζουν μόνο ένα κράτος μέλος· εκτελεστικών πράξεων σχετικά με την επιστροφή ή τη διαγραφή ποσού εισαγωγικού ή εξαγωγικού δασμού, δεδομένου ότι οι εν λόγω αποφάσεις επηρεάζουν άμεσα τον αιτούντα για την εν λόγω επιστροφή ή διαγραφή.</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(71)</w:t>
      </w:r>
      <w:r w:rsidRPr="002657F7">
        <w:rPr>
          <w:szCs w:val="24"/>
          <w:lang w:eastAsia="en-US"/>
        </w:rPr>
        <w:tab/>
        <w:t>Σε δεόντως δικαιολογημένες περιπτώσεις, όταν το επιβάλλουν επιτακτικοί λόγοι επείγουσας ανάγκης, η Επιτροπή θα πρέπει να εκδίδει εκτελεστικές πράξεις που έχουν άμεση εφαρμογή όσον αφορά: μέτρα για τη διασφάλιση της ενιαίας εφαρμογής τελωνειακών ελέγχων, συμπεριλαμβανομένης της ανταλλαγής πληροφοριών και αναλύσεων κινδύνου, κοινών κριτηρίων και προτύπων κινδύνου, μέτρων ελέγχου και κοινών τομέων ελέγχου προτεραιότητας· αποφάσεις σχετικά με αίτηση κράτους μέλους για τη χορήγηση άδειας έναρξης διαπραγματεύσεων με τρίτη χώρα με σκοπό τη σύναψη διμερούς συμφωνίας ή ρύθμισης για την ανταλλαγή πληροφοριών· μέτρα για τον προσδιορισμό της δασμολογικής κατάταξης των εμπορευμάτων· μέτρα για τον προσδιορισμό της καταγωγής συγκεκριμένων εμπορευμάτων· μέτρα για τον καθορισμό της κατάλληλης μεθόδου δασμολογητέας αξίας ή των κριτηρίων που πρέπει να χρησιμοποιούνται για τον καθορισμό της δασμολογητέας αξίας των εμπορευμάτων σε ειδικές περιπτώσεις· μέτρα για την προσωρινή απαγόρευση της χρησιμοποίησης συνολικών εγγυήσεων· τον προσδιορισμό μιας κατάστασης κρίσης και τη θέσπιση των κατάλληλων μέτρων για την αντιμετώπισή της ή τον μετριασμό των αρνητικών της επιπτώσεων· αποφάσεις με τις οποίες εξουσιοδοτείται ένα κράτος μέλος να διαπραγματεύεται και να συνάπτει διμερή συμφωνία με τρίτη χώρα για την ανταλλαγή πληροφοριών.</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(72)</w:t>
      </w:r>
      <w:r w:rsidRPr="002657F7">
        <w:rPr>
          <w:szCs w:val="24"/>
          <w:lang w:eastAsia="en-US"/>
        </w:rPr>
        <w:tab/>
        <w:t>Η Επιτροπή θα πρέπει να καταβάλει κάθε δυνατή προσπάθεια ώστε να διασφαλιστεί ότι οι κατ’ εξουσιοδότηση και οι εκτελεστικές πράξεις που προβλέπονται στον παρόντα κανονισμό τίθενται σε ισχύ αρκετά πριν από την ημερομηνία εφαρμογής του κώδικα, προκειμένου να καταστεί δυνατή η έγκαιρη εφαρμογή του από τα κράτη μέλη.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(73)</w:t>
      </w:r>
      <w:r w:rsidRPr="002657F7">
        <w:rPr>
          <w:szCs w:val="24"/>
          <w:lang w:eastAsia="en-US"/>
        </w:rPr>
        <w:tab/>
        <w:t>Οι διατάξεις που αναφέρονται στην Τελωνειακή Αρχή της ΕΕ, με εξαίρεση το άρθρο 238, θα πρέπει να αρχίσουν να ισχύουν από την 1η Ιανουαρίου 2028. Μέχρι την ημερομηνία αυτή, η Τελωνειακή Αρχή της ΕΕ θα πρέπει να εκτελεί τα καθήκοντά της χρησιμοποιώντας τα υφιστάμενα ηλεκτρονικά συστήματα για την ανταλλαγή τελωνειακών πληροφοριών που έχει αναπτύξει η Επιτροπή. Οι διατάξεις σχετικά με την απλουστευμένη δασμολογική μεταχείριση για τις εξ αποστάσεως πωλήσεις και τον θεωρούμενο εισαγωγέα θα πρέπει να αρχίσουν να ισχύουν από την 1η Ιανουαρίου 2028.</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(74)</w:t>
      </w:r>
      <w:r w:rsidRPr="002657F7">
        <w:rPr>
          <w:szCs w:val="24"/>
          <w:lang w:eastAsia="en-US"/>
        </w:rPr>
        <w:tab/>
      </w:r>
      <w:r w:rsidRPr="002657F7">
        <w:rPr>
          <w:strike/>
          <w:szCs w:val="24"/>
          <w:lang w:eastAsia="en-US"/>
        </w:rPr>
        <w:t>Το 2032</w:t>
      </w:r>
      <w:r w:rsidRPr="002657F7">
        <w:rPr>
          <w:b/>
          <w:i/>
          <w:szCs w:val="24"/>
          <w:lang w:eastAsia="en-US"/>
        </w:rPr>
        <w:t>Από την 1η Ιανουαρίου 2029,</w:t>
      </w:r>
      <w:r w:rsidRPr="002657F7">
        <w:rPr>
          <w:szCs w:val="24"/>
          <w:lang w:eastAsia="en-US"/>
        </w:rPr>
        <w:t xml:space="preserve"> οι οικονομικοί φορείς </w:t>
      </w:r>
      <w:r w:rsidRPr="002657F7">
        <w:rPr>
          <w:strike/>
          <w:szCs w:val="24"/>
          <w:lang w:eastAsia="en-US"/>
        </w:rPr>
        <w:t>μπορούν</w:t>
      </w:r>
      <w:r w:rsidRPr="002657F7">
        <w:rPr>
          <w:b/>
          <w:i/>
          <w:szCs w:val="24"/>
          <w:lang w:eastAsia="en-US"/>
        </w:rPr>
        <w:t>θα πρέπει να έχουν το δικαίωμα</w:t>
      </w:r>
      <w:r w:rsidRPr="002657F7">
        <w:rPr>
          <w:szCs w:val="24"/>
          <w:lang w:eastAsia="en-US"/>
        </w:rPr>
        <w:t xml:space="preserve"> να αρχίσουν να χρησιμοποιούν, σε εθελοντική βάση, τις δυνατότητες του τελωνειακού κόμβου δεδομένων της ΕΕ. Έως </w:t>
      </w:r>
      <w:r w:rsidRPr="002657F7">
        <w:rPr>
          <w:strike/>
          <w:szCs w:val="24"/>
          <w:lang w:eastAsia="en-US"/>
        </w:rPr>
        <w:t>το τέλος του 2037</w:t>
      </w:r>
      <w:r w:rsidRPr="002657F7">
        <w:rPr>
          <w:b/>
          <w:i/>
          <w:szCs w:val="24"/>
          <w:lang w:eastAsia="en-US"/>
        </w:rPr>
        <w:t>τις 31 Δεκεμβρίου 2032</w:t>
      </w:r>
      <w:r w:rsidRPr="002657F7">
        <w:rPr>
          <w:szCs w:val="24"/>
          <w:lang w:eastAsia="en-US"/>
        </w:rPr>
        <w:t xml:space="preserve"> ο τελωνειακός κόμβος δεδομένων της ΕΕ θα πρέπει να αναπτυχθεί πλήρως και όλοι οι οικονομικοί φορείς θα τον χρησιμοποιούν. Οι αξιόπιστοι και ελεγμένοι συναλλασσόμενοι και οι θεωρούμενοι εισαγωγείς θα εποπτεύονται από το κράτος μέλος εγκατάστασής τους. Κατά παρέκκλιση και με την επιφύλαξη επανεξέτασης, οι φορείς που δεν είναι αξιόπιστοι και ελεγμένοι συναλλασσόμενοι ούτε θεωρούμενοι εισαγωγείς θα παραμείνουν υπό την επιτήρηση της τελωνειακής αρχής του κράτους μέλους στο οποίο πράγματι βρίσκονται τα εμπορεύματα. Έως τις 31 Δεκεμβρίου 2035 η Επιτροπή θα πρέπει να αξιολογήσει τα δύο μοντέλα επιτήρησης, μεταξύ άλλων όσον αφορά την αποτελεσματικότητά τους για τον εντοπισμό και την πρόληψη της απάτης. Η αξιολόγηση θα πρέπει επίσης να εξετάζει πτυχές της έμμεσης φορολογίας. Με βάση την αξιολόγηση αυτή, η Επιτροπή θα πρέπει να έχει το δικαίωμα να αποφασίζει με κατ’ εξουσιοδότηση πράξη αν θα πρέπει να συνεχιστούν τα δύο μοντέλα ή αν, σε κάθε περίπτωση, η Τελωνειακή Αρχή που είναι αρμόδια για τον τόπο εγκατάστασης του συναλλασσομένου θα πρέπει να παραδίδει τα εμπορεύματα. Ο τόπος γένεσης της τελωνειακής οφειλής θα πρέπει επίσης να ρυθμίζεται σύμφωνα με τον προσδιορισμό της αρμόδιας τελωνειακής αρχής,</w:t>
      </w:r>
      <w:r w:rsidR="005B7557">
        <w:rPr>
          <w:b/>
          <w:szCs w:val="24"/>
          <w:lang w:eastAsia="en-US"/>
        </w:rPr>
        <w:t xml:space="preserve"> [Τροπολογία 46]</w:t>
      </w:r>
    </w:p>
    <w:p w:rsidR="002657F7" w:rsidRPr="002657F7" w:rsidRDefault="002657F7" w:rsidP="002657F7">
      <w:pPr>
        <w:keepNext/>
        <w:widowControl/>
        <w:spacing w:before="120" w:after="120" w:line="360" w:lineRule="auto"/>
        <w:rPr>
          <w:szCs w:val="24"/>
          <w:lang w:eastAsia="en-US"/>
        </w:rPr>
      </w:pPr>
      <w:r w:rsidRPr="002657F7">
        <w:rPr>
          <w:szCs w:val="24"/>
          <w:lang w:eastAsia="en-US"/>
        </w:rPr>
        <w:t>ΕΞΕΔΩΣΑΝ ΤΟΝ ΠΑΡΟΝΤΑ ΚΑΝΟΝΙΣΜΟ:</w:t>
      </w:r>
    </w:p>
    <w:p w:rsidR="00A81FEB" w:rsidRDefault="00A81F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ΤΙΤΛΟΣ </w:t>
      </w:r>
      <w:r w:rsidRPr="002657F7">
        <w:rPr>
          <w:szCs w:val="24"/>
          <w:lang w:val="en-GB" w:eastAsia="en-US"/>
        </w:rPr>
        <w:t>I</w:t>
      </w:r>
      <w:r w:rsidRPr="002657F7">
        <w:rPr>
          <w:szCs w:val="24"/>
          <w:lang w:eastAsia="en-US"/>
        </w:rPr>
        <w:t xml:space="preserve"> </w:t>
      </w:r>
      <w:r w:rsidRPr="002657F7">
        <w:rPr>
          <w:szCs w:val="24"/>
          <w:lang w:eastAsia="en-US"/>
        </w:rPr>
        <w:br/>
        <w:t>ΓΕΝΙΚΕΣ ΔΙΑΤΑΞΕΙΣ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Πεδίο της τελωνειακής νομοθεσίας και αποστολή των τελωνειακών αρχών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w:t>
      </w:r>
      <w:r w:rsidRPr="002657F7">
        <w:rPr>
          <w:szCs w:val="24"/>
          <w:lang w:eastAsia="en-US"/>
        </w:rPr>
        <w:br/>
        <w:t>Αντικείμενο και 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παρών κανονισμός θεσπίζει τον ενωσιακό τελωνειακό κώδικα (</w:t>
      </w:r>
      <w:r w:rsidR="00C1720D">
        <w:rPr>
          <w:szCs w:val="24"/>
          <w:lang w:eastAsia="en-US"/>
        </w:rPr>
        <w:t>«</w:t>
      </w:r>
      <w:r w:rsidRPr="002657F7">
        <w:rPr>
          <w:szCs w:val="24"/>
          <w:lang w:eastAsia="en-US"/>
        </w:rPr>
        <w:t>κώδικας</w:t>
      </w:r>
      <w:r w:rsidR="00C1720D">
        <w:rPr>
          <w:szCs w:val="24"/>
          <w:lang w:eastAsia="en-US"/>
        </w:rPr>
        <w:t>»</w:t>
      </w:r>
      <w:r w:rsidRPr="002657F7">
        <w:rPr>
          <w:szCs w:val="24"/>
          <w:lang w:eastAsia="en-US"/>
        </w:rPr>
        <w:t>). Ο κανονισμός αυτός καθορίζει τους γενικούς κανόνες και τα καθεστώτα που εφαρμόζονται στα εμπορεύματα τα οποία μεταφέρονται εντός ή εκτός του τελωνειακού εδάφους της Ένωσης.</w:t>
      </w:r>
    </w:p>
    <w:p w:rsidR="002657F7" w:rsidRPr="002657F7" w:rsidRDefault="002657F7" w:rsidP="002657F7">
      <w:pPr>
        <w:spacing w:before="120" w:after="120" w:line="360" w:lineRule="auto"/>
        <w:ind w:left="850"/>
        <w:rPr>
          <w:szCs w:val="24"/>
          <w:lang w:eastAsia="en-US"/>
        </w:rPr>
      </w:pPr>
      <w:r w:rsidRPr="002657F7">
        <w:rPr>
          <w:szCs w:val="24"/>
          <w:lang w:eastAsia="en-US"/>
        </w:rPr>
        <w:t>Ο παρών κανονισμός θεσπίζει επίσης την Τελωνειακή Αρχή της Ευρωπαϊκής Ένωσης (</w:t>
      </w:r>
      <w:r w:rsidR="00C1720D">
        <w:rPr>
          <w:szCs w:val="24"/>
          <w:lang w:eastAsia="en-US"/>
        </w:rPr>
        <w:t>«</w:t>
      </w:r>
      <w:r w:rsidRPr="002657F7">
        <w:rPr>
          <w:szCs w:val="24"/>
          <w:lang w:eastAsia="en-US"/>
        </w:rPr>
        <w:t>Τελωνειακή Αρχή της ΕΕ</w:t>
      </w:r>
      <w:r w:rsidR="00C1720D">
        <w:rPr>
          <w:szCs w:val="24"/>
          <w:lang w:eastAsia="en-US"/>
        </w:rPr>
        <w:t>»</w:t>
      </w:r>
      <w:r w:rsidRPr="002657F7">
        <w:rPr>
          <w:szCs w:val="24"/>
          <w:lang w:eastAsia="en-US"/>
        </w:rPr>
        <w:t>) και τους κανόνες, τα κοινά πρότυπα και ένα πλαίσιο διακυβέρνησης για τη δημιουργία του τελωνειακού κόμβου δεδομένων τ</w:t>
      </w:r>
      <w:r w:rsidR="00C1720D">
        <w:rPr>
          <w:szCs w:val="24"/>
          <w:lang w:eastAsia="en-US"/>
        </w:rPr>
        <w:t>ης Ευρωπαϊκής Ένωσης («</w:t>
      </w:r>
      <w:r w:rsidRPr="002657F7">
        <w:rPr>
          <w:szCs w:val="24"/>
          <w:lang w:eastAsia="en-US"/>
        </w:rPr>
        <w:t>τελωνειακός κόμβος δεδομένων της ΕΕ</w:t>
      </w:r>
      <w:r w:rsidR="00C1720D">
        <w:rPr>
          <w:szCs w:val="24"/>
          <w:lang w:eastAsia="en-US"/>
        </w:rPr>
        <w:t>»</w:t>
      </w:r>
      <w:r w:rsidRPr="002657F7">
        <w:rPr>
          <w:szCs w:val="24"/>
          <w:lang w:eastAsia="en-US"/>
        </w:rPr>
        <w:t>).</w:t>
      </w:r>
    </w:p>
    <w:p w:rsidR="00C1720D" w:rsidRDefault="00C1720D">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lastRenderedPageBreak/>
        <w:t>1α.</w:t>
      </w:r>
      <w:r w:rsidRPr="002657F7">
        <w:rPr>
          <w:szCs w:val="24"/>
          <w:lang w:eastAsia="en-US"/>
        </w:rPr>
        <w:tab/>
      </w:r>
      <w:r w:rsidRPr="002657F7">
        <w:rPr>
          <w:b/>
          <w:i/>
          <w:szCs w:val="24"/>
          <w:lang w:eastAsia="en-US"/>
        </w:rPr>
        <w:t>Ο παρών κανονισμός θεσπίζει το περιβάλλον ενιαίας θυρίδας της Ευρωπαϊκής Ένωσης για τα τελωνεία («περιβάλλον ενιαίας θυρίδας της ΕΕ για τα τελωνεία»), το οποίο παρέχει ένα ολοκληρωμένο σύνολο διαλειτουργικών ηλεκτρονικών υπηρεσιών σε επίπεδο Ένωσης, με σκοπό την υποστήριξη της αλληλεπίδρασης και την ενίσχυση της ανταλλαγής πληροφοριών μεταξύ του τελωνειακού κόμβου δεδομένων της ΕΕ και των ενωσιακών μη τελωνειακών συστημάτων που αναφέρονται στο παράρτημα Ια.</w:t>
      </w:r>
    </w:p>
    <w:p w:rsidR="002657F7" w:rsidRPr="002657F7" w:rsidRDefault="002657F7" w:rsidP="002657F7">
      <w:pPr>
        <w:spacing w:before="120" w:after="120" w:line="360" w:lineRule="auto"/>
        <w:ind w:left="850"/>
        <w:rPr>
          <w:b/>
          <w:szCs w:val="24"/>
          <w:lang w:eastAsia="en-US"/>
        </w:rPr>
      </w:pPr>
      <w:r w:rsidRPr="002657F7">
        <w:rPr>
          <w:b/>
          <w:i/>
          <w:szCs w:val="24"/>
          <w:lang w:eastAsia="en-US"/>
        </w:rPr>
        <w:t>Καθορίζει κανόνες για την ψηφιακή διοικητική συνεργασία και ανταλλαγή πληροφοριών μέσω διαλειτουργικών συνόλων δεδομένων, στο πλαίσιο του περιβάλλοντος ενιαίας θυρίδας της ΕΕ για τα τελωνεία.</w:t>
      </w:r>
      <w:r w:rsidR="005B7557">
        <w:rPr>
          <w:b/>
          <w:szCs w:val="24"/>
          <w:lang w:eastAsia="en-US"/>
        </w:rPr>
        <w:t xml:space="preserve"> [Τροπολογία 47]</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του διεθνούς δικαίου και των διεθνών συμβάσεων, καθώς και της ενωσιακής νομοθεσίας που ισχύει σε άλλους τομείς, ο κώδικας εφαρμόζεται ομοιόμορφα σε ολόκληρο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Ορισμένες διατάξεις της τελωνειακής νομοθεσίας είναι επίσης δυνατό να εφαρμόζονται εκτός του τελωνειακού εδάφους της Ένωσης, δυνάμει νομοθεσίας που διέπει ειδικούς τομείς ή βάσει διεθνών συμβάσεων.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Ορισμένες διατάξεις της τελωνειακής νομοθεσίας, συμπεριλαμβανομένων των απλουστεύσεων τις οποίες αυτή προβλέπει, εφαρμόζονται στις συναλλαγές ενωσιακών εμπορευμάτων μεταξύ τμημάτων του ενωσιακού τελωνειακού εδάφους όπου εφαρμόζονται οι διατάξεις της οδηγίας 2006/112/ΕΚ του Συμβουλίου</w:t>
      </w:r>
      <w:r w:rsidRPr="002657F7">
        <w:rPr>
          <w:szCs w:val="24"/>
          <w:vertAlign w:val="superscript"/>
          <w:lang w:val="en-GB" w:eastAsia="en-US"/>
        </w:rPr>
        <w:footnoteReference w:id="29"/>
      </w:r>
      <w:r w:rsidRPr="002657F7">
        <w:rPr>
          <w:szCs w:val="24"/>
          <w:lang w:eastAsia="en-US"/>
        </w:rPr>
        <w:t xml:space="preserve"> ή της οδηγίας (ΕΕ) 2020/262 του Συμβουλίου</w:t>
      </w:r>
      <w:r w:rsidRPr="002657F7">
        <w:rPr>
          <w:szCs w:val="24"/>
          <w:vertAlign w:val="superscript"/>
          <w:lang w:val="en-GB" w:eastAsia="en-US"/>
        </w:rPr>
        <w:footnoteReference w:id="30"/>
      </w:r>
      <w:r w:rsidRPr="002657F7">
        <w:rPr>
          <w:szCs w:val="24"/>
          <w:lang w:eastAsia="en-US"/>
        </w:rPr>
        <w:t xml:space="preserve"> και τμημάτων του εδάφους αυτού όπου δεν εφαρμόζονται οι εν λόγω διατάξεις, ή στις συναλλαγές μεταξύ τμημάτων του εν λόγω εδάφους όπου δεν ισχύουν οι εν λόγω διατάξεις.</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w:t>
      </w:r>
      <w:r w:rsidRPr="002657F7">
        <w:rPr>
          <w:szCs w:val="24"/>
          <w:lang w:eastAsia="en-US"/>
        </w:rPr>
        <w:br/>
        <w:t>Αποστολή των τελωνειακών αρχών</w:t>
      </w:r>
    </w:p>
    <w:p w:rsidR="002657F7" w:rsidRPr="002657F7" w:rsidRDefault="002657F7" w:rsidP="002657F7">
      <w:pPr>
        <w:spacing w:before="120" w:after="120" w:line="360" w:lineRule="auto"/>
        <w:rPr>
          <w:szCs w:val="24"/>
          <w:lang w:eastAsia="en-US"/>
        </w:rPr>
      </w:pPr>
      <w:r w:rsidRPr="002657F7">
        <w:rPr>
          <w:szCs w:val="24"/>
          <w:lang w:eastAsia="en-US"/>
        </w:rPr>
        <w:t>Προκειμένου να επιτευχθεί εναρμονισμένη εφαρμογή των τελωνειακών ελέγχων, να ενεργεί η τελωνειακή ένωση ως ενιαίο σύνολο και να συμβάλλει στην ομαλή λειτουργία της εσωτερικής αγοράς, οι τελωνειακές αρχές είναι υπεύθυνες για την προστασία των δημοσιονομικών και οικονομικών συμφερόντων της Ένωσης και των κρατών μελών της, για την κατοχύρωση της ασφάλειας και της προστασίας και για τη συμβολή στις άλλες πολιτικές της Ένωσης που αφορούν την προστασία των πολιτών και των κατοίκων, των καταναλωτών, του περιβάλλοντος και του συνόλου των εφοδιαστικών αλυσίδων, για την προστασία της Ένωσης από το παράνομο εμπόριο, για τη διευκόλυνση των νόμιμων επιχειρηματικών δραστηριοτήτων και για την εποπτεία του διεθνούς εμπορίου της Ένωσης, ώστε να συμβάλλουν στο δίκαιο και ανοικτό εμπόριο και στην κοινή εμπορική πολιτική.</w:t>
      </w:r>
    </w:p>
    <w:p w:rsidR="002657F7" w:rsidRPr="002657F7" w:rsidRDefault="002657F7" w:rsidP="002657F7">
      <w:pPr>
        <w:spacing w:before="120" w:after="120" w:line="360" w:lineRule="auto"/>
        <w:rPr>
          <w:szCs w:val="24"/>
          <w:lang w:eastAsia="en-US"/>
        </w:rPr>
      </w:pPr>
      <w:r w:rsidRPr="002657F7">
        <w:rPr>
          <w:szCs w:val="24"/>
          <w:lang w:eastAsia="en-US"/>
        </w:rPr>
        <w:t>Οι τελωνειακές αρχές εφαρμόζουν μέτρα που αποσκοπούν ιδίως στα ακόλουθα:</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α)</w:t>
      </w:r>
      <w:r w:rsidRPr="002657F7">
        <w:rPr>
          <w:szCs w:val="24"/>
          <w:lang w:eastAsia="en-US"/>
        </w:rPr>
        <w:tab/>
        <w:t>τη διασφάλιση της</w:t>
      </w:r>
      <w:r w:rsidRPr="002657F7">
        <w:rPr>
          <w:b/>
          <w:i/>
          <w:szCs w:val="24"/>
          <w:lang w:eastAsia="en-US"/>
        </w:rPr>
        <w:t xml:space="preserve"> αποδοτικής και</w:t>
      </w:r>
      <w:r w:rsidRPr="002657F7">
        <w:rPr>
          <w:szCs w:val="24"/>
          <w:lang w:eastAsia="en-US"/>
        </w:rPr>
        <w:t xml:space="preserve"> ορθής είσπραξης των τελωνειακών δασμών και λοιπών επιβαρύνσεων</w:t>
      </w:r>
      <w:r w:rsidRPr="002657F7">
        <w:rPr>
          <w:strike/>
          <w:szCs w:val="24"/>
          <w:lang w:eastAsia="en-US"/>
        </w:rPr>
        <w:t>·</w:t>
      </w:r>
      <w:r w:rsidRPr="002657F7">
        <w:rPr>
          <w:b/>
          <w:i/>
          <w:szCs w:val="24"/>
          <w:lang w:eastAsia="en-US"/>
        </w:rPr>
        <w:t>·</w:t>
      </w:r>
      <w:r w:rsidR="005B7557">
        <w:rPr>
          <w:b/>
          <w:szCs w:val="24"/>
          <w:lang w:eastAsia="en-US"/>
        </w:rPr>
        <w:t xml:space="preserve"> [Τροπολογία 48]</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β)</w:t>
      </w:r>
      <w:r w:rsidRPr="002657F7">
        <w:rPr>
          <w:szCs w:val="24"/>
          <w:lang w:eastAsia="en-US"/>
        </w:rPr>
        <w:tab/>
        <w:t>τη διασφάλιση ότι τα εμπορεύματα που</w:t>
      </w:r>
      <w:r w:rsidRPr="002657F7">
        <w:rPr>
          <w:b/>
          <w:i/>
          <w:szCs w:val="24"/>
          <w:lang w:eastAsia="en-US"/>
        </w:rPr>
        <w:t xml:space="preserve"> προορίζονται για κυκλοφορία στην εσωτερική αγορά αλλά</w:t>
      </w:r>
      <w:r w:rsidRPr="002657F7">
        <w:rPr>
          <w:szCs w:val="24"/>
          <w:lang w:eastAsia="en-US"/>
        </w:rPr>
        <w:t xml:space="preserve"> παρουσιάζουν κίνδυνο για την ασφάλεια</w:t>
      </w:r>
      <w:r w:rsidRPr="002657F7">
        <w:rPr>
          <w:strike/>
          <w:szCs w:val="24"/>
          <w:lang w:eastAsia="en-US"/>
        </w:rPr>
        <w:t xml:space="preserve"> ή την προστασία</w:t>
      </w:r>
      <w:r w:rsidRPr="002657F7">
        <w:rPr>
          <w:szCs w:val="24"/>
          <w:lang w:eastAsia="en-US"/>
        </w:rPr>
        <w:t xml:space="preserve"> των πολιτών και των κατοίκων δεν εισέρχονται στο τελωνειακό έδαφος της Ένωσης, με τη θέσπιση των κατάλληλων μέτρων για τον έλεγχο των εμπορευμάτων και των εφοδιαστικών αλυσίδων</w:t>
      </w:r>
      <w:r w:rsidRPr="002657F7">
        <w:rPr>
          <w:strike/>
          <w:szCs w:val="24"/>
          <w:lang w:eastAsia="en-US"/>
        </w:rPr>
        <w:t>·</w:t>
      </w:r>
      <w:r w:rsidRPr="002657F7">
        <w:rPr>
          <w:b/>
          <w:i/>
          <w:szCs w:val="24"/>
          <w:lang w:eastAsia="en-US"/>
        </w:rPr>
        <w:t>·</w:t>
      </w:r>
      <w:r w:rsidR="005B7557">
        <w:rPr>
          <w:b/>
          <w:szCs w:val="24"/>
          <w:lang w:eastAsia="en-US"/>
        </w:rPr>
        <w:t xml:space="preserve"> [Τροπολογία 49]</w:t>
      </w:r>
    </w:p>
    <w:p w:rsidR="00C1720D" w:rsidRDefault="00C1720D">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βα)</w:t>
      </w:r>
      <w:r w:rsidRPr="002657F7">
        <w:rPr>
          <w:szCs w:val="24"/>
          <w:lang w:eastAsia="en-US"/>
        </w:rPr>
        <w:tab/>
      </w:r>
      <w:r w:rsidRPr="002657F7">
        <w:rPr>
          <w:b/>
          <w:i/>
          <w:szCs w:val="24"/>
          <w:lang w:eastAsia="en-US"/>
        </w:rPr>
        <w:t>τη διασφάλιση ότι τα εμπορεύματα που παρουσιάζουν κίνδυνο για την προστασία των πολιτών και των κατοίκων δεν εισέρχονται στο τελωνειακό έδαφος της Ένωσης, με τη θέσπιση των κατάλληλων μέτρων για τον έλεγχο των εμπορευμάτων και των εφοδιαστικών αλυσίδων·</w:t>
      </w:r>
      <w:r w:rsidR="005B7557">
        <w:rPr>
          <w:b/>
          <w:szCs w:val="24"/>
          <w:lang w:eastAsia="en-US"/>
        </w:rPr>
        <w:t xml:space="preserve"> [Τροπολογία 50]</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τη συμβολή στην προστασία της υγείας και της ζωής των ανθρώπων, των ζώων ή των φυτών, του περιβάλλοντος, των καταναλωτών και άλλων δημόσιων συμφερόντων που προστατεύονται από τη λοιπή νομοθεσία που εφαρμόζεται από τις τελωνειακές αρχές, σε στενή συνεργασία με άλλες αρχές, με τη διασφάλιση ότι τα εμπορεύματα που παρουσιάζουν σχετικούς κινδύνους δεν εισέρχονται στο τελωνειακό έδαφος της Ένωσης ούτε εξέρχονται από αυτό·</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δ)</w:t>
      </w:r>
      <w:r w:rsidRPr="002657F7">
        <w:rPr>
          <w:szCs w:val="24"/>
          <w:lang w:eastAsia="en-US"/>
        </w:rPr>
        <w:tab/>
        <w:t xml:space="preserve">την προστασία της Ένωσης από το αθέμιτο, μη συμμορφούμενο και παράνομο εμπόριο, μεταξύ άλλων </w:t>
      </w:r>
      <w:r w:rsidRPr="002657F7">
        <w:rPr>
          <w:b/>
          <w:i/>
          <w:szCs w:val="24"/>
          <w:lang w:eastAsia="en-US"/>
        </w:rPr>
        <w:t xml:space="preserve">από την παραποίηση και τα αγαθά που δεν συμμορφώνονται με τη λοιπή νομοθεσία που εφαρμόζεται από τις τελωνειακές αρχές, </w:t>
      </w:r>
      <w:r w:rsidRPr="002657F7">
        <w:rPr>
          <w:szCs w:val="24"/>
          <w:lang w:eastAsia="en-US"/>
        </w:rPr>
        <w:t>μέσω της στενής παρακολούθησης των οικονομικών φορέων</w:t>
      </w:r>
      <w:r w:rsidRPr="002657F7">
        <w:rPr>
          <w:b/>
          <w:i/>
          <w:szCs w:val="24"/>
          <w:lang w:eastAsia="en-US"/>
        </w:rPr>
        <w:t>, τομέων</w:t>
      </w:r>
      <w:r w:rsidRPr="002657F7">
        <w:rPr>
          <w:szCs w:val="24"/>
          <w:lang w:eastAsia="en-US"/>
        </w:rPr>
        <w:t xml:space="preserve"> και των εφοδιαστικών αλυσίδων και ενός ελάχιστου πυρήνα τελωνειακών παραβάσεων και κυρώσεων</w:t>
      </w:r>
      <w:r w:rsidRPr="002657F7">
        <w:rPr>
          <w:strike/>
          <w:szCs w:val="24"/>
          <w:lang w:eastAsia="en-US"/>
        </w:rPr>
        <w:t>·</w:t>
      </w:r>
      <w:r w:rsidRPr="002657F7">
        <w:rPr>
          <w:b/>
          <w:i/>
          <w:szCs w:val="24"/>
          <w:lang w:eastAsia="en-US"/>
        </w:rPr>
        <w:t>·</w:t>
      </w:r>
      <w:r w:rsidR="005B7557">
        <w:rPr>
          <w:b/>
          <w:szCs w:val="24"/>
          <w:lang w:eastAsia="en-US"/>
        </w:rPr>
        <w:t xml:space="preserve"> [Τροπολογία 51]</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ε)</w:t>
      </w:r>
      <w:r w:rsidRPr="002657F7">
        <w:rPr>
          <w:szCs w:val="24"/>
          <w:lang w:eastAsia="en-US"/>
        </w:rPr>
        <w:tab/>
        <w:t xml:space="preserve">τη στήριξη </w:t>
      </w:r>
      <w:r w:rsidRPr="002657F7">
        <w:rPr>
          <w:strike/>
          <w:szCs w:val="24"/>
          <w:lang w:eastAsia="en-US"/>
        </w:rPr>
        <w:t>της νόμιμης επιχειρηματικής δραστηριότητας</w:t>
      </w:r>
      <w:r w:rsidRPr="002657F7">
        <w:rPr>
          <w:b/>
          <w:i/>
          <w:szCs w:val="24"/>
          <w:lang w:eastAsia="en-US"/>
        </w:rPr>
        <w:t>όλων των νόμιμων επιχειρηματικών δραστηριοτήτων</w:t>
      </w:r>
      <w:r w:rsidRPr="002657F7">
        <w:rPr>
          <w:szCs w:val="24"/>
          <w:lang w:eastAsia="en-US"/>
        </w:rPr>
        <w:t>, με τη διατήρηση κατάλληλης ισορροπίας μεταξύ των τελωνειακών ελέγχων και της διευκόλυνσης του νόμιμου εμπορίου και με την απλούστευση των τελωνειακών διαδικασιών και καθεστώτων</w:t>
      </w:r>
      <w:r w:rsidRPr="002657F7">
        <w:rPr>
          <w:strike/>
          <w:szCs w:val="24"/>
          <w:lang w:eastAsia="en-US"/>
        </w:rPr>
        <w:t>.</w:t>
      </w:r>
      <w:r w:rsidRPr="002657F7">
        <w:rPr>
          <w:b/>
          <w:i/>
          <w:szCs w:val="24"/>
          <w:lang w:eastAsia="en-US"/>
        </w:rPr>
        <w:t xml:space="preserve"> μέσω αξιόπιστης ανάλυσης κινδύνου σε πραγματικό χρόνο που καθίσταται δυνατή, μεταξύ άλλων, από τα συστήματα τεχνητής νοημοσύνης, που αναφέρονται στο άρθρο 29 παράγραφος 1 στοιχείο δ)·</w:t>
      </w:r>
      <w:r w:rsidR="005B7557">
        <w:rPr>
          <w:b/>
          <w:szCs w:val="24"/>
          <w:lang w:eastAsia="en-US"/>
        </w:rPr>
        <w:t xml:space="preserve"> [Τροπολογία 52]</w:t>
      </w:r>
    </w:p>
    <w:p w:rsidR="00C1720D" w:rsidRDefault="00C1720D">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εα)</w:t>
      </w:r>
      <w:r w:rsidRPr="002657F7">
        <w:rPr>
          <w:szCs w:val="24"/>
          <w:lang w:eastAsia="en-US"/>
        </w:rPr>
        <w:tab/>
      </w:r>
      <w:r w:rsidRPr="002657F7">
        <w:rPr>
          <w:b/>
          <w:i/>
          <w:szCs w:val="24"/>
          <w:lang w:eastAsia="en-US"/>
        </w:rPr>
        <w:t>την προώθηση της οικονομικής αποδοτικότητας μέσω της αποφυγής αλληλεπικαλύψεων και την προώθηση της αποτελεσματικότητας των τελωνειακών διαδικασιών και της αποδοτικής χρήσης των σχετικών πόρων σε ενωσιακό και εθνικό επίπεδο·</w:t>
      </w:r>
      <w:r w:rsidR="005B7557">
        <w:rPr>
          <w:b/>
          <w:szCs w:val="24"/>
          <w:lang w:eastAsia="en-US"/>
        </w:rPr>
        <w:t xml:space="preserve"> [Τροπολογία 53]</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εβ)</w:t>
      </w:r>
      <w:r w:rsidRPr="002657F7">
        <w:rPr>
          <w:szCs w:val="24"/>
          <w:lang w:eastAsia="en-US"/>
        </w:rPr>
        <w:tab/>
      </w:r>
      <w:r w:rsidRPr="002657F7">
        <w:rPr>
          <w:b/>
          <w:i/>
          <w:szCs w:val="24"/>
          <w:lang w:eastAsia="en-US"/>
        </w:rPr>
        <w:t>τη συγκέντρωση, ανάλυση και ανταλλαγή σχετικών πληροφοριών για την υποστήριξη της διαδικασίας λήψης τεκμηριωμένων αποφάσεων·</w:t>
      </w:r>
      <w:r w:rsidR="005B7557">
        <w:rPr>
          <w:b/>
          <w:szCs w:val="24"/>
          <w:lang w:eastAsia="en-US"/>
        </w:rPr>
        <w:t xml:space="preserve"> [Τροπολογία 54]</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εγ)</w:t>
      </w:r>
      <w:r w:rsidRPr="002657F7">
        <w:rPr>
          <w:szCs w:val="24"/>
          <w:lang w:eastAsia="en-US"/>
        </w:rPr>
        <w:tab/>
      </w:r>
      <w:r w:rsidRPr="002657F7">
        <w:rPr>
          <w:b/>
          <w:i/>
          <w:szCs w:val="24"/>
          <w:lang w:eastAsia="en-US"/>
        </w:rPr>
        <w:t>τη συμβολή στη βελτίωση της συνολικής επιβολής των νομικών πράξεων της Ένωσης σε άλλους τομείς, όπως εκείνοι που κατοχυρώνουν την ασφάλεια και την προστασία των πολιτών, των κατοίκων και των καταναλωτών, του περιβάλλοντος και των εφοδιαστικών αλυσίδων·</w:t>
      </w:r>
      <w:r w:rsidR="005B7557">
        <w:rPr>
          <w:b/>
          <w:szCs w:val="24"/>
          <w:lang w:eastAsia="en-US"/>
        </w:rPr>
        <w:t xml:space="preserve"> [Τροπολογία 55]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εδ)</w:t>
      </w:r>
      <w:r w:rsidRPr="002657F7">
        <w:rPr>
          <w:szCs w:val="24"/>
          <w:lang w:eastAsia="en-US"/>
        </w:rPr>
        <w:tab/>
      </w:r>
      <w:r w:rsidRPr="002657F7">
        <w:rPr>
          <w:b/>
          <w:i/>
          <w:szCs w:val="24"/>
          <w:lang w:eastAsia="en-US"/>
        </w:rPr>
        <w:t xml:space="preserve">τη διασφάλιση, όταν η λειτουργία έκτακτης ανάγκης στην εσωτερική αγορά έχει ενεργοποιηθεί σύμφωνα με το άρθρο 14 του κανονισμού (ΕΕ) </w:t>
      </w:r>
      <w:r w:rsidR="00A86871">
        <w:rPr>
          <w:b/>
          <w:i/>
          <w:szCs w:val="24"/>
          <w:lang w:eastAsia="en-US"/>
        </w:rPr>
        <w:t>2024</w:t>
      </w:r>
      <w:r w:rsidRPr="002657F7">
        <w:rPr>
          <w:b/>
          <w:i/>
          <w:szCs w:val="24"/>
          <w:lang w:eastAsia="en-US"/>
        </w:rPr>
        <w:t>/</w:t>
      </w:r>
      <w:r w:rsidR="00A86871">
        <w:rPr>
          <w:b/>
          <w:i/>
          <w:szCs w:val="24"/>
          <w:lang w:eastAsia="en-US"/>
        </w:rPr>
        <w:t>2747</w:t>
      </w:r>
      <w:r w:rsidRPr="002657F7">
        <w:rPr>
          <w:b/>
          <w:i/>
          <w:szCs w:val="24"/>
          <w:lang w:eastAsia="en-US"/>
        </w:rPr>
        <w:t xml:space="preserve"> του Ευρωπαϊκού Κοινοβουλίου και του Συμβουλίου</w:t>
      </w:r>
      <w:r w:rsidR="00A86871">
        <w:rPr>
          <w:rStyle w:val="FootnoteReference"/>
          <w:b/>
          <w:i/>
          <w:szCs w:val="24"/>
          <w:lang w:eastAsia="en-US"/>
        </w:rPr>
        <w:footnoteReference w:id="31"/>
      </w:r>
      <w:r w:rsidRPr="002657F7">
        <w:rPr>
          <w:b/>
          <w:i/>
          <w:szCs w:val="24"/>
          <w:lang w:eastAsia="en-US"/>
        </w:rPr>
        <w:t>, της ροής συναφών με την κρίση εμπορευμάτων, όπως ορίζονται στο άρθρο 3 παράγραφος 1 σημείο 6) του εν λόγω κανονισμού.</w:t>
      </w:r>
      <w:r w:rsidR="005B7557">
        <w:rPr>
          <w:b/>
          <w:szCs w:val="24"/>
          <w:lang w:eastAsia="en-US"/>
        </w:rPr>
        <w:t xml:space="preserve"> [Τροπολογία 56]</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w:t>
      </w:r>
      <w:r w:rsidRPr="002657F7">
        <w:rPr>
          <w:szCs w:val="24"/>
          <w:lang w:eastAsia="en-US"/>
        </w:rPr>
        <w:br/>
        <w:t>Τελωνειακό έδαφος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τελωνειακό έδαφος της Ένωσης περιλαμβάνει τα ακόλουθα εδάφη, συμπεριλαμβανομένων των χωρικών υδάτων, των εσωτερικών υδάτων και του εναέριου χώρου τους: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 έδαφος του Βασιλείου του Βελγίου,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 έδαφος της Δημοκρατίας της Βουλγαρίας,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 έδαφος της Τσεχικής Δημοκρατίας,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το έδαφος του Βασιλείου της Δανίας, πλην των Φερόων Νήσων και της Γροιλανδίας,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το έδαφος της Ομοσπονδιακής Δημοκρατίας της Γερμανίας, πλην της νήσου Ελιγολάνδης και του εδάφους του Μπίζινγκεν (συνθήκη της 23ης Νοεμβρίου 1964 μεταξύ της Ομοσπονδιακής Δημοκρατίας της Γερμανίας και της Ελβετικής Συνομοσπονδίας),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το έδαφος της Δημοκρατίας της Εσθονίας,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το έδαφος της Ιρλανδίας,</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η)</w:t>
      </w:r>
      <w:r w:rsidRPr="002657F7">
        <w:rPr>
          <w:szCs w:val="24"/>
          <w:lang w:eastAsia="en-US"/>
        </w:rPr>
        <w:tab/>
        <w:t>το έδαφος της Ελληνικής Δημοκρατίας,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θ)</w:t>
      </w:r>
      <w:r w:rsidRPr="002657F7">
        <w:rPr>
          <w:szCs w:val="24"/>
          <w:lang w:eastAsia="en-US"/>
        </w:rPr>
        <w:tab/>
        <w:t>το έδαφος του Βασιλείου της Ισπανίας, εκτός από τη Θέουτα και τη Μελίγια,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το έδαφος της Γαλλικής Δημοκρατίας, εκτός από τις γαλλικές υπερπόντιες χώρες και εδάφη στις οποίες εφαρμόζονται οι διατάξεις του τέταρτου μέρους της ΣΛΕΕ,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ια)</w:t>
      </w:r>
      <w:r w:rsidRPr="002657F7">
        <w:rPr>
          <w:szCs w:val="24"/>
          <w:lang w:eastAsia="en-US"/>
        </w:rPr>
        <w:tab/>
        <w:t>το έδαφος της Δημοκρατίας της Κροατίας,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ιβ)</w:t>
      </w:r>
      <w:r w:rsidRPr="002657F7">
        <w:rPr>
          <w:szCs w:val="24"/>
          <w:lang w:eastAsia="en-US"/>
        </w:rPr>
        <w:tab/>
        <w:t>το έδαφος της Ιταλικής Δημοκρατίας, εκτός από τον δήμο του Λιβίνιο,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ιγ)</w:t>
      </w:r>
      <w:r w:rsidRPr="002657F7">
        <w:rPr>
          <w:szCs w:val="24"/>
          <w:lang w:eastAsia="en-US"/>
        </w:rPr>
        <w:tab/>
        <w:t>το έδαφος της Κυπριακής Δημοκρατίας, σύμφωνα με τις διατάξεις της πράξης προσχώρησης του 2003,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ιδ)</w:t>
      </w:r>
      <w:r w:rsidRPr="002657F7">
        <w:rPr>
          <w:szCs w:val="24"/>
          <w:lang w:eastAsia="en-US"/>
        </w:rPr>
        <w:tab/>
        <w:t>το έδαφος της Δημοκρατίας της Λετονίας,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ιε)</w:t>
      </w:r>
      <w:r w:rsidRPr="002657F7">
        <w:rPr>
          <w:szCs w:val="24"/>
          <w:lang w:eastAsia="en-US"/>
        </w:rPr>
        <w:tab/>
        <w:t>το έδαφος της Δημοκρατίας της Λιθουανίας,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ιστ)</w:t>
      </w:r>
      <w:r w:rsidRPr="002657F7">
        <w:rPr>
          <w:szCs w:val="24"/>
          <w:lang w:eastAsia="en-US"/>
        </w:rPr>
        <w:tab/>
        <w:t>το έδαφος του Μεγάλου Δουκάτου του Λουξεμβούργου,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ιζ)</w:t>
      </w:r>
      <w:r w:rsidRPr="002657F7">
        <w:rPr>
          <w:szCs w:val="24"/>
          <w:lang w:eastAsia="en-US"/>
        </w:rPr>
        <w:tab/>
        <w:t>το έδαφος της Ουγγαρίας,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ιη)</w:t>
      </w:r>
      <w:r w:rsidRPr="002657F7">
        <w:rPr>
          <w:szCs w:val="24"/>
          <w:lang w:eastAsia="en-US"/>
        </w:rPr>
        <w:tab/>
        <w:t>το έδαφος της Δημοκρατίας της Μάλτας,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ιθ)</w:t>
      </w:r>
      <w:r w:rsidRPr="002657F7">
        <w:rPr>
          <w:szCs w:val="24"/>
          <w:lang w:eastAsia="en-US"/>
        </w:rPr>
        <w:tab/>
        <w:t>το ευρωπαϊκό έδαφος του Βασιλείου των Κάτω Χωρών,</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κ)</w:t>
      </w:r>
      <w:r w:rsidRPr="002657F7">
        <w:rPr>
          <w:szCs w:val="24"/>
          <w:lang w:eastAsia="en-US"/>
        </w:rPr>
        <w:tab/>
        <w:t>το έδαφος της Δημοκρατίας της Αυστρίας,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κα)</w:t>
      </w:r>
      <w:r w:rsidRPr="002657F7">
        <w:rPr>
          <w:szCs w:val="24"/>
          <w:lang w:eastAsia="en-US"/>
        </w:rPr>
        <w:tab/>
        <w:t>το έδαφος της Δημοκρατίας της Πολωνίας,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κβ)</w:t>
      </w:r>
      <w:r w:rsidRPr="002657F7">
        <w:rPr>
          <w:szCs w:val="24"/>
          <w:lang w:eastAsia="en-US"/>
        </w:rPr>
        <w:tab/>
        <w:t>το έδαφος της Πορτογαλικής Δημοκρατίας,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κγ)</w:t>
      </w:r>
      <w:r w:rsidRPr="002657F7">
        <w:rPr>
          <w:szCs w:val="24"/>
          <w:lang w:eastAsia="en-US"/>
        </w:rPr>
        <w:tab/>
        <w:t>το έδαφος της Ρουμανίας,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κδ)</w:t>
      </w:r>
      <w:r w:rsidRPr="002657F7">
        <w:rPr>
          <w:szCs w:val="24"/>
          <w:lang w:eastAsia="en-US"/>
        </w:rPr>
        <w:tab/>
        <w:t>το έδαφος της Δημοκρατίας της Σλοβενίας,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κε)</w:t>
      </w:r>
      <w:r w:rsidRPr="002657F7">
        <w:rPr>
          <w:szCs w:val="24"/>
          <w:lang w:eastAsia="en-US"/>
        </w:rPr>
        <w:tab/>
        <w:t>το έδαφος της Σλοβακικής Δημοκρατίας,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κστ)</w:t>
      </w:r>
      <w:r w:rsidRPr="002657F7">
        <w:rPr>
          <w:szCs w:val="24"/>
          <w:lang w:eastAsia="en-US"/>
        </w:rPr>
        <w:tab/>
        <w:t>το έδαφος της Δημοκρατίας της Φινλανδίας,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κζ)</w:t>
      </w:r>
      <w:r w:rsidRPr="002657F7">
        <w:rPr>
          <w:szCs w:val="24"/>
          <w:lang w:eastAsia="en-US"/>
        </w:rPr>
        <w:tab/>
        <w:t>το έδαφος του Βασιλείου της Σουηδίας.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ακόλουθα εδάφη, συμπεριλαμβανομένων των χωρικών υδάτων, των εσωτερικών υδάτων και του εναέριου χώρου τους, που βρίσκονται εκτός του εδάφους των κρατών μελών, θεωρούνται, λαμβανομένων υπόψη των συμβάσεων και συνθηκών που ισχύουν γι’ αυτά, τμήμα του τελωνειακού εδάφους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ΓΑΛΛΙΑ</w:t>
      </w:r>
    </w:p>
    <w:p w:rsidR="002657F7" w:rsidRPr="002657F7" w:rsidRDefault="002657F7" w:rsidP="002657F7">
      <w:pPr>
        <w:spacing w:before="120" w:after="120" w:line="360" w:lineRule="auto"/>
        <w:ind w:left="1416"/>
        <w:rPr>
          <w:szCs w:val="24"/>
          <w:lang w:eastAsia="en-US"/>
        </w:rPr>
      </w:pPr>
      <w:r w:rsidRPr="002657F7">
        <w:rPr>
          <w:szCs w:val="24"/>
          <w:lang w:eastAsia="en-US"/>
        </w:rPr>
        <w:t>το έδαφος του Μονακό, όπως καθορίζεται από την τελωνειακή σύμβαση που υπογράφηκε στο Παρίσι στις 18 Μαΐου 1963 (</w:t>
      </w:r>
      <w:r w:rsidRPr="002657F7">
        <w:rPr>
          <w:szCs w:val="24"/>
          <w:lang w:val="en-GB" w:eastAsia="en-US"/>
        </w:rPr>
        <w:t>Journal</w:t>
      </w:r>
      <w:r w:rsidRPr="002657F7">
        <w:rPr>
          <w:szCs w:val="24"/>
          <w:lang w:eastAsia="en-US"/>
        </w:rPr>
        <w:t xml:space="preserve"> </w:t>
      </w:r>
      <w:r w:rsidRPr="002657F7">
        <w:rPr>
          <w:szCs w:val="24"/>
          <w:lang w:val="en-GB" w:eastAsia="en-US"/>
        </w:rPr>
        <w:t>Officiel</w:t>
      </w:r>
      <w:r w:rsidRPr="002657F7">
        <w:rPr>
          <w:szCs w:val="24"/>
          <w:lang w:eastAsia="en-US"/>
        </w:rPr>
        <w:t xml:space="preserve"> </w:t>
      </w:r>
      <w:r w:rsidRPr="002657F7">
        <w:rPr>
          <w:szCs w:val="24"/>
          <w:lang w:val="en-GB" w:eastAsia="en-US"/>
        </w:rPr>
        <w:t>de</w:t>
      </w:r>
      <w:r w:rsidRPr="002657F7">
        <w:rPr>
          <w:szCs w:val="24"/>
          <w:lang w:eastAsia="en-US"/>
        </w:rPr>
        <w:t xml:space="preserve"> </w:t>
      </w:r>
      <w:r w:rsidRPr="002657F7">
        <w:rPr>
          <w:szCs w:val="24"/>
          <w:lang w:val="en-GB" w:eastAsia="en-US"/>
        </w:rPr>
        <w:t>la</w:t>
      </w:r>
      <w:r w:rsidRPr="002657F7">
        <w:rPr>
          <w:szCs w:val="24"/>
          <w:lang w:eastAsia="en-US"/>
        </w:rPr>
        <w:t xml:space="preserve"> </w:t>
      </w:r>
      <w:r w:rsidRPr="002657F7">
        <w:rPr>
          <w:szCs w:val="24"/>
          <w:lang w:val="en-GB" w:eastAsia="en-US"/>
        </w:rPr>
        <w:t>R</w:t>
      </w:r>
      <w:r w:rsidRPr="002657F7">
        <w:rPr>
          <w:szCs w:val="24"/>
          <w:lang w:eastAsia="en-US"/>
        </w:rPr>
        <w:t>é</w:t>
      </w:r>
      <w:r w:rsidRPr="002657F7">
        <w:rPr>
          <w:szCs w:val="24"/>
          <w:lang w:val="en-GB" w:eastAsia="en-US"/>
        </w:rPr>
        <w:t>publique</w:t>
      </w:r>
      <w:r w:rsidRPr="002657F7">
        <w:rPr>
          <w:szCs w:val="24"/>
          <w:lang w:eastAsia="en-US"/>
        </w:rPr>
        <w:t xml:space="preserve"> </w:t>
      </w:r>
      <w:r w:rsidRPr="002657F7">
        <w:rPr>
          <w:szCs w:val="24"/>
          <w:lang w:val="en-GB" w:eastAsia="en-US"/>
        </w:rPr>
        <w:t>fran</w:t>
      </w:r>
      <w:r w:rsidRPr="002657F7">
        <w:rPr>
          <w:szCs w:val="24"/>
          <w:lang w:eastAsia="en-US"/>
        </w:rPr>
        <w:t>ç</w:t>
      </w:r>
      <w:r w:rsidRPr="002657F7">
        <w:rPr>
          <w:szCs w:val="24"/>
          <w:lang w:val="en-GB" w:eastAsia="en-US"/>
        </w:rPr>
        <w:t>aise</w:t>
      </w:r>
      <w:r w:rsidRPr="002657F7">
        <w:rPr>
          <w:szCs w:val="24"/>
          <w:lang w:eastAsia="en-US"/>
        </w:rPr>
        <w:t xml:space="preserve"> - Επίσημη Εφημερίδα της Γαλλικής Δημοκρατίας) της 27ης Σεπτεμβρίου 1963, σ. 8679,</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ΚΥΠΡΟΣ</w:t>
      </w:r>
    </w:p>
    <w:p w:rsidR="002657F7" w:rsidRPr="002657F7" w:rsidRDefault="002657F7" w:rsidP="002657F7">
      <w:pPr>
        <w:spacing w:before="120" w:after="120" w:line="360" w:lineRule="auto"/>
        <w:ind w:left="1416"/>
        <w:rPr>
          <w:szCs w:val="24"/>
          <w:lang w:eastAsia="en-US"/>
        </w:rPr>
      </w:pPr>
      <w:r w:rsidRPr="002657F7">
        <w:rPr>
          <w:szCs w:val="24"/>
          <w:lang w:eastAsia="en-US"/>
        </w:rPr>
        <w:t>το έδαφος της περιοχής των κυρίαρχων βάσεων του Ηνωμένου Βασιλείου, στο Ακρωτήρι και τη Δεκέλεια, όπως ορίζεται από τη Συνθήκη Εγκαθιδρύσεως της Κυπριακής Δημοκρατίας, που υπεγράφη στη Λευκωσία στις 16 Αυγούστου 1960 [</w:t>
      </w:r>
      <w:r w:rsidRPr="002657F7">
        <w:rPr>
          <w:szCs w:val="24"/>
          <w:lang w:val="en-GB" w:eastAsia="en-US"/>
        </w:rPr>
        <w:t>United</w:t>
      </w:r>
      <w:r w:rsidRPr="002657F7">
        <w:rPr>
          <w:szCs w:val="24"/>
          <w:lang w:eastAsia="en-US"/>
        </w:rPr>
        <w:t xml:space="preserve"> </w:t>
      </w:r>
      <w:r w:rsidRPr="002657F7">
        <w:rPr>
          <w:szCs w:val="24"/>
          <w:lang w:val="en-GB" w:eastAsia="en-US"/>
        </w:rPr>
        <w:t>Kingdom</w:t>
      </w:r>
      <w:r w:rsidRPr="002657F7">
        <w:rPr>
          <w:szCs w:val="24"/>
          <w:lang w:eastAsia="en-US"/>
        </w:rPr>
        <w:t xml:space="preserve"> </w:t>
      </w:r>
      <w:r w:rsidRPr="002657F7">
        <w:rPr>
          <w:szCs w:val="24"/>
          <w:lang w:val="en-GB" w:eastAsia="en-US"/>
        </w:rPr>
        <w:t>Treaty</w:t>
      </w:r>
      <w:r w:rsidRPr="002657F7">
        <w:rPr>
          <w:szCs w:val="24"/>
          <w:lang w:eastAsia="en-US"/>
        </w:rPr>
        <w:t xml:space="preserve"> </w:t>
      </w:r>
      <w:r w:rsidRPr="002657F7">
        <w:rPr>
          <w:szCs w:val="24"/>
          <w:lang w:val="en-GB" w:eastAsia="en-US"/>
        </w:rPr>
        <w:t>Series</w:t>
      </w:r>
      <w:r w:rsidRPr="002657F7">
        <w:rPr>
          <w:szCs w:val="24"/>
          <w:lang w:eastAsia="en-US"/>
        </w:rPr>
        <w:t xml:space="preserve"> αριθ. 4 (1961) </w:t>
      </w:r>
      <w:r w:rsidRPr="002657F7">
        <w:rPr>
          <w:szCs w:val="24"/>
          <w:lang w:val="en-GB" w:eastAsia="en-US"/>
        </w:rPr>
        <w:t>Cmnd</w:t>
      </w:r>
      <w:r w:rsidRPr="002657F7">
        <w:rPr>
          <w:szCs w:val="24"/>
          <w:lang w:eastAsia="en-US"/>
        </w:rPr>
        <w:t>. 1252].</w:t>
      </w:r>
    </w:p>
    <w:p w:rsidR="002657F7" w:rsidRPr="00B32BF0" w:rsidRDefault="002657F7" w:rsidP="002657F7">
      <w:pPr>
        <w:spacing w:before="120" w:after="120" w:line="360" w:lineRule="auto"/>
        <w:jc w:val="center"/>
        <w:rPr>
          <w:strike/>
          <w:szCs w:val="24"/>
          <w:lang w:eastAsia="en-US"/>
        </w:rPr>
      </w:pPr>
      <w:r w:rsidRPr="00B32BF0">
        <w:rPr>
          <w:strike/>
          <w:szCs w:val="24"/>
          <w:lang w:eastAsia="en-US"/>
        </w:rPr>
        <w:t>Άρθρο 4</w:t>
      </w:r>
      <w:r w:rsidRPr="00B32BF0">
        <w:rPr>
          <w:strike/>
          <w:szCs w:val="24"/>
          <w:lang w:eastAsia="en-US"/>
        </w:rPr>
        <w:br/>
        <w:t>Εξουσιοδότηση</w:t>
      </w:r>
    </w:p>
    <w:p w:rsidR="002657F7" w:rsidRPr="002657F7" w:rsidRDefault="002657F7" w:rsidP="002657F7">
      <w:pPr>
        <w:spacing w:before="120" w:after="120" w:line="360" w:lineRule="auto"/>
        <w:rPr>
          <w:b/>
          <w:szCs w:val="24"/>
          <w:lang w:eastAsia="en-US"/>
        </w:rPr>
      </w:pPr>
      <w:r w:rsidRPr="002657F7">
        <w:rPr>
          <w:strike/>
          <w:szCs w:val="24"/>
          <w:lang w:eastAsia="en-US"/>
        </w:rPr>
        <w:t>Ανατίθεται στην Επιτροπή η εξουσία να εκδίδει κατ’ εξουσιοδότηση πράξεις, σύμφωνα με το άρθρο 261, για τη συμπλήρωση και την τροποποίηση του παρόντος κανονισμού με τον καθορισμό των διατάξεων της τελωνειακής νομοθεσίας οι οποίες εφαρμόζονται στις εμπορικές συναλλαγές ενωσιακών εμπορευμάτων που αναφέρονται στο άρθρο 1 παράγραφος 4. Οι εν λόγω πράξεις μπορεί να αφορούν τις ιδιαίτερες περιστάσεις που σχετίζονται με εμπορικές συναλλαγές ενωσιακών εμπορευμάτων στις οποίες εμπλέκεται ένα μόνο κράτος μέλος.</w:t>
      </w:r>
      <w:r w:rsidR="005B7557">
        <w:rPr>
          <w:b/>
          <w:szCs w:val="24"/>
          <w:lang w:eastAsia="en-US"/>
        </w:rPr>
        <w:t xml:space="preserve"> [Τροπολογία 57]</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2 </w:t>
      </w:r>
      <w:r w:rsidRPr="002657F7">
        <w:rPr>
          <w:szCs w:val="24"/>
          <w:lang w:eastAsia="en-US"/>
        </w:rPr>
        <w:br/>
        <w:t>Ορισμοί</w:t>
      </w:r>
    </w:p>
    <w:p w:rsidR="002657F7" w:rsidRPr="002657F7" w:rsidRDefault="002657F7" w:rsidP="002657F7">
      <w:pPr>
        <w:spacing w:before="120" w:after="120" w:line="360" w:lineRule="auto"/>
        <w:jc w:val="center"/>
        <w:rPr>
          <w:szCs w:val="24"/>
          <w:lang w:eastAsia="en-US"/>
        </w:rPr>
      </w:pPr>
      <w:r w:rsidRPr="002657F7">
        <w:rPr>
          <w:szCs w:val="24"/>
          <w:lang w:eastAsia="en-US"/>
        </w:rPr>
        <w:t>Άρθρο 5</w:t>
      </w:r>
      <w:r w:rsidRPr="002657F7">
        <w:rPr>
          <w:szCs w:val="24"/>
          <w:lang w:eastAsia="en-US"/>
        </w:rPr>
        <w:br/>
        <w:t>Ορισμοί</w:t>
      </w:r>
    </w:p>
    <w:p w:rsidR="002657F7" w:rsidRPr="002657F7" w:rsidRDefault="002657F7" w:rsidP="002657F7">
      <w:pPr>
        <w:spacing w:before="120" w:after="120" w:line="360" w:lineRule="auto"/>
        <w:rPr>
          <w:szCs w:val="24"/>
          <w:lang w:eastAsia="en-US"/>
        </w:rPr>
      </w:pPr>
      <w:r w:rsidRPr="002657F7">
        <w:rPr>
          <w:szCs w:val="24"/>
          <w:lang w:eastAsia="en-US"/>
        </w:rPr>
        <w:t>Για τους σκοπούς του παρόντος κανονισμού, ισχύουν οι ακόλουθοι ορισμοί: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«τελωνειακές αρχές»: οι τελωνειακές διοικήσεις των κρατών μελών που είναι υπεύθυνες για την εφαρμογή της τελωνειακής νομοθεσίας και οποιεσδήποτε άλλες αρχές εξουσιοδοτημένες, σύμφωνα με το εθνικό δίκαιο, να εφαρμόζουν ορισμένες διατάξεις της τελωνειακής νομοθεσίας·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«τελωνειακή νομοθεσία»: το σύνολο νομικών διατάξεων που απαρτίζεται από όλα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τον κώδικα και τις διατάξεις που τον συμπληρώνουν ή τις διατάξεις εφαρμογής του που θεσπίζονται σε ενωσιακό ή εθνικό επίπεδο·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 κοινό δασμολόγιο·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 νομοθεσία για τη θέσπιση ενωσιακού καθεστώτος τελωνειακών ατελειών·</w:t>
      </w:r>
    </w:p>
    <w:p w:rsidR="00C1720D" w:rsidRDefault="00C1720D">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b/>
          <w:szCs w:val="24"/>
          <w:lang w:eastAsia="en-US"/>
        </w:rPr>
      </w:pPr>
      <w:r w:rsidRPr="002657F7">
        <w:rPr>
          <w:szCs w:val="24"/>
          <w:lang w:eastAsia="en-US"/>
        </w:rPr>
        <w:lastRenderedPageBreak/>
        <w:t>δ)</w:t>
      </w:r>
      <w:r w:rsidRPr="002657F7">
        <w:rPr>
          <w:szCs w:val="24"/>
          <w:lang w:eastAsia="en-US"/>
        </w:rPr>
        <w:tab/>
        <w:t>τελωνειακές διατάξεις που περιέχονται σε διεθνείς συμφωνίες, εφόσον αυτές εφαρμόζονται στην Ένωση</w:t>
      </w:r>
      <w:r w:rsidRPr="002657F7">
        <w:rPr>
          <w:strike/>
          <w:szCs w:val="24"/>
          <w:lang w:eastAsia="en-US"/>
        </w:rPr>
        <w:t>·</w:t>
      </w:r>
      <w:r w:rsidRPr="002657F7">
        <w:rPr>
          <w:b/>
          <w:i/>
          <w:szCs w:val="24"/>
          <w:lang w:eastAsia="en-US"/>
        </w:rPr>
        <w:t>. Σε αυτές περιλαμβάνονται, μεταξύ άλλων, οι σχετικές πολυμερείς περιβαλλοντικές συμφωνίες στις οποίες η Ένωση και τα κράτη μέλη είναι συμβαλλόμενα μέρη, εφόσον αυτές ρυθμίζουν τη συμμόρφωση των εμπορευμάτων·</w:t>
      </w:r>
      <w:r w:rsidR="005B7557">
        <w:rPr>
          <w:b/>
          <w:szCs w:val="24"/>
          <w:lang w:eastAsia="en-US"/>
        </w:rPr>
        <w:t xml:space="preserve"> [Τροπολογία 58]</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τον κανονισμό (ΕΕ) 2022/2399 του Ευρωπαϊκού Κοινοβουλίου και του Συμβουλίου</w:t>
      </w:r>
      <w:r w:rsidRPr="002657F7">
        <w:rPr>
          <w:szCs w:val="24"/>
          <w:vertAlign w:val="superscript"/>
          <w:lang w:val="en-GB" w:eastAsia="en-US"/>
        </w:rPr>
        <w:footnoteReference w:id="32"/>
      </w:r>
      <w:r w:rsidRPr="002657F7">
        <w:rPr>
          <w:szCs w:val="24"/>
          <w:lang w:eastAsia="en-US"/>
        </w:rPr>
        <w:t xml:space="preserve"> και τις διατάξεις για την τροποποίηση, τη συμπλήρωση ή την εφαρμογή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«λοιπή νομοθεσία που εφαρμόζεται από τις τελωνειακές αρχές»: η νομοθεσία εκτός της τελωνειακής νομοθεσίας που εφαρμόζεται στα εμπορεύματα που εισέρχονται, στο τελωνειακό έδαφος της Ένωσης, εξέρχονται, διέρχονται από αυτό ή πρόκειται να διατεθούν στην ενωσιακή αγορά, στην εφαρμογή της οποίας συμμετέχουν οι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«μέτρα εμπορικής πολιτικής»: στο πλαίσιο της λοιπής νομοθεσίας που εφαρμόζεται από τις τελωνειακές αρχές, τα μέτρα που θεσπίζονται σύμφωνα με το άρθρο 207 ΣΛΕΕ, εκτός από τους προσωρινούς ή οριστικούς δασμούς αντιντάμπινγκ, τους αντισταθμιστικούς δασμούς ή τα μέτρα διασφάλισης υπό μορφή αύξησης των δασμών για συγκεκριμένα εμπορεύματα, συμπεριλαμβανομένων ιδίως ειδικών μέτρων παρακολούθησης και μέτρων διασφάλισης υπό μορφή αδειών εισαγωγής ή εξαγωγής·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«πρόσωπο»: φυσικό πρόσωπο, νομικό πρόσωπο ή οποιαδήποτε ένωση προσώπων που δεν αποτελεί νομικό πρόσωπο, αλλά αναγνωρίζεται, σύμφωνα με το ενωσιακό ή εθνικό δίκαιο, ότι διαθέτει δικαιοπρακτική ικανότητα·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«οικονομικός φορέας»: πρόσωπο που, στο πλαίσιο άσκησης του επαγγέλματός του, συμμετέχει σε δραστηριότητες που καλύπτονται από την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«εγκατεστημένο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εφόσον πρόκειται για νομικό πρόσωπο, πρόσωπο που έχει τη συνήθη κατοικία του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εφόσον πρόκειται για νομικό πρόσωπο ή ένωση προσώπων, πρόσωπο που έχει στο τελωνειακό έδαφος της Ένωσης την καταστατική του έδρα, την κεντρική του διοίκηση ή μόνιμη επιχειρηματική εγκατάσταση·</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βα)</w:t>
      </w:r>
      <w:r w:rsidRPr="002657F7">
        <w:rPr>
          <w:szCs w:val="24"/>
          <w:lang w:eastAsia="en-US"/>
        </w:rPr>
        <w:tab/>
      </w:r>
      <w:r w:rsidRPr="002657F7">
        <w:rPr>
          <w:b/>
          <w:i/>
          <w:szCs w:val="24"/>
          <w:lang w:eastAsia="en-US"/>
        </w:rPr>
        <w:t>Σε περίπτωση νομικού προσώπου με πολλαπλές εγκαταστάσεις στο τελωνειακό έδαφος της Ένωσης, καταχωρίζεται, σύμφωνα με το άρθρο 19, ακολουθώντας τη σειρά του στοιχείου β)·</w:t>
      </w:r>
      <w:r w:rsidR="005B7557">
        <w:rPr>
          <w:b/>
          <w:szCs w:val="24"/>
          <w:lang w:eastAsia="en-US"/>
        </w:rPr>
        <w:t xml:space="preserve"> [Τροπολογία 59]</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«μόνιμη επιχειρηματική εγκατάσταση»: σταθερός τόπος επιχειρηματικής δραστηριότητας στον οποίο βρίσκονται σε μόνιμη βάση οι αναγκαίοι ανθρώπινοι και τεχνικοί πόροι και μέσω του οποίου πραγματοποιούνται εν όλω ή εν μέρει οι σχετικές με τα τελωνεία πράξεις ενός προσώπου·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«τελωνειακή απόφαση»: κάθε πράξη των τελωνειακών αρχών που αφορά την τελωνειακή νομοθεσία και ρυθμίζει συγκεκριμένη υπόθεση και η οποία παράγει έννομα αποτελέσματα για τα σχετικά πρόσωπα·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«τελωνειακό καθεστώς»: οποιοδήποτε από τα ακόλουθα καθεστώτα στα οποία είναι δυνατό να υπαχθούν εμπορεύματα σύμφωνα με τον κώδικα: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θέση σε ελεύθερη κυκλοφορία,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ειδικά καθεστώτα,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11)</w:t>
      </w:r>
      <w:r w:rsidRPr="002657F7">
        <w:rPr>
          <w:szCs w:val="24"/>
          <w:lang w:eastAsia="en-US"/>
        </w:rPr>
        <w:tab/>
        <w:t>«τελωνειακές διατυπώσεις»: το σύνολο των ενεργειών στις οποίες οφείλουν να προβαίνουν τα πρόσωπα και οι τελωνειακές αρχές προκειμένου να συμμορφώνονται προς την τελωνειακή νομοθεσία·</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12)</w:t>
      </w:r>
      <w:r w:rsidRPr="002657F7">
        <w:rPr>
          <w:szCs w:val="24"/>
          <w:lang w:eastAsia="en-US"/>
        </w:rPr>
        <w:tab/>
        <w:t>«εισαγωγέας»: κάθε πρόσωπο που έχει την εξουσία να αποφασίσει και έχει αποφασίσει ότι εμπορεύματα από τρίτη χώρα πρόκειται να μεταφερθούν εντός του τελωνειακού εδάφους της Ένωσης ή, εκτός αν προβλέπεται διαφορετικά, κάθε πρόσωπο που λογίζεται ως θεωρούμενος εισαγωγέας·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13)</w:t>
      </w:r>
      <w:r w:rsidRPr="002657F7">
        <w:rPr>
          <w:szCs w:val="24"/>
          <w:lang w:eastAsia="en-US"/>
        </w:rPr>
        <w:tab/>
        <w:t>«θεωρούμενος εισαγωγέας»: κάθε πρόσωπο που συμμετέχει στις εξ αποστάσεως πωλήσεις εμπορευμάτων που πρόκειται να εισαχθούν από τρίτες χώρες στο τελωνειακό έδαφος της Ένωσης</w:t>
      </w:r>
      <w:r w:rsidRPr="002657F7">
        <w:rPr>
          <w:strike/>
          <w:szCs w:val="24"/>
          <w:lang w:eastAsia="en-US"/>
        </w:rPr>
        <w:t xml:space="preserve"> και το οποίο</w:t>
      </w:r>
      <w:r w:rsidRPr="002657F7">
        <w:rPr>
          <w:b/>
          <w:i/>
          <w:szCs w:val="24"/>
          <w:lang w:eastAsia="en-US"/>
        </w:rPr>
        <w:t>, συμπεριλαμβανομένων των προσώπων που</w:t>
      </w:r>
      <w:r w:rsidRPr="002657F7">
        <w:rPr>
          <w:szCs w:val="24"/>
          <w:lang w:eastAsia="en-US"/>
        </w:rPr>
        <w:t xml:space="preserve"> επιτρέπεται να </w:t>
      </w:r>
      <w:r w:rsidRPr="002657F7">
        <w:rPr>
          <w:strike/>
          <w:szCs w:val="24"/>
          <w:lang w:eastAsia="en-US"/>
        </w:rPr>
        <w:t>χρησιμοποιεί</w:t>
      </w:r>
      <w:r w:rsidRPr="002657F7">
        <w:rPr>
          <w:b/>
          <w:i/>
          <w:szCs w:val="24"/>
          <w:lang w:eastAsia="en-US"/>
        </w:rPr>
        <w:t>χρησιμοποιούν</w:t>
      </w:r>
      <w:r w:rsidRPr="002657F7">
        <w:rPr>
          <w:szCs w:val="24"/>
          <w:lang w:eastAsia="en-US"/>
        </w:rPr>
        <w:t xml:space="preserve"> το ειδικό καθεστώς που προβλέπεται στον τίτλο </w:t>
      </w:r>
      <w:r w:rsidRPr="002657F7">
        <w:rPr>
          <w:szCs w:val="24"/>
          <w:lang w:val="en-GB" w:eastAsia="en-US"/>
        </w:rPr>
        <w:t>XII</w:t>
      </w:r>
      <w:r w:rsidRPr="002657F7">
        <w:rPr>
          <w:szCs w:val="24"/>
          <w:lang w:eastAsia="en-US"/>
        </w:rPr>
        <w:t xml:space="preserve"> κεφάλαιο 6 τμήμα 4 της οδηγίας 2006/112/ΕΚ</w:t>
      </w:r>
      <w:r w:rsidRPr="002657F7">
        <w:rPr>
          <w:strike/>
          <w:szCs w:val="24"/>
          <w:lang w:eastAsia="en-US"/>
        </w:rPr>
        <w:t>·</w:t>
      </w:r>
      <w:r w:rsidRPr="002657F7">
        <w:rPr>
          <w:b/>
          <w:i/>
          <w:szCs w:val="24"/>
          <w:lang w:eastAsia="en-US"/>
        </w:rPr>
        <w:t>·</w:t>
      </w:r>
      <w:r w:rsidR="005B7557">
        <w:rPr>
          <w:b/>
          <w:szCs w:val="24"/>
          <w:lang w:eastAsia="en-US"/>
        </w:rPr>
        <w:t xml:space="preserve"> [Τροπολογία 60]</w:t>
      </w:r>
    </w:p>
    <w:p w:rsidR="002657F7" w:rsidRPr="002657F7" w:rsidRDefault="002657F7" w:rsidP="002657F7">
      <w:pPr>
        <w:spacing w:before="120" w:after="120" w:line="360" w:lineRule="auto"/>
        <w:ind w:left="850" w:hanging="850"/>
        <w:rPr>
          <w:szCs w:val="24"/>
          <w:lang w:eastAsia="en-US"/>
        </w:rPr>
      </w:pPr>
      <w:r w:rsidRPr="002657F7">
        <w:rPr>
          <w:szCs w:val="24"/>
          <w:lang w:eastAsia="en-US"/>
        </w:rPr>
        <w:t>14)</w:t>
      </w:r>
      <w:r w:rsidRPr="002657F7">
        <w:rPr>
          <w:szCs w:val="24"/>
          <w:lang w:eastAsia="en-US"/>
        </w:rPr>
        <w:tab/>
        <w:t>«εξαγωγέας»: οποιοδήποτε πρόσωπο έχει την εξουσία να αποφασίσει και έχει αποφασίσει ότι τα εμπορεύματα πρέπει να μεταφερθούν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15)</w:t>
      </w:r>
      <w:r w:rsidRPr="002657F7">
        <w:rPr>
          <w:szCs w:val="24"/>
          <w:lang w:eastAsia="en-US"/>
        </w:rPr>
        <w:tab/>
        <w:t>«τελωνειακός αντιπρόσωπος»: οποιοδήποτε πρόσωπο ορίζεται από άλλο πρόσωπο με σκοπό τη διεκπεραίωση των πράξεων και των διατυπώσεων που απαιτούνται, σύμφωνα με την τελωνειακή νομοθεσία, στο πλαίσιο των συναλλαγών του εν λόγω προσώπου με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16)</w:t>
      </w:r>
      <w:r w:rsidRPr="002657F7">
        <w:rPr>
          <w:szCs w:val="24"/>
          <w:lang w:eastAsia="en-US"/>
        </w:rPr>
        <w:tab/>
        <w:t>«δεδομένα»: κάθε ψηφιακή και μη ψηφιακή αναπαράσταση πράξεων, γεγονότων ή πληροφοριών και κάθε συλλογή τέτοιων πράξεων, γεγονότων ή πληροφοριών, μεταξύ άλλων σε μορφή εγγράφου, ηχητικής, οπτικής ή οπτικοακουστικής εγγραφής·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17)</w:t>
      </w:r>
      <w:r w:rsidRPr="002657F7">
        <w:rPr>
          <w:szCs w:val="24"/>
          <w:lang w:eastAsia="en-US"/>
        </w:rPr>
        <w:tab/>
        <w:t>«τελωνειακή παρακολούθηση»: η συλλογή και ανάλυση πληροφοριών σχετικά με εμπορεύματα που εισέρχονται στο τελωνειακό έδαφος της Ένωσης, εξέρχονται ή διέρχονται από αυτό, με σκοπό την παρακολούθηση των εν λόγω διακινήσεων σε ενωσιακό επίπεδο και τη διασφάλιση της ενιαίας εφαρμογής των τελωνειακών ελέγχων, της συμμόρφωσης με την τελωνειακή και λοιπή νομοθεσία που εφαρμόζεται από τις τελωνειακές αρχές και τη συμβολή στην ανάλυση και διαχείριση κινδύνων·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18)</w:t>
      </w:r>
      <w:r w:rsidRPr="002657F7">
        <w:rPr>
          <w:szCs w:val="24"/>
          <w:lang w:eastAsia="en-US"/>
        </w:rPr>
        <w:tab/>
        <w:t>«κίνδυνος»: η πιθανότητα και ο αντίκτυπος συμβάντος όσον αφορά εμπορεύματα που διακινούνται μεταξύ του τελωνειακού εδάφους της Ένωσης και χωρών εκτός του εν λόγω εδάφους, καθώς και σε σχέση με την παρουσία εντός του τελωνειακού εδάφους της Ένωσης μη ενωσιακών εμπορευμάτων, το οποίο: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θα έθετε σε κίνδυνο τα δημοσιονομικά ή οικονομικά συμφέροντα της Ένωσης και των κρατών μελών της,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θα αποτελούσε απειλή για την ασφάλεια και προστασία της Ένωσης και των κατοίκων της</w:t>
      </w:r>
      <w:r w:rsidRPr="002657F7">
        <w:rPr>
          <w:strike/>
          <w:szCs w:val="24"/>
          <w:lang w:eastAsia="en-US"/>
        </w:rPr>
        <w:t>, ή</w:t>
      </w:r>
      <w:r w:rsidRPr="002657F7">
        <w:rPr>
          <w:b/>
          <w:i/>
          <w:szCs w:val="24"/>
          <w:lang w:eastAsia="en-US"/>
        </w:rPr>
        <w:t>·</w:t>
      </w:r>
      <w:r w:rsidR="005B7557">
        <w:rPr>
          <w:b/>
          <w:szCs w:val="24"/>
          <w:lang w:eastAsia="en-US"/>
        </w:rPr>
        <w:t xml:space="preserve"> [Τροπολογία 61]</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βα)</w:t>
      </w:r>
      <w:r w:rsidRPr="002657F7">
        <w:rPr>
          <w:szCs w:val="24"/>
          <w:lang w:eastAsia="en-US"/>
        </w:rPr>
        <w:tab/>
      </w:r>
      <w:r w:rsidRPr="002657F7">
        <w:rPr>
          <w:b/>
          <w:i/>
          <w:szCs w:val="24"/>
          <w:lang w:eastAsia="en-US"/>
        </w:rPr>
        <w:t>θα αποτελούσε απειλή για τη δημόσια υγεία στο εσωτερικό της Ένωσης· ή</w:t>
      </w:r>
      <w:r w:rsidR="005B7557">
        <w:rPr>
          <w:b/>
          <w:szCs w:val="24"/>
          <w:lang w:eastAsia="en-US"/>
        </w:rPr>
        <w:t xml:space="preserve"> [Τροπολογία 62]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θα παρεμπόδιζε την ορθή εφαρμογή των ενωσιακών ή εθνικών μέτρων·</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19)</w:t>
      </w:r>
      <w:r w:rsidRPr="002657F7">
        <w:rPr>
          <w:szCs w:val="24"/>
          <w:lang w:eastAsia="en-US"/>
        </w:rPr>
        <w:tab/>
        <w:t>«οικονομική ανάλυση»: η αξιολόγηση ή ο ποσοτικός προσδιορισμός μιας πολιτικής ή ενός οικονομικού φαινομένου, με σκοπό την κατανόηση του τρόπου με τον οποίο οι οικονομικοί παράγοντες επηρεάζουν τη λειτουργία μιας πολιτικής, μιας γεωγραφικής περιοχής ή οποιασδήποτε ομάδας προσώπων με σκοπό τη λήψη καλύτερων αποφάσεων για το μέλλον·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20)</w:t>
      </w:r>
      <w:r w:rsidRPr="002657F7">
        <w:rPr>
          <w:szCs w:val="24"/>
          <w:lang w:eastAsia="en-US"/>
        </w:rPr>
        <w:tab/>
        <w:t xml:space="preserve">«διαχείριση κινδύνων»: συστηματικός εντοπισμός κινδύνων, συμπεριλαμβανομένου του προσδιορισμού των προφίλ οικονομικών φορέων </w:t>
      </w:r>
      <w:r w:rsidRPr="002657F7">
        <w:rPr>
          <w:strike/>
          <w:szCs w:val="24"/>
          <w:lang w:eastAsia="en-US"/>
        </w:rPr>
        <w:t>υψηλού κινδύνου</w:t>
      </w:r>
      <w:r w:rsidRPr="002657F7">
        <w:rPr>
          <w:b/>
          <w:i/>
          <w:szCs w:val="24"/>
          <w:lang w:eastAsia="en-US"/>
        </w:rPr>
        <w:t>και ύποπτων συναλλαγών</w:t>
      </w:r>
      <w:r w:rsidRPr="002657F7">
        <w:rPr>
          <w:szCs w:val="24"/>
          <w:lang w:eastAsia="en-US"/>
        </w:rPr>
        <w:t>, και εφαρμογή κάθε μέτρου που είναι αναγκαίο για να περιοριστεί η έκθεση σε κινδύνους</w:t>
      </w:r>
      <w:r w:rsidRPr="002657F7">
        <w:rPr>
          <w:strike/>
          <w:szCs w:val="24"/>
          <w:lang w:eastAsia="en-US"/>
        </w:rPr>
        <w:t>·</w:t>
      </w:r>
      <w:r w:rsidRPr="002657F7">
        <w:rPr>
          <w:b/>
          <w:i/>
          <w:szCs w:val="24"/>
          <w:lang w:eastAsia="en-US"/>
        </w:rPr>
        <w:t>·</w:t>
      </w:r>
      <w:r w:rsidR="005B7557">
        <w:rPr>
          <w:b/>
          <w:szCs w:val="24"/>
          <w:lang w:eastAsia="en-US"/>
        </w:rPr>
        <w:t xml:space="preserve"> [Τροπολογία 63]</w:t>
      </w:r>
    </w:p>
    <w:p w:rsidR="002657F7" w:rsidRPr="002657F7" w:rsidRDefault="002657F7" w:rsidP="002657F7">
      <w:pPr>
        <w:spacing w:before="120" w:after="120" w:line="360" w:lineRule="auto"/>
        <w:ind w:left="850" w:hanging="850"/>
        <w:rPr>
          <w:szCs w:val="24"/>
          <w:lang w:eastAsia="en-US"/>
        </w:rPr>
      </w:pPr>
      <w:r w:rsidRPr="002657F7">
        <w:rPr>
          <w:szCs w:val="24"/>
          <w:lang w:eastAsia="en-US"/>
        </w:rPr>
        <w:t>21)</w:t>
      </w:r>
      <w:r w:rsidRPr="002657F7">
        <w:rPr>
          <w:szCs w:val="24"/>
          <w:lang w:eastAsia="en-US"/>
        </w:rPr>
        <w:tab/>
        <w:t>«τελωνειακή επιτήρηση»: ενέργειες στις οποίες προβαίνουν γενικά οι τελωνειακές αρχές, ώστε να εξασφαλίσουν την τήρηση της τελωνειακής νομοθεσίας και, κατά περίπτωση, της λοιπής νομοθεσίας που εφαρμόζεται από τις τελωνειακές αρχές, ή να συμβάλουν με άλλον τρόπο στη διαχείριση των κινδύνων που σχετίζονται με τα εν λόγω εμπορεύματα και τις εφοδιαστικές αλυσίδες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22)</w:t>
      </w:r>
      <w:r w:rsidRPr="002657F7">
        <w:rPr>
          <w:szCs w:val="24"/>
          <w:lang w:eastAsia="en-US"/>
        </w:rPr>
        <w:tab/>
        <w:t>«τελωνειακοί έλεγχοι»: συγκεκριμένες πράξεις των τελωνειακών αρχών με σκοπό να εξασφαλίσουν τη συμμόρφωση με την τελωνειακή νομοθεσία και τη λοιπή νομοθεσία που εφαρμόζεται από τις τελωνειακές αρχές ή να συμβάλουν με άλλον τρόπο στη διαχείριση των κινδύνων που σχετίζονται με τα εμπορεύματα και τις εφοδιαστικές αλυσίδες τους·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23)</w:t>
      </w:r>
      <w:r w:rsidRPr="002657F7">
        <w:rPr>
          <w:szCs w:val="24"/>
          <w:lang w:eastAsia="en-US"/>
        </w:rPr>
        <w:tab/>
        <w:t>«τυχαίοι έλεγχοι»: τελωνειακοί έλεγχοι που βασίζονται στις αρχές της τυχαίας δειγματοληψίας, όσον αφορά έναν πληθυσμό ενδιαφέροντος·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24)</w:t>
      </w:r>
      <w:r w:rsidRPr="002657F7">
        <w:rPr>
          <w:szCs w:val="24"/>
          <w:lang w:eastAsia="en-US"/>
        </w:rPr>
        <w:tab/>
        <w:t>«κάτοχος των εμπορευμάτων»: το πρόσωπο που ασκεί φυσικό έλεγχο επί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25)</w:t>
      </w:r>
      <w:r w:rsidRPr="002657F7">
        <w:rPr>
          <w:szCs w:val="24"/>
          <w:lang w:eastAsia="en-US"/>
        </w:rPr>
        <w:tab/>
        <w:t>«μεταφορέας»: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στο πλαίσιο της εισόδου, το πρόσωπο που μεταφέρει τα εμπορεύματα ή που φέρει την ευθύνη για τη μεταφορά των εμπορευμάτων εντός του τελωνειακού εδάφους της Ένωσης. Ωστόσο:</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στην περίπτωση συνδυασμένης μεταφοράς, ως «μεταφορέας» νοείται το πρόσωπο που εκμεταλλεύεται το μέσο μεταφοράς το οποίο, αφότου μεταφερθεί εντός του τελωνειακού εδάφους της Ένωσης, κυκλοφορεί αυτοδύναμα ως ενεργό μέσο μεταφοράς,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στην περίπτωση θαλάσσιας ή αεροπορικής μεταφοράς στο πλαίσιο συμφωνίας καταμερισμού ή ναύλωσης πλοίου/αεροσκάφους, ως «μεταφορέας» νοείται το πρόσωπο που συνάπτει σύμβαση και εκδίδει θαλάσσια ή αεροπορική φορτωτική για τη μεταφορά αυτή καθαυτή των εμπορευμάτων εντός του τελωνειακού εδάφους της Ένωσης,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στο πλαίσιο της εξόδου, το πρόσωπο που μεταφέρει τα εμπορεύματα ή που φέρει την ευθύνη για τη μεταφορά των εμπορευμάτων εκτός του τελωνειακού εδάφους της Ένωσης. Ωστόσο:</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στην περίπτωση συνδυασμένης μεταφοράς, όταν το ενεργό μέσο μεταφοράς που εγκαταλείπει το τελωνειακό έδαφος της Ένωσης απλώς μεταφέρει ένα άλλο μέσο μεταφοράς το οποίο, μετά την άφιξη του ενεργού μέσου μεταφοράς στον προορισμό του, θα κυκλοφορεί αυτοδύναμα ως ενεργό μέσο μεταφοράς, ως «μεταφορέας» νοείται το πρόσωπο που θα χειρίζεται το μέσο μεταφοράς το οποίο θα κυκλοφορεί αυτοδύναμα, αφότου το μέσο μεταφοράς που εγκαταλείπει το τελωνειακό έδαφος της Ένωσης έχει φτάσει στον προορισμό του,</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στην περίπτωση θαλάσσιας ή αεροπορικής μεταφοράς στο πλαίσιο συμφωνίας καταμερισμού ή ναύλωσης πλοίου/αεροσκάφους, ως «μεταφορέας» νοείται το πρόσωπο που συνάπτει σύμβαση και εκδίδει θαλάσσια ή αεροπορική φορτωτική για τη μεταφορά αυτή καθαυτή των εμπορευμάτων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26)</w:t>
      </w:r>
      <w:r w:rsidRPr="002657F7">
        <w:rPr>
          <w:szCs w:val="24"/>
          <w:lang w:eastAsia="en-US"/>
        </w:rPr>
        <w:tab/>
        <w:t>«ανάλυση κινδύνου»: η επεξεργασία δεδομένων, πληροφοριών ή εγγράφων, συμπεριλαμβανομένων δεδομένων προσωπικού χαρακτήρα, με σκοπό τον εντοπισμό ή τον ποσοτικό προσδιορισμό πιθανών κινδύνων, με χρήση, κατά περίπτωση, αναλυτικών μεθόδων και τεχνητής νοημοσύνης, όπως ορίζεται στο άρθρο 3 σημείο 1 του κανονισμού (ΕΕ) .../.../... του Ευρωπαϊκού Κοινοβουλίου και του Συμβουλίου</w:t>
      </w:r>
      <w:r w:rsidRPr="002657F7">
        <w:rPr>
          <w:szCs w:val="24"/>
          <w:vertAlign w:val="superscript"/>
          <w:lang w:val="en-GB" w:eastAsia="en-US"/>
        </w:rPr>
        <w:footnoteReference w:id="33"/>
      </w:r>
      <w:r w:rsidRPr="002657F7">
        <w:rPr>
          <w:szCs w:val="24"/>
          <w:lang w:eastAsia="en-US"/>
        </w:rPr>
        <w:t>·</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27)</w:t>
      </w:r>
      <w:r w:rsidRPr="002657F7">
        <w:rPr>
          <w:szCs w:val="24"/>
          <w:lang w:eastAsia="en-US"/>
        </w:rPr>
        <w:tab/>
        <w:t>«σήμα κινδύνου»: η ένδειξη πιθανού κινδύνου με βάση αυτοματοποιημένες πράξεις επεξεργασίας για την εφαρμογή ανάλυσης κινδύνου σε δεδομένα, πληροφορίες ή έγγραφα·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28)</w:t>
      </w:r>
      <w:r w:rsidRPr="002657F7">
        <w:rPr>
          <w:szCs w:val="24"/>
          <w:lang w:eastAsia="en-US"/>
        </w:rPr>
        <w:tab/>
        <w:t>«αποτέλεσμα ανάλυσης κινδύνου»: ο προσδιορισμός, στην περίπτωση σήματος, ότι ένας κίνδυνος θεωρείται ή δεν θεωρείται υπαρκτός, βάσει αυτόματης διαδικασίας ή από περαιτέρω ανθρώπινη αξιολόγηση του σήματος κινδύνου·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29)</w:t>
      </w:r>
      <w:r w:rsidRPr="002657F7">
        <w:rPr>
          <w:szCs w:val="24"/>
          <w:lang w:eastAsia="en-US"/>
        </w:rPr>
        <w:tab/>
        <w:t>«σύσταση ελέγχου»: η γνώμη τελωνειακής αρχής ή της Τελωνειακής Αρχής της ΕΕ, σχετικά με το αν και, αν ναι, πότε, πού και από ποια τελωνειακή αρχή πρόκειται να διενεργηθεί τελωνειακός έλεγχος, συμπεριλαμβανομένου του προσδιορισμού πιθανών πρόσθετων ενεργειών εκτός των τελωνειακών ελέγχων·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30)</w:t>
      </w:r>
      <w:r w:rsidRPr="002657F7">
        <w:rPr>
          <w:szCs w:val="24"/>
          <w:lang w:eastAsia="en-US"/>
        </w:rPr>
        <w:tab/>
        <w:t>«απόφαση ελέγχου»: η συγκεκριμένη πράξη με την οποία οι τελωνειακές αρχές αποφασίζουν αν θα διενεργηθεί ή όχι έλεγχος·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31)</w:t>
      </w:r>
      <w:r w:rsidRPr="002657F7">
        <w:rPr>
          <w:szCs w:val="24"/>
          <w:lang w:eastAsia="en-US"/>
        </w:rPr>
        <w:tab/>
        <w:t>«αποτέλεσμα ελέγχου»: το προκαταρκτικό και τελικό αποτέλεσμα ενός ελέγχου, συμπεριλαμβανομένων των ενδεδειγμένων περαιτέρω ενεργειών, αν υπάρχουν, και των αρμόδιων αρχών που ενδιαφέρονται για το αποτέλεσμα ή τις ενέργειες, αν υπάρχουν·</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32)</w:t>
      </w:r>
      <w:r w:rsidRPr="002657F7">
        <w:rPr>
          <w:szCs w:val="24"/>
          <w:lang w:eastAsia="en-US"/>
        </w:rPr>
        <w:tab/>
        <w:t>«κοινός τομέας ελέγχων προτεραιότητας»: η επιλογή συγκεκριμένων τελωνειακών καθεστώτων, ειδών εμπορευμάτων, οδών διακίνησης, τρόπων μεταφοράς ή οικονομικών φορέων, με σκοπό την υπαγωγή τους για ορισμένη χρονική περίοδο σε αυξημένα επίπεδα ανάλυσης κινδύνου, μέτρων μετριασμού και τελωνειακών ελέγχων, με την επιφύλαξη άλλων ελέγχων που διενεργούνται συνήθως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33)</w:t>
      </w:r>
      <w:r w:rsidRPr="002657F7">
        <w:rPr>
          <w:szCs w:val="24"/>
          <w:lang w:eastAsia="en-US"/>
        </w:rPr>
        <w:tab/>
        <w:t>«κοινά κριτήρια και πρότυπα κινδύνου»: οι παράμετροι για την ανάλυση κινδύνου για έναν τομέα κινδύνου και συνοδευτικά πρότυπα σχετικά με την πρακτική εφαρμογή των κριτηρίων·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34)</w:t>
      </w:r>
      <w:r w:rsidRPr="002657F7">
        <w:rPr>
          <w:szCs w:val="24"/>
          <w:lang w:eastAsia="en-US"/>
        </w:rPr>
        <w:tab/>
        <w:t>«στρατηγική επιτήρησης»: προσέγγιση για τον χειρισμό συγκεκριμένου κινδύνου, η οποία αποσκοπεί στην εξισορρόπηση των επιχειρησιακών προσπαθειών τελωνειακής επιτήρησης και των μέτρων μετριασμού σε ολόκληρη την εφοδιαστική αλυσίδα με αναλογικό και αποτελεσματικό τρόπο·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35)</w:t>
      </w:r>
      <w:r w:rsidRPr="002657F7">
        <w:rPr>
          <w:szCs w:val="24"/>
          <w:lang w:eastAsia="en-US"/>
        </w:rPr>
        <w:tab/>
        <w:t>«αποστολή»: τα εμπορεύματα που μεταφέρονται από έναν αποστολέα σε έναν παραλήπτη, με το ίδιο μέσο μεταφοράς, συμπεριλαμβανομένων των πολυτροπικών μεταφορών, και προέρχονται από το ίδιο έδαφος ή τρίτη χώρα, είναι του ίδιου τύπου, κατηγορίας ή περιγραφής ή είναι συσκευασμένα μαζί, στο πλαίσιο της ίδιας σύμβασης μεταφοράς·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36)</w:t>
      </w:r>
      <w:r w:rsidRPr="002657F7">
        <w:rPr>
          <w:szCs w:val="24"/>
          <w:lang w:eastAsia="en-US"/>
        </w:rPr>
        <w:tab/>
        <w:t>«τελωνειακός χαρακτήρας»: ο χαρακτήρας εμπορεύματος ως ενωσιακού ή μη ενωσιακού·</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37)</w:t>
      </w:r>
      <w:r w:rsidRPr="002657F7">
        <w:rPr>
          <w:szCs w:val="24"/>
          <w:lang w:eastAsia="en-US"/>
        </w:rPr>
        <w:tab/>
        <w:t>«ενωσιακά εμπορεύματα»: εμπορεύματα που υπάγονται σε οποιαδήποτε από τις ακόλουθες κατηγορίες: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εμπορεύματα που λαμβάνονται εξ ολοκλήρου στο τελωνειακό έδαφος της Ένωσης, χωρίς να ενσωματώνονται σε αυτά εμπορεύματα που εισάγονται από τρίτες χώρες,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εμπορεύματα που έχουν μεταφερθεί εντός του τελωνειακού εδάφους της Ένωσης από τρίτες χώρες και τίθενται σε ελεύθερη κυκλοφορία,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εμπορεύματα που λαμβάνονται ή παράγονται στο τελωνειακό έδαφος της Ένωσης, είτε αποκλειστικά από εμπορεύματα που αναφέρονται στο στοιχείο β) είτε από εμπορεύματα που αναφέρονται στα στοιχεία α) και β)·</w:t>
      </w:r>
    </w:p>
    <w:p w:rsidR="002657F7" w:rsidRPr="002657F7" w:rsidRDefault="002657F7" w:rsidP="002657F7">
      <w:pPr>
        <w:spacing w:before="120" w:after="120" w:line="360" w:lineRule="auto"/>
        <w:ind w:left="850" w:hanging="850"/>
        <w:rPr>
          <w:szCs w:val="24"/>
          <w:lang w:eastAsia="en-US"/>
        </w:rPr>
      </w:pPr>
      <w:r w:rsidRPr="002657F7">
        <w:rPr>
          <w:szCs w:val="24"/>
          <w:lang w:eastAsia="en-US"/>
        </w:rPr>
        <w:t>38)</w:t>
      </w:r>
      <w:r w:rsidRPr="002657F7">
        <w:rPr>
          <w:szCs w:val="24"/>
          <w:lang w:eastAsia="en-US"/>
        </w:rPr>
        <w:tab/>
        <w:t>«μη ενωσιακά εμπορεύματα»: εμπορεύματα άλλα από εκείνα που αναφέρονται στο σημείο 46) ή που έχουν απολέσει τον τελωνειακό τους χαρακτήρα ως ενωσιακών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39)</w:t>
      </w:r>
      <w:r w:rsidRPr="002657F7">
        <w:rPr>
          <w:szCs w:val="24"/>
          <w:lang w:eastAsia="en-US"/>
        </w:rPr>
        <w:tab/>
        <w:t>«παράδοση εμπορευμάτων»: πράξη με την οποία οι τελωνειακές αρχές, ή άλλα πρόσωπα για λογαριασμό τους, καθιστούν τα εμπορεύματα διαθέσιμα για τους σκοπούς που ορίζει το τελωνειακό καθεστώς στο οποίο προορίζονται να υπαχθούν·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40)</w:t>
      </w:r>
      <w:r w:rsidRPr="002657F7">
        <w:rPr>
          <w:szCs w:val="24"/>
          <w:lang w:eastAsia="en-US"/>
        </w:rPr>
        <w:tab/>
        <w:t>«συνοπτική διασάφηση εισόδου»: η πράξη με την οποία ένα πρόσωπο ενημερώνει τις τελωνειακές αρχές, με τους προβλεπόμενους τύπους και διαδικασίες και εντός συγκεκριμένης προθεσμίας, ότι εμπορεύματα πρόκειται να μεταφερθούν εντός του τελωνειακού εδάφους της Ένωσης·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41)</w:t>
      </w:r>
      <w:r w:rsidRPr="002657F7">
        <w:rPr>
          <w:szCs w:val="24"/>
          <w:lang w:eastAsia="en-US"/>
        </w:rPr>
        <w:tab/>
        <w:t>«συνοπτική διασάφηση εξόδου»: η πράξη με την οποία ένα πρόσωπο ενημερώνει τις τελωνειακές αρχές, με τους προβλεπόμενους τύπους και διαδικασίες και εντός συγκεκριμένης προθεσμίας, ότι εμπορεύματα πρόκειται να μεταφερθούν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42)</w:t>
      </w:r>
      <w:r w:rsidRPr="002657F7">
        <w:rPr>
          <w:szCs w:val="24"/>
          <w:lang w:eastAsia="en-US"/>
        </w:rPr>
        <w:tab/>
        <w:t>«διασάφηση προσωρινής εναπόθεσης»: η πράξη με την οποία ένα πρόσωπο δηλώνει, με τους προβλεπόμενους τύπους και διαδικασίες, ότι εμπορεύματα βρίσκονται σε προσωρινή εναπόθεση·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43)</w:t>
      </w:r>
      <w:r w:rsidRPr="002657F7">
        <w:rPr>
          <w:szCs w:val="24"/>
          <w:lang w:eastAsia="en-US"/>
        </w:rPr>
        <w:tab/>
        <w:t>«τελωνειακή διασάφηση»: η πράξη με την οποία ένα πρόσωπο δηλώνει, με τους προβλεπόμενους τύπους και διαδικασίες, τη βούλησή του να υπαγάγει εμπορεύματα σε συγκεκριμένο τελωνειακό καθεστώς, με αναφορά, κατά περίπτωση, τυχόν ειδικών ρυθμίσεων που θα πρέπει να εφαρμοστούν·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44)</w:t>
      </w:r>
      <w:r w:rsidRPr="002657F7">
        <w:rPr>
          <w:szCs w:val="24"/>
          <w:lang w:eastAsia="en-US"/>
        </w:rPr>
        <w:tab/>
        <w:t>«διασαφιστής»: πρόσωπο που υποβάλλει τελωνειακή διασάφηση, διασάφηση προσωρινής εναπόθεσης, συνοπτική διασάφηση εισόδου, συνοπτική διασάφηση εξόδου, διασάφηση επανεξαγωγής ή γνωστοποίηση επανεξαγωγής στο όνομά του ή το πρόσωπο στο όνομα του οποίου υποβάλλεται η εν λόγω διασάφηση ή γνωστοποίηση·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45)</w:t>
      </w:r>
      <w:r w:rsidRPr="002657F7">
        <w:rPr>
          <w:szCs w:val="24"/>
          <w:lang w:eastAsia="en-US"/>
        </w:rPr>
        <w:tab/>
        <w:t>«διασάφηση επανεξαγωγής»: η πράξη με την οποία ένα πρόσωπο δηλώνει, με τους προβλεπόμενους τύπους και διαδικασίες, τη βούλησή του να μεταφέρει μη ενωσιακά εμπορεύματα εκτός του τελωνειακού εδάφους της Ένωσης, με εξαίρεση τα εμπορεύματα που τελούν υπό το καθεστώς ελεύθερης ζώνης ή σε προσωρινή εναπόθεση·</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46)</w:t>
      </w:r>
      <w:r w:rsidRPr="002657F7">
        <w:rPr>
          <w:szCs w:val="24"/>
          <w:lang w:eastAsia="en-US"/>
        </w:rPr>
        <w:tab/>
        <w:t>«γνωστοποίηση επανεξαγωγής»: η πράξη με την οποία ένα πρόσωπο δηλώνει, με τους προβλεπόμενους τύπους και διαδικασίες, τη βούλησή του να μεταφέρει μη ενωσιακά εμπορεύματα που τελούν υπό το καθεστώς ελεύθερης ζώνης ή σε προσωρινή εναπόθεση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47)</w:t>
      </w:r>
      <w:r w:rsidRPr="002657F7">
        <w:rPr>
          <w:szCs w:val="24"/>
          <w:lang w:eastAsia="en-US"/>
        </w:rPr>
        <w:tab/>
        <w:t>«εξ αποστάσεως πωλήσεις εμπορευμάτων που εισάγονται από τρίτες χώρες»: οι εξ αποστάσεως πωλήσεις αγαθών που εισάγονται από τρίτες χώρες ή τρίτα εδάφη, όπως ορίζονται στο άρθρο 14 παράγραφος 4 σημείο 2 της οδηγίας 2006/112/ΕΚ·</w:t>
      </w:r>
    </w:p>
    <w:p w:rsidR="002657F7" w:rsidRPr="002657F7" w:rsidRDefault="002657F7" w:rsidP="002657F7">
      <w:pPr>
        <w:spacing w:before="120" w:after="120" w:line="360" w:lineRule="auto"/>
        <w:ind w:left="850" w:hanging="850"/>
        <w:rPr>
          <w:szCs w:val="24"/>
          <w:lang w:eastAsia="en-US"/>
        </w:rPr>
      </w:pPr>
      <w:r w:rsidRPr="002657F7">
        <w:rPr>
          <w:szCs w:val="24"/>
          <w:lang w:eastAsia="en-US"/>
        </w:rPr>
        <w:t>48)</w:t>
      </w:r>
      <w:r w:rsidRPr="002657F7">
        <w:rPr>
          <w:szCs w:val="24"/>
          <w:lang w:eastAsia="en-US"/>
        </w:rPr>
        <w:tab/>
        <w:t>«κατασκευαστής»: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ο κατασκευαστής του προϊόντος σύμφωνα με τη νομοθεσία που εφαρμόζεται για το εν λόγω προϊόν·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παραγωγός όσον αφορά τα γεωργικά προϊόντα όπως ορίζονται στο άρθρο 38 παράγραφος 1 ΣΛΕΕ ή τις πρώτες ύλες·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αν δεν υπάρχει κατασκευαστής ή παραγωγός όπως αναφέρεται στα στοιχεία α) και β), το φυσικό ή νομικό πρόσωπο ή η ένωση προσώπων που κατασκεύασε το προϊόν ή ανέθεσε σε άλλους την κατασκευή του και διαθέτει στην αγορά το προϊόν αυτό υπό την επωνυμία ή το εμπορικό σήμα του εν λόγω προσώπου·</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49)</w:t>
      </w:r>
      <w:r w:rsidRPr="002657F7">
        <w:rPr>
          <w:szCs w:val="24"/>
          <w:lang w:eastAsia="en-US"/>
        </w:rPr>
        <w:tab/>
        <w:t>«προμηθευτής προϊόντος»: κάθε φυσικό ή νομικό πρόσωπο ή ένωση προσώπων στην εφοδιαστική αλυσίδα που κατασκευάζει ένα προϊόν εν όλω ή εν μέρει, είτε ως κατασκευαστής είτε σε οποιαδήποτε άλλη περίσταση·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50)</w:t>
      </w:r>
      <w:r w:rsidRPr="002657F7">
        <w:rPr>
          <w:szCs w:val="24"/>
          <w:lang w:eastAsia="en-US"/>
        </w:rPr>
        <w:tab/>
        <w:t>«προσωρινή εναπόθεση»: η κατάσταση μη ενωσιακών εμπορευμάτων τα οποία αποθηκεύονται προσωρινά υπό τελωνειακή επιτήρηση για το διάστημα μεταξύ της χρονικής στιγμής κατά την οποία ο μεταφορέας γνωστοποιεί την άφιξή τους στο τελωνειακό έδαφος και της υπαγωγής τους σε τελωνειακό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51)</w:t>
      </w:r>
      <w:r w:rsidRPr="002657F7">
        <w:rPr>
          <w:szCs w:val="24"/>
          <w:lang w:eastAsia="en-US"/>
        </w:rPr>
        <w:tab/>
        <w:t>«μεταποιημένα προϊόντα»: προϊόντα που έχουν υπαχθεί σε καθεστώς τελειοποίησης και έχουν υποβληθεί σε εργασίες τελειοποίησης·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52)</w:t>
      </w:r>
      <w:r w:rsidRPr="002657F7">
        <w:rPr>
          <w:szCs w:val="24"/>
          <w:lang w:eastAsia="en-US"/>
        </w:rPr>
        <w:tab/>
        <w:t>«εργασίες τελειοποίησης»: οποιαδήποτε από τις ακόλουθες: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κατεργασία εμπορευμάτων, στην οποία περιλαμβάνεται η συναρμολόγηση, η συνένωση ή η προσαρμογή των εν λόγω εμπορευμάτων σε άλλα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μεταποίηση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καταστροφή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επισκευή εμπορευμάτων, στην οποία περιλαμβάνεται η αποκατάσταση και η θέση των εν λόγω εμπορευμάτων σε λειτουργία·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χρησιμοποίηση ορισμένων εμπορευμάτων, τα οποία δεν περιέχονται μεν στα μεταποιημένα προϊόντα, επιτρέπουν όμως ή διευκολύνουν την παραγωγή των εν λόγω προϊόντων, ακόμα και αν αναλίσκονται εξ ολοκλήρου ή εν μέρει κατά τη μεταποίηση (βοηθήματα παραγωγής)·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53)</w:t>
      </w:r>
      <w:r w:rsidRPr="002657F7">
        <w:rPr>
          <w:szCs w:val="24"/>
          <w:lang w:eastAsia="en-US"/>
        </w:rPr>
        <w:tab/>
        <w:t>«δικαιούχος του καθεστώτος διαμετακόμισης»: το πρόσωπο που υποβάλλει τη διασάφηση διαμετακόμισης ή παρέχει τις πληροφορίες που απαιτούνται για την υπαγωγή των εμπορευμάτων στο εν λόγω καθεστώς ή για λογαριασμό του οποίου υποβάλλεται η εν λόγω διασάφηση ή παρέχονται οι εν λόγω πληροφορίες.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54)</w:t>
      </w:r>
      <w:r w:rsidRPr="002657F7">
        <w:rPr>
          <w:szCs w:val="24"/>
          <w:lang w:eastAsia="en-US"/>
        </w:rPr>
        <w:tab/>
        <w:t>«συντελεστής απόδοσης»: η ποσότητα ή το ποσοστό των μεταποιημένων προϊόντων που λαμβάνεται από τη μεταποίηση ορισμένης ποσότητας εμπορευμάτων που έχουν υπαχθεί σε καθεστώς τελειοποίησης·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55)</w:t>
      </w:r>
      <w:r w:rsidRPr="002657F7">
        <w:rPr>
          <w:szCs w:val="24"/>
          <w:lang w:eastAsia="en-US"/>
        </w:rPr>
        <w:tab/>
        <w:t>«τρίτη χώρα»: χώρα ή έδαφος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56)</w:t>
      </w:r>
      <w:r w:rsidRPr="002657F7">
        <w:rPr>
          <w:szCs w:val="24"/>
          <w:lang w:eastAsia="en-US"/>
        </w:rPr>
        <w:tab/>
        <w:t xml:space="preserve">«απλουστευμένη δασμολογική μεταχείριση για τις εξ αποστάσεως πωλήσεις»: η απλουστευμένη δασμολογική μεταχείριση για τις εξ αποστάσεως πωλήσεις που ορίζεται στο άρθρο 1 παράγραφοι 4 και 5 και στο πρώτο μέρος τμήμα </w:t>
      </w:r>
      <w:r w:rsidRPr="002657F7">
        <w:rPr>
          <w:szCs w:val="24"/>
          <w:lang w:val="en-GB" w:eastAsia="en-US"/>
        </w:rPr>
        <w:t>II</w:t>
      </w:r>
      <w:r w:rsidRPr="002657F7">
        <w:rPr>
          <w:szCs w:val="24"/>
          <w:lang w:eastAsia="en-US"/>
        </w:rPr>
        <w:t xml:space="preserve"> σημείο Ζ του παραρτήματος </w:t>
      </w:r>
      <w:r w:rsidRPr="002657F7">
        <w:rPr>
          <w:szCs w:val="24"/>
          <w:lang w:val="en-GB" w:eastAsia="en-US"/>
        </w:rPr>
        <w:t>I</w:t>
      </w:r>
      <w:r w:rsidRPr="002657F7">
        <w:rPr>
          <w:szCs w:val="24"/>
          <w:lang w:eastAsia="en-US"/>
        </w:rPr>
        <w:t xml:space="preserve"> του κανονισμού (ΕΟΚ) αριθ. 2658/87·</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57)</w:t>
      </w:r>
      <w:r w:rsidRPr="002657F7">
        <w:rPr>
          <w:szCs w:val="24"/>
          <w:lang w:eastAsia="en-US"/>
        </w:rPr>
        <w:tab/>
        <w:t xml:space="preserve">«τελωνειακή οφειλή»: η υποχρέωση προσώπου να καταβάλει τον εισαγωγικό ή εξαγωγικό δασμό </w:t>
      </w:r>
      <w:r w:rsidRPr="002657F7">
        <w:rPr>
          <w:b/>
          <w:i/>
          <w:szCs w:val="24"/>
          <w:lang w:eastAsia="en-US"/>
        </w:rPr>
        <w:t>και οποιεσδήποτε άλλες επιβαρύνσεις που επιβάλλονται</w:t>
      </w:r>
      <w:r w:rsidRPr="002657F7">
        <w:rPr>
          <w:strike/>
          <w:szCs w:val="24"/>
          <w:lang w:eastAsia="en-US"/>
        </w:rPr>
        <w:t>που επιβάλλεται</w:t>
      </w:r>
      <w:r w:rsidRPr="002657F7">
        <w:rPr>
          <w:szCs w:val="24"/>
          <w:lang w:eastAsia="en-US"/>
        </w:rPr>
        <w:t xml:space="preserve"> σε συγκεκριμένα εμπορεύματα σύμφωνα με την ισχύουσα τελωνειακή νομοθεσία</w:t>
      </w:r>
      <w:r w:rsidRPr="002657F7">
        <w:rPr>
          <w:strike/>
          <w:szCs w:val="24"/>
          <w:lang w:eastAsia="en-US"/>
        </w:rPr>
        <w:t>·</w:t>
      </w:r>
      <w:r w:rsidRPr="002657F7">
        <w:rPr>
          <w:b/>
          <w:i/>
          <w:szCs w:val="24"/>
          <w:lang w:eastAsia="en-US"/>
        </w:rPr>
        <w:t>·</w:t>
      </w:r>
      <w:r w:rsidR="005B7557">
        <w:rPr>
          <w:b/>
          <w:szCs w:val="24"/>
          <w:lang w:eastAsia="en-US"/>
        </w:rPr>
        <w:t xml:space="preserve"> [Τροπολογία 64]</w:t>
      </w:r>
    </w:p>
    <w:p w:rsidR="002657F7" w:rsidRPr="002657F7" w:rsidRDefault="002657F7" w:rsidP="002657F7">
      <w:pPr>
        <w:spacing w:before="120" w:after="120" w:line="360" w:lineRule="auto"/>
        <w:ind w:left="850" w:hanging="850"/>
        <w:rPr>
          <w:szCs w:val="24"/>
          <w:lang w:eastAsia="en-US"/>
        </w:rPr>
      </w:pPr>
      <w:r w:rsidRPr="002657F7">
        <w:rPr>
          <w:szCs w:val="24"/>
          <w:lang w:eastAsia="en-US"/>
        </w:rPr>
        <w:t>58)</w:t>
      </w:r>
      <w:r w:rsidRPr="002657F7">
        <w:rPr>
          <w:szCs w:val="24"/>
          <w:lang w:eastAsia="en-US"/>
        </w:rPr>
        <w:tab/>
        <w:t>«οφειλέτης»: κάθε πρόσωπο υπόχρεο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59)</w:t>
      </w:r>
      <w:r w:rsidRPr="002657F7">
        <w:rPr>
          <w:szCs w:val="24"/>
          <w:lang w:eastAsia="en-US"/>
        </w:rPr>
        <w:tab/>
        <w:t>«εισαγωγικός δασμός»: ο καταβλητέος κατά την εισαγωγή εμπορευμάτων δασμός·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60)</w:t>
      </w:r>
      <w:r w:rsidRPr="002657F7">
        <w:rPr>
          <w:szCs w:val="24"/>
          <w:lang w:eastAsia="en-US"/>
        </w:rPr>
        <w:tab/>
        <w:t>«εξαγωγικός δασμός»: ο καταβλητέος κατά την εξαγωγή εμπορευμάτων δασμός·</w:t>
      </w:r>
    </w:p>
    <w:p w:rsidR="00552293" w:rsidRDefault="0055229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61)</w:t>
      </w:r>
      <w:r w:rsidRPr="002657F7">
        <w:rPr>
          <w:szCs w:val="24"/>
          <w:lang w:eastAsia="en-US"/>
        </w:rPr>
        <w:tab/>
        <w:t>«επιστροφή»: η επιστροφή ποσού εισαγωγικού ή εξαγωγικού δασμού που έχει καταβληθεί·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62)</w:t>
      </w:r>
      <w:r w:rsidRPr="002657F7">
        <w:rPr>
          <w:szCs w:val="24"/>
          <w:lang w:eastAsia="en-US"/>
        </w:rPr>
        <w:tab/>
        <w:t>«διαγραφή»: η απαλλαγή από την υποχρέωση καταβολής ποσού εισαγωγικού ή εξαγωγικού δασμού που δεν έχει καταβληθεί·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63)</w:t>
      </w:r>
      <w:r w:rsidRPr="002657F7">
        <w:rPr>
          <w:szCs w:val="24"/>
          <w:lang w:eastAsia="en-US"/>
        </w:rPr>
        <w:tab/>
        <w:t>«προμήθειες αγοράς»: τα ποσά που καταβάλλονται από εισαγωγέα σε αντιπρόσωπο για την εκπροσώπησή του στην αγορά υπό εκτίμηση εμπορευμάτων·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64)</w:t>
      </w:r>
      <w:r w:rsidRPr="002657F7">
        <w:rPr>
          <w:szCs w:val="24"/>
          <w:lang w:eastAsia="en-US"/>
        </w:rPr>
        <w:tab/>
        <w:t>«κρίση»: συμβάν</w:t>
      </w:r>
      <w:r w:rsidRPr="002657F7">
        <w:rPr>
          <w:b/>
          <w:i/>
          <w:szCs w:val="24"/>
          <w:lang w:eastAsia="en-US"/>
        </w:rPr>
        <w:t>, φυσικό ή ανθρωπογενές, εξαιρετικού χαρακτήρα και έκτασης, που λαμβάνει χώρα εντός ή εκτός της Ένωσης,</w:t>
      </w:r>
      <w:r w:rsidRPr="002657F7">
        <w:rPr>
          <w:strike/>
          <w:szCs w:val="24"/>
          <w:lang w:eastAsia="en-US"/>
        </w:rPr>
        <w:t xml:space="preserve"> ή κατάσταση που</w:t>
      </w:r>
      <w:r w:rsidRPr="002657F7">
        <w:rPr>
          <w:szCs w:val="24"/>
          <w:lang w:eastAsia="en-US"/>
        </w:rPr>
        <w:t xml:space="preserve"> θέτει</w:t>
      </w:r>
      <w:r w:rsidRPr="002657F7">
        <w:rPr>
          <w:strike/>
          <w:szCs w:val="24"/>
          <w:lang w:eastAsia="en-US"/>
        </w:rPr>
        <w:t xml:space="preserve"> ξαφνικά</w:t>
      </w:r>
      <w:r w:rsidRPr="002657F7">
        <w:rPr>
          <w:szCs w:val="24"/>
          <w:lang w:eastAsia="en-US"/>
        </w:rPr>
        <w:t xml:space="preserve"> σε κίνδυνο την ασφάλεια, την προστασία, την υγεία και τη ζωή των πολιτών, των οικονομικών φορέων και του προσωπικού των τελωνειακών αρχών και απαιτεί τη λήψη επειγόντων μέτρων όσον αφορά την είσοδο, την έξοδο ή τη διαμετακόμιση εμπορευμάτων.</w:t>
      </w:r>
      <w:r w:rsidR="005B7557">
        <w:rPr>
          <w:b/>
          <w:szCs w:val="24"/>
          <w:lang w:eastAsia="en-US"/>
        </w:rPr>
        <w:t xml:space="preserve"> [Τροπολογία 65]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64α)</w:t>
      </w:r>
      <w:r w:rsidRPr="002657F7">
        <w:rPr>
          <w:szCs w:val="24"/>
          <w:lang w:eastAsia="en-US"/>
        </w:rPr>
        <w:tab/>
      </w:r>
      <w:r w:rsidRPr="002657F7">
        <w:rPr>
          <w:b/>
          <w:i/>
          <w:szCs w:val="24"/>
          <w:lang w:eastAsia="en-US"/>
        </w:rPr>
        <w:t>«μονάδα αντιμετώπισης κρίσεων»: σημείο επαφής εντός της Τελωνειακής Αρχής της ΕΕ που συντονίζει τις προσπάθειες της ΕΕ για την αντιμετώπιση κρίσεων στο πλαίσιο της τελωνειακής ένωσης·</w:t>
      </w:r>
      <w:r w:rsidR="005B7557">
        <w:rPr>
          <w:b/>
          <w:szCs w:val="24"/>
          <w:lang w:eastAsia="en-US"/>
        </w:rPr>
        <w:t xml:space="preserve"> [Τροπολογία 66]</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64β)</w:t>
      </w:r>
      <w:r w:rsidRPr="002657F7">
        <w:rPr>
          <w:szCs w:val="24"/>
          <w:lang w:eastAsia="en-US"/>
        </w:rPr>
        <w:tab/>
      </w:r>
      <w:r w:rsidRPr="002657F7">
        <w:rPr>
          <w:b/>
          <w:i/>
          <w:szCs w:val="24"/>
          <w:lang w:eastAsia="en-US"/>
        </w:rPr>
        <w:t>«πολύ μικρές, μικρές και μεσαίες επιχειρήσεις» ή «ΜΜΕ»: πολύ μικρές ή μικρές και μεσαίες επιχειρήσεις όπως ορίζονται στο άρθρο 2 της σύστασης 2003/361/</w:t>
      </w:r>
      <w:r w:rsidRPr="002657F7">
        <w:rPr>
          <w:b/>
          <w:i/>
          <w:szCs w:val="24"/>
          <w:lang w:val="en-GB" w:eastAsia="en-US"/>
        </w:rPr>
        <w:t>E</w:t>
      </w:r>
      <w:r w:rsidRPr="002657F7">
        <w:rPr>
          <w:b/>
          <w:i/>
          <w:szCs w:val="24"/>
          <w:lang w:eastAsia="en-US"/>
        </w:rPr>
        <w:t>Κ της Επιτροπής·</w:t>
      </w:r>
      <w:r w:rsidR="005B7557">
        <w:rPr>
          <w:b/>
          <w:szCs w:val="24"/>
          <w:lang w:eastAsia="en-US"/>
        </w:rPr>
        <w:t xml:space="preserve"> [Τροπολογία 67]</w:t>
      </w:r>
    </w:p>
    <w:p w:rsidR="00334DF3" w:rsidRDefault="00334DF3">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64γ)</w:t>
      </w:r>
      <w:r w:rsidRPr="002657F7">
        <w:rPr>
          <w:szCs w:val="24"/>
          <w:lang w:eastAsia="en-US"/>
        </w:rPr>
        <w:tab/>
      </w:r>
      <w:r w:rsidRPr="002657F7">
        <w:rPr>
          <w:b/>
          <w:i/>
          <w:szCs w:val="24"/>
          <w:lang w:eastAsia="en-US"/>
        </w:rPr>
        <w:t>«λοιπές επιβαρύνσεις»: τυχόν τέλη που επιβάλλονται επιπλέον των τελωνειακών δασμών, του ΦΠΑ, των τελών τελωνειακών διατυπώσεων και των τελών ταχυμεταφορών·</w:t>
      </w:r>
      <w:r w:rsidR="005B7557">
        <w:rPr>
          <w:b/>
          <w:szCs w:val="24"/>
          <w:lang w:eastAsia="en-US"/>
        </w:rPr>
        <w:t xml:space="preserve"> [Τροπολογία 68]</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64δ)</w:t>
      </w:r>
      <w:r w:rsidRPr="002657F7">
        <w:rPr>
          <w:szCs w:val="24"/>
          <w:lang w:eastAsia="en-US"/>
        </w:rPr>
        <w:tab/>
      </w:r>
      <w:r w:rsidRPr="002657F7">
        <w:rPr>
          <w:b/>
          <w:i/>
          <w:szCs w:val="24"/>
          <w:lang w:eastAsia="en-US"/>
        </w:rPr>
        <w:t>«τελικός πελάτης»: φυσικό ή νομικό πρόσωπο που κατοικεί ή είναι εγκατεστημένο στην Ένωση, στο οποίο έχει διατεθεί ένα προϊόν από πωλητή ή αγορά·</w:t>
      </w:r>
      <w:r w:rsidR="005B7557">
        <w:rPr>
          <w:b/>
          <w:szCs w:val="24"/>
          <w:lang w:eastAsia="en-US"/>
        </w:rPr>
        <w:t xml:space="preserve"> [Τροπολογία 69]</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64ε)</w:t>
      </w:r>
      <w:r w:rsidRPr="002657F7">
        <w:rPr>
          <w:szCs w:val="24"/>
          <w:lang w:eastAsia="en-US"/>
        </w:rPr>
        <w:tab/>
      </w:r>
      <w:r w:rsidRPr="002657F7">
        <w:rPr>
          <w:b/>
          <w:i/>
          <w:szCs w:val="24"/>
          <w:lang w:eastAsia="en-US"/>
        </w:rPr>
        <w:t>«εθνικό περιβάλλον ενιαίας θυρίδας για τα τελωνεία»: το σύνολο ηλεκτρονικών υπηρεσιών που θεσπίζει ένα κράτος μέλος προκειμένου να καθίσταται δυνατή η ανταλλαγή πληροφοριών μεταξύ των ηλεκτρονικών συστημάτων της τελωνειακής του αρχής, των αρμόδιων αρχών-εταίρων και των οικονομικών φορέων·</w:t>
      </w:r>
      <w:r w:rsidR="005B7557">
        <w:rPr>
          <w:b/>
          <w:szCs w:val="24"/>
          <w:lang w:eastAsia="en-US"/>
        </w:rPr>
        <w:t xml:space="preserve"> [Τροπολογία 70]</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64στ)</w:t>
      </w:r>
      <w:r w:rsidRPr="002657F7">
        <w:rPr>
          <w:szCs w:val="24"/>
          <w:lang w:eastAsia="en-US"/>
        </w:rPr>
        <w:tab/>
      </w:r>
      <w:r w:rsidRPr="002657F7">
        <w:rPr>
          <w:b/>
          <w:i/>
          <w:szCs w:val="24"/>
          <w:lang w:eastAsia="en-US"/>
        </w:rPr>
        <w:t>«αρμόδια αρχή-εταίρος»: οποιαδήποτε αρχή κράτους μέλους, ή η Επιτροπή, που έχει εξουσιοδοτηθεί να επιτελεί καθορισμένη λειτουργία σε σχέση με την εκπλήρωση των σχετικών ενωσιακών μη τελωνειακών διατυπώσεων·</w:t>
      </w:r>
      <w:r w:rsidR="005B7557">
        <w:rPr>
          <w:b/>
          <w:szCs w:val="24"/>
          <w:lang w:eastAsia="en-US"/>
        </w:rPr>
        <w:t xml:space="preserve"> [Τροπολογία 71]</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64ζ)</w:t>
      </w:r>
      <w:r w:rsidRPr="002657F7">
        <w:rPr>
          <w:szCs w:val="24"/>
          <w:lang w:eastAsia="en-US"/>
        </w:rPr>
        <w:tab/>
      </w:r>
      <w:r w:rsidRPr="002657F7">
        <w:rPr>
          <w:b/>
          <w:i/>
          <w:szCs w:val="24"/>
          <w:lang w:eastAsia="en-US"/>
        </w:rPr>
        <w:t>«ενωσιακή μη τελωνειακή διατύπωση»: όλες οι πράξεις οι οποίες πρέπει να διενεργούνται από οικονομικό φορέα ή από αρμόδια αρχή-εταίρο για τη διεθνή διακίνηση εμπορευμάτων, όπως ορίζονται στην ενωσιακή νομοθεσία εκτός της τελωνειακής·</w:t>
      </w:r>
      <w:r w:rsidR="005B7557">
        <w:rPr>
          <w:b/>
          <w:szCs w:val="24"/>
          <w:lang w:eastAsia="en-US"/>
        </w:rPr>
        <w:t xml:space="preserve"> [Τροπολογία 72]</w:t>
      </w:r>
    </w:p>
    <w:p w:rsidR="00334DF3" w:rsidRDefault="00334DF3">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64η)</w:t>
      </w:r>
      <w:r w:rsidRPr="002657F7">
        <w:rPr>
          <w:szCs w:val="24"/>
          <w:lang w:eastAsia="en-US"/>
        </w:rPr>
        <w:tab/>
      </w:r>
      <w:r w:rsidRPr="002657F7">
        <w:rPr>
          <w:b/>
          <w:i/>
          <w:szCs w:val="24"/>
          <w:lang w:eastAsia="en-US"/>
        </w:rPr>
        <w:t>«μη τελωνειακό δικαιολογητικό έγγραφο»: κάθε απαιτούμενο έγγραφο που εκδίδεται από αρμόδια αρχή-εταίρο ή συντάσσεται από οικονομικό φορέα, ή κάθε απαιτούμενη πληροφορία που παρέχεται από οικονομικό φορέα και πιστοποιεί την εκπλήρωση ενωσιακών μη τελωνειακών διατυπώσεων·</w:t>
      </w:r>
      <w:r w:rsidR="005B7557">
        <w:rPr>
          <w:b/>
          <w:szCs w:val="24"/>
          <w:lang w:eastAsia="en-US"/>
        </w:rPr>
        <w:t xml:space="preserve"> [Τροπολογία 73]</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64θ)</w:t>
      </w:r>
      <w:r w:rsidRPr="002657F7">
        <w:rPr>
          <w:szCs w:val="24"/>
          <w:lang w:eastAsia="en-US"/>
        </w:rPr>
        <w:tab/>
      </w:r>
      <w:r w:rsidRPr="002657F7">
        <w:rPr>
          <w:b/>
          <w:i/>
          <w:szCs w:val="24"/>
          <w:lang w:eastAsia="en-US"/>
        </w:rPr>
        <w:t>«διαχείριση ποσοτήτων»: η δραστηριότητα παρακολούθησης και διαχείρισης της ποσότητας εμπορευμάτων που εγκρίνεται από τις αρμόδιες αρχές-εταίρους σύμφωνα με την ενωσιακή νομοθεσία εκτός της τελωνειακής, βάσει των πληροφοριών που παρέχουν οι τελωνειακές αρχές·</w:t>
      </w:r>
      <w:r w:rsidR="005B7557">
        <w:rPr>
          <w:b/>
          <w:szCs w:val="24"/>
          <w:lang w:eastAsia="en-US"/>
        </w:rPr>
        <w:t xml:space="preserve"> [Τροπολογία 74]</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64ι)</w:t>
      </w:r>
      <w:r w:rsidRPr="002657F7">
        <w:rPr>
          <w:szCs w:val="24"/>
          <w:lang w:eastAsia="en-US"/>
        </w:rPr>
        <w:tab/>
      </w:r>
      <w:r w:rsidRPr="002657F7">
        <w:rPr>
          <w:b/>
          <w:i/>
          <w:szCs w:val="24"/>
          <w:lang w:eastAsia="en-US"/>
        </w:rPr>
        <w:t>«ενωσιακό μη τελωνειακό σύστημα»: ενωσιακό ηλεκτρονικό σύστημα που δημιουργείται δυνάμει της ενωσιακής νομοθεσίας, χρησιμοποιείται για την επίτευξη των στόχων της ενωσιακής νομοθεσίας ή αναφέρεται στην ενωσιακή νομοθεσία, για την αποθήκευση πληροφοριών σχετικά με την εκπλήρωση της αντίστοιχης ενωσιακής μη τελωνειακής διατύπωσης·</w:t>
      </w:r>
      <w:r w:rsidR="00867E9C">
        <w:rPr>
          <w:b/>
          <w:szCs w:val="24"/>
          <w:lang w:eastAsia="en-US"/>
        </w:rPr>
        <w:t xml:space="preserve"> [Τροπολογία 75]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64ια)</w:t>
      </w:r>
      <w:r w:rsidRPr="002657F7">
        <w:rPr>
          <w:szCs w:val="24"/>
          <w:lang w:eastAsia="en-US"/>
        </w:rPr>
        <w:tab/>
      </w:r>
      <w:r w:rsidRPr="002657F7">
        <w:rPr>
          <w:b/>
          <w:i/>
          <w:szCs w:val="24"/>
          <w:lang w:eastAsia="en-US"/>
        </w:rPr>
        <w:t xml:space="preserve">«αριθμός καταχώρισης και αναγνώρισης οικονομικών φορέων (αριθμός </w:t>
      </w:r>
      <w:r w:rsidRPr="002657F7">
        <w:rPr>
          <w:b/>
          <w:i/>
          <w:szCs w:val="24"/>
          <w:lang w:val="en-GB" w:eastAsia="en-US"/>
        </w:rPr>
        <w:t>EORI</w:t>
      </w:r>
      <w:r w:rsidRPr="002657F7">
        <w:rPr>
          <w:b/>
          <w:i/>
          <w:szCs w:val="24"/>
          <w:lang w:eastAsia="en-US"/>
        </w:rPr>
        <w:t xml:space="preserve">)»: ο αριθμός καταχώρισης και αναγνώρισης οικονομικών φορέων (αριθμός </w:t>
      </w:r>
      <w:r w:rsidRPr="002657F7">
        <w:rPr>
          <w:b/>
          <w:i/>
          <w:szCs w:val="24"/>
          <w:lang w:val="en-GB" w:eastAsia="en-US"/>
        </w:rPr>
        <w:t>EORI</w:t>
      </w:r>
      <w:r w:rsidRPr="002657F7">
        <w:rPr>
          <w:b/>
          <w:i/>
          <w:szCs w:val="24"/>
          <w:lang w:eastAsia="en-US"/>
        </w:rPr>
        <w:t>) όπως ορίζεται στο άρθρο 1 σημείο 18 του κατ’ εξουσιοδότηση κανονισμού (ΕΕ) 2015/2446 της Επιτροπής</w:t>
      </w:r>
      <w:r w:rsidRPr="002657F7">
        <w:rPr>
          <w:szCs w:val="24"/>
          <w:vertAlign w:val="superscript"/>
          <w:lang w:val="en-GB" w:eastAsia="en-US"/>
        </w:rPr>
        <w:footnoteReference w:id="34"/>
      </w:r>
      <w:r w:rsidR="00867E9C">
        <w:rPr>
          <w:b/>
          <w:szCs w:val="24"/>
          <w:lang w:eastAsia="en-US"/>
        </w:rPr>
        <w:t xml:space="preserve"> [Τροπολογία 76]</w:t>
      </w:r>
    </w:p>
    <w:p w:rsidR="00334DF3" w:rsidRDefault="00334DF3">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3 </w:t>
      </w:r>
      <w:r w:rsidRPr="002657F7">
        <w:rPr>
          <w:szCs w:val="24"/>
          <w:lang w:eastAsia="en-US"/>
        </w:rPr>
        <w:br/>
        <w:t>Αποφάσεις σχετικά με την εφαρμογή της τελωνειακής νομοθεσίας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Γενικές αρχές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6</w:t>
      </w:r>
      <w:r w:rsidRPr="002657F7">
        <w:rPr>
          <w:szCs w:val="24"/>
          <w:lang w:eastAsia="en-US"/>
        </w:rPr>
        <w:br/>
        <w:t>Αποφάσεις που λαμβάνονται κατόπιν αίτησης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ένα πρόσωπο υποβάλλει αίτηση απόφασης σχετικά με την εφαρμογή της τελωνειακής νομοθεσίας, το πρόσωπο αυτό παρέχει όλες τις πληροφορίες που απαιτούνται από τις αρμόδιες τελωνειακές αρχές για να μπορέσουν να λάβουν την εν λόγω απόφαση.</w:t>
      </w:r>
    </w:p>
    <w:p w:rsidR="002657F7" w:rsidRPr="002657F7" w:rsidRDefault="002657F7" w:rsidP="002657F7">
      <w:pPr>
        <w:spacing w:before="120" w:after="120" w:line="360" w:lineRule="auto"/>
        <w:ind w:left="850"/>
        <w:rPr>
          <w:szCs w:val="24"/>
          <w:lang w:eastAsia="en-US"/>
        </w:rPr>
      </w:pPr>
      <w:r w:rsidRPr="002657F7">
        <w:rPr>
          <w:szCs w:val="24"/>
          <w:lang w:eastAsia="en-US"/>
        </w:rPr>
        <w:t>Μπορεί επίσης να υποβληθεί αίτηση από περισσότερα του ενός πρόσωπα για λήψη απόφασης σχετικά με περισσότερα του ενός πρόσωπα, σύμφωνα με τους όρους που ορίζει η τελωνειακή νομοθεσία.</w:t>
      </w:r>
    </w:p>
    <w:p w:rsidR="002657F7" w:rsidRPr="002657F7" w:rsidRDefault="002657F7" w:rsidP="002657F7">
      <w:pPr>
        <w:spacing w:before="120" w:after="120" w:line="360" w:lineRule="auto"/>
        <w:ind w:left="850"/>
        <w:rPr>
          <w:szCs w:val="24"/>
          <w:lang w:eastAsia="en-US"/>
        </w:rPr>
      </w:pPr>
      <w:r w:rsidRPr="002657F7">
        <w:rPr>
          <w:szCs w:val="24"/>
          <w:lang w:eastAsia="en-US"/>
        </w:rPr>
        <w:t>Εκτός αν ορίζεται άλλως, η αρμόδια τελωνειακή αρχή είναι εκείνη του τόπου εγκατάστασης του αιτούντος.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 xml:space="preserve">Οι τελωνειακές αρχές, χωρίς καθυστέρηση και το αργότερο εντός </w:t>
      </w:r>
      <w:r w:rsidRPr="002657F7">
        <w:rPr>
          <w:strike/>
          <w:szCs w:val="24"/>
          <w:lang w:eastAsia="en-US"/>
        </w:rPr>
        <w:t>30</w:t>
      </w:r>
      <w:r w:rsidRPr="002657F7">
        <w:rPr>
          <w:b/>
          <w:i/>
          <w:szCs w:val="24"/>
          <w:lang w:eastAsia="en-US"/>
        </w:rPr>
        <w:t>14</w:t>
      </w:r>
      <w:r w:rsidRPr="002657F7">
        <w:rPr>
          <w:szCs w:val="24"/>
          <w:lang w:eastAsia="en-US"/>
        </w:rPr>
        <w:t xml:space="preserve"> ημερολογιακών ημερών από την παραλαβή της αίτησης απόφασης, επαληθεύουν αν πληρούνται οι όροι για την αποδοχή της εν λόγω αίτησης.</w:t>
      </w:r>
      <w:r w:rsidR="00867E9C">
        <w:rPr>
          <w:b/>
          <w:szCs w:val="24"/>
          <w:lang w:eastAsia="en-US"/>
        </w:rPr>
        <w:t xml:space="preserve"> [Τροπολογία 77]</w:t>
      </w:r>
    </w:p>
    <w:p w:rsidR="00334DF3" w:rsidRDefault="00334DF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Σε περίπτωση που οι τελωνειακές αρχές κρίνουν ότι η αίτηση περιέχει όλες τις πληροφορίες που απαιτούνται για να μπορέσουν να λάβουν την απόφαση, κοινοποιούν την αποδοχή της στον αιτούντα εντός της περιόδου που ορίζεται στο πρώτο εδάφιο.</w:t>
      </w:r>
    </w:p>
    <w:p w:rsidR="002657F7" w:rsidRPr="002657F7" w:rsidRDefault="002657F7" w:rsidP="002657F7">
      <w:pPr>
        <w:spacing w:before="120" w:after="120" w:line="360" w:lineRule="auto"/>
        <w:ind w:left="850"/>
        <w:rPr>
          <w:b/>
          <w:szCs w:val="24"/>
          <w:lang w:eastAsia="en-US"/>
        </w:rPr>
      </w:pPr>
      <w:r w:rsidRPr="002657F7">
        <w:rPr>
          <w:b/>
          <w:i/>
          <w:szCs w:val="24"/>
          <w:lang w:eastAsia="en-US"/>
        </w:rPr>
        <w:t>Όταν οι τελωνειακές αρχές ζητούν πρόσθετες πληροφορίες από άλλες σχετικές αρμόδιες εθνικές ή διεθνείς αρχές για την αξιολόγηση της αίτησης, ενημερώνουν τον αιτούντα και του κοινοποιούν την απόφασή τους εντός 15 ημερολογιακών ημερών.</w:t>
      </w:r>
      <w:r w:rsidR="00867E9C">
        <w:rPr>
          <w:b/>
          <w:szCs w:val="24"/>
          <w:lang w:eastAsia="en-US"/>
        </w:rPr>
        <w:t xml:space="preserve"> [Τροπολογία 78]</w:t>
      </w:r>
    </w:p>
    <w:p w:rsidR="002657F7" w:rsidRPr="002657F7" w:rsidRDefault="002657F7" w:rsidP="002657F7">
      <w:pPr>
        <w:spacing w:before="120" w:after="120" w:line="360" w:lineRule="auto"/>
        <w:ind w:left="850"/>
        <w:rPr>
          <w:b/>
          <w:szCs w:val="24"/>
          <w:lang w:eastAsia="en-US"/>
        </w:rPr>
      </w:pPr>
      <w:r w:rsidRPr="002657F7">
        <w:rPr>
          <w:szCs w:val="24"/>
          <w:lang w:eastAsia="en-US"/>
        </w:rPr>
        <w:t xml:space="preserve">Όταν οι τελωνειακές αρχές διαπιστώνουν ότι η αίτηση δεν περιέχει όλες τις απαιτούμενες πληροφορίες, ζητούν από τον αιτούντα να παράσχει τις σχετικές πρόσθετες πληροφορίες εντός εύλογης προθεσμίας, η οποία δεν υπερβαίνει τις 30 ημερολογιακές ημέρες. Ακόμη και όταν οι τελωνειακές αρχές ζητούν πρόσθετες πληροφορίες από τον αιτούντα, αποφασίζουν αν η αίτηση είναι πλήρης και μπορεί να γίνει δεκτή ή αν είναι ελλιπής και απορρίπτεται εντός χρονικής περιόδου που δεν υπερβαίνει τις 60 ημερολογιακές ημέρες από την ημερομηνία υποβολής της πρώτης αίτησης. Αν οι τελωνειακές αρχές δεν ενημερώσουν ρητά τον αιτούντα εντός της εν λόγω προθεσμίας </w:t>
      </w:r>
      <w:r w:rsidRPr="002657F7">
        <w:rPr>
          <w:strike/>
          <w:szCs w:val="24"/>
          <w:lang w:eastAsia="en-US"/>
        </w:rPr>
        <w:t>για την αποδοχή της αίτησης</w:t>
      </w:r>
      <w:r w:rsidRPr="002657F7">
        <w:rPr>
          <w:b/>
          <w:i/>
          <w:szCs w:val="24"/>
          <w:lang w:eastAsia="en-US"/>
        </w:rPr>
        <w:t>ότι η αίτηση είναι πλήρης και έχει γίνει δεκτή</w:t>
      </w:r>
      <w:r w:rsidRPr="002657F7">
        <w:rPr>
          <w:szCs w:val="24"/>
          <w:lang w:eastAsia="en-US"/>
        </w:rPr>
        <w:t>, η αίτηση θεωρείται ότι έχει γίνει δεκτή στο πέρας των 60 ημερολογιακών ημερών.</w:t>
      </w:r>
      <w:r w:rsidR="00867E9C">
        <w:rPr>
          <w:b/>
          <w:szCs w:val="24"/>
          <w:lang w:eastAsia="en-US"/>
        </w:rPr>
        <w:t xml:space="preserve"> [Τροπολογία 79]</w:t>
      </w:r>
    </w:p>
    <w:p w:rsidR="00334DF3" w:rsidRDefault="00334DF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w:t>
      </w:r>
      <w:r w:rsidRPr="002657F7">
        <w:rPr>
          <w:szCs w:val="24"/>
          <w:lang w:eastAsia="en-US"/>
        </w:rPr>
        <w:tab/>
        <w:t xml:space="preserve">Εκτός αν ορίζεται άλλως, η αρμόδια αρχή λαμβάνει απόφαση σύμφωνα με την παράγραφο 1 το αργότερο εντός </w:t>
      </w:r>
      <w:r w:rsidRPr="002657F7">
        <w:rPr>
          <w:strike/>
          <w:szCs w:val="24"/>
          <w:lang w:eastAsia="en-US"/>
        </w:rPr>
        <w:t>120</w:t>
      </w:r>
      <w:r w:rsidRPr="002657F7">
        <w:rPr>
          <w:b/>
          <w:i/>
          <w:szCs w:val="24"/>
          <w:lang w:eastAsia="en-US"/>
        </w:rPr>
        <w:t>90</w:t>
      </w:r>
      <w:r w:rsidRPr="002657F7">
        <w:rPr>
          <w:szCs w:val="24"/>
          <w:lang w:eastAsia="en-US"/>
        </w:rPr>
        <w:t xml:space="preserve"> ημερολογιακών ημερών από την ημερομηνία αποδοχής της αίτησης και ενημερώνουν τον αιτούντα χωρίς καθυστέρηση.</w:t>
      </w:r>
      <w:r w:rsidR="00867E9C">
        <w:rPr>
          <w:b/>
          <w:szCs w:val="24"/>
          <w:lang w:eastAsia="en-US"/>
        </w:rPr>
        <w:t xml:space="preserve"> [Τροπολογία 80]</w:t>
      </w:r>
    </w:p>
    <w:p w:rsidR="002657F7" w:rsidRPr="002657F7" w:rsidRDefault="002657F7" w:rsidP="002657F7">
      <w:pPr>
        <w:spacing w:before="120" w:after="120" w:line="360" w:lineRule="auto"/>
        <w:ind w:left="850"/>
        <w:rPr>
          <w:szCs w:val="24"/>
          <w:lang w:eastAsia="en-US"/>
        </w:rPr>
      </w:pPr>
      <w:r w:rsidRPr="002657F7">
        <w:rPr>
          <w:szCs w:val="24"/>
          <w:lang w:eastAsia="en-US"/>
        </w:rPr>
        <w:t>Σε περίπτωση που οι τελωνειακές αρχές δεν είναι σε θέση να τηρήσουν την προθεσμία για τη λήψη απόφασης, ενημερώνουν σχετικά τον αιτούντα πριν από τη λήξη της εν λόγω προθεσμίας, αναφέροντας τους λόγους και την περαιτέρω χρονική περίοδο που θεωρούν αναγκαία για να λάβουν απόφαση. Εκτός αν ορίζεται άλλως, η εν λόγω περαιτέρω χρονική περίοδος δεν υπερβαίνει τις 30 ημερολογιακές ημέρες.</w:t>
      </w:r>
    </w:p>
    <w:p w:rsidR="002657F7" w:rsidRPr="002657F7" w:rsidRDefault="002657F7" w:rsidP="002657F7">
      <w:pPr>
        <w:spacing w:before="120" w:after="120" w:line="360" w:lineRule="auto"/>
        <w:ind w:left="850"/>
        <w:rPr>
          <w:szCs w:val="24"/>
          <w:lang w:eastAsia="en-US"/>
        </w:rPr>
      </w:pPr>
      <w:r w:rsidRPr="002657F7">
        <w:rPr>
          <w:szCs w:val="24"/>
          <w:lang w:eastAsia="en-US"/>
        </w:rPr>
        <w:t>Με την επιφύλαξη του δεύτερου εδαφίου, οι τελωνειακές αρχές μπορούν να παρατείνουν την προθεσμία για τη λήψη απόφασης, όπως ορίζεται στην τελωνειακή νομοθεσία, όταν η παράταση ζητείται από τον αιτούντα με σκοπό την πραγματοποίηση προσαρμογών για την εκπλήρωση των όρων και των κριτηρίων που απαιτούνται για τη χορήγηση της απόφασης. Οι εν λόγω προσαρμογές και η περαιτέρω χρονική περίοδος που είναι απαραίτητη για την πραγματοποίησή τους κοινοποιούνται στις τελωνειακές αρχές, οι οποίες αποφασίζουν για την παράταση.</w:t>
      </w:r>
    </w:p>
    <w:p w:rsidR="00334DF3" w:rsidRDefault="00334DF3">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b/>
          <w:szCs w:val="24"/>
          <w:lang w:eastAsia="en-US"/>
        </w:rPr>
      </w:pPr>
      <w:r w:rsidRPr="002657F7">
        <w:rPr>
          <w:szCs w:val="24"/>
          <w:lang w:eastAsia="en-US"/>
        </w:rPr>
        <w:lastRenderedPageBreak/>
        <w:t>Αν οι τελωνειακές αρχές δεν λάβουν απόφαση εντός των προθεσμιών που ορίζονται στο πρώτο, δεύτερο και τρίτο εδάφιο, ο αιτών μπορεί να θεωρήσει ότι η αίτηση απορρίφθηκε και να ασκήσει προσφυγή κατά αυτής της απορριπτικής απόφασης. Ο αιτών μπορεί επίσης να ενημερώσει την Τελωνειακή Αρχή της ΕΕ ότι οι τελωνειακές αρχές δεν έλαβαν απόφαση εντός των σχετικών προθεσμιών.</w:t>
      </w:r>
      <w:r w:rsidRPr="002657F7">
        <w:rPr>
          <w:b/>
          <w:i/>
          <w:szCs w:val="24"/>
          <w:lang w:eastAsia="en-US"/>
        </w:rPr>
        <w:t xml:space="preserve"> Στην περίπτωση αυτή, λαμβάνεται αυτόματη ειδοποίηση μέσω του τελωνειακού κόμβου δεδομένων της ΕΕ.</w:t>
      </w:r>
      <w:r w:rsidR="00867E9C">
        <w:rPr>
          <w:b/>
          <w:szCs w:val="24"/>
          <w:lang w:eastAsia="en-US"/>
        </w:rPr>
        <w:t xml:space="preserve"> [Τροπολογία 81]</w:t>
      </w:r>
    </w:p>
    <w:p w:rsidR="002657F7" w:rsidRPr="002657F7" w:rsidRDefault="002657F7" w:rsidP="00334DF3">
      <w:pPr>
        <w:spacing w:before="120" w:after="120" w:line="360" w:lineRule="auto"/>
        <w:ind w:left="850" w:firstLine="1"/>
        <w:rPr>
          <w:b/>
          <w:szCs w:val="24"/>
          <w:lang w:eastAsia="en-US"/>
        </w:rPr>
      </w:pPr>
      <w:r w:rsidRPr="002657F7">
        <w:rPr>
          <w:b/>
          <w:i/>
          <w:szCs w:val="24"/>
          <w:lang w:eastAsia="en-US"/>
        </w:rPr>
        <w:t>Η Επιτροπή εκδίδει σαφείς κατευθυντήριες γραμμές σχετικά με τις διαδικασίες για τον χειρισμό αποφάσεων στην περίπτωση τεχνικής βλάβης της κεντρικής υποδομής ηλεκτρονικών συστημάτων της ΕΕ, ιδίως του τελωνειακού κόμβου δεδομένων της ΕΕ.</w:t>
      </w:r>
      <w:r w:rsidR="00867E9C">
        <w:rPr>
          <w:b/>
          <w:szCs w:val="24"/>
          <w:lang w:eastAsia="en-US"/>
        </w:rPr>
        <w:t xml:space="preserve"> [Τροπολογία 82]</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Εκτός αν ορίζεται άλλως στην απόφαση ή στην τελωνειακή νομοθεσία, η απόφαση αρχίζει να παράγει αποτελέσματα από την ημερομηνία κατά την οποία ο αιτών τη λαμβάνει ή θεωρείται ότι την έχει λάβει. Με εξαίρεση τις περιπτώσεις που προβλέπονται στο άρθρο 17 παράγραφος 2, οι αποφάσεις που λαμβάνονται είναι εκτελεστές από τις τελωνειακές αρχές από την εν λόγω ημερομηνία.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Εκτός αν ορίζεται άλλως στην τελωνειακή νομοθεσία, η απόφαση ισχύει χωρίς χρονικό περιορισμό.</w:t>
      </w:r>
    </w:p>
    <w:p w:rsidR="000E3A32" w:rsidRDefault="000E3A3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Πριν από τη λήψη απόφασης που θα μπορούσε να επηρεάσει αρνητικά τον αιτούντα, οι τελωνειακές αρχές κοινοποιούν, στον αιτούντα, τους λόγους στους οποίους προτίθενται να βασίσουν την απόφασή τους και του παρέχουν τη δυνατότητα να εκφράσει τη γνώμη του, εντός περιόδου που καθορίζεται από την ημερομηνία κατά την οποία λαμβάνει ή θεωρείται ότι λαμβάνει γνώση της εν λόγω κοινοποίησης (</w:t>
      </w:r>
      <w:r w:rsidR="006F2AA5">
        <w:rPr>
          <w:szCs w:val="24"/>
          <w:lang w:eastAsia="en-US"/>
        </w:rPr>
        <w:t>«</w:t>
      </w:r>
      <w:r w:rsidRPr="002657F7">
        <w:rPr>
          <w:szCs w:val="24"/>
          <w:lang w:eastAsia="en-US"/>
        </w:rPr>
        <w:t>δικαίωμα ακρόασης</w:t>
      </w:r>
      <w:r w:rsidR="006F2AA5">
        <w:rPr>
          <w:szCs w:val="24"/>
          <w:lang w:eastAsia="en-US"/>
        </w:rPr>
        <w:t>»</w:t>
      </w:r>
      <w:r w:rsidRPr="002657F7">
        <w:rPr>
          <w:szCs w:val="24"/>
          <w:lang w:eastAsia="en-US"/>
        </w:rPr>
        <w:t>). Μετά τη λήξη της εν λόγω περιόδου, ο αιτών ενημερώνεται με τον κατάλληλο τρόπο σχετικά με την απόφαση.</w:t>
      </w:r>
    </w:p>
    <w:p w:rsidR="002657F7" w:rsidRPr="002657F7" w:rsidRDefault="002657F7" w:rsidP="002657F7">
      <w:pPr>
        <w:spacing w:before="120" w:after="120" w:line="360" w:lineRule="auto"/>
        <w:ind w:left="850"/>
        <w:rPr>
          <w:szCs w:val="24"/>
          <w:lang w:eastAsia="en-US"/>
        </w:rPr>
      </w:pPr>
      <w:r w:rsidRPr="002657F7">
        <w:rPr>
          <w:szCs w:val="24"/>
          <w:lang w:eastAsia="en-US"/>
        </w:rPr>
        <w:t>Το πρώτο εδάφιο δεν εφαρμόζεται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 αφορά απόφαση που αφορά δεσμευτικές πληροφορίες, όπως αναφέρεται στο άρθρο 13 παράγραφος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σε περίπτωση άρνησης του οφέλους από δασμολογική ποσόστωση, εφόσον έχει συμπληρωθεί ο όγκος της συγκεκριμένης δασμολογικής ποσόστωσης, κατά τα αναφερόμενα στο άρθρο 145 παράγραφος 4 πρώτο εδάφιο·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αν επιβάλλεται από τη φύση ή το επίπεδο απειλής για την ασφάλεια και προστασία της Ένωσης και των κατοίκων της, για την υγεία των ανθρώπων, των ζώων ή των φυτών, για το περιβάλλον ή για τους καταναλωτές·</w:t>
      </w:r>
    </w:p>
    <w:p w:rsidR="000E3A32" w:rsidRDefault="000E3A3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αν η απόφαση έχει σκοπό να διασφαλίσει την εφαρμογή άλλης απόφασης, για την οποία έχει παρασχεθεί στον αιτούντα η δυνατότητα να εκφράσει τη γνώμη του, με την επιφύλαξη της νομοθεσίας του ενδιαφερομένου κράτους μέλους·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σε περίπτωση που θα θέσει σε κίνδυνο έρευνες που έχουν κινηθεί και αποσκοπούν στην καταπολέμηση της απάτης·</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στ)</w:t>
      </w:r>
      <w:r w:rsidRPr="002657F7">
        <w:rPr>
          <w:szCs w:val="24"/>
          <w:lang w:eastAsia="en-US"/>
        </w:rPr>
        <w:tab/>
      </w:r>
      <w:r w:rsidRPr="002657F7">
        <w:rPr>
          <w:strike/>
          <w:szCs w:val="24"/>
          <w:lang w:eastAsia="en-US"/>
        </w:rPr>
        <w:t>σε άλλες ειδικές περιπτώσεις.</w:t>
      </w:r>
      <w:r w:rsidR="00867E9C">
        <w:rPr>
          <w:b/>
          <w:szCs w:val="24"/>
          <w:lang w:eastAsia="en-US"/>
        </w:rPr>
        <w:t xml:space="preserve"> [Τροπολογία 83]</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Απόφαση η οποία επηρεάζει αρνητικά τον αιτούντα πρέπει να είναι δεόντως αιτιολογημένη και να αναφέρει τη δυνατότητα άσκησης προσφυγής που προβλέπεται στο άρθρο 16.</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εξαιρέσεων για τον ορισμό του αρμόδιου τελωνείου που αναφέρεται στην παράγραφο 1 τρίτο εδάφιο του παρόντος άρθρου·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όρων για την αποδοχή των αιτήσεων που αναφέρονται στην παράγραφο 2 του παρόντος άρθρου·</w:t>
      </w:r>
    </w:p>
    <w:p w:rsidR="000E3A32" w:rsidRDefault="000E3A3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των περιπτώσεων στις οποίες η προθεσμία για τη λήψη συγκεκριμένης απόφασης, συμπεριλαμβανομένης της πιθανής παράτασης της εν λόγω προθεσμίας, διαφέρει από τις προθεσμίες που αναφέρονται στην παράγραφο 3 του παρόντος άρθρου·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των αναφερόμενων στην παράγραφο 4 του παρόντος άρθρου περιπτώσεων όπου η απόφαση αρχίζει να παράγει αποτελέσματα σε ημερομηνία διαφορετική από εκείνη κατά την οποία ο αιτών λαμβάνει ή θεωρείται ότι έχει λάβει γνώση αυτής·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των αναφερόμενων στην παράγραφο 5 του παρόντος άρθρου περιπτώσεων όπου η ισχύς της απόφασης έχει χρονικό περιορισμό·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της διάρκειας της περιόδου που αναφέρεται στην παράγραφο 6 πρώτο εδάφιο του παρόντος άρθρου·</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ζ)</w:t>
      </w:r>
      <w:r w:rsidRPr="002657F7">
        <w:rPr>
          <w:szCs w:val="24"/>
          <w:lang w:eastAsia="en-US"/>
        </w:rPr>
        <w:tab/>
      </w:r>
      <w:r w:rsidRPr="002657F7">
        <w:rPr>
          <w:strike/>
          <w:szCs w:val="24"/>
          <w:lang w:eastAsia="en-US"/>
        </w:rPr>
        <w:t>των αναφερόμενων στην παράγραφο 6 δεύτερο στοιχείο στ) του παρόντος άρθρου.</w:t>
      </w:r>
      <w:r w:rsidR="00867E9C">
        <w:rPr>
          <w:b/>
          <w:szCs w:val="24"/>
          <w:lang w:eastAsia="en-US"/>
        </w:rPr>
        <w:t xml:space="preserve"> [Τροπολογία 84]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9.</w:t>
      </w:r>
      <w:r w:rsidRPr="002657F7">
        <w:rPr>
          <w:szCs w:val="24"/>
          <w:lang w:eastAsia="en-US"/>
        </w:rPr>
        <w:tab/>
        <w:t xml:space="preserve">Η Επιτροπή </w:t>
      </w:r>
      <w:r w:rsidRPr="002657F7">
        <w:rPr>
          <w:strike/>
          <w:szCs w:val="24"/>
          <w:lang w:eastAsia="en-US"/>
        </w:rPr>
        <w:t>ορίζει, με</w:t>
      </w:r>
      <w:r w:rsidRPr="002657F7">
        <w:rPr>
          <w:b/>
          <w:i/>
          <w:szCs w:val="24"/>
          <w:lang w:eastAsia="en-US"/>
        </w:rPr>
        <w:t>εκδίδει</w:t>
      </w:r>
      <w:r w:rsidRPr="002657F7">
        <w:rPr>
          <w:szCs w:val="24"/>
          <w:lang w:eastAsia="en-US"/>
        </w:rPr>
        <w:t xml:space="preserve"> εκτελεστικές πράξεις</w:t>
      </w:r>
      <w:r w:rsidRPr="002657F7">
        <w:rPr>
          <w:strike/>
          <w:szCs w:val="24"/>
          <w:lang w:eastAsia="en-US"/>
        </w:rPr>
        <w:t>,</w:t>
      </w:r>
      <w:r w:rsidRPr="002657F7">
        <w:rPr>
          <w:b/>
          <w:i/>
          <w:szCs w:val="24"/>
          <w:lang w:eastAsia="en-US"/>
        </w:rPr>
        <w:t xml:space="preserve"> οι οποίες προσδιορίζουν</w:t>
      </w:r>
      <w:r w:rsidRPr="002657F7">
        <w:rPr>
          <w:szCs w:val="24"/>
          <w:lang w:eastAsia="en-US"/>
        </w:rPr>
        <w:t xml:space="preserve"> τη διαδικασία για:</w:t>
      </w:r>
      <w:r w:rsidR="00867E9C">
        <w:rPr>
          <w:b/>
          <w:szCs w:val="24"/>
          <w:lang w:eastAsia="en-US"/>
        </w:rPr>
        <w:t xml:space="preserve"> [Τροπολογία 85]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υποβολή και την αποδοχή της αίτησης απόφασης που αναφέρεται στις παραγράφους 1 και 2,</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αα)</w:t>
      </w:r>
      <w:r w:rsidRPr="002657F7">
        <w:rPr>
          <w:szCs w:val="24"/>
          <w:lang w:eastAsia="en-US"/>
        </w:rPr>
        <w:tab/>
      </w:r>
      <w:r w:rsidRPr="002657F7">
        <w:rPr>
          <w:b/>
          <w:i/>
          <w:szCs w:val="24"/>
          <w:lang w:eastAsia="en-US"/>
        </w:rPr>
        <w:t>κατευθυντήριες γραμμές σχετικά με τις διαδικασίες για τον χειρισμό αποφάσεων στην περίπτωση τεχνικής βλάβης της κεντρικής υποδομής ηλεκτρονικών συστημάτων της ΕΕ·</w:t>
      </w:r>
      <w:r w:rsidR="00867E9C">
        <w:rPr>
          <w:b/>
          <w:szCs w:val="24"/>
          <w:lang w:eastAsia="en-US"/>
        </w:rPr>
        <w:t xml:space="preserve"> [Τροπολογία 86]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 λήψη της απόφασης που αναφέρεται στο παρόν άρθρο, περιλαμβανομένου, κατά περίπτωση, του δικαιώματος ακρόασης και της διαβούλευσης με άλλα ενδιαφερόμενα κράτη μέλη.</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που αναφέρεται στο άρθρο 262 παράγραφος 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7</w:t>
      </w:r>
      <w:r w:rsidRPr="002657F7">
        <w:rPr>
          <w:szCs w:val="24"/>
          <w:lang w:eastAsia="en-US"/>
        </w:rPr>
        <w:br/>
        <w:t>Διαχείριση αποφάσεων που λαμβάνονται κατόπιν αίτησης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δικαιούχος της απόφασης συμμορφώνεται με τις υποχρεώσεις που απορρέουν από την εν λόγω απόφαση.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δικαιούχος της απόφασης παρακολουθεί συνεχώς την τήρηση των όρων και των κριτηρίων και τη συμμόρφωση με τις υποχρεώσεις που απορρέουν από τις αποφάσεις και, κατά περίπτωση, καθιερώνει εσωτερικούς ελέγχους ικανούς να προλαμβάνουν, να εντοπίζουν και να διορθώνουν παράνομες ή παράτυπες συναλλαγές.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 δικαιούχος της απόφασης κοινοποιεί χωρίς καθυστέρηση στις τελωνειακές αρχές κάθε στοιχείο που ανακύπτει μετά τη λήψη της απόφασης και μπορεί να έχει επίπτωση στη διατήρηση ή το περιεχόμενο της εν λόγω απόφασης.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παρακολουθούν τακτικά αν ο δικαιούχος της απόφασης εξακολουθεί να πληροί τα σχετικά κριτήρια και να συμμορφώνεται με τις σχετικές υποχρεώσεις, ιδίως την ικανότητα του δικαιούχου της απόφασης να προλαμβάνει σφάλματα, να αντιδρά σε αυτά και να τα διορθώνει μέσω κατάλληλων εσωτερικών ελέγχων. Με βάση την εν λόγω δραστηριότητα παρακολούθησης, τα τελωνεία αξιολογούν το προφίλ κινδύνου του δικαιούχου της απόφασης, κατά περίπτωση. Αν δεν έχουν συμπληρωθεί 3 έτη από την εγκατάσταση του δικαιούχου της απόφασης στο τελωνειακό έδαφος της Ένωσης, οι τελωνειακές αρχές τον παρακολουθούν στενά κατά τη διάρκεια του πρώτου έτους μετά τη λήψη της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τελωνειακές αρχές κοινοποιούν στην Τελωνειακή Αρχή της ΕΕ τις αποφάσεις που λαμβάνονται κατόπιν αίτησης και όλες τις δραστηριότητες παρακολούθησης που διεξάγουν σύμφωνα με την παράγραφο 4. Η Τελωνειακή Αρχή της ΕΕ λαμβάνει υπόψη τις πληροφορίες αυτές για τους σκοπούς της διαχείρισης κινδύνων.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Έως την ημερομηνία που ορίζεται στο άρθρο 265 παράγραφος 3, οι τελωνειακές αρχές καταχωρίζουν τις αποφάσεις τους στα υφιστάμενα ηλεκτρονικά συστήματα ανταλλαγής πληροφοριών που έχουν αναπτύξει τα κράτη μέλη και η Επιτροπή. Τα κράτη μέλη και η Επιτροπή έχουν πρόσβαση στις εν λόγω αποφάσεις και στις πληροφορίες στις οποίες βασίζονται τα εν λόγω συστήματα.</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Με την επιφύλαξη των διατάξεων που θεσπίζονται για άλλους τομείς, οι οποίες καθορίζουν τις περιπτώσεις στις οποίες οι αποφάσεις είναι άκυρες ή παύουν να παράγουν αποτελέσματα, οι τελωνειακές αρχές που έλαβαν απόφαση μπορούν, ανά πάσα στιγμή, να την ακυρώσουν, να την ανακαλέσουν ή να την τροποποιήσουν, εφόσον δεν είναι σύμφωνη με την τελωνειακή νομοθεσία. Οι τελωνειακές αρχές ενημερώνουν την Τελωνειακή Αρχή της ΕΕ σχετικά με την εν λόγω ακύρωση, ανάκληση και τροποποίηση τελωνειακών αποφάσεων.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Σε ειδικές περιπτώσεις, οι τελωνειακές αρχές προβαίνουν στις ακόλουθες ενέργειες: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επανεξέταση απόφασης,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αναστολή απόφασης η οποία δεν πρέπει να ακυρωθεί, να ανακληθεί ή να τροποποιηθεί.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Η αρμόδια για τη λήψη της απόφασης τελωνειακή αρχή προβαίνει σε αναστολή της απόφασης αντί της ακύρωσης, ανάκλησης ή τροποποίησής της όταν: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εν λόγω τελωνειακή αρχή θεωρεί ότι ενδεχομένως υπάρχουν επαρκείς λόγοι για την ακύρωση, την ανάκληση ή την τροποποίηση της απόφασης, αλλά δεν διαθέτει ακόμη όλα τα στοιχεία που απαιτούνται για να αποφασίσει επί της ακύρωσης, της ανάκλησης ή της τροποποίησης·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τελωνειακή αρχή θεωρεί ότι δεν πληρούνται οι όροι για την εν λόγω απόφαση ή ότι ο δικαιούχος της απόφασης δεν συμμορφώνεται με τις υποχρεώσεις που επιβάλλονται βάσει της απόφασης αυτής, και κρίνεται σκόπιμο να δοθεί στον δικαιούχο της απόφασης το χρονικό περιθώριο να λάβει μέτρα προκειμένου να διασφαλίσει την τήρηση των όρων ή τη συμμόρφωση με τις υποχρεώσεις·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ο δικαιούχος της απόφασης ζητά την εν λόγω αναστολή διότι δεν μπορεί προσωρινά να τηρήσει τους όρους που τίθενται για την απόφαση ή να συμμορφωθεί με τις υποχρεώσεις που επιβάλλονται βάσει της απόφασης αυτής.</w:t>
      </w:r>
    </w:p>
    <w:p w:rsidR="002657F7" w:rsidRPr="002657F7" w:rsidRDefault="002657F7" w:rsidP="002657F7">
      <w:pPr>
        <w:spacing w:before="120" w:after="120" w:line="360" w:lineRule="auto"/>
        <w:ind w:left="850"/>
        <w:rPr>
          <w:szCs w:val="24"/>
          <w:lang w:eastAsia="en-US"/>
        </w:rPr>
      </w:pPr>
      <w:r w:rsidRPr="002657F7">
        <w:rPr>
          <w:szCs w:val="24"/>
          <w:lang w:eastAsia="en-US"/>
        </w:rPr>
        <w:t>Στις περιπτώσεις που αναφέρονται στην παράγραφο 1 στοιχεία β) και γ), ο δικαιούχος της απόφασης κοινοποιεί στην αρμόδια για τη λήψη της απόφασης τελωνειακή αρχή τα μέτρα που θα λάβει προκειμένου να διασφαλίσει την τήρηση των όρων ή τη συμμόρφωση με τις υποχρεώσεις, καθώς και την χρονική περίοδο που χρειάζεται για τη λήψη των εν λόγω μέτρων.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λεπτομερών κανόνων για την παρακολούθηση των αποφάσεων που αναφέρονται στις παραγράφους 2 έως 4 του παρόντος άρθρου·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ειδικών περιπτώσεων και των κανόνων για την επαναξιολόγηση των αποφάσεων που αναφέρονται στην παράγραφο 8 του παρόντος άρθρου.</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8</w:t>
      </w:r>
      <w:r w:rsidRPr="002657F7">
        <w:rPr>
          <w:szCs w:val="24"/>
          <w:lang w:eastAsia="en-US"/>
        </w:rPr>
        <w:br/>
        <w:t>Ισχύς των αποφάσεων σε ενωσιακή κλίμακα</w:t>
      </w:r>
    </w:p>
    <w:p w:rsidR="002657F7" w:rsidRPr="002657F7" w:rsidRDefault="002657F7" w:rsidP="002657F7">
      <w:pPr>
        <w:spacing w:before="120" w:after="120" w:line="360" w:lineRule="auto"/>
        <w:rPr>
          <w:szCs w:val="24"/>
          <w:lang w:eastAsia="en-US"/>
        </w:rPr>
      </w:pPr>
      <w:r w:rsidRPr="002657F7">
        <w:rPr>
          <w:szCs w:val="24"/>
          <w:lang w:eastAsia="en-US"/>
        </w:rPr>
        <w:t>Εκτός αν η απόφαση ορίζει ότι η ισχύς της περιορίζεται σε ένα ή περισσότερα κράτη μέλη, οι αποφάσεις σχετικά με την εφαρμογή της τελωνειακής νομοθεσίας ισχύουν σε ολόκληρο το τελωνειακό έδαφος της Ένωσης.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9</w:t>
      </w:r>
      <w:r w:rsidRPr="002657F7">
        <w:rPr>
          <w:szCs w:val="24"/>
          <w:lang w:eastAsia="en-US"/>
        </w:rPr>
        <w:br/>
        <w:t>Ακύρωση ευνοϊκών αποφάσεων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ακυρώνουν απόφαση ευνοϊκή για τον δικαιούχο της απόφασης, αν πληρούνται όλοι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απόφαση λήφθηκε με βάση ανακριβείς ή ελλιπείς πληροφορίες·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δικαιούχος της απόφασης γνώριζε ή όφειλε ευλόγως να γνωρίζει ότι τα στοιχεία αυτά ήταν ανακριβή ή ελλιπή·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αν οι πληροφορίες ήταν ορθές και εμπεριστατωμένες, η απόφαση θα ήταν διαφορετική.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ακύρωση της απόφασης κοινοποιείται στον δικαιούχο της απόφασης.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ακύρωση αρχίζει να ισχύει από την ημερομηνία κατά την οποία τίθεται σε εφαρμογή η αρχική απόφαση, εκτός αν ορίζεται άλλως στην απόφαση σύμφωνα με την τελωνειακή νομοθεσία.</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 xml:space="preserve">Η Επιτροπή </w:t>
      </w:r>
      <w:r w:rsidRPr="002657F7">
        <w:rPr>
          <w:strike/>
          <w:szCs w:val="24"/>
          <w:lang w:eastAsia="en-US"/>
        </w:rPr>
        <w:t>ορίζει, με</w:t>
      </w:r>
      <w:r w:rsidRPr="002657F7">
        <w:rPr>
          <w:b/>
          <w:i/>
          <w:szCs w:val="24"/>
          <w:lang w:eastAsia="en-US"/>
        </w:rPr>
        <w:t>εκδίδει</w:t>
      </w:r>
      <w:r w:rsidRPr="002657F7">
        <w:rPr>
          <w:szCs w:val="24"/>
          <w:lang w:eastAsia="en-US"/>
        </w:rPr>
        <w:t xml:space="preserve"> εκτελεστικές πράξεις</w:t>
      </w:r>
      <w:r w:rsidRPr="002657F7">
        <w:rPr>
          <w:strike/>
          <w:szCs w:val="24"/>
          <w:lang w:eastAsia="en-US"/>
        </w:rPr>
        <w:t>,</w:t>
      </w:r>
      <w:r w:rsidRPr="002657F7">
        <w:rPr>
          <w:b/>
          <w:i/>
          <w:szCs w:val="24"/>
          <w:lang w:eastAsia="en-US"/>
        </w:rPr>
        <w:t xml:space="preserve"> οι οποίες προσδιορίζουν</w:t>
      </w:r>
      <w:r w:rsidRPr="002657F7">
        <w:rPr>
          <w:szCs w:val="24"/>
          <w:lang w:eastAsia="en-US"/>
        </w:rPr>
        <w:t xml:space="preserve"> τους κανόνες σχετικά με την ακύρωση ευνοϊκών αποφάσεων. Οι εν λόγω εκτελεστικές πράξεις εκδίδονται σύμφωνα με τη διαδικασία εξέτασης </w:t>
      </w:r>
      <w:r w:rsidRPr="002657F7">
        <w:rPr>
          <w:strike/>
          <w:szCs w:val="24"/>
          <w:lang w:eastAsia="en-US"/>
        </w:rPr>
        <w:t>που αναφέρεται στο άρθρο</w:t>
      </w:r>
      <w:r w:rsidRPr="002657F7">
        <w:rPr>
          <w:b/>
          <w:i/>
          <w:szCs w:val="24"/>
          <w:lang w:eastAsia="en-US"/>
        </w:rPr>
        <w:t>του άρθρου</w:t>
      </w:r>
      <w:r w:rsidRPr="002657F7">
        <w:rPr>
          <w:szCs w:val="24"/>
          <w:lang w:eastAsia="en-US"/>
        </w:rPr>
        <w:t xml:space="preserve"> 262 παράγραφος 4.</w:t>
      </w:r>
      <w:r w:rsidR="00867E9C">
        <w:rPr>
          <w:b/>
          <w:szCs w:val="24"/>
          <w:lang w:eastAsia="en-US"/>
        </w:rPr>
        <w:t xml:space="preserve"> [Τροπολογία 87]</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w:t>
      </w:r>
      <w:r w:rsidRPr="002657F7">
        <w:rPr>
          <w:szCs w:val="24"/>
          <w:lang w:eastAsia="en-US"/>
        </w:rPr>
        <w:br/>
        <w:t>Ανάκληση και τροποποίηση ευνοϊκών αποφάσεων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Μια ευνοϊκή απόφαση ανακαλείται ή τροποποιείται όταν, σε περιπτώσεις εκτός εκείνων που αναφέρονται στο άρθρο 9:</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ένας ή περισσότεροι από τους όρους λήψης αυτής της απόφασης δεν πληρούνταν ή δεν πληρούνται πλέον·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ζητηθεί από τον δικαιούχο της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Ευνοϊκή απόφαση που απευθύνεται σε περισσότερα από ένα πρόσωπα μπορεί να ανακληθεί μόνον όσον αφορά το πρόσωπο που δεν συμμορφώνεται με υποχρέωση η οποία επιβλήθηκε δυνάμει της εν λόγω απόφασης, εκτός αν ορίζεται άλλως.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ανάκληση ή τροποποίηση της απόφασης κοινοποιείται στον δικαιούχο της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Το άρθρο 6 παράγραφος 4 εφαρμόζεται στην ανάκληση ή την τροποποίηση της απόφασης.</w:t>
      </w:r>
    </w:p>
    <w:p w:rsidR="002657F7" w:rsidRPr="002657F7" w:rsidRDefault="002657F7" w:rsidP="002657F7">
      <w:pPr>
        <w:spacing w:before="120" w:after="120" w:line="360" w:lineRule="auto"/>
        <w:ind w:left="850"/>
        <w:rPr>
          <w:szCs w:val="24"/>
          <w:lang w:eastAsia="en-US"/>
        </w:rPr>
      </w:pPr>
      <w:r w:rsidRPr="002657F7">
        <w:rPr>
          <w:szCs w:val="24"/>
          <w:lang w:eastAsia="en-US"/>
        </w:rPr>
        <w:t>Εντούτοις, σε εξαιρετικές περιπτώσεις και εφόσον το απαιτεί η προστασία των νόμιμων συμφερόντων του δικαιούχου της απόφασης, οι τελωνειακές αρχές μπορούν να μεταθέτουν κατά έως και ένα έτος την ημερομηνία από την οποία αρχίζει να παράγει αποτελέσματα η ανάκληση ή η τροποποίηση. Η εν λόγω ημερομηνία αναγράφεται στην απόφαση ανάκλησης ή τροποποίησης.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αναφερόμενων στην παράγραφο 2 περιπτώσεων, όταν μια ευνοϊκή απόφαση που απευθύνεται σε περισσότερα από ένα πρόσωπα μπορεί να ανακληθεί και όσον αφορά άλλα πρόσωπα πέραν του προσώπου που δεν συμμορφώνεται με υποχρέωση η οποία επιβλήθηκε δυνάμει της εν λόγω απόφασης·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εξαιρετικών περιπτώσεων, στις οποίες οι τελωνειακές αρχές μπορούν να μεταθέτουν την ημερομηνία κατά την οποία αρχίζει να παράγει αποτελέσματα η ανάκληση ή η τροποποίηση σύμφωνα με την παράγραφο 4 δεύτερο εδάφιο.</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6.</w:t>
      </w:r>
      <w:r w:rsidRPr="002657F7">
        <w:rPr>
          <w:szCs w:val="24"/>
          <w:lang w:eastAsia="en-US"/>
        </w:rPr>
        <w:tab/>
        <w:t xml:space="preserve">Η Επιτροπή </w:t>
      </w:r>
      <w:r w:rsidRPr="002657F7">
        <w:rPr>
          <w:strike/>
          <w:szCs w:val="24"/>
          <w:lang w:eastAsia="en-US"/>
        </w:rPr>
        <w:t>ορίζει, με</w:t>
      </w:r>
      <w:r w:rsidRPr="002657F7">
        <w:rPr>
          <w:b/>
          <w:i/>
          <w:szCs w:val="24"/>
          <w:lang w:eastAsia="en-US"/>
        </w:rPr>
        <w:t>εκδίδει</w:t>
      </w:r>
      <w:r w:rsidRPr="002657F7">
        <w:rPr>
          <w:szCs w:val="24"/>
          <w:lang w:eastAsia="en-US"/>
        </w:rPr>
        <w:t xml:space="preserve"> εκτελεστικές πράξεις</w:t>
      </w:r>
      <w:r w:rsidRPr="002657F7">
        <w:rPr>
          <w:strike/>
          <w:szCs w:val="24"/>
          <w:lang w:eastAsia="en-US"/>
        </w:rPr>
        <w:t>,</w:t>
      </w:r>
      <w:r w:rsidRPr="002657F7">
        <w:rPr>
          <w:b/>
          <w:i/>
          <w:szCs w:val="24"/>
          <w:lang w:eastAsia="en-US"/>
        </w:rPr>
        <w:t xml:space="preserve"> οι οποίες προσδιορίζουν</w:t>
      </w:r>
      <w:r w:rsidRPr="002657F7">
        <w:rPr>
          <w:szCs w:val="24"/>
          <w:lang w:eastAsia="en-US"/>
        </w:rPr>
        <w:t xml:space="preserve"> τους διαδικαστικούς κανόνες σχετικά με την ανάκληση ή την τροποποίηση ευνοϊκών αποφάσεων. Οι εν λόγω εκτελεστικές πράξεις εκδίδονται σύμφωνα με τη διαδικασία εξέτασης </w:t>
      </w:r>
      <w:r w:rsidRPr="002657F7">
        <w:rPr>
          <w:strike/>
          <w:szCs w:val="24"/>
          <w:lang w:eastAsia="en-US"/>
        </w:rPr>
        <w:t>που αναφέρεται στο άρθρο</w:t>
      </w:r>
      <w:r w:rsidRPr="002657F7">
        <w:rPr>
          <w:b/>
          <w:i/>
          <w:szCs w:val="24"/>
          <w:lang w:eastAsia="en-US"/>
        </w:rPr>
        <w:t>του άρθρου</w:t>
      </w:r>
      <w:r w:rsidRPr="002657F7">
        <w:rPr>
          <w:szCs w:val="24"/>
          <w:lang w:eastAsia="en-US"/>
        </w:rPr>
        <w:t xml:space="preserve"> 262 παράγραφος 4.</w:t>
      </w:r>
      <w:r w:rsidR="00867E9C">
        <w:rPr>
          <w:b/>
          <w:szCs w:val="24"/>
          <w:lang w:eastAsia="en-US"/>
        </w:rPr>
        <w:t xml:space="preserve"> [Τροπολογία 88]</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w:t>
      </w:r>
      <w:r w:rsidRPr="002657F7">
        <w:rPr>
          <w:szCs w:val="24"/>
          <w:lang w:eastAsia="en-US"/>
        </w:rPr>
        <w:br/>
        <w:t>Αποφάσεις που λαμβάνονται χωρίς προηγούμενη αίτηση</w:t>
      </w:r>
    </w:p>
    <w:p w:rsidR="002657F7" w:rsidRPr="002657F7" w:rsidRDefault="002657F7" w:rsidP="002657F7">
      <w:pPr>
        <w:spacing w:before="120" w:after="120" w:line="360" w:lineRule="auto"/>
        <w:rPr>
          <w:szCs w:val="24"/>
          <w:lang w:eastAsia="en-US"/>
        </w:rPr>
      </w:pPr>
      <w:r w:rsidRPr="002657F7">
        <w:rPr>
          <w:szCs w:val="24"/>
          <w:lang w:eastAsia="en-US"/>
        </w:rPr>
        <w:t>Με εξαίρεση τις περιπτώσεις κατά τις οποίες μια τελωνειακή αρχή ενεργεί ως δικαστική αρχή, οι διατάξεις του άρθρου 6 παράγραφοι 4, 5, 6 και 7, του άρθρου 7 παράγραφος 7 και των άρθρων 8, 9 και 10 ισχύουν επίσης για τις αποφάσεις που λαμβάνονται από τις τελωνειακές αρχές χωρίς προηγούμενη αίτηση του ενδιαφερόμενου προσώπου.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w:t>
      </w:r>
      <w:r w:rsidRPr="002657F7">
        <w:rPr>
          <w:szCs w:val="24"/>
          <w:lang w:eastAsia="en-US"/>
        </w:rPr>
        <w:br/>
        <w:t>Περιορισμοί που ισχύουν για αποφάσεις σχετικά με εμπορεύματα που έχουν υπαχθεί σε τελωνειακό καθεστώς ή βρίσκονται σε προσωρινή εναπόθεση</w:t>
      </w:r>
    </w:p>
    <w:p w:rsidR="002657F7" w:rsidRPr="002657F7" w:rsidRDefault="002657F7" w:rsidP="002657F7">
      <w:pPr>
        <w:spacing w:before="120" w:after="120" w:line="360" w:lineRule="auto"/>
        <w:rPr>
          <w:szCs w:val="24"/>
          <w:lang w:eastAsia="en-US"/>
        </w:rPr>
      </w:pPr>
      <w:r w:rsidRPr="002657F7">
        <w:rPr>
          <w:szCs w:val="24"/>
          <w:lang w:eastAsia="en-US"/>
        </w:rPr>
        <w:t>Με εξαίρεση την περίπτωση που το ζητεί το ενδιαφερόμενο πρόσωπο, η ανάκληση, τροποποίηση ή αναστολή ευνοϊκής απόφασης δεν επηρεάζει εμπορεύματα τα οποία, τη στιγμή κατά την οποία αρχίζει να παράγει αποτελέσματα η ανάκληση, τροποποίηση ή αναστολή, έχουν ήδη υπαχθεί και εξακολουθούν να υπάγονται σε τελωνειακό καθεστώς ή βρίσκονται σε προσωρινή εναπόθεση δυνάμει της ανακληθείσας, τροποποιηθείσας ή ανασταλείσας απόφασης.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2 </w:t>
      </w:r>
      <w:r w:rsidRPr="002657F7">
        <w:rPr>
          <w:szCs w:val="24"/>
          <w:lang w:eastAsia="en-US"/>
        </w:rPr>
        <w:br/>
        <w:t>Δεσμευτικές πληροφορίες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w:t>
      </w:r>
      <w:r w:rsidRPr="002657F7">
        <w:rPr>
          <w:szCs w:val="24"/>
          <w:lang w:eastAsia="en-US"/>
        </w:rPr>
        <w:br/>
        <w:t>Αποφάσεις που αφορούν δεσμευτικές πληροφορίες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λαμβάνουν, κατόπιν αίτησης, αποφάσεις που αφορούν δεσμευτικές δασμολογικές πληροφορίες (</w:t>
      </w:r>
      <w:r w:rsidR="006F2AA5">
        <w:rPr>
          <w:szCs w:val="24"/>
          <w:lang w:eastAsia="en-US"/>
        </w:rPr>
        <w:t>«</w:t>
      </w:r>
      <w:r w:rsidRPr="002657F7">
        <w:rPr>
          <w:szCs w:val="24"/>
          <w:lang w:eastAsia="en-US"/>
        </w:rPr>
        <w:t>αποφάσεις ΔΔΠ</w:t>
      </w:r>
      <w:r w:rsidR="006F2AA5">
        <w:rPr>
          <w:szCs w:val="24"/>
          <w:lang w:eastAsia="en-US"/>
        </w:rPr>
        <w:t>»</w:t>
      </w:r>
      <w:r w:rsidRPr="002657F7">
        <w:rPr>
          <w:szCs w:val="24"/>
          <w:lang w:eastAsia="en-US"/>
        </w:rPr>
        <w:t>), αποφάσεις που αφορούν δεσμευτικές πληροφορίες καταγωγής (</w:t>
      </w:r>
      <w:r w:rsidR="006F2AA5">
        <w:rPr>
          <w:szCs w:val="24"/>
          <w:lang w:eastAsia="en-US"/>
        </w:rPr>
        <w:t>«</w:t>
      </w:r>
      <w:r w:rsidRPr="002657F7">
        <w:rPr>
          <w:szCs w:val="24"/>
          <w:lang w:eastAsia="en-US"/>
        </w:rPr>
        <w:t>αποφάσεις ΔΠΚ</w:t>
      </w:r>
      <w:r w:rsidR="006F2AA5">
        <w:rPr>
          <w:szCs w:val="24"/>
          <w:lang w:eastAsia="en-US"/>
        </w:rPr>
        <w:t>»</w:t>
      </w:r>
      <w:r w:rsidRPr="002657F7">
        <w:rPr>
          <w:szCs w:val="24"/>
          <w:lang w:eastAsia="en-US"/>
        </w:rPr>
        <w:t>) και αποφάσεις που αφορούν δεσμευτικές πληροφορίες δασμολογητέας αξίας (</w:t>
      </w:r>
      <w:r w:rsidR="006F2AA5">
        <w:rPr>
          <w:szCs w:val="24"/>
          <w:lang w:eastAsia="en-US"/>
        </w:rPr>
        <w:t>«</w:t>
      </w:r>
      <w:r w:rsidRPr="002657F7">
        <w:rPr>
          <w:szCs w:val="24"/>
          <w:lang w:eastAsia="en-US"/>
        </w:rPr>
        <w:t>αποφάσεις ΔΠΔ</w:t>
      </w:r>
      <w:r w:rsidR="006F2AA5">
        <w:rPr>
          <w:szCs w:val="24"/>
          <w:lang w:eastAsia="en-US"/>
        </w:rPr>
        <w:t>»</w:t>
      </w:r>
      <w:r w:rsidRPr="002657F7">
        <w:rPr>
          <w:szCs w:val="24"/>
          <w:lang w:eastAsia="en-US"/>
        </w:rPr>
        <w:t>).</w:t>
      </w:r>
    </w:p>
    <w:p w:rsidR="002657F7" w:rsidRPr="002657F7" w:rsidRDefault="002657F7" w:rsidP="002657F7">
      <w:pPr>
        <w:spacing w:before="120" w:after="120" w:line="360" w:lineRule="auto"/>
        <w:ind w:left="850"/>
        <w:rPr>
          <w:szCs w:val="24"/>
          <w:lang w:eastAsia="en-US"/>
        </w:rPr>
      </w:pPr>
      <w:r w:rsidRPr="002657F7">
        <w:rPr>
          <w:szCs w:val="24"/>
          <w:lang w:eastAsia="en-US"/>
        </w:rPr>
        <w:t>Τέτοιου είδους αίτηση δεν γίνεται αποδεκτή σε καμία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 η αίτηση υποβάλλεται ή έχει ήδη υποβληθεί στο ίδιο ή σε άλλο τελωνείο, από τον δικαιούχο απόφασης ή για λογαριασμό του δικαιούχου απόφασης: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για αποφάσεις ΔΔΠ, όσον αφορά τα ίδια εμπορεύματα·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για αποφάσεις ΔΠΚ, όσον αφορά τα ίδια εμπορεύματα και υπό τις ίδιες καθοριστικές για την απόκτηση καταγωγής περιστάσεις·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για αποφάσεις ΔΠΔ, όσον αφορά εμπορεύματα υπό τις ίδιες καθοριστικές για τη δασμολογητέα αξία περιστάσεις·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 η αίτηση δεν σχετίζεται με οποιαδήποτε προβλεπόμενη χρήση της απόφασης που αφορά δεσμευτικές πληροφορίες ή με οποιαδήποτε προβλεπόμενη χρήση τελωνειακού καθεστώτος.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αποφάσεις που αφορούν δεσμευτικές πληροφορίες είναι δεσμευτικές μόνο όσον αφορά τη δασμολογική κατάταξη ή τον προσδιορισμό της καταγωγής ή της δασμολογητέας αξίας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για τις τελωνειακές αρχές έναντι του δικαιούχου της απόφασης, μόνο όσον αφορά εμπορεύματα για τα οποία οι τελωνειακές διατυπώσεις ολοκληρώνονται μετά την ημερομηνία κατά την οποία η απόφαση αρχίζει να παράγει αποτελέσματα,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για τον δικαιούχο της απόφασης έναντι των τελωνειακών αρχών, μόνο από την ημερομηνία κατά την οποία το εν λόγω πρόσωπο λαμβάνει ή θεωρείται ότι έχει λάβει την κοινοποίηση της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αποφάσεις που αφορούν δεσμευτικές πληροφορίες ισχύουν για περίοδο 3 ετών από την ημερομηνία κατά την οποία η απόφαση αρχίζει να παράγει αποτελέσματα.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Για την εφαρμογή απόφασης που αφορά δεσμευτικές πληροφορίες στο πλαίσιο συγκεκριμένου τελωνειακού καθεστώτος, ο δικαιούχος της απόφασης πρέπει να μπορεί να αποδείξει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στην περίπτωση απόφασης ΔΔΠ, ότι τα εκάστοτε εμπορεύματα αντιστοιχούν από κάθε άποψη σε αυτά που περιγράφονται στην απόφαση,</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στην περίπτωση απόφασης ΔΠΚ, ότι τα εμπορεύματα και οι καθοριστικές για την απόκτηση καταγωγής περιστάσεις αντιστοιχούν από κάθε άποψη στα εμπορεύματα και στις περιστάσεις που περιγράφονται στην απόφαση,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στην περίπτωση απόφασης ΔΠΔ, ότι οι καθοριστικές για τη δασμολογητέα αξία περιστάσεις για τα εκάστοτε εμπορεύματα αντιστοιχούν από κάθε άποψη στις περιστάσεις που περιγράφονται στην απόφαση.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w:t>
      </w:r>
      <w:r w:rsidRPr="002657F7">
        <w:rPr>
          <w:szCs w:val="24"/>
          <w:lang w:eastAsia="en-US"/>
        </w:rPr>
        <w:br/>
        <w:t>Διαχείριση αποφάσεων που αφορούν δεσμευτικές πληροφορίες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απόφαση ΔΔΠ παύει να ισχύει πριν από το τέλος της περιόδου που αναφέρεται στο άρθρο 13 παράγραφος 3 εφόσον δεν είναι πλέον συμβατή με το δίκαιο, λόγω οποιασδήποτε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τροποποίησης των ονοματολογιών που αναφέρονται στο άρθρο 145 παράγραφος 2 στοιχεία α) και β)·</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θέσπισης μέτρων που αναφέρονται στο άρθρο 146 παράγραφος 4.</w:t>
      </w:r>
    </w:p>
    <w:p w:rsidR="002657F7" w:rsidRPr="002657F7" w:rsidRDefault="002657F7" w:rsidP="002657F7">
      <w:pPr>
        <w:spacing w:before="120" w:after="120" w:line="360" w:lineRule="auto"/>
        <w:ind w:left="850"/>
        <w:rPr>
          <w:szCs w:val="24"/>
          <w:lang w:eastAsia="en-US"/>
        </w:rPr>
      </w:pPr>
      <w:r w:rsidRPr="002657F7">
        <w:rPr>
          <w:szCs w:val="24"/>
          <w:lang w:eastAsia="en-US"/>
        </w:rPr>
        <w:t>Στις περιπτώσεις αυτές, η απόφαση ΔΔΠ παύει να ισχύει από την ημερομηνία εφαρμογής της εν λόγω τροποποίησης ή των εν λόγω μέτρων.</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απόφαση ΔΠΚ παύει να ισχύει πριν από το τέλος της περιόδου που αναφέρεται στο άρθρο 13 παράγραφος 3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εκδίδεται νομικά δεσμευτική πράξη της Ένωσης ή συνάπτεται από την Ένωση και αρχίζει να εφαρμόζεται στην επικράτειά της συμφωνία, με αποτέλεσμα η απόφαση ΔΠΚ να μην είναι πλέον συμβατή με το δίκαιο που θεσπίζεται με τον τρόπο αυτό, με ισχύ από την ημερομηνία εφαρμογής της εν λόγω πράξης ή της εν λόγω συμφωνίας,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όταν η απόφαση ΔΠΚ</w:t>
      </w:r>
      <w:r w:rsidRPr="002657F7">
        <w:rPr>
          <w:b/>
          <w:i/>
          <w:szCs w:val="24"/>
          <w:lang w:eastAsia="en-US"/>
        </w:rPr>
        <w:t xml:space="preserve"> δεν είναι ή</w:t>
      </w:r>
      <w:r w:rsidRPr="002657F7">
        <w:rPr>
          <w:szCs w:val="24"/>
          <w:lang w:eastAsia="en-US"/>
        </w:rPr>
        <w:t xml:space="preserve"> δεν είναι πλέον συμβατή με τη συμφωνία για τους κανόνες καταγωγής του Παγκόσμιου Οργανισμού Εμπορίου (ΠΟΕ) ή με τις συμβουλευτικές γνωμοδοτήσεις, τις πληροφορίες, τις συμβουλές και παρόμοιες πράξεις, σχετικά με τον προσδιορισμό της καταγωγής των εμπορευμάτων ώστε να εξασφαλιστεί η ομοιομορφία ερμηνείας και εφαρμογής της συμφωνίας αυτής, με ισχύ από την ημερομηνία της δημοσίευσής τους στην </w:t>
      </w:r>
      <w:r w:rsidR="00472832" w:rsidRPr="00472832">
        <w:rPr>
          <w:i/>
          <w:szCs w:val="24"/>
          <w:lang w:eastAsia="en-US"/>
        </w:rPr>
        <w:t>Επίσημη Εφημερίδα της Ευρωπαϊκής Ένωσης</w:t>
      </w:r>
      <w:r w:rsidRPr="002657F7">
        <w:rPr>
          <w:szCs w:val="24"/>
          <w:lang w:eastAsia="en-US"/>
        </w:rPr>
        <w:t>.</w:t>
      </w:r>
      <w:r w:rsidR="00867E9C">
        <w:rPr>
          <w:b/>
          <w:szCs w:val="24"/>
          <w:lang w:eastAsia="en-US"/>
        </w:rPr>
        <w:t xml:space="preserve"> [Τροπολογία 89]</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απόφαση ΔΠΔ παύει να ισχύει πριν από το τέλος της περιόδου που αναφέρεται στο άρθρο 13 παράγραφος 3 στις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η έκδοση νομικά δεσμευτικής πράξης της Ένωσης καθιστά την απόφαση ΔΠΔ μη συμμορφούμενη με την εν λόγω πράξη, από την ημερομηνία εφαρμογής της εν λόγω πράξης·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 xml:space="preserve">όταν μια απόφαση ΔΠΔ δεν είναι πλέον συμβατή με το άρθρο </w:t>
      </w:r>
      <w:r w:rsidRPr="002657F7">
        <w:rPr>
          <w:szCs w:val="24"/>
          <w:lang w:val="en-GB" w:eastAsia="en-US"/>
        </w:rPr>
        <w:t>VII</w:t>
      </w:r>
      <w:r w:rsidRPr="002657F7">
        <w:rPr>
          <w:szCs w:val="24"/>
          <w:lang w:eastAsia="en-US"/>
        </w:rPr>
        <w:t xml:space="preserve"> της Γενικής Συμφωνίας Δασμών και Εμπορίου ή με τη συμφωνία για την εφαρμογή του άρθρου </w:t>
      </w:r>
      <w:r w:rsidRPr="002657F7">
        <w:rPr>
          <w:szCs w:val="24"/>
          <w:lang w:val="en-GB" w:eastAsia="en-US"/>
        </w:rPr>
        <w:t>VII</w:t>
      </w:r>
      <w:r w:rsidRPr="002657F7">
        <w:rPr>
          <w:szCs w:val="24"/>
          <w:lang w:eastAsia="en-US"/>
        </w:rPr>
        <w:t xml:space="preserve"> της Γενικής Συμφωνίας Δασμών και Εμπορίου του 1994 (συμφωνία του ΠΟΕ για τη δασμολογητέα αξία) ή με τις αποφάσεις που λαμβάνει η επιτροπή δασμολογητέας αξίας για την ερμηνεία της εν λόγω συμφωνίας, με ισχύ από την ημερομηνία δημοσίευσης στην </w:t>
      </w:r>
      <w:r w:rsidR="00472832" w:rsidRPr="00472832">
        <w:rPr>
          <w:i/>
          <w:szCs w:val="24"/>
          <w:lang w:eastAsia="en-US"/>
        </w:rPr>
        <w:t>Επίσημη Εφημερίδα της Ευρωπαϊκής Ένωσης</w:t>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παύση ισχύος των αποφάσεων που αφορούν δεσμευτικές πληροφορίες δεν έχει αναδρομική εφαρμογή.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Κατά παρέκκλιση από το άρθρο 7 παράγραφος 7 και το άρθρο 9, οι τελωνειακές αρχές ακυρώνουν αποφάσεις που αφορούν δεσμευτικές πληροφορίες μόνον εφόσον βασίζονται σε ανακριβείς ή ελλιπείς πληροφορίες από τους αιτούντες.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Οι τελωνειακές αρχές ανακαλούν αποφάσεις που αφορούν δεσμευτικές πληροφορίες σύμφωνα με το άρθρο 7 παράγραφος 7 και το άρθρο 10. Ωστόσο, οι αποφάσεις αυτές δεν ανακαλούνται με αίτημα του δικαιούχου της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Δεν είναι δυνατή η τροποποίηση αποφάσεων που αφορούν δεσμευτικές πληροφορίες.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Οι τελωνειακές αρχές ανακαλούν αποφάσεις ΔΔΠ αν δεν είναι πλέον συμβατές με την ερμηνεία οποιασδήποτε από τις ονοματολογίες που αναφέρονται στο άρθρο 145 παράγραφος 2 στοιχεία α) και β) λόγω οποιασδήποτε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 xml:space="preserve">επεξηγηματικών σημειώσεων αναφερόμενων στο άρθρο 9 παράγραφος 1 στοιχείο α) δεύτερη περίπτωση του κανονισμού (ΕΟΚ) αριθ. 2658/87, με ισχύ από την ημερομηνία δημοσίευσής τους στην </w:t>
      </w:r>
      <w:r w:rsidR="00472832" w:rsidRPr="00472832">
        <w:rPr>
          <w:i/>
          <w:szCs w:val="24"/>
          <w:lang w:eastAsia="en-US"/>
        </w:rPr>
        <w:t>Επίσημη Εφημερίδα της Ευρωπαϊκής Ένωσης</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απόφασης του Δικαστηρίου της Ευρωπαϊκής Ένωσης, με ισχύ από την ημερομηνία δημοσίευσης του διατακτικού της στην </w:t>
      </w:r>
      <w:r w:rsidR="00472832" w:rsidRPr="00472832">
        <w:rPr>
          <w:i/>
          <w:szCs w:val="24"/>
          <w:lang w:eastAsia="en-US"/>
        </w:rPr>
        <w:t>Επίσημη Εφημερίδα της Ευρωπαϊκής Ένωσης</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αποφάσεων κατάταξης, γνωμών κατάταξης ή τροποποιήσεων των επεξηγηματικών σημειώσεων για την ονοματολογία του Εναρμονισμένου Συστήματος περιγραφής και κωδικοποίησης των εμπορευμάτων που εγκρίθηκε από τον οργανισμό που έχει συσταθεί με τη Σύμβαση περί Συστάσεως Συμβουλίου Τελωνειακής Συνεργασίας, η οποία συνήφθη στις Βρυξέλλες στις 15 Δεκεμβρίου 1950, με ισχύ από την ημερομηνία δημοσίευσης της ανακοίνωσης της Επιτροπής στη σειρά «</w:t>
      </w:r>
      <w:r w:rsidRPr="002657F7">
        <w:rPr>
          <w:szCs w:val="24"/>
          <w:lang w:val="en-GB" w:eastAsia="en-US"/>
        </w:rPr>
        <w:t>C</w:t>
      </w:r>
      <w:r w:rsidRPr="002657F7">
        <w:rPr>
          <w:szCs w:val="24"/>
          <w:lang w:eastAsia="en-US"/>
        </w:rPr>
        <w:t>» της Επίσημης Εφημερίδας της Ευρωπαϊκής Ένωσης.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9.</w:t>
      </w:r>
      <w:r w:rsidRPr="002657F7">
        <w:rPr>
          <w:szCs w:val="24"/>
          <w:lang w:eastAsia="en-US"/>
        </w:rPr>
        <w:tab/>
        <w:t xml:space="preserve">Οι αποφάσεις ΔΠΚ και ΔΠΔ ανακαλούνται σε περίπτωση που δεν είναι πλέον συμβατές με απόφαση του Δικαστηρίου της Ευρωπαϊκής Ένωσης, με ισχύ από την ημερομηνία δημοσίευσης του διατακτικού της στην </w:t>
      </w:r>
      <w:r w:rsidR="00472832" w:rsidRPr="00472832">
        <w:rPr>
          <w:i/>
          <w:szCs w:val="24"/>
          <w:lang w:eastAsia="en-US"/>
        </w:rPr>
        <w:t>Επίσημη Εφημερίδα της Ευρωπαϊκής Ένωσης</w:t>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Όταν μια απόφαση που αφορά δεσμευτικές πληροφορίες παύει να ισχύει σύμφωνα με την παράγραφο 1 στοιχείο β) ή με τις παραγράφους 2 ή 3, ή ανακαλείται σύμφωνα με τις παραγράφους 6, 8 ή 9, η απόφαση μπορεί να εξακολουθήσει να χρησιμοποιείται όσον αφορά δεσμευτικές συμβάσεις που βασίζονταν στην εν λόγω απόφαση και είχαν συναφθεί πριν από την παύση της ισχύος της ή την ανάκλησή της. Η εν λόγω παράταση της χρήσης δεν ισχύει σε περίπτωση λήψης απόφασης ΔΠΚ για εμπορεύματα προς εξαγωγή.</w:t>
      </w:r>
    </w:p>
    <w:p w:rsidR="002657F7" w:rsidRPr="002657F7" w:rsidRDefault="002657F7" w:rsidP="002657F7">
      <w:pPr>
        <w:spacing w:before="120" w:after="120" w:line="360" w:lineRule="auto"/>
        <w:ind w:left="850"/>
        <w:rPr>
          <w:szCs w:val="24"/>
          <w:lang w:eastAsia="en-US"/>
        </w:rPr>
      </w:pPr>
      <w:r w:rsidRPr="002657F7">
        <w:rPr>
          <w:szCs w:val="24"/>
          <w:lang w:eastAsia="en-US"/>
        </w:rPr>
        <w:t>Η παράταση της χρήσης που αναφέρεται στο πρώτο εδάφιο δεν υπερβαίνει τους 6 μήνες από την ημερομηνία κατά την οποία η απόφαση που αφορά δεσμευτικές πληροφορίες παύει να ισχύει ή ανακαλείται. Ωστόσο, μέτρο που αναφέρεται στο άρθρο 146 παράγραφος 4, μέτρο που αναφέρεται στο άρθρο 151 ή μέτρο που αναφέρεται στο άρθρο 158 μπορεί να αποκλείει την εν λόγω παράταση χρήσης ή να ορίζει συντομότερη διάρκεια. Όταν πρόκειται για προϊόντα για τα οποία υποβάλλεται πιστοποιητικό εισαγωγής ή εξαγωγής κατά τη διεξαγωγή των τελωνειακών διατυπώσεων, η διάρκεια των 6 μηνών αντικαθίσταται από τη διάρκεια ισχύος του πιστοποιητικού.</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Για να επωφεληθεί από την παράταση της χρήσης μιας απόφασης που αφορά δεσμευτικές πληροφορίες, ο δικαιούχος της εν λόγω απόφασης καταθέτει αίτηση στην τελωνειακή αρχή που έλαβε την απόφαση εντός 30 ημερών από την ημερομηνία κατά την οποία παύει να ισχύει ή ανακαλείται, αναφέροντας τις ποσότητες για τις οποίες ζητεί την παράταση της χρήσης και το κράτος μέλος ή τα κράτη μέλη όπου θα τελωνιστούν τα εμπορεύματα κατά την περίοδο που διαρκεί η παράταση της χρήσης. Η τελωνειακή αρχή λαμβάνει απόφαση για την παράταση της χρήσης και ενημερώνει τον δικαιούχο χωρίς καθυστέρηση και το αργότερο εντός 30 ημερών από την ημερομηνία παραλαβής όλων των πληροφοριών που απαιτούνται για να μπορέσει να λάβει την απόφαση.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11.</w:t>
      </w:r>
      <w:r w:rsidRPr="002657F7">
        <w:rPr>
          <w:szCs w:val="24"/>
          <w:lang w:eastAsia="en-US"/>
        </w:rPr>
        <w:tab/>
        <w:t>Η Επιτροπή ενημερώνει τις τελωνειακές αρχές όταν: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αναστέλλεται η λήψη αποφάσεων που αφορούν δεσμευτικές πληροφορίες, όσον αφορά εμπορεύματα των οποίων δεν εξασφαλίζεται η δασμολογική κατάταξη ή ο προσδιορισμός της καταγωγής ή ο καθορισμός της δασμολογητέας αξίας με ορθό και ενιαίο τρόπο·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ανακαλείται η αναστολή που αναφέρεται στο στοιχείο α).</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12.</w:t>
      </w:r>
      <w:r w:rsidRPr="002657F7">
        <w:rPr>
          <w:szCs w:val="24"/>
          <w:lang w:eastAsia="en-US"/>
        </w:rPr>
        <w:tab/>
        <w:t>Η Επιτροπή μπορεί να λαμβάνει αποφάσεις με τις οποίες ζητεί από τα κράτη μέλη να ανακαλέσουν απόφαση ΔΔΠ, ΔΠΚ ή ΔΠΔ, προκειμένου να εξασφαλίζεται η δασμολογική κατάταξη ή ο προσδιορισμός της καταγωγής ή ο καθορισμός της δασμολογητέας αξίας με ορθό και ενιαίο τρόπο. Πριν από τη λήψη της εν λόγω απόφασης, η Επιτροπή κοινοποιεί τους λόγους στους οποίους προτίθεται να στηρίξει την απόφασή της στον δικαιούχο της απόφασης ΔΔΠ, ΔΠΚ ή ΔΠΔ, στον οποίο παρέχεται η δυνατότητα να εκφράσει την άποψή του εντός προθεσμίας που ορίζεται από την ημερομηνία κατά την οποία το εν λόγω πρόσωπο λαμβάνει την εν λόγω κοινοποίηση ή θεωρείται ότι την έχει λάβει.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13.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για τη λήψη των αποφάσεων που αναφέρονται στην παράγραφο 12 του παρόντος άρθρου, ιδίως όσον αφορά την κοινοποίηση στα ενδιαφερόμενα πρόσωπα των λόγων στους οποίους η Επιτροπή προτίθεται να στηρίξει την απόφασή της και την προθεσμία εντός της οποίας τα εν λόγω πρόσωπα μπορούν να εκφράσουν τις απόψεις τους.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14.</w:t>
      </w:r>
      <w:r w:rsidRPr="002657F7">
        <w:rPr>
          <w:szCs w:val="24"/>
          <w:lang w:eastAsia="en-US"/>
        </w:rPr>
        <w:tab/>
        <w:t xml:space="preserve">Η Επιτροπή </w:t>
      </w:r>
      <w:r w:rsidRPr="002657F7">
        <w:rPr>
          <w:strike/>
          <w:szCs w:val="24"/>
          <w:lang w:eastAsia="en-US"/>
        </w:rPr>
        <w:t>θεσπίζει, με</w:t>
      </w:r>
      <w:r w:rsidRPr="002657F7">
        <w:rPr>
          <w:b/>
          <w:i/>
          <w:szCs w:val="24"/>
          <w:lang w:eastAsia="en-US"/>
        </w:rPr>
        <w:t>εκδίδει</w:t>
      </w:r>
      <w:r w:rsidRPr="002657F7">
        <w:rPr>
          <w:szCs w:val="24"/>
          <w:lang w:eastAsia="en-US"/>
        </w:rPr>
        <w:t xml:space="preserve"> εκτελεστικές πράξεις</w:t>
      </w:r>
      <w:r w:rsidRPr="002657F7">
        <w:rPr>
          <w:strike/>
          <w:szCs w:val="24"/>
          <w:lang w:eastAsia="en-US"/>
        </w:rPr>
        <w:t>,</w:t>
      </w:r>
      <w:r w:rsidRPr="002657F7">
        <w:rPr>
          <w:b/>
          <w:i/>
          <w:szCs w:val="24"/>
          <w:lang w:eastAsia="en-US"/>
        </w:rPr>
        <w:t xml:space="preserve"> οι οποίες καθορίζουν</w:t>
      </w:r>
      <w:r w:rsidRPr="002657F7">
        <w:rPr>
          <w:szCs w:val="24"/>
          <w:lang w:eastAsia="en-US"/>
        </w:rPr>
        <w:t xml:space="preserve"> τους διαδικαστικούς κανόνες για:</w:t>
      </w:r>
      <w:r w:rsidR="00867E9C">
        <w:rPr>
          <w:b/>
          <w:szCs w:val="24"/>
          <w:lang w:eastAsia="en-US"/>
        </w:rPr>
        <w:t xml:space="preserve"> [Τροπολογία 90]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 χρήση απόφασης που αφορά δεσμευτικές πληροφορίες αφού έχει παύσει να ισχύει ή έχει ανακληθεί σύμφωνα με την παράγραφο 10·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κοινοποίηση από την Επιτροπή προς τις τελωνειακές αρχές σύμφωνα με την παράγραφο 11 στοιχεία α) και β).</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15.</w:t>
      </w:r>
      <w:r w:rsidRPr="002657F7">
        <w:rPr>
          <w:szCs w:val="24"/>
          <w:lang w:eastAsia="en-US"/>
        </w:rPr>
        <w:tab/>
        <w:t>Η Επιτροπή εκδίδει</w:t>
      </w:r>
      <w:r w:rsidRPr="002657F7">
        <w:rPr>
          <w:strike/>
          <w:szCs w:val="24"/>
          <w:lang w:eastAsia="en-US"/>
        </w:rPr>
        <w:t>, με</w:t>
      </w:r>
      <w:r w:rsidRPr="002657F7">
        <w:rPr>
          <w:szCs w:val="24"/>
          <w:lang w:eastAsia="en-US"/>
        </w:rPr>
        <w:t xml:space="preserve"> εκτελεστικές πράξεις</w:t>
      </w:r>
      <w:r w:rsidRPr="002657F7">
        <w:rPr>
          <w:strike/>
          <w:szCs w:val="24"/>
          <w:lang w:eastAsia="en-US"/>
        </w:rPr>
        <w:t>, τις αποφάσεις</w:t>
      </w:r>
      <w:r w:rsidRPr="002657F7">
        <w:rPr>
          <w:b/>
          <w:i/>
          <w:szCs w:val="24"/>
          <w:lang w:eastAsia="en-US"/>
        </w:rPr>
        <w:t xml:space="preserve"> υπό τη μορφή αποφάσεων</w:t>
      </w:r>
      <w:r w:rsidRPr="002657F7">
        <w:rPr>
          <w:szCs w:val="24"/>
          <w:lang w:eastAsia="en-US"/>
        </w:rPr>
        <w:t xml:space="preserve"> με τις οποίες ζητεί από τα κράτη μέλη να ανακαλέσουν τις αποφάσεις που αναφέρονται στην παράγραφο 12. Οι εν λόγω εκτελεστικές πράξεις εκδίδονται σύμφωνα με τη συμβουλευτική διαδικασία που αναφέρεται στο άρθρο 262 παράγραφος 2.</w:t>
      </w:r>
      <w:r w:rsidR="00867E9C">
        <w:rPr>
          <w:b/>
          <w:szCs w:val="24"/>
          <w:lang w:eastAsia="en-US"/>
        </w:rPr>
        <w:t xml:space="preserve"> [Τροπολογία 91]</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3 </w:t>
      </w:r>
      <w:r w:rsidRPr="002657F7">
        <w:rPr>
          <w:szCs w:val="24"/>
          <w:lang w:eastAsia="en-US"/>
        </w:rPr>
        <w:br/>
        <w:t>Προσφυγές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15</w:t>
      </w:r>
      <w:r w:rsidRPr="002657F7">
        <w:rPr>
          <w:szCs w:val="24"/>
          <w:lang w:eastAsia="en-US"/>
        </w:rPr>
        <w:br/>
        <w:t>Αποφάσεις δικαστικής αρχής</w:t>
      </w:r>
    </w:p>
    <w:p w:rsidR="002657F7" w:rsidRPr="002657F7" w:rsidRDefault="002657F7" w:rsidP="002657F7">
      <w:pPr>
        <w:spacing w:before="120" w:after="120" w:line="360" w:lineRule="auto"/>
        <w:rPr>
          <w:szCs w:val="24"/>
          <w:lang w:eastAsia="en-US"/>
        </w:rPr>
      </w:pPr>
      <w:r w:rsidRPr="002657F7">
        <w:rPr>
          <w:szCs w:val="24"/>
          <w:lang w:eastAsia="en-US"/>
        </w:rPr>
        <w:t>Τα άρθρα 16 και 17 δεν εφαρμόζονται για προσφυγές που ασκούνται με στόχο την ακύρωση, την ανάκληση ή την τροποποίηση απόφασης σχετικά με την εφαρμογή της τελωνειακής νομοθεσίας, η οποία λαμβάνεται από δικαστική αρχή ή από τελωνειακές αρχές που ενεργούν ως δικαστικές αρχές.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w:t>
      </w:r>
      <w:r w:rsidRPr="002657F7">
        <w:rPr>
          <w:szCs w:val="24"/>
          <w:lang w:eastAsia="en-US"/>
        </w:rPr>
        <w:br/>
        <w:t>Δικαίωμα προσφυγής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πρόσωπο έχει το δικαίωμα να προσφεύγει κατά οποιασδήποτε απόφασης λαμβάνεται από τις τελωνειακές αρχές σχετικά με την εφαρμογή της τελωνειακής νομοθεσίας και το αφορά άμεσα και ατομικά.</w:t>
      </w:r>
    </w:p>
    <w:p w:rsidR="002657F7" w:rsidRPr="002657F7" w:rsidRDefault="002657F7" w:rsidP="002657F7">
      <w:pPr>
        <w:spacing w:before="120" w:after="120" w:line="360" w:lineRule="auto"/>
        <w:ind w:left="850"/>
        <w:rPr>
          <w:szCs w:val="24"/>
          <w:lang w:eastAsia="en-US"/>
        </w:rPr>
      </w:pPr>
      <w:r w:rsidRPr="002657F7">
        <w:rPr>
          <w:szCs w:val="24"/>
          <w:lang w:eastAsia="en-US"/>
        </w:rPr>
        <w:t>Κάθε πρόσωπο το οποίο έχει υποβάλει αίτηση για έκδοση απόφασης στις τελωνειακές αρχές και δεν έχει λάβει απόφαση επί της εν λόγω αίτησης εντός των προθεσμιών που αναφέρονται στο άρθρο 6 παράγραφος 3 έχει επίσης το δικαίωμα να ασκήσει προσφυγή.</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Το δικαίωμα προσφυγής μπορεί να ασκείται σε τουλάχιστον δύο στάδια: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σε πρώτο στάδιο, ενώπιον των τελωνειακών αρχών ή δικαστικής αρχής ή άλλου φορέα που έχει οριστεί για τον σκοπό αυτό από τα κράτη μέλη·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σε δεύτερο στάδιο, ενώπιον ανώτερου ανεξάρτητου οργάνου, το οποίο μπορεί να είναι δικαστική αρχή ή ισοδύναμο ειδικευμένο όργανο, σύμφωνα με τις διατάξεις που ισχύουν στα κράτη μέλη.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προσφυγή ασκείται στο κράτος μέλος στο οποίο ελήφθη η απόφαση ή υποβλήθηκε η αίτηση για την έκδοσή 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κράτη μέλη διασφαλίζουν ότι η διαδικασία προσφυγής καθιστά δυνατή την ταχεία επιβεβαίωση ή διόρθωση των αποφάσεων που λαμβάνουν οι τελωνειακές αρχές.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17</w:t>
      </w:r>
      <w:r w:rsidRPr="002657F7">
        <w:rPr>
          <w:szCs w:val="24"/>
          <w:lang w:eastAsia="en-US"/>
        </w:rPr>
        <w:br/>
        <w:t>Αναστολή της εκτέλεσης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άσκηση προσφυγής δεν αναστέλλει την εκτέλεση της προσβαλλόμενης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Ωστόσο, οι τελωνειακές αρχές αναστέλλουν την εκτέλεση της εν λόγω απόφασης, εν όλω ή εν μέρει, εφόσον έχουν βάσιμους λόγους να πιστεύουν ότι η προσβαλλόμενη απόφαση δεν συνάδει με την τελωνειακή νομοθεσία ή όταν υπάρχει κίνδυνος ανεπανόρθωτης ζημίας για τον ενδιαφερόμενο.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Στις περιπτώσεις που αναφέρονται στην παράγραφο 2, όταν η προσβαλλόμενη απόφαση έχει ως αποτέλεσμα να πρέπει να καταβληθεί εισαγωγικός ή εξαγωγικός δασμός, η αναστολή εκτέλεσης της εν λόγω απόφασης εξαρτάται από τη σύσταση εγγύησης, εκτός αν στοιχειοθετείται, βάσει τεκμηριωμένης αξιολόγησης, ότι μια τέτοια εγγύηση ενδέχεται να προκαλέσει σοβαρές οικονομικές δυσχέρειες σε βάρος του οφειλέτη.</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4 </w:t>
      </w:r>
      <w:r w:rsidRPr="002657F7">
        <w:rPr>
          <w:szCs w:val="24"/>
          <w:lang w:eastAsia="en-US"/>
        </w:rPr>
        <w:br/>
        <w:t>Επιβαρύνσεις και έξοδα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18</w:t>
      </w:r>
      <w:r w:rsidRPr="002657F7">
        <w:rPr>
          <w:szCs w:val="24"/>
          <w:lang w:eastAsia="en-US"/>
        </w:rPr>
        <w:br/>
        <w:t>Απαγόρευση επιβαρύνσεων και εξόδων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δεν επιβάλλουν επιβαρύνσεις για τη διεξαγωγή τελωνειακών ελέγχων ή για οποιαδήποτε άλλη εφαρμογή της τελωνειακής νομοθεσίας κατά τις επίσημες ώρες λειτουργίας των αρμόδιων τελωνείων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μπορούν να επιβάλλουν επιβαρύνσεις ή να προβαίνουν στην είσπραξη εξόδων όταν παρέχονται ειδικές υπηρεσίες, ιδίως οι ακόλουθες:</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α)</w:t>
      </w:r>
      <w:r w:rsidRPr="002657F7">
        <w:rPr>
          <w:szCs w:val="24"/>
          <w:lang w:eastAsia="en-US"/>
        </w:rPr>
        <w:tab/>
      </w:r>
      <w:r w:rsidRPr="002657F7">
        <w:rPr>
          <w:strike/>
          <w:szCs w:val="24"/>
          <w:lang w:eastAsia="en-US"/>
        </w:rPr>
        <w:t>παρουσία, κατόπιν αίτησης, προσωπικού των τελωνείων εκτός των επίσημων ωρών λειτουργίας των τελωνείων ή σε εγκαταστάσεις άλλες από το τελωνειακό κατάστημα·</w:t>
      </w:r>
      <w:r w:rsidR="00867E9C">
        <w:rPr>
          <w:b/>
          <w:szCs w:val="24"/>
          <w:lang w:eastAsia="en-US"/>
        </w:rPr>
        <w:t xml:space="preserve"> [Τροπολογία 92]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αναλύσεις ή εκθέσεις εμπειρογνωμόνων για τα εμπορεύματα και ταχυδρομικά τέλη για την επιστροφή των εμπορευμάτων στον αιτούντα, ιδίως όσον αφορά αποφάσεις που λαμβάνονται σύμφωνα με το άρθρο 13, ή παροχή πληροφοριών σύμφωνα με το άρθρο 39·</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εξέταση ή δειγματοληψία εμπορευμάτων για λόγους επαλήθευσης, ή καταστροφή εμπορευμάτων, όταν υπεισέρχονται άλλα έξοδα εκτός από αυτά που προκύπτουν από τη χρησιμοποίηση του τελωνειακού προσωπικού·</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δ)</w:t>
      </w:r>
      <w:r w:rsidRPr="002657F7">
        <w:rPr>
          <w:szCs w:val="24"/>
          <w:lang w:eastAsia="en-US"/>
        </w:rPr>
        <w:tab/>
      </w:r>
      <w:r w:rsidRPr="002657F7">
        <w:rPr>
          <w:strike/>
          <w:szCs w:val="24"/>
          <w:lang w:eastAsia="en-US"/>
        </w:rPr>
        <w:t>έκτακτα μέτρα ελέγχου, όταν είναι απαραίτητα λόγω της φύσης των εμπορευμάτων ή λόγω πιθανού κινδύνου.</w:t>
      </w:r>
      <w:r w:rsidR="00867E9C">
        <w:rPr>
          <w:b/>
          <w:szCs w:val="24"/>
          <w:lang w:eastAsia="en-US"/>
        </w:rPr>
        <w:t xml:space="preserve"> [Τροπολογία 93]</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Τίτλος </w:t>
      </w:r>
      <w:r w:rsidRPr="002657F7">
        <w:rPr>
          <w:szCs w:val="24"/>
          <w:lang w:val="en-GB" w:eastAsia="en-US"/>
        </w:rPr>
        <w:t>II</w:t>
      </w:r>
      <w:r w:rsidRPr="002657F7">
        <w:rPr>
          <w:szCs w:val="24"/>
          <w:lang w:eastAsia="en-US"/>
        </w:rPr>
        <w:t xml:space="preserve"> </w:t>
      </w:r>
      <w:r w:rsidRPr="002657F7">
        <w:rPr>
          <w:szCs w:val="24"/>
          <w:lang w:eastAsia="en-US"/>
        </w:rPr>
        <w:br/>
        <w:t>ΥΠΟΧΡΕΩΣΕΙΣ ΚΑΙ ΔΙΚΑΙΩΜΑΤΑ ΠΡΟΣΩΠΩΝ ΟΣΟΝ ΑΦΟΡΑ ΤΗΝ ΤΕΛΩΝΕΙΑΚΗ ΝΟΜΟΘΕΣΙΑ</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Καταχώριση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w:t>
      </w:r>
      <w:r w:rsidRPr="002657F7">
        <w:rPr>
          <w:szCs w:val="24"/>
          <w:lang w:eastAsia="en-US"/>
        </w:rPr>
        <w:br/>
        <w:t>Καταχώριση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οικονομικοί φορείς που είναι εγκατεστημένοι στο τελωνειακό έδαφος της Ένωσης καταχωρίζονται στις τελωνειακές αρχές που είναι αρμόδιες για τον τόπο όπου είναι εγκατεστημένοι προκειμένου να λάβουν αριθμό καταχώρισης και ταυτοποίησης οικονομικού φορέα (</w:t>
      </w:r>
      <w:r w:rsidRPr="002657F7">
        <w:rPr>
          <w:szCs w:val="24"/>
          <w:lang w:val="en-GB" w:eastAsia="en-US"/>
        </w:rPr>
        <w:t>EORI</w:t>
      </w:r>
      <w:r w:rsidRPr="002657F7">
        <w:rPr>
          <w:szCs w:val="24"/>
          <w:lang w:eastAsia="en-US"/>
        </w:rPr>
        <w:t>). Όπου είναι δυνατό, η εν λόγω καταχώριση περιλαμβάνει επίσης την ηλεκτρονική ταυτοποίηση του φορέα στα εθνικά συστήματα ηλεκτρονικής ταυτοποίησης που αναφέρονται στον κανονισμό (ΕΕ) αριθ. 910/2014.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εγγεγραμμένοι οικονομικοί φορείς ενημερώνουν τις τελωνειακές αρχές για κάθε τροποποίηση των δεδομένων εγγραφής τους, ιδίως όταν αυτό συνεπάγεται τροποποίηση του τόπου εγκατάστασής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Σε ειδικές περιπτώσεις, οικονομικοί φορείς που δεν είναι εγκατεστημένοι στο τελωνειακό έδαφος της Ένωσης καταχωρίζονται στις τελωνειακές αρχές που είναι αρμόδιες για τον τόπο όπου υποβάλλουν για πρώτη φορά διασάφηση ή αίτηση απόφασης.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Εκτός αν ορίζεται άλλως, δεν απαιτείται να καταχωρίζονται στις τελωνειακές αρχές άλλα πρόσωπα πλην των οικονομικών φορέων.</w:t>
      </w:r>
    </w:p>
    <w:p w:rsidR="002657F7" w:rsidRPr="002657F7" w:rsidRDefault="002657F7" w:rsidP="002657F7">
      <w:pPr>
        <w:spacing w:before="120" w:after="120" w:line="360" w:lineRule="auto"/>
        <w:ind w:left="850"/>
        <w:rPr>
          <w:szCs w:val="24"/>
          <w:lang w:eastAsia="en-US"/>
        </w:rPr>
      </w:pPr>
      <w:r w:rsidRPr="002657F7">
        <w:rPr>
          <w:szCs w:val="24"/>
          <w:lang w:eastAsia="en-US"/>
        </w:rPr>
        <w:t>Όταν απαιτείται να καταχωριστούν πρόσωπα που αναφέρονται στο πρώτο εδάφιο, ισχύουν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 είναι εγκατεστημένα στο τελωνειακό έδαφος της Ένωσης, καταχωρίζονται στις τελωνειακές αρχές που είναι αρμόδιες για τον τόπο όπου είναι εγκατεστημένα·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 δεν είναι εγκατεστημένα στο τελωνειακό έδαφος της Ένωσης, καταχωρίζονται στις τελωνειακές αρχές που είναι αρμόδιες για τον τόπο όπου υποβάλλουν για πρώτη φορά διασάφηση ή αίτηση απόφασης.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w:t>
      </w:r>
      <w:r w:rsidRPr="002657F7">
        <w:rPr>
          <w:szCs w:val="24"/>
          <w:lang w:eastAsia="en-US"/>
        </w:rPr>
        <w:tab/>
        <w:t>Σε ειδικές</w:t>
      </w:r>
      <w:r w:rsidRPr="002657F7">
        <w:rPr>
          <w:b/>
          <w:i/>
          <w:szCs w:val="24"/>
          <w:lang w:eastAsia="en-US"/>
        </w:rPr>
        <w:t xml:space="preserve"> και δεόντως αιτιολογημένες</w:t>
      </w:r>
      <w:r w:rsidRPr="002657F7">
        <w:rPr>
          <w:szCs w:val="24"/>
          <w:lang w:eastAsia="en-US"/>
        </w:rPr>
        <w:t xml:space="preserve"> περιπτώσεις, οι τελωνειακές αρχές ακυρώνουν την καταχώριση.</w:t>
      </w:r>
      <w:r w:rsidR="00867E9C">
        <w:rPr>
          <w:b/>
          <w:szCs w:val="24"/>
          <w:lang w:eastAsia="en-US"/>
        </w:rPr>
        <w:t xml:space="preserve"> [Τροπολογία 94]</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απαιτήσεων ελάχιστων δεδομένων για την καταχώριση που αναφέρεται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ειδικών περιπτώσεων που αναφέρονται στην παράγραφο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περιπτώσεων που αναφέρονται στην παράγραφο 4 πρώτο εδάφιο, όταν απαιτείται να καταχωριστούν στις τελωνειακές αρχές άλλα πρόσωπα πλην των οικονομικών φορέων·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των ειδικών περιπτώσεων που αναφέρονται στην παράγραφο 5, όταν οι τελωνειακές αρχές ακυρώνουν μια καταχώριση·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της τελωνειακής αρχής που είναι αρμόδια για την καταχώριση.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Επιτροπή ορίζει, με εκτελεστικές πράξεις, την τελωνειακή αρχή που είναι αρμόδια για την καταχώριση που αναφέρεται στην παράγραφο 1. Οι εν λόγω εκτελεστικές πράξεις εκδίδονται σύμφωνα με τη συμβουλευτική διαδικασία που αναφέρεται στο άρθρο 262 παράγραφος 2.</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2 </w:t>
      </w:r>
      <w:r w:rsidRPr="002657F7">
        <w:rPr>
          <w:szCs w:val="24"/>
          <w:lang w:eastAsia="en-US"/>
        </w:rPr>
        <w:br/>
        <w:t>Εισαγωγείς και θεωρούμενοι εισαγωγείς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w:t>
      </w:r>
      <w:r w:rsidRPr="002657F7">
        <w:rPr>
          <w:szCs w:val="24"/>
          <w:lang w:eastAsia="en-US"/>
        </w:rPr>
        <w:br/>
        <w:t>Εισαγωγείς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εισαγωγέας συμμορφώνεται με τις ακόλουθες υποχρεώσεις: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παροχή, την τήρηση και τη διάθεση στις τελωνειακές αρχές, αμέσως μόλις καταστούν διαθέσιμες και σε κάθε περίπτωση πριν από την παράδοση των εμπορευμάτων, όλων των πληροφοριών που απαιτούνται για την αποθήκευση ή το τελωνειακό καθεστώς στο οποίο πρόκειται να υπαχθούν τα εμπορεύματα σύμφωνα με τα άρθρα 88, 118, 132 και 135, ή για την εκκαθάριση του καθεστώτος τελειοποίησης προς επανεισαγωγή·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 διασφάλιση του ορθού υπολογισμού και της καταβολής των τελωνειακών δασμών και τυχόν λοιπών επιβαρύνσεων που επιβάλλονται·</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γ)</w:t>
      </w:r>
      <w:r w:rsidRPr="002657F7">
        <w:rPr>
          <w:szCs w:val="24"/>
          <w:lang w:eastAsia="en-US"/>
        </w:rPr>
        <w:tab/>
        <w:t>τη διασφάλιση της συμμόρφωσης των εμπορευμάτων που εισέρχονται στο τελωνειακό έδαφος της Ένωσης ή εξέρχονται από αυτό με τη σχετική λοιπή νομοθεσία</w:t>
      </w:r>
      <w:r w:rsidRPr="002657F7">
        <w:rPr>
          <w:b/>
          <w:i/>
          <w:szCs w:val="24"/>
          <w:lang w:eastAsia="en-US"/>
        </w:rPr>
        <w:t xml:space="preserve">, συμπεριλαμβανομένου του κανονισμού </w:t>
      </w:r>
      <w:r w:rsidR="001C4B52">
        <w:rPr>
          <w:b/>
          <w:i/>
          <w:szCs w:val="24"/>
          <w:lang w:eastAsia="en-US"/>
        </w:rPr>
        <w:t xml:space="preserve">(ΕΕ) </w:t>
      </w:r>
      <w:r w:rsidRPr="002657F7">
        <w:rPr>
          <w:b/>
          <w:i/>
          <w:szCs w:val="24"/>
          <w:lang w:eastAsia="en-US"/>
        </w:rPr>
        <w:t>2023/988,</w:t>
      </w:r>
      <w:r w:rsidRPr="002657F7">
        <w:rPr>
          <w:szCs w:val="24"/>
          <w:lang w:eastAsia="en-US"/>
        </w:rPr>
        <w:t xml:space="preserve"> που εφαρμόζεται από τις τελωνειακές αρχές και την παροχή, τήρηση και διάθεση κατάλληλων αρχείων για την εν λόγω συμμόρφωση</w:t>
      </w:r>
      <w:r w:rsidRPr="002657F7">
        <w:rPr>
          <w:strike/>
          <w:szCs w:val="24"/>
          <w:lang w:eastAsia="en-US"/>
        </w:rPr>
        <w:t>·</w:t>
      </w:r>
      <w:r w:rsidRPr="002657F7">
        <w:rPr>
          <w:b/>
          <w:i/>
          <w:szCs w:val="24"/>
          <w:lang w:eastAsia="en-US"/>
        </w:rPr>
        <w:t>·</w:t>
      </w:r>
      <w:r w:rsidR="00867E9C">
        <w:rPr>
          <w:b/>
          <w:szCs w:val="24"/>
          <w:lang w:eastAsia="en-US"/>
        </w:rPr>
        <w:t xml:space="preserve"> [Τροπολογία 95]</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κάθε άλλη υποχρέωση του εισαγωγέα που προβλέπεται στην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εισαγωγέας είναι εγκατεστημένος στο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Κατά παρέκκλιση από την παράγραφο 2, οι ακόλουθοι εισαγωγείς ή τα ακόλουθα πρόσωπα δεν απαιτείται να είναι εγκατεστημένοι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εισαγωγέας που θέτει εμπορεύματα υπό διαμετακόμιση ή προσωρινή εισαγωγή·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εισαγωγέας που μεταφέρει εμπορεύματα τα οποία παραμένουν σε προσωρινή εναπόθεση·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πρόσωπα τα οποία, περιστασιακά, υπάγουν εμπορεύματα σε τελωνειακά καθεστώτα, εφόσον οι τελωνειακές αρχές θεωρούν ότι η υπαγωγή αυτή είναι δικαιολογημένη·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πρόσωπα που είναι εγκατεστημένα σε χώρα της οποίας το έδαφος συνορεύει με το τελωνειακό έδαφος της Ένωσης και προσκομίζουν τα εμπορεύματα σε ενωσιακό μεθοριακό τελωνείο που βρίσκεται στα σύνορα με την εν λόγω χώρα, εφόσον η χώρα στην οποία είναι εγκατεστημένα τα πρόσωπα επιτρέπει στα πρόσωπα που είναι εγκατεστημένα στο τελωνειακό έδαφος της Ένωσης να επωφελούνται από την αρχή της αμοιβαιότητας·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θεωρούμενος εισαγωγέας που εκπροσωπείται από έμμεσο αντιπρόσωπο εγκατεστημένο στο τελωνειακό έδαφος της Ένωσης.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21</w:t>
      </w:r>
      <w:r w:rsidRPr="002657F7">
        <w:rPr>
          <w:szCs w:val="24"/>
          <w:lang w:eastAsia="en-US"/>
        </w:rPr>
        <w:br/>
        <w:t>Θεωρούμενοι εισαγωγείς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Κατά παρέκκλιση από το άρθρο 20 παράγραφος 1 στοιχείο α), οι θεωρούμενοι εισαγωγείς παρέχουν ή καθιστούν διαθέσιμες τις πληροφορίες σχετικά με τις εξ αποστάσεως πωλήσεις εμπορευμάτων που πρόκειται να εισαχθούν στο τελωνειακό έδαφος της Ένωσης το αργότερο την επομένη της ημερομηνίας αποδοχής της πληρωμής και, σε κάθε περίπτωση, πριν από την παράδοση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των πληροφοριών που απαιτούνται για τη θέση των εμπορευμάτων σε ελεύθερη κυκλοφορία σύμφωνα με το άρθρο 88 παράγραφος 3 στοιχείο α), οι πληροφορίες που αναφέρονται στην παράγραφο 1 του παρόντος άρθρου περιέχουν τουλάχιστον τις απαιτήσεις που ορίζονται στο άρθρο 63γ παράγραφος 2 του εκτελεστικού κανονισμού (ΕΕ) αριθ. 282/2011.</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εμπορεύματα που είχαν προηγουμένως εισαχθεί από θεωρούμενο εισαγωγέα στο πλαίσιο εξ αποστάσεως πωλήσεων επιστρέφονται στη διεύθυνση του αρχικού αποστολέα ή σε άλλη διεύθυνση εκτός του τελωνειακού εδάφους της Ένωσης, ο θεωρούμενος εισαγωγέας ακυρώνει τις πληροφορίες σχετικά με τη θέση των εν λόγω εμπορευμάτων σε ελεύθερη κυκλοφορία και παρέχει ή καθιστά διαθέσιμο το αποδεικτικό εξόδου των εμπορευμάτων από το τελωνειακό έδαφος της Ένωσης.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3 </w:t>
      </w:r>
      <w:r w:rsidRPr="002657F7">
        <w:rPr>
          <w:szCs w:val="24"/>
          <w:lang w:eastAsia="en-US"/>
        </w:rPr>
        <w:br/>
        <w:t>Εξαγωγέας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w:t>
      </w:r>
      <w:r w:rsidRPr="002657F7">
        <w:rPr>
          <w:szCs w:val="24"/>
          <w:lang w:eastAsia="en-US"/>
        </w:rPr>
        <w:br/>
        <w:t>Εξαγωγείς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εξαγωγέας συμμορφώνεται με τις ακόλουθες υποχρεώσεις: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παροχή, τη τήρηση και τη διάθεση στις τελωνειακές αρχές, αμέσως μόλις καταστούν διαθέσιμες και σε κάθε περίπτωση πριν από την παράδοση των εμπορευμάτων, όλων των πληροφοριών που απαιτούνται για το τελωνειακό καθεστώς στο οποίο υπάγονται τα εμπορεύματα σύμφωνα με το άρθρο 99 και το άρθρο 140 ή για την εκκαθάριση του καθεστώτος προσωρινής εισαγωγής·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 διασφάλιση του ορθού υπολογισμού και της είσπραξης των τελωνειακών δασμών και τυχόν λοιπών επιβαρύνσεων, κατά περίπτωση·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 διασφάλιση της συμμόρφωσης των εμπορευμάτων που εισέρχονται στο τελωνειακό έδαφος της Ένωσης ή εξέρχονται από αυτό με τη σχετική λοιπή νομοθεσία που εφαρμόζεται από τις τελωνειακές αρχές και την παροχή, τήρηση και διάθεση κατάλληλων αρχείων για την εν λόγω συμμόρφωση·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κάθε άλλη υποχρέωση που προβλέπεται στην τελωνειακή νομοθεσία.</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εξαγωγέας είναι εγκατεστημένος στο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Κατά παρέκκλιση από την παράγραφο 2, οι ακόλουθοι εξαγωγείς δεν απαιτείται να είναι εγκατεστημένοι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εξαγωγέας που θέτει υπό διαμετακόμιση εμπορεύματα, εκκαθαρίζει το καθεστώς προσωρινής εισαγωγής ή εξάγει εμπορεύματα που βρίσκονταν σε καθεστώς προσωρινής εναπόθεσης·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πρόσωπα τα οποία, περιστασιακά, υπάγουν εμπορεύματα σε τελωνειακά καθεστώτα, εφόσον οι τελωνειακές αρχές θεωρούν ότι η υπαγωγή αυτή είναι δικαιολογημένη·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πρόσωπα που είναι εγκατεστημένα σε χώρα της οποίας το έδαφος συνορεύει με το τελωνειακό έδαφος της Ένωσης και προσκομίζουν τα εμπορεύματα σε ενωσιακό μεθοριακό τελωνείο που βρίσκεται στα σύνορα με την εν λόγω χώρα, εφόσον η χώρα στην οποία είναι εγκατεστημένα τα πρόσωπα επιτρέπει στα πρόσωπα που είναι εγκατεστημένα στο τελωνειακό έδαφος της Ένωσης να επωφελούνται από την αρχή της αμοιβαιότητας.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4 </w:t>
      </w:r>
      <w:r w:rsidRPr="002657F7">
        <w:rPr>
          <w:szCs w:val="24"/>
          <w:lang w:eastAsia="en-US"/>
        </w:rPr>
        <w:br/>
        <w:t>Εγκεκριμένος οικονομικός φορέας και αξιόπιστοι και ελεγμένοι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συναλλασσόμενοι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w:t>
      </w:r>
      <w:r w:rsidRPr="002657F7">
        <w:rPr>
          <w:szCs w:val="24"/>
          <w:lang w:eastAsia="en-US"/>
        </w:rPr>
        <w:br/>
        <w:t>Αίτηση και άδεια σχετικά με τον εγκεκριμένο οικονομικό φορέα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Πρόσωπο που κατοικεί, έχει συσταθεί ή είναι εγγεγραμμένο σε μητρώο στο τελωνειακό έδαφος της Ένωσης και πληροί τα κριτήρια τα οποία καθορίζονται στο άρθρο 24 μπορεί να υποβάλει αίτηση για την ιδιότητα του εγκεκριμένου οικονομικού φορέα.</w:t>
      </w:r>
    </w:p>
    <w:p w:rsidR="002657F7" w:rsidRPr="002657F7" w:rsidRDefault="002657F7" w:rsidP="002657F7">
      <w:pPr>
        <w:spacing w:before="120" w:after="120" w:line="360" w:lineRule="auto"/>
        <w:ind w:left="850"/>
        <w:rPr>
          <w:b/>
          <w:szCs w:val="24"/>
          <w:lang w:eastAsia="en-US"/>
        </w:rPr>
      </w:pPr>
      <w:r w:rsidRPr="002657F7">
        <w:rPr>
          <w:strike/>
          <w:szCs w:val="24"/>
          <w:lang w:eastAsia="en-US"/>
        </w:rPr>
        <w:t>Οι τελωνειακές αρχές, αν χρειαστεί,</w:t>
      </w:r>
      <w:r w:rsidRPr="002657F7">
        <w:rPr>
          <w:b/>
          <w:i/>
          <w:szCs w:val="24"/>
          <w:lang w:eastAsia="en-US"/>
        </w:rPr>
        <w:t>Η Τελωνειακή Αρχή της ΕΕ, αφού αξιολογήσει τον έλεγχο των εθνικών αρμόδιων αρχών και</w:t>
      </w:r>
      <w:r w:rsidRPr="002657F7">
        <w:rPr>
          <w:szCs w:val="24"/>
          <w:lang w:eastAsia="en-US"/>
        </w:rPr>
        <w:t xml:space="preserve"> κατόπιν διαβουλεύσεων με άλλες αρχές, </w:t>
      </w:r>
      <w:r w:rsidRPr="002657F7">
        <w:rPr>
          <w:strike/>
          <w:szCs w:val="24"/>
          <w:lang w:eastAsia="en-US"/>
        </w:rPr>
        <w:t>χορηγούν</w:t>
      </w:r>
      <w:r w:rsidRPr="002657F7">
        <w:rPr>
          <w:b/>
          <w:i/>
          <w:szCs w:val="24"/>
          <w:lang w:eastAsia="en-US"/>
        </w:rPr>
        <w:t>χορηγεί, αν χρειαστεί,</w:t>
      </w:r>
      <w:r w:rsidRPr="002657F7">
        <w:rPr>
          <w:szCs w:val="24"/>
          <w:lang w:eastAsia="en-US"/>
        </w:rPr>
        <w:t xml:space="preserve"> ένα από τα ακόλουθα δύο είδη αδειών ή και τα δύο:</w:t>
      </w:r>
      <w:r w:rsidR="00867E9C">
        <w:rPr>
          <w:b/>
          <w:szCs w:val="24"/>
          <w:lang w:eastAsia="en-US"/>
        </w:rPr>
        <w:t xml:space="preserve"> [Τροπολογία 96]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άδεια εγκεκριμένου οικονομικού φορέα για τελωνειακές απλουστεύσεις, η οποία παρέχει στον δικαιούχο της τη δυνατότητα να επωφελείται από τις απλουστεύσεις σύμφωνα με την τελωνειακή νομοθεσία·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άδεια εγκεκριμένου οικονομικού φορέα με πιστοποιητικό ως προς την ασφάλεια και την προστασία, η οποία παρέχει στον δικαιούχο της διευκολύνσεις που αφορούν την ασφάλεια και την προστασία.</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Είναι δυνατή η ταυτόχρονη κατοχή και των δύο ειδών αδειών που αναφέρονται στην παράγραφο 1 δεύτερο εδάφιο.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πρόσωπα που αναφέρονται στην παράγραφο 1 συμμορφώνονται με τις υποχρεώσεις που ορίζονται στο άρθρο 7 παράγραφοι 2 και 3. Οι τελωνειακές αρχές παρακολουθούν τη συνεχή συμμόρφωση του φορέα με τα κριτήρια και τους όρους για την ιδιότητα του εγκεκριμένου οικονομικού φορέα σύμφωνα με το άρθρο 7 παράγραφος 4.</w:t>
      </w:r>
    </w:p>
    <w:p w:rsidR="002657F7" w:rsidRPr="002657F7" w:rsidRDefault="002657F7" w:rsidP="002657F7">
      <w:pPr>
        <w:spacing w:before="120" w:after="120" w:line="360" w:lineRule="auto"/>
        <w:ind w:left="850"/>
        <w:rPr>
          <w:szCs w:val="24"/>
          <w:lang w:eastAsia="en-US"/>
        </w:rPr>
      </w:pPr>
      <w:r w:rsidRPr="002657F7">
        <w:rPr>
          <w:szCs w:val="24"/>
          <w:lang w:eastAsia="en-US"/>
        </w:rPr>
        <w:t>Οι τελωνειακές αρχές διενεργούν τουλάχιστον ανά 3 έτη ενδελεχή παρακολούθηση των δραστηριοτήτων και των εσωτερικών αρχείων του εγκεκριμένου οικονομικού φορέα.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ιδιότητα του εγκεκριμένου οικονομικού φορέα αναγνωρίζεται, υπό τους όρους της παραγράφου 5 του παρόντος άρθρου και του άρθρου 24, από τις τελωνειακές αρχές όλων των κρατών μελών.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5.</w:t>
      </w:r>
      <w:r w:rsidRPr="002657F7">
        <w:rPr>
          <w:szCs w:val="24"/>
          <w:lang w:eastAsia="en-US"/>
        </w:rPr>
        <w:tab/>
        <w:t>Οι τελωνειακές αρχές, εφόσον αναγνωρίσουν την ιδιότητα</w:t>
      </w:r>
      <w:r w:rsidRPr="002657F7">
        <w:rPr>
          <w:b/>
          <w:i/>
          <w:szCs w:val="24"/>
          <w:lang w:eastAsia="en-US"/>
        </w:rPr>
        <w:t xml:space="preserve"> του εγκεκριμένου οικονομικού φορέα για τελωνειακές απλουστεύσεις</w:t>
      </w:r>
      <w:r w:rsidRPr="002657F7">
        <w:rPr>
          <w:szCs w:val="24"/>
          <w:lang w:eastAsia="en-US"/>
        </w:rPr>
        <w:t xml:space="preserve"> και εφόσον πληρούνται οι όροι για συγκεκριμένο είδος απλούστευσης που προβλέπονται στην τελωνειακή νομοθεσία, παρέχουν την άδεια στον οικονομικό φορέα να επωφεληθεί από την εν λόγω απλούστευση. Οι τελωνειακές αρχές δεν επανεξετάζουν τα κριτήρια που έχουν ήδη εξεταστεί κατά τη χορήγηση της ιδιότητας</w:t>
      </w:r>
      <w:r w:rsidRPr="002657F7">
        <w:rPr>
          <w:b/>
          <w:i/>
          <w:szCs w:val="24"/>
          <w:lang w:eastAsia="en-US"/>
        </w:rPr>
        <w:t xml:space="preserve"> του εγκεκριμένου οικονομικού φορέα για τελωνειακές απλουστεύσεις</w:t>
      </w:r>
      <w:r w:rsidRPr="002657F7">
        <w:rPr>
          <w:szCs w:val="24"/>
          <w:lang w:eastAsia="en-US"/>
        </w:rPr>
        <w:t>.</w:t>
      </w:r>
      <w:r w:rsidR="00867E9C">
        <w:rPr>
          <w:b/>
          <w:szCs w:val="24"/>
          <w:lang w:eastAsia="en-US"/>
        </w:rPr>
        <w:t xml:space="preserve"> [Τροπολογία 97]</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Ο εγκεκριμένος οικονομικός φορέας που αναφέρεται στην παράγραφο 1 επωφελείται από περισσότερες διευκολύνσεις από ό,τι άλλοι οικονομικοί φορείς όσον αφορά τους τελωνειακούς ελέγχους, σύμφωνα με το είδος της χορηγηθείσας άδειας, υποβαλλόμενος, μεταξύ άλλων, σε λιγότερους φυσικούς ελέγχους και ελέγχους εγγράφων. Η ιδιότητα του εγκεκριμένου οικονομικού φορέα λαμβάνεται ευνοϊκά υπόψη για τους σκοπούς της διαχείρισης τελωνειακών κινδύνων.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7.</w:t>
      </w:r>
      <w:r w:rsidRPr="002657F7">
        <w:rPr>
          <w:szCs w:val="24"/>
          <w:lang w:eastAsia="en-US"/>
        </w:rPr>
        <w:tab/>
        <w:t>Οι τελωνειακές αρχές χορηγούν τα ωφελήματα που απορρέουν από την ιδιότητα του εγκεκριμένου οικονομικού φορέα σε πρόσωπα εγκατεστημένα σε τρίτες χώρες τα οποία πληρούν τους όρους και συμμορφώνονται με τις υποχρεώσεις που ορίζονται από τη σχετική νομοθεσία των εν λόγω χωρών ή εδαφών, εφόσον οι εν λόγω όροι και υποχρεώσεις αναγνωρίζονται από την Ένωση ως ισοδύναμοι με τους όρους και τις υποχρεώσεις που ισχύουν για τους εγκεκριμένους οικονομικούς φορείς που είναι εγκατεστημένοι στο τελωνειακό έδαφος της Ένωσης. Η χορήγηση των ωφελημάτων αυτών βασίζεται στην αρχή της αμοιβαιότητας, εκτός αν αποφασιστεί άλλως από την Ένωση, και στηρίζεται από διεθνή συμφωνία της Ένωσης</w:t>
      </w:r>
      <w:r w:rsidRPr="002657F7">
        <w:rPr>
          <w:b/>
          <w:i/>
          <w:szCs w:val="24"/>
          <w:lang w:eastAsia="en-US"/>
        </w:rPr>
        <w:t>, σχετικές και δεσμευτικές εταιρικές σχέσεις</w:t>
      </w:r>
      <w:r w:rsidRPr="002657F7">
        <w:rPr>
          <w:szCs w:val="24"/>
          <w:lang w:eastAsia="en-US"/>
        </w:rPr>
        <w:t xml:space="preserve"> ή ενωσιακή νομοθεσία στον τομέα της κοινής εμπορικής πολιτικής.</w:t>
      </w:r>
      <w:r w:rsidR="00867E9C">
        <w:rPr>
          <w:b/>
          <w:szCs w:val="24"/>
          <w:lang w:eastAsia="en-US"/>
        </w:rPr>
        <w:t xml:space="preserve"> [Τροπολογία 98]</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Θεσπίζεται κοινός μηχανισμός συνέχειας της επιχειρηματικής δραστηριότητας ώστε να αντιμετωπίζονται οι διακοπές στις ροές του εμπορίου που οφείλονται σε αύξηση των επιπέδων συναγερμών ασφάλειας, σε κλείσιμο των συνόρων και/ή σε φυσικές καταστροφές, σε καταστάσεις έκτακτου κινδύνου ή σε άλλα έκτακτα περιστατικά μεγάλης κλίμακας, με τον οποίο παρέχεται η δυνατότητα στις τελωνειακές αρχές να διευκολύνουν και να επιταχύνουν, στο μέτρο του δυνατού, τα φορτία προτεραιότητας που αφορούν εγκεκριμένους οικονομικούς φορείς.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8α.</w:t>
      </w:r>
      <w:r w:rsidRPr="002657F7">
        <w:rPr>
          <w:szCs w:val="24"/>
          <w:lang w:eastAsia="en-US"/>
        </w:rPr>
        <w:tab/>
      </w:r>
      <w:r w:rsidRPr="002657F7">
        <w:rPr>
          <w:b/>
          <w:i/>
          <w:szCs w:val="24"/>
          <w:lang w:eastAsia="en-US"/>
        </w:rPr>
        <w:t>Όποτε είναι αναγκαίο, η Επιτροπή μπορεί να εκδίδει κατευθυντήριες γραμμές με σκοπό τη στήριξη των ΜΜΕ, αναγνωρίζοντας τις μοναδικές προκλήσεις που αντιμετωπίζουν, και διατηρώντας παράλληλα την ακεραιότητα και την ασφάλεια των διαδικασιών εξωτερικού εμπορίου κατά την υποβολή αίτησης για τη χορήγηση της ιδιότητας των εγκεκριμένων οικονομικών φορέων και των αξιόπιστων και ελεγμένων συναλλασσ</w:t>
      </w:r>
      <w:r w:rsidRPr="002657F7">
        <w:rPr>
          <w:b/>
          <w:i/>
          <w:szCs w:val="24"/>
          <w:lang w:val="en-GB" w:eastAsia="en-US"/>
        </w:rPr>
        <w:t>o</w:t>
      </w:r>
      <w:r w:rsidRPr="002657F7">
        <w:rPr>
          <w:b/>
          <w:i/>
          <w:szCs w:val="24"/>
          <w:lang w:eastAsia="en-US"/>
        </w:rPr>
        <w:t>μένων. Καταβάλλονται συνεχείς προσπάθειες ώστε οι διαδικασίες να απλουστευθούν και να καταστούν πιο προσβάσιμες για τις ΜΜΕ και να διασφαλιστεί ότι διευκολύνεται και προωθείται ο ζωτικός τους ρόλος στο εξωτερικό εμπόριο της ΕΕ.</w:t>
      </w:r>
      <w:r w:rsidR="00867E9C">
        <w:rPr>
          <w:b/>
          <w:szCs w:val="24"/>
          <w:lang w:eastAsia="en-US"/>
        </w:rPr>
        <w:t xml:space="preserve"> [Τροπολογία 99]</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του είδους και της συχνότητας των δραστηριοτήτων παρακολούθησης τόσο από τα πρόσωπα που αναφέρονται στην παράγραφο 1 όσο και από τις τελωνειακές αρχές που αναφέρονται στην παράγραφο 3·</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των απλουστεύσεων για τους εγκεκριμένους οικονομικούς φορείς που αναφέρονται στην παράγραφο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διευκολύνσεων που αναφέρονται στην παράγραφο 6.</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Η Επιτροπή ορίζει, με εκτελεστικές πράξεις, τους διαδικαστικούς κανόνες σχετικά με τις διαβουλεύσεις όσον αφορά τον καθορισμό της ιδιότητας των εγκεκριμένων οικονομικών φορέων που αναφέρονται στην παράγραφο 1 δεύτερο εδάφιο, συμπεριλαμβανομένων των προθεσμιών απάντησης.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w:t>
      </w:r>
      <w:r w:rsidRPr="002657F7">
        <w:rPr>
          <w:szCs w:val="24"/>
          <w:lang w:eastAsia="en-US"/>
        </w:rPr>
        <w:br/>
        <w:t>Χορήγηση της ιδιότητας του εγκεκριμένου οικονομικού φορέα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κριτήρια για τη χορήγηση της ιδιότητας του εγκεκριμένου οικονομικού φορέα είναι τα ακόλουθα:</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η απουσία ιστορικού σοβαρής παράβασης ή επανειλημμένων παραβάσεων της τελωνειακής νομοθεσίας</w:t>
      </w:r>
      <w:r w:rsidRPr="002657F7">
        <w:rPr>
          <w:b/>
          <w:i/>
          <w:szCs w:val="24"/>
          <w:lang w:eastAsia="en-US"/>
        </w:rPr>
        <w:t>, της σχετικής λοιπής νομοθεσίας που αναφέρεται στο άρθρο 20 παράγραφος 1 στοιχείο γ) του παρόντος κανονισμού</w:t>
      </w:r>
      <w:r w:rsidRPr="002657F7">
        <w:rPr>
          <w:szCs w:val="24"/>
          <w:lang w:eastAsia="en-US"/>
        </w:rPr>
        <w:t xml:space="preserve"> και των φορολογικών κανόνων και η απουσία ιστορικού σοβαρών ποινικών αδικημάτων</w:t>
      </w:r>
      <w:r w:rsidRPr="002657F7">
        <w:rPr>
          <w:strike/>
          <w:szCs w:val="24"/>
          <w:lang w:eastAsia="en-US"/>
        </w:rPr>
        <w:t>·</w:t>
      </w:r>
      <w:r w:rsidRPr="002657F7">
        <w:rPr>
          <w:b/>
          <w:i/>
          <w:szCs w:val="24"/>
          <w:lang w:eastAsia="en-US"/>
        </w:rPr>
        <w:t>·</w:t>
      </w:r>
      <w:r w:rsidRPr="002657F7">
        <w:rPr>
          <w:szCs w:val="24"/>
          <w:lang w:eastAsia="en-US"/>
        </w:rPr>
        <w:t xml:space="preserve"> λαμβάνονται υπόψη παραβάσεις και αδικήματα που αφορούν οικονομικές ή επιχειρηματικές δραστηριότητες</w:t>
      </w:r>
      <w:r w:rsidRPr="002657F7">
        <w:rPr>
          <w:strike/>
          <w:szCs w:val="24"/>
          <w:lang w:eastAsia="en-US"/>
        </w:rPr>
        <w:t>·</w:t>
      </w:r>
      <w:r w:rsidRPr="002657F7">
        <w:rPr>
          <w:b/>
          <w:i/>
          <w:szCs w:val="24"/>
          <w:lang w:eastAsia="en-US"/>
        </w:rPr>
        <w:t>·</w:t>
      </w:r>
      <w:r w:rsidR="00867E9C">
        <w:rPr>
          <w:b/>
          <w:szCs w:val="24"/>
          <w:lang w:eastAsia="en-US"/>
        </w:rPr>
        <w:t xml:space="preserve"> [Τροπολογία 100]</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η επίδειξη από τον αιτούντα υψηλού επιπέδου ελέγχου των δραστηριοτήτων του και της ροής των εμπορευμάτων, μέσω συστήματος διαχείρισης εμπορικών και, κατά περίπτωση, μεταφορικών καταχωρίσεων, το οποίο παρέχει τη δυνατότητα διεξαγωγής κατάλληλων τελωνειακών ελέγχων, καθώς και αποδεικτικά στοιχεία για την αποτελεσματική επανόρθωση της μη συμμόρφωσης· ο αιτών μεριμνά να δοθεί στους σχετικούς εργαζομένους η οδηγία να ενημερώνουν τις τελωνειακές αρχές οποτεδήποτε εντοπίζονται δυσκολίες σχετικές με τη συμμόρφωση και θεσπίζει διαδικασίες ενημέρωσης των τελωνειακών αρχών για αυτού του είδους τις δυσκολίες·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οικονομική φερεγγυότητα, η οποία τεκμαίρεται όταν ο αιτών διαθέτει ικανοποιητική οικονομική επιφάνεια που του επιτρέπει να εκπληρώνει τις υποχρεώσεις του, λαμβανομένων υπόψη δεόντως των χαρακτηριστικών του είδους της ασκούμενης επιχειρηματικής δραστηριότητας·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όσον αφορά την άδεια που αναφέρεται στο άρθρο 23 παράγραφος 1 στοιχείο α), πρακτικά κριτήρια επάρκειας ή επαγγελματικών προσόντων που σχετίζονται άμεσα με την ασκούμενη δραστηριότητα·</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όσον αφορά την άδεια που αναφέρεται στο άρθρο 23 παράγραφος 1 στοιχείο β), ενδεδειγμένα πρότυπα προστασίας, ασφάλειας και συμμόρφωσης, προσαρμοσμένα στην ασκούμενη δραστηριότητα. Τα πρότυπα θεωρείται ότι πληρούνται αν ο αιτών αποδείξει ότι εφαρμόζει ενδεδειγμένα μέτρα για την προστασία και την ασφάλεια της διεθνούς εφοδιαστικής αλυσίδας, μεταξύ άλλων στους τομείς της υλικής ακεραιότητας και των ελέγχων πρόσβασης, των υλικοτεχνικών διεργασιών και της διαχείρισης συγκεκριμένων ειδών εμπορευμάτων, του προσωπικού και της ταυτοποίησης των επιχειρηματικών εταίρων του.</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r>
      <w:r w:rsidRPr="002657F7">
        <w:rPr>
          <w:strike/>
          <w:szCs w:val="24"/>
          <w:lang w:eastAsia="en-US"/>
        </w:rPr>
        <w:t>Η</w:t>
      </w:r>
      <w:r w:rsidRPr="002657F7">
        <w:rPr>
          <w:b/>
          <w:i/>
          <w:szCs w:val="24"/>
          <w:lang w:eastAsia="en-US"/>
        </w:rPr>
        <w:t>Ανατίθεται στην</w:t>
      </w:r>
      <w:r w:rsidRPr="002657F7">
        <w:rPr>
          <w:szCs w:val="24"/>
          <w:lang w:eastAsia="en-US"/>
        </w:rPr>
        <w:t xml:space="preserve"> Επιτροπή </w:t>
      </w:r>
      <w:r w:rsidRPr="002657F7">
        <w:rPr>
          <w:strike/>
          <w:szCs w:val="24"/>
          <w:lang w:eastAsia="en-US"/>
        </w:rPr>
        <w:t>ορίζει, με εκτελεστικές</w:t>
      </w:r>
      <w:r w:rsidRPr="002657F7">
        <w:rPr>
          <w:b/>
          <w:i/>
          <w:szCs w:val="24"/>
          <w:lang w:eastAsia="en-US"/>
        </w:rPr>
        <w:t>η εξουσία να εκδίδει κατ’ εξουσιοδότηση</w:t>
      </w:r>
      <w:r w:rsidRPr="002657F7">
        <w:rPr>
          <w:szCs w:val="24"/>
          <w:lang w:eastAsia="en-US"/>
        </w:rPr>
        <w:t xml:space="preserve"> πράξεις, </w:t>
      </w:r>
      <w:r w:rsidRPr="002657F7">
        <w:rPr>
          <w:strike/>
          <w:szCs w:val="24"/>
          <w:lang w:eastAsia="en-US"/>
        </w:rPr>
        <w:t>τις λεπτομέρειες</w:t>
      </w:r>
      <w:r w:rsidRPr="002657F7">
        <w:rPr>
          <w:b/>
          <w:i/>
          <w:szCs w:val="24"/>
          <w:lang w:eastAsia="en-US"/>
        </w:rPr>
        <w:t>σύμφωνα με το άρθρο 261, για τη συμπλήρωση του παρόντος κανονισμού με τον καθορισμό των λεπτομερών ρυθμίσεων</w:t>
      </w:r>
      <w:r w:rsidRPr="002657F7">
        <w:rPr>
          <w:szCs w:val="24"/>
          <w:lang w:eastAsia="en-US"/>
        </w:rPr>
        <w:t xml:space="preserve"> για την εφαρμογή των κριτηρίων που αναφέρονται στην παράγραφο 1.</w:t>
      </w:r>
      <w:r w:rsidRPr="002657F7">
        <w:rPr>
          <w:strike/>
          <w:szCs w:val="24"/>
          <w:lang w:eastAsia="en-US"/>
        </w:rPr>
        <w:t xml:space="preserve"> Οι εν λόγω εκτελεστικές πράξεις εκδίδονται σύμφωνα με τη διαδικασία εξέτασης που αναφέρεται στο άρθρο 262 παράγραφος 4.</w:t>
      </w:r>
      <w:r w:rsidR="00867E9C">
        <w:rPr>
          <w:b/>
          <w:szCs w:val="24"/>
          <w:lang w:eastAsia="en-US"/>
        </w:rPr>
        <w:t xml:space="preserve"> [Τροπολογία 101]</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25</w:t>
      </w:r>
      <w:r w:rsidRPr="002657F7">
        <w:rPr>
          <w:szCs w:val="24"/>
          <w:lang w:eastAsia="en-US"/>
        </w:rPr>
        <w:br/>
        <w:t>Χορήγηση της ιδιότητας του αξιόπιστου και ελεγμένου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συναλλασσομένου</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r>
      <w:r w:rsidRPr="002657F7">
        <w:rPr>
          <w:strike/>
          <w:szCs w:val="24"/>
          <w:lang w:eastAsia="en-US"/>
        </w:rPr>
        <w:t>Εισαγωγέας ή εξαγωγέας,</w:t>
      </w:r>
      <w:r w:rsidRPr="002657F7">
        <w:rPr>
          <w:b/>
          <w:i/>
          <w:szCs w:val="24"/>
          <w:lang w:eastAsia="en-US"/>
        </w:rPr>
        <w:t>Πρόσωπο</w:t>
      </w:r>
      <w:r w:rsidRPr="002657F7">
        <w:rPr>
          <w:szCs w:val="24"/>
          <w:lang w:eastAsia="en-US"/>
        </w:rPr>
        <w:t xml:space="preserve"> που κατοικεί ή είναι </w:t>
      </w:r>
      <w:r w:rsidRPr="002657F7">
        <w:rPr>
          <w:strike/>
          <w:szCs w:val="24"/>
          <w:lang w:eastAsia="en-US"/>
        </w:rPr>
        <w:t>εγγεγραμμένος</w:t>
      </w:r>
      <w:r w:rsidRPr="002657F7">
        <w:rPr>
          <w:b/>
          <w:i/>
          <w:szCs w:val="24"/>
          <w:lang w:eastAsia="en-US"/>
        </w:rPr>
        <w:t>εγγεγραμμένο</w:t>
      </w:r>
      <w:r w:rsidRPr="002657F7">
        <w:rPr>
          <w:szCs w:val="24"/>
          <w:lang w:eastAsia="en-US"/>
        </w:rPr>
        <w:t xml:space="preserve"> σε μητρώο στο τελωνειακό έδαφος της Ένωσης, πληροί τα κριτήρια που ορίζονται στην παράγραφο 3 και έχει πραγματοποιήσει τακτικές τελωνειακές πράξεις στο πλαίσιο της επιχειρηματικής δραστηριότητάς του για τουλάχιστον </w:t>
      </w:r>
      <w:r w:rsidRPr="002657F7">
        <w:rPr>
          <w:strike/>
          <w:szCs w:val="24"/>
          <w:lang w:eastAsia="en-US"/>
        </w:rPr>
        <w:t>3</w:t>
      </w:r>
      <w:r w:rsidRPr="002657F7">
        <w:rPr>
          <w:b/>
          <w:i/>
          <w:szCs w:val="24"/>
          <w:lang w:eastAsia="en-US"/>
        </w:rPr>
        <w:t>2</w:t>
      </w:r>
      <w:r w:rsidRPr="002657F7">
        <w:rPr>
          <w:szCs w:val="24"/>
          <w:lang w:eastAsia="en-US"/>
        </w:rPr>
        <w:t xml:space="preserve"> έτη, μπορεί να υποβάλει αίτηση για την ιδιότητα του αξιόπιστου και ελεγμένου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συναλλασσομένου στην τελωνειακή αρχή του κράτους μέλους στο οποίο είναι εγκατεστημένο το εν λόγω πρόσωπο.</w:t>
      </w:r>
      <w:r w:rsidR="00867E9C">
        <w:rPr>
          <w:b/>
          <w:szCs w:val="24"/>
          <w:lang w:eastAsia="en-US"/>
        </w:rPr>
        <w:t xml:space="preserve"> [Τροπολογία 102]</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r>
      <w:r w:rsidRPr="002657F7">
        <w:rPr>
          <w:strike/>
          <w:szCs w:val="24"/>
          <w:lang w:eastAsia="en-US"/>
        </w:rPr>
        <w:t>Οι τελωνειακές αρχές χορηγούν</w:t>
      </w:r>
      <w:r w:rsidRPr="002657F7">
        <w:rPr>
          <w:b/>
          <w:i/>
          <w:szCs w:val="24"/>
          <w:lang w:eastAsia="en-US"/>
        </w:rPr>
        <w:t>Η Τελωνειακή Αρχή της ΕΕ χορηγεί</w:t>
      </w:r>
      <w:r w:rsidRPr="002657F7">
        <w:rPr>
          <w:szCs w:val="24"/>
          <w:lang w:eastAsia="en-US"/>
        </w:rPr>
        <w:t xml:space="preserve"> την ιδιότητα κατόπιν διαβούλευσης με άλλες αρχές, αν χρειαστεί, και αφού </w:t>
      </w:r>
      <w:r w:rsidRPr="002657F7">
        <w:rPr>
          <w:strike/>
          <w:szCs w:val="24"/>
          <w:lang w:eastAsia="en-US"/>
        </w:rPr>
        <w:t>έχουν πρόσβαση στα</w:t>
      </w:r>
      <w:r w:rsidRPr="002657F7">
        <w:rPr>
          <w:b/>
          <w:i/>
          <w:szCs w:val="24"/>
          <w:lang w:eastAsia="en-US"/>
        </w:rPr>
        <w:t>έχει λάβει και αξιολογήσει τα</w:t>
      </w:r>
      <w:r w:rsidRPr="002657F7">
        <w:rPr>
          <w:szCs w:val="24"/>
          <w:lang w:eastAsia="en-US"/>
        </w:rPr>
        <w:t xml:space="preserve"> σχετικά δεδομένα του αιτούντος για τα τελευταία </w:t>
      </w:r>
      <w:r w:rsidRPr="002657F7">
        <w:rPr>
          <w:strike/>
          <w:szCs w:val="24"/>
          <w:lang w:eastAsia="en-US"/>
        </w:rPr>
        <w:t>3</w:t>
      </w:r>
      <w:r w:rsidRPr="002657F7">
        <w:rPr>
          <w:b/>
          <w:i/>
          <w:szCs w:val="24"/>
          <w:lang w:eastAsia="en-US"/>
        </w:rPr>
        <w:t>2</w:t>
      </w:r>
      <w:r w:rsidRPr="002657F7">
        <w:rPr>
          <w:szCs w:val="24"/>
          <w:lang w:eastAsia="en-US"/>
        </w:rPr>
        <w:t xml:space="preserve"> έτη, ώστε να αξιολογηθεί η συμμόρφωση με τα κριτήρια της παραγράφου 3.</w:t>
      </w:r>
      <w:r w:rsidR="00867E9C">
        <w:rPr>
          <w:b/>
          <w:szCs w:val="24"/>
          <w:lang w:eastAsia="en-US"/>
        </w:rPr>
        <w:t xml:space="preserve"> [Τροπολογία 103]</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r>
      <w:r w:rsidRPr="002657F7">
        <w:rPr>
          <w:strike/>
          <w:szCs w:val="24"/>
          <w:lang w:eastAsia="en-US"/>
        </w:rPr>
        <w:t>Οι τελωνειακές αρχές χορηγούν</w:t>
      </w:r>
      <w:r w:rsidRPr="002657F7">
        <w:rPr>
          <w:b/>
          <w:i/>
          <w:szCs w:val="24"/>
          <w:lang w:eastAsia="en-US"/>
        </w:rPr>
        <w:t>Η Τελωνειακή Αρχή της ΕΕ χορηγεί, αφού αξιολογήσει τον έλεγχο της εθνικής αρμόδιας αρχής,</w:t>
      </w:r>
      <w:r w:rsidRPr="002657F7">
        <w:rPr>
          <w:szCs w:val="24"/>
          <w:lang w:eastAsia="en-US"/>
        </w:rPr>
        <w:t xml:space="preserve"> την ιδιότητα του αξιόπιστου και ελεγμένου (</w:t>
      </w:r>
      <w:r w:rsidRPr="002657F7">
        <w:rPr>
          <w:szCs w:val="24"/>
          <w:lang w:val="en-GB" w:eastAsia="en-US"/>
        </w:rPr>
        <w:t>Trust</w:t>
      </w:r>
      <w:r w:rsidRPr="002657F7">
        <w:rPr>
          <w:szCs w:val="24"/>
          <w:lang w:eastAsia="en-US"/>
        </w:rPr>
        <w:t xml:space="preserve"> </w:t>
      </w:r>
      <w:r w:rsidRPr="002657F7">
        <w:rPr>
          <w:szCs w:val="24"/>
          <w:lang w:val="en-GB" w:eastAsia="en-US"/>
        </w:rPr>
        <w:t>and</w:t>
      </w:r>
      <w:r w:rsidRPr="002657F7">
        <w:rPr>
          <w:szCs w:val="24"/>
          <w:lang w:eastAsia="en-US"/>
        </w:rPr>
        <w:t xml:space="preserve"> </w:t>
      </w:r>
      <w:r w:rsidRPr="002657F7">
        <w:rPr>
          <w:szCs w:val="24"/>
          <w:lang w:val="en-GB" w:eastAsia="en-US"/>
        </w:rPr>
        <w:t>Check</w:t>
      </w:r>
      <w:r w:rsidRPr="002657F7">
        <w:rPr>
          <w:szCs w:val="24"/>
          <w:lang w:eastAsia="en-US"/>
        </w:rPr>
        <w:t>) συναλλασσομένου σε πρόσωπο που πληροί όλα τα ακόλουθα κριτήρια:</w:t>
      </w:r>
      <w:r w:rsidR="00867E9C">
        <w:rPr>
          <w:b/>
          <w:szCs w:val="24"/>
          <w:lang w:eastAsia="en-US"/>
        </w:rPr>
        <w:t xml:space="preserve"> [Τροπολογία 104]</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η απουσία ιστορικού σοβαρής παράβασης ή επανειλημμένων παραβάσεων της τελωνειακής νομοθεσίας</w:t>
      </w:r>
      <w:r w:rsidRPr="002657F7">
        <w:rPr>
          <w:b/>
          <w:i/>
          <w:szCs w:val="24"/>
          <w:lang w:eastAsia="en-US"/>
        </w:rPr>
        <w:t>, της σχετικής λοιπής νομοθεσίας που εφαρμόζεται από τις τελωνειακές αρχές σύμφωνα με το άρθρο 20 παράγραφος 1 στοιχείο γ) του παρόντος κανονισμού</w:t>
      </w:r>
      <w:r w:rsidRPr="002657F7">
        <w:rPr>
          <w:szCs w:val="24"/>
          <w:lang w:eastAsia="en-US"/>
        </w:rPr>
        <w:t xml:space="preserve"> και των φορολογικών κανόνων και η απουσία ιστορικού σοβαρών ποινικών αδικημάτων</w:t>
      </w:r>
      <w:r w:rsidRPr="002657F7">
        <w:rPr>
          <w:strike/>
          <w:szCs w:val="24"/>
          <w:lang w:eastAsia="en-US"/>
        </w:rPr>
        <w:t>·</w:t>
      </w:r>
      <w:r w:rsidRPr="002657F7">
        <w:rPr>
          <w:b/>
          <w:i/>
          <w:szCs w:val="24"/>
          <w:lang w:eastAsia="en-US"/>
        </w:rPr>
        <w:t>·</w:t>
      </w:r>
      <w:r w:rsidRPr="002657F7">
        <w:rPr>
          <w:szCs w:val="24"/>
          <w:lang w:eastAsia="en-US"/>
        </w:rPr>
        <w:t xml:space="preserve"> λαμβάνονται υπόψη παραβάσεις και αδικήματα που αφορούν οικονομικές ή επιχειρηματικές δραστηριότητες</w:t>
      </w:r>
      <w:r w:rsidRPr="002657F7">
        <w:rPr>
          <w:strike/>
          <w:szCs w:val="24"/>
          <w:lang w:eastAsia="en-US"/>
        </w:rPr>
        <w:t>·</w:t>
      </w:r>
      <w:r w:rsidRPr="002657F7">
        <w:rPr>
          <w:b/>
          <w:i/>
          <w:szCs w:val="24"/>
          <w:lang w:eastAsia="en-US"/>
        </w:rPr>
        <w:t>·</w:t>
      </w:r>
      <w:r w:rsidR="00867E9C">
        <w:rPr>
          <w:b/>
          <w:szCs w:val="24"/>
          <w:lang w:eastAsia="en-US"/>
        </w:rPr>
        <w:t xml:space="preserve"> [Τροπολογία 105]</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η επίδειξη από τον αιτούντα υψηλού επιπέδου ελέγχου των δραστηριοτήτων του και της ροής των εμπορευμάτων, μέσω συστήματος διαχείρισης εμπορικών και μεταφορικών καταχωρίσεων, το οποίο παρέχει τη δυνατότητα διεξαγωγής κατάλληλων τελωνειακών ελέγχων, καθώς και αποδεικτικά στοιχεία για την αποτελεσματική επανόρθωση της μη συμμόρφωσης· ο αιτών μεριμνά ώστε οι σχετικοί εργαζόμενοι να ενημερώνουν τις τελωνειακές αρχές οποτεδήποτε εντοπίζονται δυσκολίες σχετικές με τη συμμόρφωση και θεσπίζει διαδικασίες ενημέρωσης των τελωνειακών αρχών για αυτού του είδους τις δυσκολίες·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γ)</w:t>
      </w:r>
      <w:r w:rsidRPr="002657F7">
        <w:rPr>
          <w:szCs w:val="24"/>
          <w:lang w:eastAsia="en-US"/>
        </w:rPr>
        <w:tab/>
        <w:t>η οικονομική φερεγγυότητα, η οποία τεκμαίρεται όταν ο αιτών διαθέτει</w:t>
      </w:r>
      <w:r w:rsidRPr="002657F7">
        <w:rPr>
          <w:strike/>
          <w:szCs w:val="24"/>
          <w:lang w:eastAsia="en-US"/>
        </w:rPr>
        <w:t xml:space="preserve"> ικανοποιητική</w:t>
      </w:r>
      <w:r w:rsidRPr="002657F7">
        <w:rPr>
          <w:szCs w:val="24"/>
          <w:lang w:eastAsia="en-US"/>
        </w:rPr>
        <w:t xml:space="preserve"> οικονομική επιφάνεια που του επιτρέπει να εκπληρώνει τις υποχρεώσεις του, λαμβανομένων υπόψη δεόντως των χαρακτηριστικών του είδους της ασκούμενης επιχειρηματικής δραστηριότητας. Ειδικότερα, κατά τη διάρκεια των 3 ετών που προηγούνται της υποβολής της αίτησης, ο αιτών έχει εκπληρώσει τις οικονομικές του υποχρεώσεις σχετικά με τις πληρωμές των τελωνειακών δασμών και όλων των λοιπών δασμών, φόρων ή επιβαρύνσεων που εισπράττονται για ή σε σχέση με την εισαγωγή ή την εξαγωγή εμπορευμάτων, συμπεριλαμβανομένου του ΦΠΑ και των ειδικών φόρων κατανάλωσης σε σχέση με ενδοενωσιακές πράξεις</w:t>
      </w:r>
      <w:r w:rsidRPr="002657F7">
        <w:rPr>
          <w:strike/>
          <w:szCs w:val="24"/>
          <w:lang w:eastAsia="en-US"/>
        </w:rPr>
        <w:t>·</w:t>
      </w:r>
      <w:r w:rsidRPr="002657F7">
        <w:rPr>
          <w:b/>
          <w:i/>
          <w:szCs w:val="24"/>
          <w:lang w:eastAsia="en-US"/>
        </w:rPr>
        <w:t>·</w:t>
      </w:r>
      <w:r w:rsidR="00867E9C">
        <w:rPr>
          <w:b/>
          <w:szCs w:val="24"/>
          <w:lang w:eastAsia="en-US"/>
        </w:rPr>
        <w:t xml:space="preserve"> [Τροπολογία 106]</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πρακτικά κριτήρια επάρκειας ή επαγγελματικών προσόντων που σχετίζονται άμεσα με το είδος και το μέγεθος της ασκούμενης δραστηριότητας, συμπεριλαμβανομένης της καθοδήγησης των σχετικών υπαλλήλων σχετικά με τον τρόπο αλληλεπίδρασης με τις τελωνειακές αρχές μέσω του τελωνειακού κόμβου δεδομένων της ΕΕ·</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ε)</w:t>
      </w:r>
      <w:r w:rsidRPr="002657F7">
        <w:rPr>
          <w:szCs w:val="24"/>
          <w:lang w:eastAsia="en-US"/>
        </w:rPr>
        <w:tab/>
        <w:t>ενδεδειγμένα πρότυπα προστασίας, ασφάλειας και συμμόρφωσης</w:t>
      </w:r>
      <w:r w:rsidRPr="002657F7">
        <w:rPr>
          <w:b/>
          <w:i/>
          <w:szCs w:val="24"/>
          <w:lang w:eastAsia="en-US"/>
        </w:rPr>
        <w:t>, μεταξύ άλλων πρότυπα για την ασφάλεια των προϊόντων</w:t>
      </w:r>
      <w:r w:rsidRPr="002657F7">
        <w:rPr>
          <w:szCs w:val="24"/>
          <w:lang w:eastAsia="en-US"/>
        </w:rPr>
        <w:t>, προσαρμοσμένα στο είδος και το μέγεθος της ασκούμενης δραστηριότητας</w:t>
      </w:r>
      <w:r w:rsidRPr="002657F7">
        <w:rPr>
          <w:strike/>
          <w:szCs w:val="24"/>
          <w:lang w:eastAsia="en-US"/>
        </w:rPr>
        <w:t>. Τα</w:t>
      </w:r>
      <w:r w:rsidRPr="002657F7">
        <w:rPr>
          <w:b/>
          <w:i/>
          <w:szCs w:val="24"/>
          <w:lang w:eastAsia="en-US"/>
        </w:rPr>
        <w:t>, συμπεριλαμβανομένης της υποχρέωσης του αιτούντος να συμμετάσχει σε υποχρεωτική κατάρτιση που παρέχεται από τις αρμόδιες αρχές σχετικά με το είδος της δραστηριότητας· τα εν λόγω</w:t>
      </w:r>
      <w:r w:rsidRPr="002657F7">
        <w:rPr>
          <w:szCs w:val="24"/>
          <w:lang w:eastAsia="en-US"/>
        </w:rPr>
        <w:t xml:space="preserve"> πρότυπα</w:t>
      </w:r>
      <w:r w:rsidRPr="002657F7">
        <w:rPr>
          <w:b/>
          <w:i/>
          <w:szCs w:val="24"/>
          <w:lang w:eastAsia="en-US"/>
        </w:rPr>
        <w:t xml:space="preserve"> προστασίας, ασφάλειας και συμμόρφωσης</w:t>
      </w:r>
      <w:r w:rsidRPr="002657F7">
        <w:rPr>
          <w:szCs w:val="24"/>
          <w:lang w:eastAsia="en-US"/>
        </w:rPr>
        <w:t xml:space="preserve"> θεωρείται ότι πληρούνται αν ο αιτών αποδείξει ότι εφαρμόζει ενδεδειγμένα μέτρα για την προστασία και την ασφάλεια της διεθνούς εφοδιαστικής αλυσίδας, μεταξύ άλλων στους τομείς της υλικής ακεραιότητας και των ελέγχων πρόσβασης, των υλικοτεχνικών διεργασιών και της διαχείρισης συγκεκριμένων ειδών εμπορευμάτων, του προσωπικού και της ταυτοποίησης των επιχειρηματικών εταίρων του</w:t>
      </w:r>
      <w:r w:rsidRPr="002657F7">
        <w:rPr>
          <w:strike/>
          <w:szCs w:val="24"/>
          <w:lang w:eastAsia="en-US"/>
        </w:rPr>
        <w:t>·</w:t>
      </w:r>
      <w:r w:rsidRPr="002657F7">
        <w:rPr>
          <w:b/>
          <w:i/>
          <w:szCs w:val="24"/>
          <w:lang w:eastAsia="en-US"/>
        </w:rPr>
        <w:t>·</w:t>
      </w:r>
      <w:r w:rsidR="00867E9C">
        <w:rPr>
          <w:b/>
          <w:szCs w:val="24"/>
          <w:lang w:eastAsia="en-US"/>
        </w:rPr>
        <w:t xml:space="preserve"> [Τροπολογία 107]</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b/>
          <w:szCs w:val="24"/>
          <w:lang w:eastAsia="en-US"/>
        </w:rPr>
      </w:pPr>
      <w:r w:rsidRPr="002657F7">
        <w:rPr>
          <w:szCs w:val="24"/>
          <w:lang w:eastAsia="en-US"/>
        </w:rPr>
        <w:lastRenderedPageBreak/>
        <w:t>στ)</w:t>
      </w:r>
      <w:r w:rsidRPr="002657F7">
        <w:rPr>
          <w:szCs w:val="24"/>
          <w:lang w:eastAsia="en-US"/>
        </w:rPr>
        <w:tab/>
        <w:t>η ύπαρξη ηλεκτρονικού συστήματος</w:t>
      </w:r>
      <w:r w:rsidRPr="002657F7">
        <w:rPr>
          <w:strike/>
          <w:szCs w:val="24"/>
          <w:lang w:eastAsia="en-US"/>
        </w:rPr>
        <w:t xml:space="preserve"> που παρέχει ή</w:t>
      </w:r>
      <w:r w:rsidRPr="002657F7">
        <w:rPr>
          <w:b/>
          <w:i/>
          <w:szCs w:val="24"/>
          <w:lang w:eastAsia="en-US"/>
        </w:rPr>
        <w:t>, συμπεριλαμβανομένων συστημάτων υπό τη διαχείριση τρίτου παρόχου, το οποίο κατ’ εξαίρεση</w:t>
      </w:r>
      <w:r w:rsidRPr="002657F7">
        <w:rPr>
          <w:szCs w:val="24"/>
          <w:lang w:eastAsia="en-US"/>
        </w:rPr>
        <w:t xml:space="preserve"> καθιστά </w:t>
      </w:r>
      <w:r w:rsidRPr="002657F7">
        <w:rPr>
          <w:strike/>
          <w:szCs w:val="24"/>
          <w:lang w:eastAsia="en-US"/>
        </w:rPr>
        <w:t>διαθέσιμα σε πραγματικό χρόνο</w:t>
      </w:r>
      <w:r w:rsidRPr="002657F7">
        <w:rPr>
          <w:b/>
          <w:i/>
          <w:szCs w:val="24"/>
          <w:lang w:eastAsia="en-US"/>
        </w:rPr>
        <w:t>διαθέσιμη</w:t>
      </w:r>
      <w:r w:rsidRPr="002657F7">
        <w:rPr>
          <w:szCs w:val="24"/>
          <w:lang w:eastAsia="en-US"/>
        </w:rPr>
        <w:t xml:space="preserve"> στις τελωνειακές αρχές </w:t>
      </w:r>
      <w:r w:rsidRPr="002657F7">
        <w:rPr>
          <w:strike/>
          <w:szCs w:val="24"/>
          <w:lang w:eastAsia="en-US"/>
        </w:rPr>
        <w:t>όλα τα</w:t>
      </w:r>
      <w:r w:rsidRPr="002657F7">
        <w:rPr>
          <w:b/>
          <w:i/>
          <w:szCs w:val="24"/>
          <w:lang w:eastAsia="en-US"/>
        </w:rPr>
        <w:t>πρόσβαση σε πραγματικό χρόνο σε κατάλληλα και σχετικά</w:t>
      </w:r>
      <w:r w:rsidRPr="002657F7">
        <w:rPr>
          <w:szCs w:val="24"/>
          <w:lang w:eastAsia="en-US"/>
        </w:rPr>
        <w:t xml:space="preserve"> δεδομένα σχετικά με τη διακίνηση των εμπορευμάτων και τη συμμόρφωση του προσώπου που αναφέρεται στην παράγραφο 1 με όλες τις απαιτήσεις που ισχύουν για τα εν λόγω εμπορεύματα, μεταξύ άλλων όσον αφορά την ασφάλεια και την προστασία και, κατά περίπτωση, την κοινοποίηση δεδομένων στον τελωνειακό κόμβο δεδομένων της ΕΕ</w:t>
      </w:r>
      <w:r w:rsidRPr="002657F7">
        <w:rPr>
          <w:b/>
          <w:i/>
          <w:szCs w:val="24"/>
          <w:lang w:eastAsia="en-US"/>
        </w:rPr>
        <w:t>, σύμφωνα με τις λεπτομερείς ρυθμίσεις για την εφαρμογή των κριτηρίων για την εν λόγω πρόσβαση όπως ορίζονται στις κατ’ εξουσιοδότηση πράξεις που αναφέρονται στην παράγραφο 10 στοιχείο β)</w:t>
      </w:r>
      <w:r w:rsidRPr="002657F7">
        <w:rPr>
          <w:szCs w:val="24"/>
          <w:lang w:eastAsia="en-US"/>
        </w:rPr>
        <w:t>:</w:t>
      </w:r>
      <w:r w:rsidR="00867E9C">
        <w:rPr>
          <w:b/>
          <w:szCs w:val="24"/>
          <w:lang w:eastAsia="en-US"/>
        </w:rPr>
        <w:t xml:space="preserve"> [Τροπολογία 108]</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τελωνειακά αρχεία·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λογιστικό σύστημα·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εμπορικά και μεταφορικά αρχεία·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iv</w:t>
      </w:r>
      <w:r w:rsidRPr="002657F7">
        <w:rPr>
          <w:szCs w:val="24"/>
          <w:lang w:eastAsia="en-US"/>
        </w:rPr>
        <w:t>)</w:t>
      </w:r>
      <w:r w:rsidRPr="002657F7">
        <w:rPr>
          <w:szCs w:val="24"/>
          <w:lang w:eastAsia="en-US"/>
        </w:rPr>
        <w:tab/>
        <w:t>τα οικεία συστήματα παρακολούθησης και εφοδιαστικής, τα οποία προσδιορίζουν τα εμπορεύματα ως ενωσιακά ή μη ενωσιακά και υποδεικνύουν, κατά περίπτωση, την τοποθεσία τους·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v</w:t>
      </w:r>
      <w:r w:rsidRPr="002657F7">
        <w:rPr>
          <w:szCs w:val="24"/>
          <w:lang w:eastAsia="en-US"/>
        </w:rPr>
        <w:t>)</w:t>
      </w:r>
      <w:r w:rsidRPr="002657F7">
        <w:rPr>
          <w:szCs w:val="24"/>
          <w:lang w:eastAsia="en-US"/>
        </w:rPr>
        <w:tab/>
        <w:t>άδειες και εγκρίσεις που χορηγούνται σύμφωνα με τη λοιπή νομοθεσία που εφαρμόζεται από τις τελωνειακές αρχές·</w:t>
      </w:r>
    </w:p>
    <w:p w:rsidR="00C66089" w:rsidRPr="00A86871" w:rsidRDefault="00C66089">
      <w:pPr>
        <w:widowControl/>
        <w:rPr>
          <w:szCs w:val="24"/>
          <w:lang w:eastAsia="en-US"/>
        </w:rPr>
      </w:pPr>
      <w:r w:rsidRPr="00A86871">
        <w:rPr>
          <w:szCs w:val="24"/>
          <w:lang w:eastAsia="en-US"/>
        </w:rPr>
        <w:br w:type="page"/>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lastRenderedPageBreak/>
        <w:t>vi</w:t>
      </w:r>
      <w:r w:rsidRPr="002657F7">
        <w:rPr>
          <w:szCs w:val="24"/>
          <w:lang w:eastAsia="en-US"/>
        </w:rPr>
        <w:t>)</w:t>
      </w:r>
      <w:r w:rsidRPr="002657F7">
        <w:rPr>
          <w:szCs w:val="24"/>
          <w:lang w:eastAsia="en-US"/>
        </w:rPr>
        <w:tab/>
        <w:t>πλήρη αρχεία που απαιτούνται για τον έλεγχο της ορθότητας της βεβαίωσης των τελωνειακών οφειλών.</w:t>
      </w:r>
    </w:p>
    <w:p w:rsidR="002657F7" w:rsidRPr="002657F7" w:rsidRDefault="00C66089" w:rsidP="00C66089">
      <w:pPr>
        <w:spacing w:before="120" w:after="120" w:line="360" w:lineRule="auto"/>
        <w:ind w:left="851"/>
        <w:rPr>
          <w:b/>
          <w:szCs w:val="24"/>
          <w:lang w:eastAsia="en-US"/>
        </w:rPr>
      </w:pPr>
      <w:r>
        <w:rPr>
          <w:b/>
          <w:i/>
          <w:szCs w:val="24"/>
          <w:lang w:eastAsia="en-US"/>
        </w:rPr>
        <w:t>Κ</w:t>
      </w:r>
      <w:r w:rsidR="002657F7" w:rsidRPr="002657F7">
        <w:rPr>
          <w:b/>
          <w:i/>
          <w:szCs w:val="24"/>
          <w:lang w:eastAsia="en-US"/>
        </w:rPr>
        <w:t>ατά παρέκκλιση από το στοιχείο στ) και παρά τις υποχρεώσεις που συνδέονται με την ιδιότητα του εισαγωγέα ή του θεωρούμενου εισαγωγέα, οι μικρές και μεσαίες επιχειρήσεις μπορούν να θέτουν στη διάθεση των τελωνειακών αρχών δεδομένα σχετικά με τη συμμόρφωση μέσω ψηφιακού διαβατηρίου προϊόντος.</w:t>
      </w:r>
      <w:r w:rsidR="00867E9C">
        <w:rPr>
          <w:b/>
          <w:szCs w:val="24"/>
          <w:lang w:eastAsia="en-US"/>
        </w:rPr>
        <w:t xml:space="preserve"> [Τροπολογία 109]</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πρόσωπα που αναφέρονται στην παράγραφο 1 συμμορφώνονται με τις υποχρεώσεις που ορίζονται στο άρθρο 7 παράγραφοι 2 και 3. Οι τελωνειακές αρχές παρακολουθούν τη συνεχή συμμόρφωση του φορέα με τα κριτήρια και τους όρους για την ιδιότητα του εγκεκριμένου οικονομικού φορέα σύμφωνα με το άρθρο 7 παράγραφος 4.</w:t>
      </w:r>
    </w:p>
    <w:p w:rsidR="002657F7" w:rsidRPr="002657F7" w:rsidRDefault="002657F7" w:rsidP="002657F7">
      <w:pPr>
        <w:spacing w:before="120" w:after="120" w:line="360" w:lineRule="auto"/>
        <w:ind w:left="850"/>
        <w:rPr>
          <w:b/>
          <w:szCs w:val="24"/>
          <w:lang w:eastAsia="en-US"/>
        </w:rPr>
      </w:pPr>
      <w:r w:rsidRPr="002657F7">
        <w:rPr>
          <w:szCs w:val="24"/>
          <w:lang w:eastAsia="en-US"/>
        </w:rPr>
        <w:t xml:space="preserve">Οι τελωνειακές αρχές διενεργούν τουλάχιστον ανά </w:t>
      </w:r>
      <w:r w:rsidRPr="002657F7">
        <w:rPr>
          <w:strike/>
          <w:szCs w:val="24"/>
          <w:lang w:eastAsia="en-US"/>
        </w:rPr>
        <w:t>3</w:t>
      </w:r>
      <w:r w:rsidRPr="002657F7">
        <w:rPr>
          <w:b/>
          <w:i/>
          <w:szCs w:val="24"/>
          <w:lang w:eastAsia="en-US"/>
        </w:rPr>
        <w:t>2</w:t>
      </w:r>
      <w:r w:rsidRPr="002657F7">
        <w:rPr>
          <w:szCs w:val="24"/>
          <w:lang w:eastAsia="en-US"/>
        </w:rPr>
        <w:t xml:space="preserve"> έτη ενδελεχή παρακολούθηση των δραστηριοτήτων και των εσωτερικών αρχείων του αξιόπιστου και ελεγμένου συναλλασσομένου. Ο αξιόπιστος και ελεγμένος συναλλασσόμενος ενημερώνει τις τελωνειακές αρχές για τυχόν αλλαγές στην εταιρική δομή, το ιδιοκτησιακό καθεστώς, την κατάσταση φερεγγυότητας, τα μοντέλα συναλλαγών ή οποιεσδήποτε άλλες σημαντικές αλλαγές στην κατάσταση και τις δραστηριότητές του. Οι τελωνειακές αρχές επαναξιολογούν την ιδιότητα του αξιόπιστου και ελεγμένου συναλλασσομένου αν οποιαδήποτε από αυτές τις αλλαγές έχει σημαντικό αντίκτυπο στην ιδιότητα αξιοπιστίας και ελέγχου. Οι τελωνειακές αρχές μπορούν να αναστείλουν την εν λόγω άδεια έως ότου ληφθεί απόφαση σχετικά με την επαναξιολόγηση.</w:t>
      </w:r>
      <w:r w:rsidR="00867E9C">
        <w:rPr>
          <w:b/>
          <w:szCs w:val="24"/>
          <w:lang w:eastAsia="en-US"/>
        </w:rPr>
        <w:t xml:space="preserve"> [Τροπολογία 110]</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5.</w:t>
      </w:r>
      <w:r w:rsidRPr="002657F7">
        <w:rPr>
          <w:szCs w:val="24"/>
          <w:lang w:eastAsia="en-US"/>
        </w:rPr>
        <w:tab/>
      </w:r>
      <w:r w:rsidRPr="002657F7">
        <w:rPr>
          <w:strike/>
          <w:szCs w:val="24"/>
          <w:lang w:eastAsia="en-US"/>
        </w:rPr>
        <w:t>Όταν ένας αξιόπιστος και ελεγμένος συναλλασσόμενος αλλάζει το κράτος μέλος εγκατάστασής του, οι τελωνειακές αρχές του κράτους μέλους παραλαβής μπορούν να επαναξιολογήσουν την άδεια αξιοπιστίας και ελέγχου, ύστερα από διαβούλευση με το κράτος μέλος που χορήγησε αρχικά την ιδιότητα και αφού λάβουν τα προηγούμενα αρχεία σχετικά με τους φορείς. Κατά την επαναξιολόγηση, η τελωνειακή αρχή του κράτους μέλους που χορήγησε την αρχική άδεια μπορεί να την αναστείλει.</w:t>
      </w:r>
      <w:r w:rsidR="00867E9C">
        <w:rPr>
          <w:b/>
          <w:szCs w:val="24"/>
          <w:lang w:eastAsia="en-US"/>
        </w:rPr>
        <w:t xml:space="preserve"> [Τροπολογία 111]</w:t>
      </w:r>
    </w:p>
    <w:p w:rsidR="002657F7" w:rsidRPr="002657F7" w:rsidRDefault="002657F7" w:rsidP="002657F7">
      <w:pPr>
        <w:spacing w:before="120" w:after="120" w:line="360" w:lineRule="auto"/>
        <w:ind w:left="850"/>
        <w:rPr>
          <w:b/>
          <w:szCs w:val="24"/>
          <w:lang w:eastAsia="en-US"/>
        </w:rPr>
      </w:pPr>
      <w:r w:rsidRPr="002657F7">
        <w:rPr>
          <w:strike/>
          <w:szCs w:val="24"/>
          <w:lang w:eastAsia="en-US"/>
        </w:rPr>
        <w:t>Ο</w:t>
      </w:r>
      <w:r w:rsidRPr="002657F7">
        <w:rPr>
          <w:b/>
          <w:i/>
          <w:szCs w:val="24"/>
          <w:lang w:eastAsia="en-US"/>
        </w:rPr>
        <w:t>Όταν ένας</w:t>
      </w:r>
      <w:r w:rsidRPr="002657F7">
        <w:rPr>
          <w:szCs w:val="24"/>
          <w:lang w:eastAsia="en-US"/>
        </w:rPr>
        <w:t xml:space="preserve"> αξιόπιστος και ελεγμένος συναλλασσόμενος</w:t>
      </w:r>
      <w:r w:rsidRPr="002657F7">
        <w:rPr>
          <w:b/>
          <w:i/>
          <w:szCs w:val="24"/>
          <w:lang w:eastAsia="en-US"/>
        </w:rPr>
        <w:t xml:space="preserve"> αλλάζει το κράτος μέλος εγκατάστασής του,</w:t>
      </w:r>
      <w:r w:rsidRPr="002657F7">
        <w:rPr>
          <w:szCs w:val="24"/>
          <w:lang w:eastAsia="en-US"/>
        </w:rPr>
        <w:t xml:space="preserve"> ενημερώνει τις τελωνειακές αρχές του κράτους μέλους παραλαβής για τυχόν αλλαγές στην εταιρική δομή, το ιδιοκτησιακό καθεστώς, την κατάσταση φερεγγυότητας, τα μοντέλα συναλλαγών ή οποιεσδήποτε άλλες σημαντικές αλλαγές στην κατάσταση και τις δραστηριότητές του</w:t>
      </w:r>
      <w:r w:rsidRPr="002657F7">
        <w:rPr>
          <w:strike/>
          <w:szCs w:val="24"/>
          <w:lang w:eastAsia="en-US"/>
        </w:rPr>
        <w:t>, αν οποιαδήποτε από αυτές τις αλλαγές έχει αντίκτυπο στην ιδιότητα αξιοπιστίας και ελέγχου</w:t>
      </w:r>
      <w:r w:rsidRPr="002657F7">
        <w:rPr>
          <w:szCs w:val="24"/>
          <w:lang w:eastAsia="en-US"/>
        </w:rPr>
        <w:t>.</w:t>
      </w:r>
      <w:r w:rsidR="00867E9C">
        <w:rPr>
          <w:b/>
          <w:szCs w:val="24"/>
          <w:lang w:eastAsia="en-US"/>
        </w:rPr>
        <w:t xml:space="preserve"> [Τροπολογία 112]</w:t>
      </w:r>
    </w:p>
    <w:p w:rsidR="00C66089" w:rsidRDefault="00C66089">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5α.</w:t>
      </w:r>
      <w:r w:rsidRPr="002657F7">
        <w:rPr>
          <w:szCs w:val="24"/>
          <w:lang w:eastAsia="en-US"/>
        </w:rPr>
        <w:tab/>
      </w:r>
      <w:r w:rsidRPr="002657F7">
        <w:rPr>
          <w:b/>
          <w:i/>
          <w:szCs w:val="24"/>
          <w:lang w:eastAsia="en-US"/>
        </w:rPr>
        <w:t>Οι τελωνειακές αρχές του κράτους μέλους παραλαβής μπορούν, σε διαβούλευση με το κράτος μέλος που χορήγησε αρχικά στον συναλλασσόμενο την ιδιότητα αξιοπιστίας και ελέγχου, να επαναξιολογήσουν εάν οποιαδήποτε από αυτές τις αλλαγές έχει επίπτωση στην ιδιότητα αξιοπιστίας και ελέγχου του εν λόγω συναλλασσομένου. Εφόσον απαιτείται, οι τελωνειακές αρχές του κράτους μέλους παραλαβής μπορούν να αναστείλουν την αρχική άδεια. Μια τέτοια αναστολή κοινοποιείται στον τελωνειακό κόμβο δεδομένων. Το αργότερο εντός 3 ετών μετά την αλλαγή κράτους μέλους εγκατάστασης από τον αξιόπιστο και ελεγμένο συναλλασσόμενο ή μετά τη διενέργεια επαναξιολόγησης της ιδιότητας αξιοπιστίας και ελέγχου του συναλλασσομένου από τις τελωνειακές αρχές του κράτους μέλους παραλαβής, και στη συνέχεια ανά 3 έτη, οι τελωνειακές αρχές του κράτους μέλους παραλαβής διενεργούν ενδελεχή παρακολούθηση των δραστηριοτήτων αξιοπιστίας και ελέγχου του συναλλασσομένου και των εσωτερικών αρχείων του που αναφέρονται στην παράγραφο 4.</w:t>
      </w:r>
      <w:r w:rsidR="00867E9C">
        <w:rPr>
          <w:b/>
          <w:szCs w:val="24"/>
          <w:lang w:eastAsia="en-US"/>
        </w:rPr>
        <w:t xml:space="preserve"> [Τροπολογία 113]</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Όταν</w:t>
      </w:r>
      <w:r w:rsidRPr="002657F7">
        <w:rPr>
          <w:strike/>
          <w:szCs w:val="24"/>
          <w:lang w:eastAsia="en-US"/>
        </w:rPr>
        <w:t xml:space="preserve"> υπάρχουν υπόνοιες ότι</w:t>
      </w:r>
      <w:r w:rsidRPr="002657F7">
        <w:rPr>
          <w:szCs w:val="24"/>
          <w:lang w:eastAsia="en-US"/>
        </w:rPr>
        <w:t xml:space="preserve"> ένας αξιόπιστος και ελεγμένος συναλλασσόμενος </w:t>
      </w:r>
      <w:r w:rsidRPr="002657F7">
        <w:rPr>
          <w:strike/>
          <w:szCs w:val="24"/>
          <w:lang w:eastAsia="en-US"/>
        </w:rPr>
        <w:t>έχει εμπλακεί</w:t>
      </w:r>
      <w:r w:rsidRPr="002657F7">
        <w:rPr>
          <w:b/>
          <w:i/>
          <w:szCs w:val="24"/>
          <w:lang w:eastAsia="en-US"/>
        </w:rPr>
        <w:t>εμπλέκεται</w:t>
      </w:r>
      <w:r w:rsidRPr="002657F7">
        <w:rPr>
          <w:szCs w:val="24"/>
          <w:lang w:eastAsia="en-US"/>
        </w:rPr>
        <w:t xml:space="preserve"> σε δόλια δραστηριότητα σε σχέση με την οικονομική ή επιχειρηματική του δραστηριότητα</w:t>
      </w:r>
      <w:r w:rsidRPr="002657F7">
        <w:rPr>
          <w:b/>
          <w:i/>
          <w:szCs w:val="24"/>
          <w:lang w:eastAsia="en-US"/>
        </w:rPr>
        <w:t xml:space="preserve"> ή σε σοβαρή παράβαση της σχετικής λοιπής νομοθεσίας που εφαρμόζεται από τις τελωνειακές αρχές σύμφωνα με το άρθρο 20 παράγραφος 1 στοιχείο γ) του παρόντος κανονισμού</w:t>
      </w:r>
      <w:r w:rsidRPr="002657F7">
        <w:rPr>
          <w:szCs w:val="24"/>
          <w:lang w:eastAsia="en-US"/>
        </w:rPr>
        <w:t>, η ιδιότητά του αναστέλλεται</w:t>
      </w:r>
      <w:r w:rsidRPr="002657F7">
        <w:rPr>
          <w:b/>
          <w:i/>
          <w:szCs w:val="24"/>
          <w:lang w:eastAsia="en-US"/>
        </w:rPr>
        <w:t xml:space="preserve"> από τις τελωνειακές αρχές</w:t>
      </w:r>
      <w:r w:rsidRPr="002657F7">
        <w:rPr>
          <w:szCs w:val="24"/>
          <w:lang w:eastAsia="en-US"/>
        </w:rPr>
        <w:t>.</w:t>
      </w:r>
      <w:r w:rsidRPr="002657F7">
        <w:rPr>
          <w:b/>
          <w:i/>
          <w:szCs w:val="24"/>
          <w:lang w:eastAsia="en-US"/>
        </w:rPr>
        <w:t xml:space="preserve"> Η εν λόγω αναστολή καταγράφεται στον τελωνειακό κόμβο δεδομένων.</w:t>
      </w:r>
      <w:r w:rsidR="00867E9C">
        <w:rPr>
          <w:b/>
          <w:szCs w:val="24"/>
          <w:lang w:eastAsia="en-US"/>
        </w:rPr>
        <w:t xml:space="preserve"> [Τροπολογία 114]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Όταν οι τελωνειακές αρχές έχουν αναστείλει, ακυρώσει ή ανακαλέσει άδεια αξιόπιστου και ελεγμένου συναλλασσομένου σύμφωνα με τα άρθρα 7, 9 και 10, λαμβάνουν τα αναγκαία μέτρα για να εξασφαλίσουν ότι οι άδειες που αναφέρονται στην παράγραφο 7 του παρόντος άρθρου και οι διευκολύνσεις που αναφέρονται στην παράγραφο 8 του παρόντος άρθρου επίσης αναστέλλονται, ακυρώνονται ή ανακαλούνται.</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7.</w:t>
      </w:r>
      <w:r w:rsidRPr="002657F7">
        <w:rPr>
          <w:szCs w:val="24"/>
          <w:lang w:eastAsia="en-US"/>
        </w:rPr>
        <w:tab/>
        <w:t>Οι τελωνειακές αρχές</w:t>
      </w:r>
      <w:r w:rsidRPr="002657F7">
        <w:rPr>
          <w:strike/>
          <w:szCs w:val="24"/>
          <w:lang w:eastAsia="en-US"/>
        </w:rPr>
        <w:t xml:space="preserve"> μπορούν να</w:t>
      </w:r>
      <w:r w:rsidRPr="002657F7">
        <w:rPr>
          <w:szCs w:val="24"/>
          <w:lang w:eastAsia="en-US"/>
        </w:rPr>
        <w:t xml:space="preserve"> επιτρέπουν στους αξιόπιστους και ελεγμένους συναλλασσομένους:</w:t>
      </w:r>
      <w:r w:rsidR="00867E9C">
        <w:rPr>
          <w:b/>
          <w:szCs w:val="24"/>
          <w:lang w:eastAsia="en-US"/>
        </w:rPr>
        <w:t xml:space="preserve"> [Τροπολογία 115]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να παρέχουν μέρος των δεδομένων σχετικά με τα εμπορεύματά τους μετά την παράδοσή τους, σύμφωνα με το άρθρο 59 παράγραφος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να διενεργούν ορισμένους ελέγχους και να παραδίδουν τα εμπορεύματα κατά την παραλαβή τους στον τόπο επιχειρηματικής δραστηριότητας του εισαγωγέα, του ιδιοκτήτη ή του παραλήπτη και/ή κατά την παράδοση από τον τόπο επιχειρηματικής δραστηριότητας του εξαγωγέα, του ιδιοκτήτη ή του αποστολέα, σύμφωνα με το άρθρο 61·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να θεωρήσουν ότι παρέχουν τα απαραίτητα εχέγγυα για την ορθή διεξαγωγή των πράξεων με σκοπό τη χορήγηση αδειών για ειδικά καθεστώτα σύμφωνα με τα άρθρα 102, 103, 109 και 123·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να προσδιορίζουν περιοδικά την τελωνειακή οφειλή που αντιστοιχεί στο συνολικό ποσό του εισαγωγικού ή εξαγωγικού δασμού για όλα τα εμπορεύματα που παραδίδονται από τον εν λόγω συναλλασσόμενο, σύμφωνα με το άρθρο 181 παράγραφος 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να αναβάλλουν την πληρωμή της τελωνειακής οφειλής σύμφωνα με το άρθρο 188.</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εα)</w:t>
      </w:r>
      <w:r w:rsidRPr="002657F7">
        <w:rPr>
          <w:szCs w:val="24"/>
          <w:lang w:eastAsia="en-US"/>
        </w:rPr>
        <w:tab/>
      </w:r>
      <w:r w:rsidRPr="002657F7">
        <w:rPr>
          <w:b/>
          <w:i/>
          <w:szCs w:val="24"/>
          <w:lang w:eastAsia="en-US"/>
        </w:rPr>
        <w:t>να πραγματοποιούν κεντρικό τελωνισμό σύμφωνα με το άρθρο 72·</w:t>
      </w:r>
      <w:r w:rsidR="00867E9C">
        <w:rPr>
          <w:b/>
          <w:szCs w:val="24"/>
          <w:lang w:eastAsia="en-US"/>
        </w:rPr>
        <w:t xml:space="preserve"> [Τροπολογία 116]</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εβ)</w:t>
      </w:r>
      <w:r w:rsidRPr="002657F7">
        <w:rPr>
          <w:szCs w:val="24"/>
          <w:lang w:eastAsia="en-US"/>
        </w:rPr>
        <w:tab/>
      </w:r>
      <w:r w:rsidRPr="002657F7">
        <w:rPr>
          <w:b/>
          <w:i/>
          <w:szCs w:val="24"/>
          <w:lang w:eastAsia="en-US"/>
        </w:rPr>
        <w:t>να πραγματοποιούν εγγραφή στις λογιστικές καταχωρίσεις του διασαφιστή σύμφωνα με το άρθρο 73.</w:t>
      </w:r>
      <w:r w:rsidR="00867E9C">
        <w:rPr>
          <w:b/>
          <w:szCs w:val="24"/>
          <w:lang w:eastAsia="en-US"/>
        </w:rPr>
        <w:t xml:space="preserve"> [Τροπολογία 117]</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7α.</w:t>
      </w:r>
      <w:r w:rsidRPr="002657F7">
        <w:rPr>
          <w:szCs w:val="24"/>
          <w:lang w:eastAsia="en-US"/>
        </w:rPr>
        <w:tab/>
      </w:r>
      <w:r w:rsidRPr="002657F7">
        <w:rPr>
          <w:b/>
          <w:i/>
          <w:szCs w:val="24"/>
          <w:lang w:eastAsia="en-US"/>
        </w:rPr>
        <w:t>Οι τελωνειακές αρχές καταβάλλουν κάθε δυνατή προσπάθεια για να ευθυγραμμίσουν την πρακτική τους όσον αφορά τη χορήγηση των αδειών που αναφέρονται στην παράγραφο 7 με τις πρακτικές άλλων τελωνειακών αρχών, προκειμένου να διασφαλιστεί ενιαία προσέγγιση σε ολόκληρη την Ένωση. Η Τελωνειακή Αρχή της ΕΕ συντονίζει το έργο των τελωνειακών αρχών και παρακολουθεί την εν λόγω ενιαία προσέγγιση, ώστε οι άδειες να μπορούν να χορηγούνται αυτόματα μετά τον χαρακτηρισμό του αξιόπιστου και ελεγμένου συναλλασσομένου.</w:t>
      </w:r>
      <w:r w:rsidR="00867E9C">
        <w:rPr>
          <w:b/>
          <w:szCs w:val="24"/>
          <w:lang w:eastAsia="en-US"/>
        </w:rPr>
        <w:t xml:space="preserve"> [Τροπολογία 118]</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8.</w:t>
      </w:r>
      <w:r w:rsidRPr="002657F7">
        <w:rPr>
          <w:szCs w:val="24"/>
          <w:lang w:eastAsia="en-US"/>
        </w:rPr>
        <w:tab/>
      </w:r>
      <w:r w:rsidRPr="002657F7">
        <w:rPr>
          <w:strike/>
          <w:szCs w:val="24"/>
          <w:lang w:eastAsia="en-US"/>
        </w:rPr>
        <w:t xml:space="preserve">Στους αξιόπιστους και ελεγμένους συναλλασσομένους παρέχονται περισσότερες διευκολύνσεις από ό,τι σε άλλους οικονομικούς φορείς όσον αφορά τους τελωνειακούς ελέγχους, ανάλογα με την άδεια που τους έχει χορηγηθεί, ενώ υποβάλλονται, μεταξύ άλλων, και σε λιγότερους φυσικούς ελέγχους και ελέγχους εγγράφων. </w:t>
      </w:r>
      <w:r w:rsidRPr="002657F7">
        <w:rPr>
          <w:szCs w:val="24"/>
          <w:lang w:eastAsia="en-US"/>
        </w:rPr>
        <w:t>Η ιδιότητα του αξιόπιστου και ελεγμένου συναλλασσομένου λαμβάνεται ευνοϊκά υπόψη για τους σκοπούς της διαχείρισης τελωνειακών κινδύνων.</w:t>
      </w:r>
      <w:r w:rsidR="00867E9C">
        <w:rPr>
          <w:b/>
          <w:szCs w:val="24"/>
          <w:lang w:eastAsia="en-US"/>
        </w:rPr>
        <w:t xml:space="preserve"> [Τροπολογία 119]</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9.</w:t>
      </w:r>
      <w:r w:rsidRPr="002657F7">
        <w:rPr>
          <w:szCs w:val="24"/>
          <w:lang w:eastAsia="en-US"/>
        </w:rPr>
        <w:tab/>
        <w:t>Κατά παρέκκλιση από το άρθρο 110, όταν ο εισαγωγέας ή ο εξαγωγέας των εμπορευμάτων που εισέρχονται από το τελωνειακό έδαφος ή εξέρχονται από αυτό έχει την ιδιότητα του αξιόπιστου και ελεγμένου συναλλασσομένου, τα εμπορεύματα θεωρούνται ότι τελούν υπό καθεστώς αναστολής δασμών και παραμένουν υπό τελωνειακή επιτήρηση έως τον τελικό προορισμό τους χωρίς την υποχρέωση να τεθούν υπό διαμετακόμιση. Ο αξιόπιστος και ελεγμένος συναλλασσόμενος είναι υπόχρεος για την καταβολή τελωνειακών δασμών, λοιπών φόρων και λοιπών επιβαρύνσεων στο κράτος μέλος εγκατάστασης και στο οποίο χορηγήθηκε η άδεια.</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10.</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w:t>
      </w:r>
      <w:r w:rsidRPr="002657F7">
        <w:rPr>
          <w:strike/>
          <w:szCs w:val="24"/>
          <w:lang w:eastAsia="en-US"/>
        </w:rPr>
        <w:t xml:space="preserve"> με τον καθορισμό του είδους και της συχνότητας των δραστηριοτήτων παρακολούθησης που αναφέρονται στην παράγραφο 4 του παρόντος άρθρου.</w:t>
      </w:r>
      <w:r w:rsidRPr="002657F7">
        <w:rPr>
          <w:b/>
          <w:i/>
          <w:szCs w:val="24"/>
          <w:lang w:eastAsia="en-US"/>
        </w:rPr>
        <w:t>:</w:t>
      </w:r>
      <w:r w:rsidR="00867E9C">
        <w:rPr>
          <w:b/>
          <w:szCs w:val="24"/>
          <w:lang w:eastAsia="en-US"/>
        </w:rPr>
        <w:t xml:space="preserve"> [Τροπολογία 120]</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α)</w:t>
      </w:r>
      <w:r w:rsidRPr="002657F7">
        <w:rPr>
          <w:szCs w:val="24"/>
          <w:lang w:eastAsia="en-US"/>
        </w:rPr>
        <w:tab/>
      </w:r>
      <w:r w:rsidRPr="002657F7">
        <w:rPr>
          <w:b/>
          <w:i/>
          <w:szCs w:val="24"/>
          <w:lang w:eastAsia="en-US"/>
        </w:rPr>
        <w:t>με τον προσδιορισμό των κανόνων διαβούλευσης με τις άλλες αρχές που αναφέρονται στην παράγραφο 2 για τον καθορισμό της ιδιότητας του αξιόπιστου και ελεγμένου συναλλασσομένου·</w:t>
      </w:r>
      <w:r w:rsidR="00867E9C">
        <w:rPr>
          <w:b/>
          <w:szCs w:val="24"/>
          <w:lang w:eastAsia="en-US"/>
        </w:rPr>
        <w:t xml:space="preserve"> [Τροπολογία 121]</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w:t>
      </w:r>
      <w:r w:rsidRPr="002657F7">
        <w:rPr>
          <w:szCs w:val="24"/>
          <w:lang w:eastAsia="en-US"/>
        </w:rPr>
        <w:tab/>
      </w:r>
      <w:r w:rsidRPr="002657F7">
        <w:rPr>
          <w:b/>
          <w:i/>
          <w:szCs w:val="24"/>
          <w:lang w:eastAsia="en-US"/>
        </w:rPr>
        <w:t>με τον προσδιορισμό των λεπτομερών ρυθμίσεων για την εφαρμογή των κριτηρίων που αναφέρονται στην παράγραφο 3·</w:t>
      </w:r>
      <w:r w:rsidR="00867E9C">
        <w:rPr>
          <w:b/>
          <w:szCs w:val="24"/>
          <w:lang w:eastAsia="en-US"/>
        </w:rPr>
        <w:t xml:space="preserve"> [Τροπολογία 122]</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γ)</w:t>
      </w:r>
      <w:r w:rsidRPr="002657F7">
        <w:rPr>
          <w:szCs w:val="24"/>
          <w:lang w:eastAsia="en-US"/>
        </w:rPr>
        <w:tab/>
      </w:r>
      <w:r w:rsidRPr="002657F7">
        <w:rPr>
          <w:b/>
          <w:i/>
          <w:szCs w:val="24"/>
          <w:lang w:eastAsia="en-US"/>
        </w:rPr>
        <w:t>με τον καθορισμό του είδους και της συχνότητας των δραστηριοτήτων παρακολούθησης που αναφέρονται στην παράγραφο 4·</w:t>
      </w:r>
      <w:r w:rsidR="00867E9C">
        <w:rPr>
          <w:b/>
          <w:szCs w:val="24"/>
          <w:lang w:eastAsia="en-US"/>
        </w:rPr>
        <w:t xml:space="preserve"> [Τροπολογία 123]</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δ)</w:t>
      </w:r>
      <w:r w:rsidRPr="002657F7">
        <w:rPr>
          <w:szCs w:val="24"/>
          <w:lang w:eastAsia="en-US"/>
        </w:rPr>
        <w:tab/>
      </w:r>
      <w:r w:rsidRPr="002657F7">
        <w:rPr>
          <w:b/>
          <w:i/>
          <w:szCs w:val="24"/>
          <w:lang w:eastAsia="en-US"/>
        </w:rPr>
        <w:t>με τον προσδιορισμό των κανόνων σχετικά με την επαναξιολόγηση της ιδιότητας αξιοπιστίας και ελέγχου όπως αναφέρεται στην παράγραφο 5.</w:t>
      </w:r>
      <w:r w:rsidR="00867E9C">
        <w:rPr>
          <w:b/>
          <w:szCs w:val="24"/>
          <w:lang w:eastAsia="en-US"/>
        </w:rPr>
        <w:t xml:space="preserve"> [Τροπολογία 124]</w:t>
      </w:r>
    </w:p>
    <w:p w:rsidR="00C66089" w:rsidRDefault="00C66089">
      <w:pPr>
        <w:widowControl/>
        <w:rPr>
          <w:strike/>
          <w:szCs w:val="24"/>
          <w:lang w:eastAsia="en-US"/>
        </w:rPr>
      </w:pPr>
      <w:r>
        <w:rPr>
          <w:strike/>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trike/>
          <w:szCs w:val="24"/>
          <w:lang w:eastAsia="en-US"/>
        </w:rPr>
        <w:lastRenderedPageBreak/>
        <w:t>11.</w:t>
      </w:r>
      <w:r w:rsidRPr="002657F7">
        <w:rPr>
          <w:szCs w:val="24"/>
          <w:lang w:eastAsia="en-US"/>
        </w:rPr>
        <w:tab/>
      </w:r>
      <w:r w:rsidRPr="002657F7">
        <w:rPr>
          <w:strike/>
          <w:szCs w:val="24"/>
          <w:lang w:eastAsia="en-US"/>
        </w:rPr>
        <w:t>Η Επιτροπή θεσπίζει, με εκτελεστικές πράξεις:</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α)</w:t>
      </w:r>
      <w:r w:rsidRPr="002657F7">
        <w:rPr>
          <w:szCs w:val="24"/>
          <w:lang w:eastAsia="en-US"/>
        </w:rPr>
        <w:tab/>
      </w:r>
      <w:r w:rsidRPr="002657F7">
        <w:rPr>
          <w:strike/>
          <w:szCs w:val="24"/>
          <w:lang w:eastAsia="en-US"/>
        </w:rPr>
        <w:t>τους κανόνες διαβούλευσης με άλλες αρχές για τον καθορισμό της ιδιότητας του αξιόπιστου και ελεγμένου συναλλασσομένου που αναφέρεται στην παράγραφο 2·</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β)</w:t>
      </w:r>
      <w:r w:rsidRPr="002657F7">
        <w:rPr>
          <w:szCs w:val="24"/>
          <w:lang w:eastAsia="en-US"/>
        </w:rPr>
        <w:tab/>
      </w:r>
      <w:r w:rsidRPr="002657F7">
        <w:rPr>
          <w:strike/>
          <w:szCs w:val="24"/>
          <w:lang w:eastAsia="en-US"/>
        </w:rPr>
        <w:t>τις λεπτομέρειες εφαρμογής των κριτηρίων που αναφέρονται στο άρθρο 3,</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γ)</w:t>
      </w:r>
      <w:r w:rsidRPr="002657F7">
        <w:rPr>
          <w:szCs w:val="24"/>
          <w:lang w:eastAsia="en-US"/>
        </w:rPr>
        <w:tab/>
      </w:r>
      <w:r w:rsidRPr="002657F7">
        <w:rPr>
          <w:strike/>
          <w:szCs w:val="24"/>
          <w:lang w:eastAsia="en-US"/>
        </w:rPr>
        <w:t>τους κανόνες διαβούλευσης με τις τελωνειακές αρχές που αναφέρονται στην παράγραφο 5.</w:t>
      </w:r>
      <w:r w:rsidR="00867E9C">
        <w:rPr>
          <w:b/>
          <w:szCs w:val="24"/>
          <w:lang w:eastAsia="en-US"/>
        </w:rPr>
        <w:t xml:space="preserve"> [Τροπολογία 125]</w:t>
      </w:r>
    </w:p>
    <w:p w:rsidR="002657F7" w:rsidRPr="002657F7" w:rsidRDefault="002657F7" w:rsidP="002657F7">
      <w:pPr>
        <w:spacing w:before="120" w:after="120" w:line="360" w:lineRule="auto"/>
        <w:ind w:left="850"/>
        <w:rPr>
          <w:b/>
          <w:szCs w:val="24"/>
          <w:lang w:eastAsia="en-US"/>
        </w:rPr>
      </w:pPr>
      <w:r w:rsidRPr="002657F7">
        <w:rPr>
          <w:strike/>
          <w:szCs w:val="24"/>
          <w:lang w:eastAsia="en-US"/>
        </w:rPr>
        <w:t>Οι εν λόγω εκτελεστικές πράξεις εκδίδονται σύμφωνα με τη διαδικασία εξέτασης που αναφέρεται στο άρθρο 262 παράγραφος 4.</w:t>
      </w:r>
      <w:r w:rsidR="00867E9C">
        <w:rPr>
          <w:b/>
          <w:szCs w:val="24"/>
          <w:lang w:eastAsia="en-US"/>
        </w:rPr>
        <w:t xml:space="preserve"> [Τροπολογία 126]</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11α.</w:t>
      </w:r>
      <w:r w:rsidRPr="002657F7">
        <w:rPr>
          <w:szCs w:val="24"/>
          <w:lang w:eastAsia="en-US"/>
        </w:rPr>
        <w:tab/>
      </w:r>
      <w:r w:rsidRPr="002657F7">
        <w:rPr>
          <w:b/>
          <w:i/>
          <w:szCs w:val="24"/>
          <w:lang w:eastAsia="en-US"/>
        </w:rPr>
        <w:t>Η Επιτροπή και τα κράτη μέλη δημιουργούν ένα σύστημα υποστήριξης της ανάπτυξης ικανοτήτων και της ανταλλαγής βέλτιστων πρακτικών που απευθύνεται σε συναλλασσόμενους οι οποίοι είναι πολύ μικρές, μικρές και μεσαίες επιχειρήσεις που έχουν αποκτήσει ή έχουν αιτηθεί την ιδιότητα του αξιόπιστου και ελεγμένου συναλλασσομένου.</w:t>
      </w:r>
      <w:r w:rsidR="00867E9C">
        <w:rPr>
          <w:b/>
          <w:szCs w:val="24"/>
          <w:lang w:eastAsia="en-US"/>
        </w:rPr>
        <w:t xml:space="preserve"> [Τροπολογία 127]</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26</w:t>
      </w:r>
      <w:r w:rsidRPr="002657F7">
        <w:rPr>
          <w:szCs w:val="24"/>
          <w:lang w:eastAsia="en-US"/>
        </w:rPr>
        <w:br/>
        <w:t>Μεταβατικές διατάξεις για εγκεκριμένους οικονομικούς φορείς ως προς τις τελωνειακές απλουστεύσεις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r>
      <w:r w:rsidRPr="002657F7">
        <w:rPr>
          <w:strike/>
          <w:szCs w:val="24"/>
          <w:lang w:eastAsia="en-US"/>
        </w:rPr>
        <w:t xml:space="preserve">Έως την ημερομηνία που ορίζεται στο άρθρο 265 παράγραφος 4, </w:t>
      </w:r>
      <w:r w:rsidRPr="002657F7">
        <w:rPr>
          <w:szCs w:val="24"/>
          <w:lang w:eastAsia="en-US"/>
        </w:rPr>
        <w:t>Οι τελωνειακές αρχές μπορούν να χορηγούν σε πρόσωπα που πληρούν τα κριτήρια την ιδιότητα του εγκεκριμένου οικονομικού φορέα ως προς τις τελωνειακές απλουστεύσεις και να τους επιτρέπουν να επωφελούνται από ορισμένες απλουστεύσεις και διευκολύνσεις σύμφωνα με την τελωνειακή νομοθεσία.</w:t>
      </w:r>
      <w:r w:rsidR="000776F1">
        <w:rPr>
          <w:b/>
          <w:szCs w:val="24"/>
          <w:lang w:eastAsia="en-US"/>
        </w:rPr>
        <w:t xml:space="preserve"> [Τροπολογία 128]</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Έως την ημερομηνία που ορίζεται στο άρθρο 265 παράγραφος 3, οι τελωνειακές αρχές αξιολογούν τις ισχύουσες άδειες των εγκεκριμένων οικονομικών φορέων ως προς τις τελωνειακές απλουστεύσεις, ώστε να ελέγξουν αν μπορεί να χορηγηθεί στους δικαιούχους τους η ιδιότητα του αξιόπιστου και ελεγμένου συναλλασσομένου.</w:t>
      </w:r>
      <w:r w:rsidRPr="002657F7">
        <w:rPr>
          <w:strike/>
          <w:szCs w:val="24"/>
          <w:lang w:eastAsia="en-US"/>
        </w:rPr>
        <w:t xml:space="preserve"> Αν δεν είναι δυνατό να χορηγηθεί, ανακαλείται η ιδιότητα του εγκεκριμένου οικονομικού φορέα ως προς τις τελωνειακές απλουστεύσεις και οι απλουστεύσεις που αναφέρονται στο άρθρο 23 παράγραφος 5.</w:t>
      </w:r>
      <w:r w:rsidR="000776F1">
        <w:rPr>
          <w:b/>
          <w:szCs w:val="24"/>
          <w:lang w:eastAsia="en-US"/>
        </w:rPr>
        <w:t xml:space="preserve"> [Τροπολογία 129]</w:t>
      </w:r>
    </w:p>
    <w:p w:rsidR="002657F7" w:rsidRPr="002657F7" w:rsidRDefault="002657F7" w:rsidP="002657F7">
      <w:pPr>
        <w:spacing w:before="120" w:after="120" w:line="360" w:lineRule="auto"/>
        <w:ind w:left="850" w:hanging="850"/>
        <w:rPr>
          <w:b/>
          <w:szCs w:val="24"/>
          <w:lang w:eastAsia="en-US"/>
        </w:rPr>
      </w:pPr>
      <w:r w:rsidRPr="002657F7">
        <w:rPr>
          <w:strike/>
          <w:szCs w:val="24"/>
          <w:lang w:eastAsia="en-US"/>
        </w:rPr>
        <w:t>3.</w:t>
      </w:r>
      <w:r w:rsidRPr="002657F7">
        <w:rPr>
          <w:strike/>
          <w:szCs w:val="24"/>
          <w:lang w:eastAsia="en-US"/>
        </w:rPr>
        <w:tab/>
        <w:t>Έως ότου επαναξιολογηθεί η άδεια ή έως την ημερομηνία που ορίζεται στο άρθρο 265 παράγραφος 3, ανάλογα με το ποια ημερομηνία είναι προγενέστερη, η αναγνώριση της ιδιότητας του εγκεκριμένου οικονομικού φορέα ως προς τις τελωνειακές απλουστεύσεις παραμένει σε ισχύ, εκτός αν εφαρμόζονται τα άρθρα 9 και 10 σχετικά με την ακύρωση, την ανάκληση ή την τροποποίηση αποφάσεων.</w:t>
      </w:r>
      <w:r w:rsidR="000776F1">
        <w:rPr>
          <w:b/>
          <w:szCs w:val="24"/>
          <w:lang w:eastAsia="en-US"/>
        </w:rPr>
        <w:t xml:space="preserve"> [Τροπολογία 130]</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b/>
          <w:szCs w:val="24"/>
          <w:lang w:eastAsia="en-US"/>
        </w:rPr>
      </w:pPr>
      <w:r w:rsidRPr="002657F7">
        <w:rPr>
          <w:szCs w:val="24"/>
          <w:lang w:eastAsia="en-US"/>
        </w:rPr>
        <w:lastRenderedPageBreak/>
        <w:t xml:space="preserve">Κεφάλαιο 5 </w:t>
      </w:r>
      <w:r w:rsidRPr="002657F7">
        <w:rPr>
          <w:szCs w:val="24"/>
          <w:lang w:eastAsia="en-US"/>
        </w:rPr>
        <w:br/>
        <w:t>Τελωνειακή αντιπροσώπευση</w:t>
      </w:r>
      <w:r w:rsidR="000776F1">
        <w:rPr>
          <w:b/>
          <w:szCs w:val="24"/>
          <w:lang w:eastAsia="en-US"/>
        </w:rPr>
        <w:t xml:space="preserve"> [Η τροπολογία 131 δεν αφορά το ελληνικό κείμενο]</w:t>
      </w:r>
    </w:p>
    <w:p w:rsidR="002657F7" w:rsidRPr="002657F7" w:rsidRDefault="002657F7" w:rsidP="002657F7">
      <w:pPr>
        <w:spacing w:before="120" w:after="120" w:line="360" w:lineRule="auto"/>
        <w:jc w:val="center"/>
        <w:rPr>
          <w:szCs w:val="24"/>
          <w:lang w:eastAsia="en-US"/>
        </w:rPr>
      </w:pPr>
      <w:r w:rsidRPr="002657F7">
        <w:rPr>
          <w:szCs w:val="24"/>
          <w:lang w:eastAsia="en-US"/>
        </w:rPr>
        <w:t>Άρθρο 27</w:t>
      </w:r>
      <w:r w:rsidRPr="002657F7">
        <w:rPr>
          <w:szCs w:val="24"/>
          <w:lang w:eastAsia="en-US"/>
        </w:rPr>
        <w:br/>
        <w:t>Τελωνειακοί αντιπρόσωποι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πρόσωπο μπορεί να ορίσει τελωνειακό αντιπρόσωπο.</w:t>
      </w:r>
    </w:p>
    <w:p w:rsidR="002657F7" w:rsidRPr="002657F7" w:rsidRDefault="002657F7" w:rsidP="002657F7">
      <w:pPr>
        <w:spacing w:before="120" w:after="120" w:line="360" w:lineRule="auto"/>
        <w:ind w:left="850"/>
        <w:rPr>
          <w:szCs w:val="24"/>
          <w:lang w:eastAsia="en-US"/>
        </w:rPr>
      </w:pPr>
      <w:r w:rsidRPr="002657F7">
        <w:rPr>
          <w:szCs w:val="24"/>
          <w:lang w:eastAsia="en-US"/>
        </w:rPr>
        <w:t>Η εν λόγω αντιπροσώπευση μπορεί να είναι είτε άμεση, οπότε ο τελωνειακός αντιπρόσωπος ενεργεί εξ ονόματος και για λογαριασμό άλλου προσώπου, είτε έμμεση, οπότε ο τελωνειακός αντιπρόσωπος ενεργεί εξ ονόματός του, αλλά για λογαριασμό άλλου προσώπου.</w:t>
      </w:r>
    </w:p>
    <w:p w:rsidR="002657F7" w:rsidRPr="002657F7" w:rsidRDefault="002657F7" w:rsidP="002657F7">
      <w:pPr>
        <w:spacing w:before="120" w:after="120" w:line="360" w:lineRule="auto"/>
        <w:ind w:left="850"/>
        <w:rPr>
          <w:szCs w:val="24"/>
          <w:lang w:eastAsia="en-US"/>
        </w:rPr>
      </w:pPr>
      <w:r w:rsidRPr="002657F7">
        <w:rPr>
          <w:szCs w:val="24"/>
          <w:lang w:eastAsia="en-US"/>
        </w:rPr>
        <w:t>Έμμεσος τελωνειακός αντιπρόσωπος που ενεργεί εξ ονόματός του αλλά για λογαριασμό εισαγωγέα ή εξαγωγέα θεωρείται εισαγωγέας ή εξαγωγέας για τους σκοπούς των άρθρων 20 και 22, αντίστοιχα.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τελωνειακός αντιπρόσωπος είναι εγκατεστημένος στο τελωνειακό έδαφος της Ένωσης.</w:t>
      </w:r>
    </w:p>
    <w:p w:rsidR="002657F7" w:rsidRPr="002657F7" w:rsidRDefault="002657F7" w:rsidP="002657F7">
      <w:pPr>
        <w:spacing w:before="120" w:after="120" w:line="360" w:lineRule="auto"/>
        <w:ind w:left="850"/>
        <w:rPr>
          <w:szCs w:val="24"/>
          <w:lang w:eastAsia="en-US"/>
        </w:rPr>
      </w:pPr>
      <w:r w:rsidRPr="002657F7">
        <w:rPr>
          <w:szCs w:val="24"/>
          <w:lang w:eastAsia="en-US"/>
        </w:rPr>
        <w:t>Εκτός αν ορίζεται άλλως, η εν λόγω απαίτηση αίρεται αν ο τελωνειακός αντιπρόσωπος ενεργεί για λογαριασμό προσώπων τα οποία δεν υποχρεούνται να είναι εγκατεστημένα εντός του τελωνειακού εδάφους της Ένωσης.</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Τελωνειακός αντιπρόσωπος που έχει την ιδιότητα του αξιόπιστου και ελεγμένου συναλλασσομένου αναγνωρίζεται ως τέτοιος μόνον όταν ενεργεί ως έμμεσος αντιπρόσωπος. Όταν ενεργεί ως άμεσος αντιπρόσωπος, ο τελωνειακός αντιπρόσωπος μπορεί να αναγνωρίζεται ως αξιόπιστος και ελεγμένος συναλλασσόμενος, αν το πρόσωπο εξ ονόματος και για λογαριασμό του οποίου ενεργεί ο εν λόγω αντιπρόσωπος έχει αποκτήσει την ιδιότητα αυτή.</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3α.</w:t>
      </w:r>
      <w:r w:rsidRPr="002657F7">
        <w:rPr>
          <w:szCs w:val="24"/>
          <w:lang w:eastAsia="en-US"/>
        </w:rPr>
        <w:tab/>
      </w:r>
      <w:r w:rsidRPr="002657F7">
        <w:rPr>
          <w:b/>
          <w:i/>
          <w:szCs w:val="24"/>
          <w:lang w:eastAsia="en-US"/>
        </w:rPr>
        <w:t>Για περίοδο 5 ετών η οποία ξεκινά από την 1 Ιανουαρίου 2029, θα είναι δυνατό για τελωνειακό αντιπρόσωπο που ενεργεί ως άμεσος αντιπρόσωπος να αναγνωρίζεται επίσης ως αξιόπιστος και ελεγμένος συναλλασσόμενος αν το πρόσωπο εξ ονόματος και για λογαριασμό του οποίου ενεργεί ο εν λόγω αντιπρόσωπος είναι πολύ μικρή ή μικρή επιχείρηση.</w:t>
      </w:r>
      <w:r w:rsidR="000776F1">
        <w:rPr>
          <w:b/>
          <w:szCs w:val="24"/>
          <w:lang w:eastAsia="en-US"/>
        </w:rPr>
        <w:t xml:space="preserve"> [Τροπολογία 132]</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καθορίζει, σύμφωνα με το ενωσιακό δίκαιο, τους όρους υπό τους οποίους ένας τελωνειακός αντιπρόσωπος μπορεί να παρέχει υπηρεσίες στο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Τα κράτη μέλη εφαρμόζουν τους όρους που έχουν καθορίσει σύμφωνα με την παράγραφο 4 στους τελωνειακούς αντιπροσώπους που δεν είναι εγκατεστημένοι εντός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α)</w:t>
      </w:r>
      <w:r w:rsidRPr="002657F7">
        <w:rPr>
          <w:szCs w:val="24"/>
          <w:lang w:eastAsia="en-US"/>
        </w:rPr>
        <w:tab/>
        <w:t>των περιπτώσεων όπου δεν εφαρμόζεται η άρση της υποχρέωσης που αναφέρεται στην παράγραφο 2 δεύτερο εδάφιο·</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 xml:space="preserve">των αναφερόμενων στην παράγραφο 4 όρων υπό τους οποίους </w:t>
      </w:r>
      <w:r w:rsidRPr="002657F7">
        <w:rPr>
          <w:strike/>
          <w:szCs w:val="24"/>
          <w:lang w:eastAsia="en-US"/>
        </w:rPr>
        <w:t>ένας τελωνειακός αντιπρόσωπος μπορεί</w:t>
      </w:r>
      <w:r w:rsidRPr="002657F7">
        <w:rPr>
          <w:b/>
          <w:i/>
          <w:szCs w:val="24"/>
          <w:lang w:eastAsia="en-US"/>
        </w:rPr>
        <w:t>επιτρέπεται σε έναν τελωνειακό αντιπρόσωπο</w:t>
      </w:r>
      <w:r w:rsidRPr="002657F7">
        <w:rPr>
          <w:szCs w:val="24"/>
          <w:lang w:eastAsia="en-US"/>
        </w:rPr>
        <w:t xml:space="preserve"> να παρέχει υπηρεσίες στο τελωνειακό έδαφος της Ένωσης.</w:t>
      </w:r>
      <w:r w:rsidR="000776F1">
        <w:rPr>
          <w:b/>
          <w:szCs w:val="24"/>
          <w:lang w:eastAsia="en-US"/>
        </w:rPr>
        <w:t xml:space="preserve"> [Τροπολογία 133]</w:t>
      </w:r>
    </w:p>
    <w:p w:rsidR="002657F7" w:rsidRPr="002657F7" w:rsidRDefault="002657F7" w:rsidP="002657F7">
      <w:pPr>
        <w:spacing w:before="120" w:after="120" w:line="360" w:lineRule="auto"/>
        <w:jc w:val="center"/>
        <w:rPr>
          <w:szCs w:val="24"/>
          <w:lang w:eastAsia="en-US"/>
        </w:rPr>
      </w:pPr>
      <w:r w:rsidRPr="002657F7">
        <w:rPr>
          <w:szCs w:val="24"/>
          <w:lang w:eastAsia="en-US"/>
        </w:rPr>
        <w:t>Άρθρο 28</w:t>
      </w:r>
      <w:r w:rsidRPr="002657F7">
        <w:rPr>
          <w:szCs w:val="24"/>
          <w:lang w:eastAsia="en-US"/>
        </w:rPr>
        <w:br/>
        <w:t>Εξουσιοδότηση αντιπροσώπου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Κατά τις συναλλαγές του με τις τελωνειακές αρχές, ο τελωνειακός αντιπρόσωπος αναφέρει ότι ενεργεί για λογαριασμό του προσώπου που εκπροσωπεί και διευκρινίζει κατά πόσον η αντιπροσώπευση είναι άμεση ή έμμεση.</w:t>
      </w:r>
    </w:p>
    <w:p w:rsidR="002657F7" w:rsidRPr="002657F7" w:rsidRDefault="002657F7" w:rsidP="002657F7">
      <w:pPr>
        <w:spacing w:before="120" w:after="120" w:line="360" w:lineRule="auto"/>
        <w:ind w:left="850"/>
        <w:rPr>
          <w:szCs w:val="24"/>
          <w:lang w:eastAsia="en-US"/>
        </w:rPr>
      </w:pPr>
      <w:r w:rsidRPr="002657F7">
        <w:rPr>
          <w:szCs w:val="24"/>
          <w:lang w:eastAsia="en-US"/>
        </w:rPr>
        <w:t>Το πρόσωπο που δεν δηλώνει ότι ενεργεί ως τελωνειακός αντιπρόσωπος ή που δηλώνει ότι ενεργεί ως τελωνειακός αντιπρόσωπος χωρίς να έχει σχετική εξουσιοδότηση, θεωρείται ότι ενεργεί εξ ονόματός του και για λογαριασμό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μπορούν να ζητήσουν από οποιοδήποτε πρόσωπο το οποίο δηλώνει ότι ενεργεί ως τελωνειακός αντιπρόσωπος, να παράσχει στοιχεία που να αποδεικνύουν ότι διαθέτει εξουσιοδότηση του προσώπου που αντιπροσωπεύει.</w:t>
      </w:r>
    </w:p>
    <w:p w:rsidR="002657F7" w:rsidRPr="002657F7" w:rsidRDefault="002657F7" w:rsidP="002657F7">
      <w:pPr>
        <w:spacing w:before="120" w:after="120" w:line="360" w:lineRule="auto"/>
        <w:ind w:left="850"/>
        <w:rPr>
          <w:szCs w:val="24"/>
          <w:lang w:eastAsia="en-US"/>
        </w:rPr>
      </w:pPr>
      <w:r w:rsidRPr="002657F7">
        <w:rPr>
          <w:szCs w:val="24"/>
          <w:lang w:eastAsia="en-US"/>
        </w:rPr>
        <w:t>Σε ειδικές περιπτώσεις, οι τελωνειακές αρχές δεν απαιτούν την προσκόμιση τέτοιων αποδεικτικών στοιχείων.</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Οι τελωνειακές αρχές δεν ζητούν από πρόσωπο που ενεργεί ως τελωνειακός αντιπρόσωπος και διεκπεραιώνει τακτικά πράξεις και διατυπώσεις να προσκομίζει κάθε φορά στοιχεία που να αποδεικνύουν ότι διαθέτει εξουσιοδότηση, στον βαθμό που το εν λόγω πρόσωπο είναι σε θέση να προσκομίσει τα στοιχεία αυτά στις τελωνειακές αρχές εφόσον του ζητηθεί.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περιπτώσεων στις οποίες δεν απαιτούνται τα στοιχεία που αποδεικνύουν την εξουσιοδότηση, τα οποία αναφέρονται στην παράγραφο 2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θεσπίζει. με εκτελεστικές πράξεις, τους κανόνες σχετικά με την εκχώρηση και την απόδειξη του δικαιώματος που αναφέρεται στην παράγραφο 3. Οι εν λόγω εκτελεστικές πράξεις εκδίδονται σύμφωνα με τη διαδικασία εξέτασης που αναφέρεται στο άρθρο 262 παράγραφος 4.</w:t>
      </w:r>
    </w:p>
    <w:p w:rsidR="00C66089" w:rsidRDefault="00C6608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III</w:t>
      </w:r>
      <w:r w:rsidRPr="002657F7">
        <w:rPr>
          <w:szCs w:val="24"/>
          <w:lang w:eastAsia="en-US"/>
        </w:rPr>
        <w:t xml:space="preserve"> </w:t>
      </w:r>
      <w:r w:rsidRPr="002657F7">
        <w:rPr>
          <w:szCs w:val="24"/>
          <w:lang w:eastAsia="en-US"/>
        </w:rPr>
        <w:br/>
        <w:t>ΤΕΛΩΝΕΙΑΚΟΣ ΚΟΜΒΟΣ ΔΕΔΟΜΕΝΩΝ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29</w:t>
      </w:r>
      <w:r w:rsidRPr="002657F7">
        <w:rPr>
          <w:szCs w:val="24"/>
          <w:lang w:eastAsia="en-US"/>
        </w:rPr>
        <w:br/>
        <w:t>Λειτουργίες και σκοπός του τελωνειακού κόμβου δεδομένων της ΕΕ</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Ο τελωνειακός κόμβος δεδομένων της ΕΕ παρέχει ένα ασφαλές και κυβερνοανθεκτικό σύνολο ηλεκτρονικών υπηρεσιών και συστημάτων για τη χρήση δεδομένων, συμπεριλαμβανομένων δεδομένων προσωπικού χαρακτήρα </w:t>
      </w:r>
      <w:r w:rsidRPr="002657F7">
        <w:rPr>
          <w:b/>
          <w:i/>
          <w:szCs w:val="24"/>
          <w:lang w:eastAsia="en-US"/>
        </w:rPr>
        <w:t xml:space="preserve">και άλλων δεδομένων </w:t>
      </w:r>
      <w:r w:rsidRPr="002657F7">
        <w:rPr>
          <w:szCs w:val="24"/>
          <w:lang w:eastAsia="en-US"/>
        </w:rPr>
        <w:t>για τελωνειακούς σκοπούς. Παρέχει τις ακόλουθες λειτουργίες:</w:t>
      </w:r>
      <w:r w:rsidR="000776F1">
        <w:rPr>
          <w:b/>
          <w:szCs w:val="24"/>
          <w:lang w:eastAsia="en-US"/>
        </w:rPr>
        <w:t xml:space="preserve"> [Τροπολογία 134]</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καθιστά δυνατή την ηλεκτρονική εφαρμογή της τελωνειακής νομοθεσίας·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διασφαλίζει την ποιότητα, την ακεραιότητα</w:t>
      </w:r>
      <w:r w:rsidRPr="002657F7">
        <w:rPr>
          <w:b/>
          <w:i/>
          <w:szCs w:val="24"/>
          <w:lang w:eastAsia="en-US"/>
        </w:rPr>
        <w:t>, την προστασία</w:t>
      </w:r>
      <w:r w:rsidRPr="002657F7">
        <w:rPr>
          <w:szCs w:val="24"/>
          <w:lang w:eastAsia="en-US"/>
        </w:rPr>
        <w:t>, την ιχνηλασιμότητα και τη μη άρνηση αναγνώρισης των δεδομένων που υποβάλλονται σε επεξεργασία σε αυτόν, συμπεριλαμβανομένης της τροποποίησης των εν λόγω δεδομένων</w:t>
      </w:r>
      <w:r w:rsidRPr="002657F7">
        <w:rPr>
          <w:strike/>
          <w:szCs w:val="24"/>
          <w:lang w:eastAsia="en-US"/>
        </w:rPr>
        <w:t>·</w:t>
      </w:r>
      <w:r w:rsidRPr="002657F7">
        <w:rPr>
          <w:b/>
          <w:i/>
          <w:szCs w:val="24"/>
          <w:lang w:eastAsia="en-US"/>
        </w:rPr>
        <w:t>·</w:t>
      </w:r>
      <w:r w:rsidR="000776F1">
        <w:rPr>
          <w:b/>
          <w:szCs w:val="24"/>
          <w:lang w:eastAsia="en-US"/>
        </w:rPr>
        <w:t xml:space="preserve"> [Τροπολογία 135]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διασφαλίζει τη συμμόρφωση με τις διατάξεις του κανονισμού (ΕΕ) 2016/679, του κανονισμού (ΕΕ) 2018/1725 του Ευρωπαϊκού Κοινοβουλίου και του Συμβουλίου</w:t>
      </w:r>
      <w:r w:rsidRPr="002657F7">
        <w:rPr>
          <w:szCs w:val="24"/>
          <w:vertAlign w:val="superscript"/>
          <w:lang w:val="en-GB" w:eastAsia="en-US"/>
        </w:rPr>
        <w:footnoteReference w:id="35"/>
      </w:r>
      <w:r w:rsidRPr="002657F7">
        <w:rPr>
          <w:szCs w:val="24"/>
          <w:lang w:eastAsia="en-US"/>
        </w:rPr>
        <w:t xml:space="preserve"> ή της οδηγίας (ΕΕ) 2016/680 του Ευρωπαϊκού Κοινοβουλίου και του Συμβουλίου</w:t>
      </w:r>
      <w:r w:rsidRPr="002657F7">
        <w:rPr>
          <w:szCs w:val="24"/>
          <w:vertAlign w:val="superscript"/>
          <w:lang w:val="en-GB" w:eastAsia="en-US"/>
        </w:rPr>
        <w:footnoteReference w:id="36"/>
      </w:r>
      <w:r w:rsidRPr="002657F7">
        <w:rPr>
          <w:szCs w:val="24"/>
          <w:lang w:eastAsia="en-US"/>
        </w:rPr>
        <w:t xml:space="preserve"> σχετικά με την επεξεργασία των δεδομένων προσωπικού χαρακτήρα·</w:t>
      </w:r>
    </w:p>
    <w:p w:rsidR="00C66089" w:rsidRDefault="00C66089">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lastRenderedPageBreak/>
        <w:t>γα)</w:t>
      </w:r>
      <w:r w:rsidRPr="002657F7">
        <w:rPr>
          <w:szCs w:val="24"/>
          <w:lang w:eastAsia="en-US"/>
        </w:rPr>
        <w:tab/>
      </w:r>
      <w:r w:rsidRPr="002657F7">
        <w:rPr>
          <w:b/>
          <w:i/>
          <w:szCs w:val="24"/>
          <w:lang w:eastAsia="en-US"/>
        </w:rPr>
        <w:t xml:space="preserve">διασφαλίζει τη συμμόρφωση με τις διατάξεις του κανονισμού (ΕΕ) </w:t>
      </w:r>
      <w:r w:rsidR="00B32BF0">
        <w:rPr>
          <w:b/>
          <w:i/>
          <w:szCs w:val="24"/>
          <w:lang w:eastAsia="en-US"/>
        </w:rPr>
        <w:t>2023</w:t>
      </w:r>
      <w:r w:rsidRPr="002657F7">
        <w:rPr>
          <w:b/>
          <w:i/>
          <w:szCs w:val="24"/>
          <w:lang w:eastAsia="en-US"/>
        </w:rPr>
        <w:t>/</w:t>
      </w:r>
      <w:r w:rsidR="00B32BF0">
        <w:rPr>
          <w:b/>
          <w:i/>
          <w:szCs w:val="24"/>
          <w:lang w:eastAsia="en-US"/>
        </w:rPr>
        <w:t>2841</w:t>
      </w:r>
      <w:r w:rsidRPr="002657F7">
        <w:rPr>
          <w:b/>
          <w:i/>
          <w:szCs w:val="24"/>
          <w:lang w:eastAsia="en-US"/>
        </w:rPr>
        <w:t xml:space="preserve"> του Ευρωπαϊκού Κοινοβουλίου και του Συμβουλίου</w:t>
      </w:r>
      <w:r w:rsidR="00B32BF0">
        <w:rPr>
          <w:rStyle w:val="FootnoteReference"/>
          <w:b/>
          <w:i/>
          <w:szCs w:val="24"/>
          <w:lang w:eastAsia="en-US"/>
        </w:rPr>
        <w:footnoteReference w:id="37"/>
      </w:r>
      <w:r w:rsidRPr="002657F7">
        <w:rPr>
          <w:b/>
          <w:i/>
          <w:szCs w:val="24"/>
          <w:lang w:eastAsia="en-US"/>
        </w:rPr>
        <w:t>·</w:t>
      </w:r>
      <w:r w:rsidR="000776F1">
        <w:rPr>
          <w:b/>
          <w:szCs w:val="24"/>
          <w:lang w:eastAsia="en-US"/>
        </w:rPr>
        <w:t xml:space="preserve"> [Τροπολογία 136]</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δ)</w:t>
      </w:r>
      <w:r w:rsidRPr="002657F7">
        <w:rPr>
          <w:szCs w:val="24"/>
          <w:lang w:eastAsia="en-US"/>
        </w:rPr>
        <w:tab/>
        <w:t>καθιστά δυνατή</w:t>
      </w:r>
      <w:r w:rsidRPr="002657F7">
        <w:rPr>
          <w:b/>
          <w:i/>
          <w:szCs w:val="24"/>
          <w:lang w:eastAsia="en-US"/>
        </w:rPr>
        <w:t xml:space="preserve"> και διασφαλίζει</w:t>
      </w:r>
      <w:r w:rsidRPr="002657F7">
        <w:rPr>
          <w:szCs w:val="24"/>
          <w:lang w:eastAsia="en-US"/>
        </w:rPr>
        <w:t xml:space="preserve"> την ανάλυση κινδύνου, την οικονομική ανάλυση και την ανάλυση δεδομένων</w:t>
      </w:r>
      <w:r w:rsidRPr="002657F7">
        <w:rPr>
          <w:b/>
          <w:i/>
          <w:szCs w:val="24"/>
          <w:lang w:eastAsia="en-US"/>
        </w:rPr>
        <w:t>, την τελωνειακή απλούστευση και τη διευκόλυνση του εμπορίου</w:t>
      </w:r>
      <w:r w:rsidRPr="002657F7">
        <w:rPr>
          <w:szCs w:val="24"/>
          <w:lang w:eastAsia="en-US"/>
        </w:rPr>
        <w:t>, μεταξύ άλλων μέσω της χρήσης συστημάτων τεχνητής νοημοσύνης σύμφωνα με την [πράξη για την τεχνητή νοημοσύνη 2021/0106 (</w:t>
      </w:r>
      <w:r w:rsidRPr="002657F7">
        <w:rPr>
          <w:szCs w:val="24"/>
          <w:lang w:val="en-GB" w:eastAsia="en-US"/>
        </w:rPr>
        <w:t>COD</w:t>
      </w:r>
      <w:r w:rsidRPr="002657F7">
        <w:rPr>
          <w:szCs w:val="24"/>
          <w:lang w:eastAsia="en-US"/>
        </w:rPr>
        <w:t>)]</w:t>
      </w:r>
      <w:r w:rsidRPr="002657F7">
        <w:rPr>
          <w:szCs w:val="24"/>
          <w:vertAlign w:val="superscript"/>
          <w:lang w:val="en-GB" w:eastAsia="en-US"/>
        </w:rPr>
        <w:footnoteReference w:id="38"/>
      </w:r>
      <w:r w:rsidRPr="002657F7">
        <w:rPr>
          <w:strike/>
          <w:szCs w:val="24"/>
          <w:lang w:eastAsia="en-US"/>
        </w:rPr>
        <w:t>·</w:t>
      </w:r>
      <w:r w:rsidRPr="002657F7">
        <w:rPr>
          <w:b/>
          <w:i/>
          <w:szCs w:val="24"/>
          <w:lang w:eastAsia="en-US"/>
        </w:rPr>
        <w:t>·</w:t>
      </w:r>
      <w:r w:rsidR="000776F1">
        <w:rPr>
          <w:b/>
          <w:szCs w:val="24"/>
          <w:lang w:eastAsia="en-US"/>
        </w:rPr>
        <w:t xml:space="preserve"> [Τροπολογία 137]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 xml:space="preserve">καθιστά δυνατή τη διαλειτουργικότητα των εν λόγω υπηρεσιών και συστημάτων με άλλα ηλεκτρονικά συστήματα, πλατφόρμες ή περιβάλλοντα για τους σκοπούς της συνεργασίας σύμφωνα με τον τίτλο </w:t>
      </w:r>
      <w:r w:rsidRPr="002657F7">
        <w:rPr>
          <w:szCs w:val="24"/>
          <w:lang w:val="en-GB" w:eastAsia="en-US"/>
        </w:rPr>
        <w:t>XIII</w:t>
      </w:r>
      <w:r w:rsidRPr="002657F7">
        <w:rPr>
          <w:szCs w:val="24"/>
          <w:lang w:eastAsia="en-US"/>
        </w:rPr>
        <w:t>·</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εα)</w:t>
      </w:r>
      <w:r w:rsidRPr="002657F7">
        <w:rPr>
          <w:szCs w:val="24"/>
          <w:lang w:eastAsia="en-US"/>
        </w:rPr>
        <w:tab/>
      </w:r>
      <w:r w:rsidRPr="002657F7">
        <w:rPr>
          <w:b/>
          <w:i/>
          <w:szCs w:val="24"/>
          <w:lang w:eastAsia="en-US"/>
        </w:rPr>
        <w:t>διενεργεί τον επιχειρηματικό και τεχνικό μετασχηματισμό των δεδομένων ώστε να καθίσταται δυνατή η ανταλλαγή δεδομένων με τα ενωσιακά μη τελωνειακά συστήματα που απαριθμούνται στο παράρτημα Ια μέσω ενός συστήματος ενιαίας τελωνειακής θυρίδας της ΕΕ για την ανταλλαγή πιστοποιητικών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w:t>
      </w:r>
      <w:r w:rsidR="000776F1">
        <w:rPr>
          <w:b/>
          <w:szCs w:val="24"/>
          <w:lang w:eastAsia="en-US"/>
        </w:rPr>
        <w:t xml:space="preserve"> [Τροπολογία 138]</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lastRenderedPageBreak/>
        <w:t>εβ)</w:t>
      </w:r>
      <w:r w:rsidRPr="002657F7">
        <w:rPr>
          <w:szCs w:val="24"/>
          <w:lang w:eastAsia="en-US"/>
        </w:rPr>
        <w:tab/>
      </w:r>
      <w:r w:rsidRPr="002657F7">
        <w:rPr>
          <w:b/>
          <w:i/>
          <w:szCs w:val="24"/>
          <w:lang w:eastAsia="en-US"/>
        </w:rPr>
        <w:t xml:space="preserve">καθιστά δυνατή τη διαλειτουργικότητα με το ευρωπαϊκό περιβάλλον ναυτιλιακής ενιαίας θυρίδας για την παροχή και διεκπεραίωση των τελωνειακών διατυπώσεων που αναφέρονται στο παράρτημα του κανονισμού </w:t>
      </w:r>
      <w:r w:rsidR="001C4B52">
        <w:rPr>
          <w:b/>
          <w:i/>
          <w:szCs w:val="24"/>
          <w:lang w:eastAsia="en-US"/>
        </w:rPr>
        <w:t xml:space="preserve">(ΕΕ) </w:t>
      </w:r>
      <w:r w:rsidRPr="002657F7">
        <w:rPr>
          <w:b/>
          <w:i/>
          <w:szCs w:val="24"/>
          <w:lang w:eastAsia="en-US"/>
        </w:rPr>
        <w:t>2019/1239·</w:t>
      </w:r>
      <w:r w:rsidR="000776F1">
        <w:rPr>
          <w:b/>
          <w:szCs w:val="24"/>
          <w:lang w:eastAsia="en-US"/>
        </w:rPr>
        <w:t xml:space="preserve"> [Τροπολογία 139]</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στ)</w:t>
      </w:r>
      <w:r w:rsidRPr="002657F7">
        <w:rPr>
          <w:szCs w:val="24"/>
          <w:lang w:eastAsia="en-US"/>
        </w:rPr>
        <w:tab/>
      </w:r>
      <w:r w:rsidRPr="002657F7">
        <w:rPr>
          <w:strike/>
          <w:szCs w:val="24"/>
          <w:lang w:eastAsia="en-US"/>
        </w:rPr>
        <w:t>ενσωματώνει το σύστημα ενιαίας τελωνειακής θυρίδας της Ευρωπαϊκής Ένωσης για την ανταλλαγή πιστοποιητικών που θεσπίστηκε με το άρθρο 4 του κανονισμού (ΕΕ) 2022/2399·</w:t>
      </w:r>
      <w:r w:rsidR="000776F1">
        <w:rPr>
          <w:b/>
          <w:szCs w:val="24"/>
          <w:lang w:eastAsia="en-US"/>
        </w:rPr>
        <w:t xml:space="preserve"> [Τροπολογία 140]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καθιστά δυνατή την ανταλλαγή πληροφοριών με τρίτες χώρες·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η)</w:t>
      </w:r>
      <w:r w:rsidRPr="002657F7">
        <w:rPr>
          <w:szCs w:val="24"/>
          <w:lang w:eastAsia="en-US"/>
        </w:rPr>
        <w:tab/>
        <w:t>επιτρέπει την τελωνειακή παρακολούθηση των εμπορευμάτων</w:t>
      </w:r>
      <w:r w:rsidRPr="002657F7">
        <w:rPr>
          <w:b/>
          <w:i/>
          <w:szCs w:val="24"/>
          <w:lang w:eastAsia="en-US"/>
        </w:rPr>
        <w:t xml:space="preserve"> και συμβάλλει στην επιβολή της λοιπής νομοθεσίας που εφαρμόζεται από τις τελωνειακές αρχές</w:t>
      </w:r>
      <w:r w:rsidRPr="002657F7">
        <w:rPr>
          <w:szCs w:val="24"/>
          <w:lang w:eastAsia="en-US"/>
        </w:rPr>
        <w:t>.</w:t>
      </w:r>
      <w:r w:rsidR="000776F1">
        <w:rPr>
          <w:b/>
          <w:szCs w:val="24"/>
          <w:lang w:eastAsia="en-US"/>
        </w:rPr>
        <w:t xml:space="preserve"> [Τροπολογία 141]</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πράξεις που εκτελούν τα πρόσωπα, η Επιτροπή, οι τελωνειακές αρχές, η Τελωνειακή Αρχή της ΕΕ ή άλλες αρχές μέσω των λειτουργιών που απαριθμούνται στην παράγραφο 1 παραμένουν πράξεις των εν λόγω προσώπων, της Επιτροπής, των τελωνειακών αρχών, της Τελωνειακής Αρχής της ΕΕ ή άλλων αρχών, ακόμη και αν έχουν αυτοματοποιηθεί.</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Η Επιτροπή αναπτύσσει</w:t>
      </w:r>
      <w:r w:rsidRPr="002657F7">
        <w:rPr>
          <w:strike/>
          <w:szCs w:val="24"/>
          <w:lang w:eastAsia="en-US"/>
        </w:rPr>
        <w:t>, εφαρμόζει και διατηρεί</w:t>
      </w:r>
      <w:r w:rsidRPr="002657F7">
        <w:rPr>
          <w:szCs w:val="24"/>
          <w:lang w:eastAsia="en-US"/>
        </w:rPr>
        <w:t xml:space="preserve"> τον τελωνειακό κόμβο δεδομένων της ΕΕ, συμπεριλαμβανομένης της δημοσιοποίησης των τεχνικών προδιαγραφών για την επεξεργασία δεδομένων σε αυτόν, </w:t>
      </w:r>
      <w:r w:rsidRPr="002657F7">
        <w:rPr>
          <w:strike/>
          <w:szCs w:val="24"/>
          <w:lang w:eastAsia="en-US"/>
        </w:rPr>
        <w:t xml:space="preserve">και </w:t>
      </w:r>
      <w:r w:rsidRPr="002657F7">
        <w:rPr>
          <w:szCs w:val="24"/>
          <w:lang w:eastAsia="en-US"/>
        </w:rPr>
        <w:t>θεσπίζει πλαίσιο ποιότητας των δεδομένων</w:t>
      </w:r>
      <w:r w:rsidRPr="002657F7">
        <w:rPr>
          <w:b/>
          <w:i/>
          <w:szCs w:val="24"/>
          <w:lang w:eastAsia="en-US"/>
        </w:rPr>
        <w:t xml:space="preserve"> και συστήνει δημόσιο σημείο επαφής για επείγοντα αιτήματα ή απειλές για την ασφάλεια σχετικά με τον τελωνειακό κόμβο δεδομένων της ΕΕ</w:t>
      </w:r>
      <w:r w:rsidRPr="002657F7">
        <w:rPr>
          <w:szCs w:val="24"/>
          <w:lang w:eastAsia="en-US"/>
        </w:rPr>
        <w:t>.</w:t>
      </w:r>
      <w:r w:rsidRPr="002657F7">
        <w:rPr>
          <w:b/>
          <w:i/>
          <w:szCs w:val="24"/>
          <w:lang w:eastAsia="en-US"/>
        </w:rPr>
        <w:t xml:space="preserve"> Η διαχείριση και η συντήρησή του γίνεται από την Τελωνειακή Αρχή της ΕΕ.</w:t>
      </w:r>
      <w:r w:rsidR="000776F1">
        <w:rPr>
          <w:b/>
          <w:szCs w:val="24"/>
          <w:lang w:eastAsia="en-US"/>
        </w:rPr>
        <w:t xml:space="preserve"> [Τροπολογία 142]</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Ανατίθεται στην Επιτροπή η εξουσία να εκδίδει κατ’ εξουσιοδότηση πράξεις, σύμφωνα με το άρθρο 261, για την τροποποίηση των λειτουργιών που αναφέρονται στην παράγραφο 1, ώστε να λαμβάνονται υπόψη τα νέα καθήκοντα τα οποία ανατίθενται στις αρχές που αναφέρονται στο άρθρο 31 του παρόντος κανονισμού από την ενωσιακή νομοθεσία ή για την προσαρμογή των εν λόγω λειτουργιών στις εξελισσόμενες ανάγκες των εν λόγω αρχών κατά την εφαρμογή της τελωνειακής νομοθεσίας ή της λοιπής νομοθεσίας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καθορίζει, με εκτελεστικές πράξεις: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τις τεχνικές ρυθμίσεις για τη διατήρηση και τη χρήση των ηλεκτρονικών συστημάτων που έχουν δημιουργήσει τα κράτη μέλη και η Επιτροπή σύμφωνα με το άρθρο 16 παράγραφος 1 του κανονισμού (ΕΕ) αριθ. 952/2013</w:t>
      </w:r>
      <w:r w:rsidRPr="002657F7">
        <w:rPr>
          <w:strike/>
          <w:szCs w:val="24"/>
          <w:lang w:eastAsia="en-US"/>
        </w:rPr>
        <w:t>·</w:t>
      </w:r>
      <w:r w:rsidRPr="002657F7">
        <w:rPr>
          <w:b/>
          <w:i/>
          <w:szCs w:val="24"/>
          <w:lang w:eastAsia="en-US"/>
        </w:rPr>
        <w:t xml:space="preserve"> και σύμφωνα με τον κανονισμό (ΕΕ) 2022/2399 σε σχέση με τον κανονισμό (ΕΕ) </w:t>
      </w:r>
      <w:r w:rsidR="00B32BF0">
        <w:rPr>
          <w:b/>
          <w:i/>
          <w:szCs w:val="24"/>
          <w:lang w:eastAsia="en-US"/>
        </w:rPr>
        <w:t>2023</w:t>
      </w:r>
      <w:r w:rsidRPr="002657F7">
        <w:rPr>
          <w:b/>
          <w:i/>
          <w:szCs w:val="24"/>
          <w:lang w:eastAsia="en-US"/>
        </w:rPr>
        <w:t>/</w:t>
      </w:r>
      <w:r w:rsidR="00B32BF0">
        <w:rPr>
          <w:b/>
          <w:i/>
          <w:szCs w:val="24"/>
          <w:lang w:eastAsia="en-US"/>
        </w:rPr>
        <w:t>2841</w:t>
      </w:r>
      <w:r w:rsidRPr="002657F7">
        <w:rPr>
          <w:b/>
          <w:i/>
          <w:szCs w:val="24"/>
          <w:lang w:eastAsia="en-US"/>
        </w:rPr>
        <w:t xml:space="preserve"> και με την οδηγία (ΕΕ) 2022/2555, συμπεριλαμβανομένων των κατευθυντηρίων γραμμών που εκδίδει ο Οργανισμός της Ευρωπαϊκής Ένωσης για την Κυβερνοασφάλεια (</w:t>
      </w:r>
      <w:r w:rsidRPr="002657F7">
        <w:rPr>
          <w:b/>
          <w:i/>
          <w:szCs w:val="24"/>
          <w:lang w:val="en-GB" w:eastAsia="en-US"/>
        </w:rPr>
        <w:t>ENISA</w:t>
      </w:r>
      <w:r w:rsidRPr="002657F7">
        <w:rPr>
          <w:b/>
          <w:i/>
          <w:szCs w:val="24"/>
          <w:lang w:eastAsia="en-US"/>
        </w:rPr>
        <w:t>)·</w:t>
      </w:r>
      <w:r w:rsidR="000776F1">
        <w:rPr>
          <w:b/>
          <w:szCs w:val="24"/>
          <w:lang w:eastAsia="en-US"/>
        </w:rPr>
        <w:t xml:space="preserve"> [Τροπολογία 143]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πρόγραμμα εργασίας για τη σταδιακή κατάργηση των εν λόγω συστημάτων.</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του άρθρου 262 παράγραφος 4.</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jc w:val="center"/>
        <w:rPr>
          <w:szCs w:val="24"/>
          <w:lang w:eastAsia="en-US"/>
        </w:rPr>
      </w:pPr>
      <w:r w:rsidRPr="002657F7">
        <w:rPr>
          <w:b/>
          <w:i/>
          <w:szCs w:val="24"/>
          <w:lang w:eastAsia="en-US"/>
        </w:rPr>
        <w:lastRenderedPageBreak/>
        <w:t>Άρθρο 29α</w:t>
      </w:r>
      <w:r w:rsidRPr="002657F7">
        <w:rPr>
          <w:szCs w:val="24"/>
          <w:lang w:eastAsia="en-US"/>
        </w:rPr>
        <w:br/>
      </w:r>
      <w:r w:rsidRPr="002657F7">
        <w:rPr>
          <w:b/>
          <w:i/>
          <w:szCs w:val="24"/>
          <w:lang w:eastAsia="en-US"/>
        </w:rPr>
        <w:t>Πιλοτική φάση του τελωνειακού κόμβου δεδομένων της ΕΕ</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Πριν από την ημερομηνία που ορίζεται στο άρθρο 265 παράγραφος 3, η Επιτροπή μπορεί να θεσπίσει πιλοτική φάση για τη χρήση του τελωνειακού κόμβου δεδομένων της ΕΕ. Η πιλοτική φάση είναι εθελοντική και αποσκοπεί στη δοκιμή των λειτουργιών του τελωνειακού κόμβου δεδομένων της ΕΕ.</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Η Επιτροπή συνεργάζεται με την Τελωνειακή Αρχή της ΕΕ, τις τελωνειακές αρχές και άλλες αρχές, καθώς και τα σχετικά ενδιαφερόμενα μέρη κατά τον σχεδιασμό και την οργάνωση της πιλοτικής φάσης.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3.</w:t>
      </w:r>
      <w:r w:rsidRPr="002657F7">
        <w:rPr>
          <w:szCs w:val="24"/>
          <w:lang w:eastAsia="en-US"/>
        </w:rPr>
        <w:tab/>
      </w:r>
      <w:r w:rsidRPr="002657F7">
        <w:rPr>
          <w:b/>
          <w:i/>
          <w:szCs w:val="24"/>
          <w:lang w:eastAsia="en-US"/>
        </w:rPr>
        <w:t>Για τους σκοπούς της παραγράφου 1, η Επιτροπή εκδίδει εκτελεστικές πράξεις που καθορίζουν τα εξής:</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α)</w:t>
      </w:r>
      <w:r w:rsidRPr="002657F7">
        <w:rPr>
          <w:szCs w:val="24"/>
          <w:lang w:eastAsia="en-US"/>
        </w:rPr>
        <w:tab/>
      </w:r>
      <w:r w:rsidRPr="002657F7">
        <w:rPr>
          <w:b/>
          <w:i/>
          <w:szCs w:val="24"/>
          <w:lang w:eastAsia="en-US"/>
        </w:rPr>
        <w:t xml:space="preserve">τις τεχνικές ρυθμίσεις για τον σχεδιασμό και την οργάνωση· </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β)</w:t>
      </w:r>
      <w:r w:rsidRPr="002657F7">
        <w:rPr>
          <w:szCs w:val="24"/>
          <w:lang w:eastAsia="en-US"/>
        </w:rPr>
        <w:tab/>
      </w:r>
      <w:r w:rsidRPr="002657F7">
        <w:rPr>
          <w:b/>
          <w:i/>
          <w:szCs w:val="24"/>
          <w:lang w:eastAsia="en-US"/>
        </w:rPr>
        <w:t>τις λειτουργίες που πρέπει να εφαρμοστούν και να δοκιμαστούν·</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γ)</w:t>
      </w:r>
      <w:r w:rsidRPr="002657F7">
        <w:rPr>
          <w:szCs w:val="24"/>
          <w:lang w:eastAsia="en-US"/>
        </w:rPr>
        <w:tab/>
      </w:r>
      <w:r w:rsidRPr="002657F7">
        <w:rPr>
          <w:b/>
          <w:i/>
          <w:szCs w:val="24"/>
          <w:lang w:eastAsia="en-US"/>
        </w:rPr>
        <w:t>την ακριβή διάρκεια της πιλοτικής φάσης.</w:t>
      </w:r>
    </w:p>
    <w:p w:rsidR="002657F7" w:rsidRPr="002657F7" w:rsidRDefault="002657F7" w:rsidP="002657F7">
      <w:pPr>
        <w:spacing w:before="120" w:after="120" w:line="360" w:lineRule="auto"/>
        <w:ind w:left="850"/>
        <w:rPr>
          <w:b/>
          <w:szCs w:val="24"/>
          <w:lang w:eastAsia="en-US"/>
        </w:rPr>
      </w:pPr>
      <w:r w:rsidRPr="002657F7">
        <w:rPr>
          <w:b/>
          <w:i/>
          <w:szCs w:val="24"/>
          <w:lang w:eastAsia="en-US"/>
        </w:rPr>
        <w:t>Οι εν λόγω εκτελεστικές πράξεις εκδίδονται σύμφωνα με τη διαδικασία εξέτασης του άρθρου 262 παράγραφος 4.</w:t>
      </w:r>
      <w:r w:rsidR="000776F1">
        <w:rPr>
          <w:b/>
          <w:szCs w:val="24"/>
          <w:lang w:eastAsia="en-US"/>
        </w:rPr>
        <w:t xml:space="preserve"> [Τροπολογία 144]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30</w:t>
      </w:r>
      <w:r w:rsidRPr="002657F7">
        <w:rPr>
          <w:szCs w:val="24"/>
          <w:lang w:eastAsia="en-US"/>
        </w:rPr>
        <w:br/>
        <w:t>Εθνικές εφαρμογές για τη χρήση δεδομένων από τον τελωνειακό κόμβο δεδομένων της ΕΕ</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Τα κράτη μέλη </w:t>
      </w:r>
      <w:r w:rsidRPr="002657F7">
        <w:rPr>
          <w:strike/>
          <w:szCs w:val="24"/>
          <w:lang w:eastAsia="en-US"/>
        </w:rPr>
        <w:t>μπορούν</w:t>
      </w:r>
      <w:r w:rsidRPr="002657F7">
        <w:rPr>
          <w:b/>
          <w:i/>
          <w:szCs w:val="24"/>
          <w:lang w:eastAsia="en-US"/>
        </w:rPr>
        <w:t>καταβάλλουν κάθε δυνατή προσπάθεια για</w:t>
      </w:r>
      <w:r w:rsidRPr="002657F7">
        <w:rPr>
          <w:szCs w:val="24"/>
          <w:lang w:eastAsia="en-US"/>
        </w:rPr>
        <w:t xml:space="preserve"> να αναπτύξουν εφαρμογές αναγκαίες για τη σύνδεση με τον τελωνειακό κόμβο δεδομένων της ΕΕ, ώστε να παρέχουν δεδομένα στον τελωνειακό κόμβο δεδομένων της ΕΕ και να επεξεργάζονται δεδομένα από αυτόν</w:t>
      </w:r>
      <w:r w:rsidRPr="002657F7">
        <w:rPr>
          <w:b/>
          <w:i/>
          <w:szCs w:val="24"/>
          <w:lang w:eastAsia="en-US"/>
        </w:rPr>
        <w:t>, εάν αυτές οι εφαρμογές δεν υφίστανται ήδη</w:t>
      </w:r>
      <w:r w:rsidRPr="002657F7">
        <w:rPr>
          <w:szCs w:val="24"/>
          <w:lang w:eastAsia="en-US"/>
        </w:rPr>
        <w:t>.</w:t>
      </w:r>
      <w:r w:rsidR="000776F1">
        <w:rPr>
          <w:b/>
          <w:szCs w:val="24"/>
          <w:lang w:eastAsia="en-US"/>
        </w:rPr>
        <w:t xml:space="preserve"> [Τροπολογία 145]</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1α.</w:t>
      </w:r>
      <w:r w:rsidRPr="002657F7">
        <w:rPr>
          <w:szCs w:val="24"/>
          <w:lang w:eastAsia="en-US"/>
        </w:rPr>
        <w:tab/>
      </w:r>
      <w:r w:rsidRPr="002657F7">
        <w:rPr>
          <w:b/>
          <w:i/>
          <w:szCs w:val="24"/>
          <w:lang w:eastAsia="en-US"/>
        </w:rPr>
        <w:t>Τα κράτη μέλη διασφαλίζουν ότι οι εφαρμογές που αναφέρονται στην παράγραφο 1 συμμορφώνονται με τις διατάξεις της οδηγίας (ΕΕ) 2022/2555 του Ευρωπαϊκού Κοινοβουλίου και του Συμβουλίου</w:t>
      </w:r>
      <w:r w:rsidRPr="002657F7">
        <w:rPr>
          <w:szCs w:val="24"/>
          <w:vertAlign w:val="superscript"/>
          <w:lang w:val="en-GB" w:eastAsia="en-US"/>
        </w:rPr>
        <w:footnoteReference w:id="39"/>
      </w:r>
      <w:r w:rsidRPr="002657F7">
        <w:rPr>
          <w:b/>
          <w:i/>
          <w:szCs w:val="24"/>
          <w:lang w:eastAsia="en-US"/>
        </w:rPr>
        <w:t>, ιδίως σε ό,τι αφορά τα μέτρα διαχείρισης κινδύνου για την κυβερνοασφάλεια. Στην εθνική τους στρατηγική κυβερνοασφάλειας, τα κράτη μέλη καλύπτουν την τελωνειακή υποδομή.</w:t>
      </w:r>
      <w:r w:rsidR="000776F1">
        <w:rPr>
          <w:b/>
          <w:szCs w:val="24"/>
          <w:lang w:eastAsia="en-US"/>
        </w:rPr>
        <w:t xml:space="preserve"> [Τροπολογία 146]</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κράτη μέλη μπορούν να ζητήσουν από την Τελωνειακή Αρχή της ΕΕ να αναπτύξει τις εφαρμογές που αναφέρονται στην παράγραφο 1. Στην περίπτωση αυτή, τα εν λόγω κράτη μέλη χρηματοδοτούν την ανάπτυξη.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η Τελωνειακή Αρχή της ΕΕ αναπτύσσει εφαρμογή σύμφωνα με την παράγραφο 2, τη θέτει στη διάθεση όλων των κρατών μελών.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b/>
          <w:szCs w:val="24"/>
          <w:lang w:eastAsia="en-US"/>
        </w:rPr>
      </w:pPr>
      <w:r w:rsidRPr="002657F7">
        <w:rPr>
          <w:szCs w:val="24"/>
          <w:lang w:eastAsia="en-US"/>
        </w:rPr>
        <w:lastRenderedPageBreak/>
        <w:t>Άρθρο 31</w:t>
      </w:r>
      <w:r w:rsidRPr="002657F7">
        <w:rPr>
          <w:szCs w:val="24"/>
          <w:lang w:eastAsia="en-US"/>
        </w:rPr>
        <w:br/>
        <w:t>Σκοποί της επεξεργασίας δεδομένων προσωπικού χαρακτήρα και άλλων δεδομένων στον τελωνειακό κόμβο δεδομένων της ΕΕ</w:t>
      </w:r>
      <w:r w:rsidRPr="002657F7">
        <w:rPr>
          <w:b/>
          <w:i/>
          <w:szCs w:val="24"/>
          <w:lang w:eastAsia="en-US"/>
        </w:rPr>
        <w:t xml:space="preserve"> και στην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000776F1" w:rsidRPr="000776F1">
        <w:rPr>
          <w:b/>
          <w:szCs w:val="24"/>
          <w:lang w:eastAsia="en-US"/>
        </w:rPr>
        <w:t xml:space="preserve"> [Τροπολογία</w:t>
      </w:r>
      <w:r w:rsidR="000776F1">
        <w:rPr>
          <w:b/>
          <w:szCs w:val="24"/>
          <w:lang w:val="en-GB" w:eastAsia="en-US"/>
        </w:rPr>
        <w:t> </w:t>
      </w:r>
      <w:r w:rsidR="000776F1">
        <w:rPr>
          <w:b/>
          <w:szCs w:val="24"/>
          <w:lang w:eastAsia="en-US"/>
        </w:rPr>
        <w:t>147</w:t>
      </w:r>
      <w:r w:rsidR="000776F1" w:rsidRPr="000776F1">
        <w:rPr>
          <w:b/>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Είναι δυνατή η πρόσβαση προσώπου στα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τα οποία διαβιβάστηκαν από το εν λόγω πρόσωπο ή για λογαριασμό του ή τα οποία απευθύνονται στο εν λόγω πρόσωπο ή προορίζονται για το πρόσωπο αυτό. Η εν λόγω πρόσβαση πραγματοποιείται αποκλειστικά για: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εκπλήρωση των υποχρεώσεων υποβολής εκθέσεων του εν λόγω προσώπου βάσει της τελωνειακής νομοθεσίας ή της λοιπής νομοθεσίας που εφαρμόζεται από τις τελωνειακές αρχές, συμπεριλαμβανομένου του καθορισμού της ευθύνης κάθε προσώπου για δασμούς, τέλη και φόρους που ενδέχεται να οφείλονται στην Ένωση·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απόδειξη της συμμόρφωσης του εν λόγω προσώπου με την τελωνειακή νομοθεσία και τη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Μια τελωνειακή αρχή μπορεί να επεξεργάζεται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τους ακόλουθους σκοπούς: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α)</w:t>
      </w:r>
      <w:r w:rsidRPr="002657F7">
        <w:rPr>
          <w:szCs w:val="24"/>
          <w:lang w:eastAsia="en-US"/>
        </w:rPr>
        <w:tab/>
        <w:t>την εκτέλεση των καθηκόντων της σε σχέση με την εφαρμογή της τελωνειακής ή της λοιπής νομοθεσίας που εφαρμόζεται από τις τελωνειακές αρχές, συμπεριλαμβανομένου του προσδιορισμού της ευθύνης κάθε προσώπου για δασμούς, τέλη και φόρους που ενδέχεται να οφείλονται στην Ένωση και της επαλήθευσης της συμμόρφωσης με την εν λόγω νομοθεσία·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την εκτέλεση των καθηκόντων της σε σχέση με τους ελέγχους και τη διαχείριση κινδύνων, όπως προβλέπεται στον τίτλο </w:t>
      </w:r>
      <w:r w:rsidRPr="002657F7">
        <w:rPr>
          <w:szCs w:val="24"/>
          <w:lang w:val="en-GB" w:eastAsia="en-US"/>
        </w:rPr>
        <w:t>IV</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 xml:space="preserve">την εκτέλεση των καθηκόντων που είναι αναγκαία για τη συνεργασία υπό τους όρους που προβλέπονται στον τίτλο </w:t>
      </w:r>
      <w:r w:rsidRPr="002657F7">
        <w:rPr>
          <w:szCs w:val="24"/>
          <w:lang w:val="en-GB" w:eastAsia="en-US"/>
        </w:rPr>
        <w:t>XIII</w:t>
      </w:r>
      <w:r w:rsidRPr="002657F7">
        <w:rPr>
          <w:szCs w:val="24"/>
          <w:lang w:eastAsia="en-US"/>
        </w:rPr>
        <w:t>.</w:t>
      </w:r>
    </w:p>
    <w:p w:rsidR="002657F7" w:rsidRPr="002657F7" w:rsidRDefault="002657F7" w:rsidP="002657F7">
      <w:pPr>
        <w:spacing w:before="120" w:after="120" w:line="360" w:lineRule="auto"/>
        <w:ind w:left="850"/>
        <w:rPr>
          <w:b/>
          <w:szCs w:val="24"/>
          <w:lang w:eastAsia="en-US"/>
        </w:rPr>
      </w:pPr>
      <w:r w:rsidRPr="002657F7">
        <w:rPr>
          <w:szCs w:val="24"/>
          <w:lang w:eastAsia="en-US"/>
        </w:rPr>
        <w:t>Για να διασφαλιστεί η αποτελεσματικότητα των τελωνειακών ελέγχων, όλες οι</w:t>
      </w:r>
      <w:r w:rsidRPr="002657F7">
        <w:rPr>
          <w:b/>
          <w:i/>
          <w:szCs w:val="24"/>
          <w:lang w:eastAsia="en-US"/>
        </w:rPr>
        <w:t xml:space="preserve"> εθνικές</w:t>
      </w:r>
      <w:r w:rsidRPr="002657F7">
        <w:rPr>
          <w:szCs w:val="24"/>
          <w:lang w:eastAsia="en-US"/>
        </w:rPr>
        <w:t xml:space="preserve"> τελωνειακές αρχές μπορούν να λαμβάνουν και να επεξεργάζονται τα δεδομένα που προκύπτουν από τελωνειακό έλεγχο όταν εντοπίζονται μη συμμορφούμενα εμπορεύματα.</w:t>
      </w:r>
      <w:r w:rsidR="000776F1">
        <w:rPr>
          <w:b/>
          <w:szCs w:val="24"/>
          <w:lang w:eastAsia="en-US"/>
        </w:rPr>
        <w:t xml:space="preserve"> [Τροπολογία 148]</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Τελωνειακή Αρχή της ΕΕ μπορεί να επεξεργάζεται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τους ακόλουθους σκοπούς: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 xml:space="preserve">την εκτέλεση των καθηκόντων της όσον αφορά τη διαχείριση τελωνειακών κινδύνων, όπως προβλέπεται στον τίτλο </w:t>
      </w:r>
      <w:r w:rsidRPr="002657F7">
        <w:rPr>
          <w:szCs w:val="24"/>
          <w:lang w:val="en-GB" w:eastAsia="en-US"/>
        </w:rPr>
        <w:t>IV</w:t>
      </w:r>
      <w:r w:rsidRPr="002657F7">
        <w:rPr>
          <w:szCs w:val="24"/>
          <w:lang w:eastAsia="en-US"/>
        </w:rPr>
        <w:t xml:space="preserve"> κεφάλαιο 3·</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 xml:space="preserve">την εκτέλεση των καθηκόντων της, όπως προβλέπεται στον τίτλο </w:t>
      </w:r>
      <w:r w:rsidRPr="002657F7">
        <w:rPr>
          <w:szCs w:val="24"/>
          <w:lang w:val="en-GB" w:eastAsia="en-US"/>
        </w:rPr>
        <w:t>XII</w:t>
      </w:r>
      <w:r w:rsidRPr="002657F7">
        <w:rPr>
          <w:szCs w:val="24"/>
          <w:lang w:eastAsia="en-US"/>
        </w:rPr>
        <w:t xml:space="preserve"> κεφάλαιο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 xml:space="preserve">την εκτέλεση των καθηκόντων που σχετίζονται με τη συνεργασία, όπως προβλέπεται στον τίτλο </w:t>
      </w:r>
      <w:r w:rsidRPr="002657F7">
        <w:rPr>
          <w:szCs w:val="24"/>
          <w:lang w:val="en-GB" w:eastAsia="en-US"/>
        </w:rPr>
        <w:t>XIII</w:t>
      </w:r>
      <w:r w:rsidRPr="002657F7">
        <w:rPr>
          <w:szCs w:val="24"/>
          <w:lang w:eastAsia="en-US"/>
        </w:rPr>
        <w:t>.</w:t>
      </w:r>
    </w:p>
    <w:p w:rsidR="002657F7" w:rsidRPr="002657F7" w:rsidRDefault="002657F7" w:rsidP="002657F7">
      <w:pPr>
        <w:spacing w:before="120" w:after="120" w:line="360" w:lineRule="auto"/>
        <w:ind w:left="850"/>
        <w:rPr>
          <w:b/>
          <w:szCs w:val="24"/>
          <w:lang w:eastAsia="en-US"/>
        </w:rPr>
      </w:pPr>
      <w:r w:rsidRPr="002657F7">
        <w:rPr>
          <w:b/>
          <w:i/>
          <w:szCs w:val="24"/>
          <w:lang w:eastAsia="en-US"/>
        </w:rPr>
        <w:t xml:space="preserve">Με την επιφύλαξη της οδηγίας (ΕΕ) 2016/943, και μετά την ημερομηνία που ορίζεται στο άρθρο 265 παράγραφος 4, οι τελωνειακές αρχές των κρατών μελών ή η Τελωνειακή Αρχή της ΕΕ, καθιστούν διαθέσιμα, κατόπιν αιτήματος, τελωνειακά δεδομένα μη προσωπικού χαρακτήρα ή εμπορικώς μη ευαίσθητα τελωνειακά δεδομένα. Οι οικονομικοί φορείς έχουν τη δυνατότητα να ζητούν στις διασαφήσεις στοιχεία δεδομένων όπως, μεταξύ άλλων, οι εταιρικές επωνυμίες, οι διευθύνσεις, η αξία των εμπορευμάτων, ο αριθμός υλικού και η περιγραφή των εμπορευμάτων να θεωρούνται εμπορικά ευαίσθητα. Σε περίπτωση τέτοιου αιτήματος, οι τελωνειακές αρχές των κρατών μελών ή η Τελωνειακή Αρχή της ΕΕ δεν ακολουθούν το αίτημα για διάθεση των τελωνειακών δεδομένων και δεν καθιστούν διαθέσιμα τα εν λόγω δεδομένα. </w:t>
      </w:r>
      <w:r w:rsidR="000776F1">
        <w:rPr>
          <w:b/>
          <w:szCs w:val="24"/>
          <w:lang w:eastAsia="en-US"/>
        </w:rPr>
        <w:t>[Τροπολογία 149]</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μπορεί να επεξεργάζεται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τους ακόλουθους σκοπούς: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α)</w:t>
      </w:r>
      <w:r w:rsidRPr="002657F7">
        <w:rPr>
          <w:szCs w:val="24"/>
          <w:lang w:eastAsia="en-US"/>
        </w:rPr>
        <w:tab/>
        <w:t xml:space="preserve">την εκτέλεση των καθηκόντων της σε σχέση με τη διαχείριση κινδύνων, όπως προβλέπεται στον τίτλο </w:t>
      </w:r>
      <w:r w:rsidRPr="002657F7">
        <w:rPr>
          <w:szCs w:val="24"/>
          <w:lang w:val="en-GB" w:eastAsia="en-US"/>
        </w:rPr>
        <w:t>IV</w:t>
      </w:r>
      <w:r w:rsidRPr="002657F7">
        <w:rPr>
          <w:szCs w:val="24"/>
          <w:lang w:eastAsia="en-US"/>
        </w:rPr>
        <w:t xml:space="preserve"> κεφάλαιο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την εκτέλεση των καθηκόντων της σε σχέση με τη δασμολογική κατάταξη των εμπορευμάτων, την καταγωγή και τη δασμολογητέα αξία και την τελωνειακή παρακολούθησή τους σύμφωνα με τους τίτλους </w:t>
      </w:r>
      <w:r w:rsidRPr="002657F7">
        <w:rPr>
          <w:szCs w:val="24"/>
          <w:lang w:val="en-GB" w:eastAsia="en-US"/>
        </w:rPr>
        <w:t>I</w:t>
      </w:r>
      <w:r w:rsidRPr="002657F7">
        <w:rPr>
          <w:szCs w:val="24"/>
          <w:lang w:eastAsia="en-US"/>
        </w:rPr>
        <w:t xml:space="preserve"> και </w:t>
      </w:r>
      <w:r w:rsidRPr="002657F7">
        <w:rPr>
          <w:szCs w:val="24"/>
          <w:lang w:val="en-GB" w:eastAsia="en-US"/>
        </w:rPr>
        <w:t>IX</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 xml:space="preserve">την εκτέλεση των καθηκόντων της σε σχέση με τα περιοριστικά μέτρα και τη διαχείριση κρίσεων σύμφωνα με τον τίτλο </w:t>
      </w:r>
      <w:r w:rsidRPr="002657F7">
        <w:rPr>
          <w:szCs w:val="24"/>
          <w:lang w:val="en-GB" w:eastAsia="en-US"/>
        </w:rPr>
        <w:t>XI</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 xml:space="preserve">την εκτέλεση των καθηκόντων της σε σχέση με την Τελωνειακή Αρχή της ΕΕ σύμφωνα με τον τίτλο </w:t>
      </w:r>
      <w:r w:rsidRPr="002657F7">
        <w:rPr>
          <w:szCs w:val="24"/>
          <w:lang w:val="en-GB" w:eastAsia="en-US"/>
        </w:rPr>
        <w:t>XII</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 xml:space="preserve">την εκτέλεση των καθηκόντων που είναι αναγκαία για τη συνεργασία υπό τους όρους που προβλέπονται στον τίτλο </w:t>
      </w:r>
      <w:r w:rsidRPr="002657F7">
        <w:rPr>
          <w:szCs w:val="24"/>
          <w:lang w:val="en-GB" w:eastAsia="en-US"/>
        </w:rPr>
        <w:t>XIII</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 xml:space="preserve">την εκτίμηση και αξιολόγηση των επιδόσεων της τελωνειακής ένωσης σύμφωνα με τον τίτλο </w:t>
      </w:r>
      <w:r w:rsidRPr="002657F7">
        <w:rPr>
          <w:szCs w:val="24"/>
          <w:lang w:val="en-GB" w:eastAsia="en-US"/>
        </w:rPr>
        <w:t>XV</w:t>
      </w:r>
      <w:r w:rsidRPr="002657F7">
        <w:rPr>
          <w:szCs w:val="24"/>
          <w:lang w:eastAsia="en-US"/>
        </w:rPr>
        <w:t xml:space="preserve"> κεφάλαιο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την παρακολούθηση της εφαρμογής και τη διασφάλιση της ενιαίας εφαρμογής της τελωνειακής ή λοιπής νομοθεσίας που εφαρμόζεται από τις τελωνειακές αρχές, συμπεριλαμβανομένου του καθορισμού της ευθύνης κάθε προσώπου για δασμούς, τέλη και φόρους που ενδέχεται να οφείλονται στην Ένωση·</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η)</w:t>
      </w:r>
      <w:r w:rsidRPr="002657F7">
        <w:rPr>
          <w:szCs w:val="24"/>
          <w:lang w:eastAsia="en-US"/>
        </w:rPr>
        <w:tab/>
        <w:t>την παραγωγή στατιστικών και άλλων αναλύσεων, όπως προβλέπεται στην ενωσιακή νομοθεσία, για τις οποίες χρειάζονται δεδομένα στον τελωνειακό κόμβο δεδομένων της ΕΕ.</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ηα)</w:t>
      </w:r>
      <w:r w:rsidRPr="002657F7">
        <w:rPr>
          <w:szCs w:val="24"/>
          <w:lang w:eastAsia="en-US"/>
        </w:rPr>
        <w:tab/>
      </w:r>
      <w:r w:rsidRPr="002657F7">
        <w:rPr>
          <w:b/>
          <w:i/>
          <w:szCs w:val="24"/>
          <w:lang w:eastAsia="en-US"/>
        </w:rPr>
        <w:t>τη συμβολή στην επιβολή της λοιπής σχετικής νομοθεσίας της Ένωσης.</w:t>
      </w:r>
      <w:r w:rsidR="000776F1">
        <w:rPr>
          <w:b/>
          <w:szCs w:val="24"/>
          <w:lang w:eastAsia="en-US"/>
        </w:rPr>
        <w:t xml:space="preserve"> [Τροπολογία 150]</w:t>
      </w:r>
    </w:p>
    <w:p w:rsidR="002657F7" w:rsidRPr="002657F7" w:rsidRDefault="002657F7" w:rsidP="002657F7">
      <w:pPr>
        <w:spacing w:before="120" w:after="120" w:line="360" w:lineRule="auto"/>
        <w:ind w:left="850"/>
        <w:rPr>
          <w:b/>
          <w:szCs w:val="24"/>
          <w:lang w:eastAsia="en-US"/>
        </w:rPr>
      </w:pPr>
      <w:r w:rsidRPr="002657F7">
        <w:rPr>
          <w:b/>
          <w:i/>
          <w:szCs w:val="24"/>
          <w:lang w:eastAsia="en-US"/>
        </w:rPr>
        <w:t>Η Επιτροπή επεξεργάζεται δεδομένα μόνο στον βαθμό που είναι αναγκαίο και χρήσιμο για την εκπλήρωση των σκοπών που αναφέρονται στην παρούσα παράγραφο.</w:t>
      </w:r>
      <w:r w:rsidR="000776F1">
        <w:rPr>
          <w:b/>
          <w:szCs w:val="24"/>
          <w:lang w:eastAsia="en-US"/>
        </w:rPr>
        <w:t xml:space="preserve"> [Τροπολογία 151]</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Ευρωπαϊκή Υπηρεσία Καταπολέμησης της Απάτης (</w:t>
      </w:r>
      <w:r w:rsidRPr="002657F7">
        <w:rPr>
          <w:szCs w:val="24"/>
          <w:lang w:val="en-GB" w:eastAsia="en-US"/>
        </w:rPr>
        <w:t>OLAF</w:t>
      </w:r>
      <w:r w:rsidRPr="002657F7">
        <w:rPr>
          <w:szCs w:val="24"/>
          <w:lang w:eastAsia="en-US"/>
        </w:rPr>
        <w:t>) μπορεί να επεξεργάζεται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την εκτέλεση των δραστηριοτήτων της που αφορούν τελωνειακά θέματα σύμφωνα με το άρθρο 1 του κανονισμού (ΕΕ, Ευρατόμ) αριθ. 883/2013 του Ευρωπαϊκού Κοινοβουλίου και του Συμβουλίου και τον κανονισμό (ΕΚ) αριθ. 515/97 του Συμβουλίου, υπό τους όρους που αφορούν την προστασία των δεδομένων οι οποίοι προβλέπονται στους προαναφερθέντες κανονισμούς.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6.</w:t>
      </w:r>
      <w:r w:rsidRPr="002657F7">
        <w:rPr>
          <w:szCs w:val="24"/>
          <w:lang w:eastAsia="en-US"/>
        </w:rPr>
        <w:tab/>
        <w:t xml:space="preserve">Η Ευρωπαϊκή Εισαγγελία </w:t>
      </w:r>
      <w:r w:rsidRPr="002657F7">
        <w:rPr>
          <w:strike/>
          <w:szCs w:val="24"/>
          <w:lang w:eastAsia="en-US"/>
        </w:rPr>
        <w:t>(</w:t>
      </w:r>
      <w:r w:rsidRPr="002657F7">
        <w:rPr>
          <w:strike/>
          <w:szCs w:val="24"/>
          <w:lang w:val="en-GB" w:eastAsia="en-US"/>
        </w:rPr>
        <w:t>EPPO</w:t>
      </w:r>
      <w:r w:rsidRPr="002657F7">
        <w:rPr>
          <w:strike/>
          <w:szCs w:val="24"/>
          <w:lang w:eastAsia="en-US"/>
        </w:rPr>
        <w:t xml:space="preserve">) </w:t>
      </w:r>
      <w:r w:rsidRPr="002657F7">
        <w:rPr>
          <w:szCs w:val="24"/>
          <w:lang w:eastAsia="en-US"/>
        </w:rPr>
        <w:t>μπορεί</w:t>
      </w:r>
      <w:r w:rsidRPr="002657F7">
        <w:rPr>
          <w:strike/>
          <w:szCs w:val="24"/>
          <w:lang w:eastAsia="en-US"/>
        </w:rPr>
        <w:t>, κατόπιν αιτήματος,</w:t>
      </w:r>
      <w:r w:rsidRPr="002657F7">
        <w:rPr>
          <w:szCs w:val="24"/>
          <w:lang w:eastAsia="en-US"/>
        </w:rPr>
        <w:t xml:space="preserve"> να έχει πρόσβαση </w:t>
      </w:r>
      <w:r w:rsidRPr="002657F7">
        <w:rPr>
          <w:strike/>
          <w:szCs w:val="24"/>
          <w:lang w:eastAsia="en-US"/>
        </w:rPr>
        <w:t>σε</w:t>
      </w:r>
      <w:r w:rsidRPr="002657F7">
        <w:rPr>
          <w:b/>
          <w:i/>
          <w:szCs w:val="24"/>
          <w:lang w:eastAsia="en-US"/>
        </w:rPr>
        <w:t>και να επεξεργάζεται</w:t>
      </w:r>
      <w:r w:rsidRPr="002657F7">
        <w:rPr>
          <w:szCs w:val="24"/>
          <w:lang w:eastAsia="en-US"/>
        </w:rPr>
        <w:t xml:space="preserve">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την εκτέλεση των καθηκόντων της σύμφωνα με το άρθρο 4 του κανονισμού (ΕΕ) 2017/1939 του Συμβουλίου</w:t>
      </w:r>
      <w:r w:rsidRPr="002657F7">
        <w:rPr>
          <w:szCs w:val="24"/>
          <w:vertAlign w:val="superscript"/>
          <w:lang w:val="en-GB" w:eastAsia="en-US"/>
        </w:rPr>
        <w:footnoteReference w:id="40"/>
      </w:r>
      <w:r w:rsidRPr="002657F7">
        <w:rPr>
          <w:strike/>
          <w:szCs w:val="24"/>
          <w:lang w:eastAsia="en-US"/>
        </w:rPr>
        <w:t>, εφόσον η συμπεριφορά που διερευνά η Ευρωπαϊκή Εισαγγελία αφορά τα τελωνεία και υπό τους όρους που καθορίζονται σε εκτελεστική πράξη η οποία εκδίδεται σύμφωνα με την παράγραφο 14 του παρόντος άρθρου</w:t>
      </w:r>
      <w:r w:rsidRPr="002657F7">
        <w:rPr>
          <w:szCs w:val="24"/>
          <w:lang w:eastAsia="en-US"/>
        </w:rPr>
        <w:t>.</w:t>
      </w:r>
      <w:r w:rsidR="000776F1">
        <w:rPr>
          <w:b/>
          <w:szCs w:val="24"/>
          <w:lang w:eastAsia="en-US"/>
        </w:rPr>
        <w:t xml:space="preserve"> [Τροπολογία 152]</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7.</w:t>
      </w:r>
      <w:r w:rsidRPr="002657F7">
        <w:rPr>
          <w:szCs w:val="24"/>
          <w:lang w:eastAsia="en-US"/>
        </w:rPr>
        <w:tab/>
        <w:t>Οι φορολογικές αρχές των κρατών μελών μπορούν να επεξεργάζονται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τον προσδιορισμό της ευθύνης οποιουδήποτε προσώπου για δασμούς, τέλη και φόρους που ενδέχεται να οφείλονται στην Ένωση σε σχέση με τα σχετικά εμπορεύματα</w:t>
      </w:r>
      <w:r w:rsidRPr="002657F7">
        <w:rPr>
          <w:strike/>
          <w:szCs w:val="24"/>
          <w:lang w:eastAsia="en-US"/>
        </w:rPr>
        <w:t xml:space="preserve"> και υπό τους όρους που καθορίζονται σε εκτελεστική πράξη η οποία εκδίδεται σύμφωνα με την παράγραφο 14 του παρόντος άρθρου</w:t>
      </w:r>
      <w:r w:rsidRPr="002657F7">
        <w:rPr>
          <w:szCs w:val="24"/>
          <w:lang w:eastAsia="en-US"/>
        </w:rPr>
        <w:t>.</w:t>
      </w:r>
      <w:r w:rsidR="000776F1">
        <w:rPr>
          <w:b/>
          <w:szCs w:val="24"/>
          <w:lang w:eastAsia="en-US"/>
        </w:rPr>
        <w:t xml:space="preserve"> [Τροπολογία 153]</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8.</w:t>
      </w:r>
      <w:r w:rsidRPr="002657F7">
        <w:rPr>
          <w:szCs w:val="24"/>
          <w:lang w:eastAsia="en-US"/>
        </w:rPr>
        <w:tab/>
        <w:t>Οι αρμόδιες αρχές, όπως ορίζονται στο άρθρο 3 σημείο 3 του κανονισμού (ΕΕ) 2017/625</w:t>
      </w:r>
      <w:r w:rsidRPr="002657F7">
        <w:rPr>
          <w:strike/>
          <w:szCs w:val="24"/>
          <w:lang w:eastAsia="en-US"/>
        </w:rPr>
        <w:t xml:space="preserve"> του Ευρωπαϊκού Κοινοβουλίου και του Συμβουλίου</w:t>
      </w:r>
      <w:r w:rsidRPr="002657F7">
        <w:rPr>
          <w:szCs w:val="24"/>
          <w:vertAlign w:val="superscript"/>
          <w:lang w:val="en-GB" w:eastAsia="en-US"/>
        </w:rPr>
        <w:footnoteReference w:id="41"/>
      </w:r>
      <w:r w:rsidRPr="002657F7">
        <w:rPr>
          <w:szCs w:val="24"/>
          <w:lang w:eastAsia="en-US"/>
        </w:rPr>
        <w:t>, μπορούν να έχουν πρόσβαση σε δεδομένα, συμπεριλαμβανομένων δεδομένων προσωπικού χαρακτήρα και εμπορικά ευαίσθητων δεδομένων, να αποθηκεύουν ή να διαθέτουν με άλλον τρόπο στον τελωνειακό κόμβο δεδομένων της ΕΕ αποκλειστικά και στον βαθμό που είναι αναγκαίος για την επιβολή της ενωσιακής νομοθεσίας που διέπει τη διάθεση στην αγορά ή την ασφάλεια των τροφίμων, των ζωοτροφών και των φυτών και για τη συνεργασία με τις τελωνειακές αρχές για την ελαχιστοποίηση των κινδύνων εισόδου μη συμμορφούμενων προϊόντων στην Ένωση</w:t>
      </w:r>
      <w:r w:rsidRPr="002657F7">
        <w:rPr>
          <w:strike/>
          <w:szCs w:val="24"/>
          <w:lang w:eastAsia="en-US"/>
        </w:rPr>
        <w:t>, και υπό τους όρους που καθορίζονται σε εκτελεστική πράξη η οποία εκδίδεται σύμφωνα με την παράγραφο 14 του παρόντος άρθρου</w:t>
      </w:r>
      <w:r w:rsidRPr="002657F7">
        <w:rPr>
          <w:szCs w:val="24"/>
          <w:lang w:eastAsia="en-US"/>
        </w:rPr>
        <w:t>.</w:t>
      </w:r>
      <w:r w:rsidR="000776F1">
        <w:rPr>
          <w:b/>
          <w:szCs w:val="24"/>
          <w:lang w:eastAsia="en-US"/>
        </w:rPr>
        <w:t xml:space="preserve"> [Τροπολογία 154]</w:t>
      </w:r>
    </w:p>
    <w:p w:rsidR="00DC49A6" w:rsidRDefault="002657F7" w:rsidP="00DC49A6">
      <w:pPr>
        <w:spacing w:before="120" w:after="120" w:line="360" w:lineRule="auto"/>
        <w:ind w:left="850" w:hanging="850"/>
        <w:rPr>
          <w:szCs w:val="24"/>
          <w:lang w:eastAsia="en-US"/>
        </w:rPr>
      </w:pPr>
      <w:r w:rsidRPr="002657F7">
        <w:rPr>
          <w:szCs w:val="24"/>
          <w:lang w:eastAsia="en-US"/>
        </w:rPr>
        <w:t>9.</w:t>
      </w:r>
      <w:r w:rsidRPr="002657F7">
        <w:rPr>
          <w:szCs w:val="24"/>
          <w:lang w:eastAsia="en-US"/>
        </w:rPr>
        <w:tab/>
        <w:t>Οι αρχές εποπτείας της αγοράς που ορίζονται από τα κράτη μέλη σύμφωνα με το άρθρο 10 του κανονισμού (ΕΕ) 2019/1020 μπορούν να επεξεργάζονται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την επιβολή της ενωσιακής νομοθεσίας που διέπει τη διάθεση στην αγορά ή την ασφάλεια των προϊόντων και για τη συνεργασία με τις τελωνειακές αρχές για την ελαχιστοποίηση των κινδύνων εισόδου μη συμμορφούμενων εμπορευμάτων στην Ένωση</w:t>
      </w:r>
      <w:r w:rsidRPr="002657F7">
        <w:rPr>
          <w:strike/>
          <w:szCs w:val="24"/>
          <w:lang w:eastAsia="en-US"/>
        </w:rPr>
        <w:t>, και υπό τους όρους που καθορίζονται σε εκτελεστική πράξη η οποία εκδίδεται σύμφωνα με την παράγραφο 14 του παρόντος άρθρου</w:t>
      </w:r>
      <w:r w:rsidRPr="002657F7">
        <w:rPr>
          <w:szCs w:val="24"/>
          <w:lang w:eastAsia="en-US"/>
        </w:rPr>
        <w:t>.</w:t>
      </w:r>
      <w:r w:rsidR="000776F1">
        <w:rPr>
          <w:b/>
          <w:szCs w:val="24"/>
          <w:lang w:eastAsia="en-US"/>
        </w:rPr>
        <w:t xml:space="preserve"> [Τροπολογία 155]</w:t>
      </w:r>
      <w:r w:rsidR="00DC49A6">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10.</w:t>
      </w:r>
      <w:r w:rsidRPr="002657F7">
        <w:rPr>
          <w:szCs w:val="24"/>
          <w:lang w:eastAsia="en-US"/>
        </w:rPr>
        <w:tab/>
        <w:t>Ο Οργανισμός της Ευρωπαϊκής Ένωσης για τη Συνεργασία στον Τομέα της Επιβολής του Νόμου (Ευρωπόλ) μπορεί</w:t>
      </w:r>
      <w:r w:rsidRPr="002657F7">
        <w:rPr>
          <w:strike/>
          <w:szCs w:val="24"/>
          <w:lang w:eastAsia="en-US"/>
        </w:rPr>
        <w:t>, κατόπιν αιτήματος,</w:t>
      </w:r>
      <w:r w:rsidRPr="002657F7">
        <w:rPr>
          <w:szCs w:val="24"/>
          <w:lang w:eastAsia="en-US"/>
        </w:rPr>
        <w:t xml:space="preserve"> να έχει πρόσβαση σε δεδομένα, συμπεριλαμβανομένων των δεδομένων προσωπικού χαρακτήρα και των εμπορικά ευαίσθητων δεδομένων, που αποθηκεύονται ή διατίθενται με άλλον τρόπο στον τελωνειακό κόμβο δεδομένων της ΕΕ, αποκλειστικά και στον βαθμό που είναι αναγκαίος για την εκτέλεση των καθηκόντων του σύμφωνα με το άρθρο 4 του κανονισμού (ΕΕ) 2016/794 του Ευρωπαϊκού Κοινοβουλίου και του Συμβουλίου, εφόσον τα εν λόγω καθήκοντα αφορούν τελωνειακά θέματα</w:t>
      </w:r>
      <w:r w:rsidRPr="002657F7">
        <w:rPr>
          <w:strike/>
          <w:szCs w:val="24"/>
          <w:lang w:eastAsia="en-US"/>
        </w:rPr>
        <w:t xml:space="preserve"> και υπό τους όρους που καθορίζονται σε εκτελεστική πράξη η οποία εκδίδεται σύμφωνα με την παράγραφο 14 του παρόντος άρθρου</w:t>
      </w:r>
      <w:r w:rsidRPr="002657F7">
        <w:rPr>
          <w:szCs w:val="24"/>
          <w:lang w:eastAsia="en-US"/>
        </w:rPr>
        <w:t>.</w:t>
      </w:r>
      <w:r w:rsidR="000776F1">
        <w:rPr>
          <w:b/>
          <w:szCs w:val="24"/>
          <w:lang w:eastAsia="en-US"/>
        </w:rPr>
        <w:t xml:space="preserve"> [Τροπολογία 156]</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11.</w:t>
      </w:r>
      <w:r w:rsidRPr="002657F7">
        <w:rPr>
          <w:szCs w:val="24"/>
          <w:lang w:eastAsia="en-US"/>
        </w:rPr>
        <w:tab/>
        <w:t>Άλλες εθνικές αρχές και οργανισμοί της Ένωσης, συμπεριλαμβανομένου του Ευρωπαϊκού Οργανισμού Συνοριοφυλακής και Ακτοφυλακής (</w:t>
      </w:r>
      <w:r w:rsidRPr="002657F7">
        <w:rPr>
          <w:szCs w:val="24"/>
          <w:lang w:val="en-GB" w:eastAsia="en-US"/>
        </w:rPr>
        <w:t>Frontex</w:t>
      </w:r>
      <w:r w:rsidRPr="002657F7">
        <w:rPr>
          <w:szCs w:val="24"/>
          <w:lang w:eastAsia="en-US"/>
        </w:rPr>
        <w:t>), μπορούν να επεξεργάζονται δεδομένα μη προσωπικού χαρακτήρα που αποθηκεύονται ή διατίθενται με άλλον τρόπο στον τελωνειακό κόμβο δεδομένων της ΕΕ</w:t>
      </w:r>
      <w:r w:rsidRPr="002657F7">
        <w:rPr>
          <w:strike/>
          <w:szCs w:val="24"/>
          <w:lang w:eastAsia="en-US"/>
        </w:rPr>
        <w:t xml:space="preserve"> υπό τους όρους που καθορίζονται σε εκτελεστική πράξη η οποία εκδίδεται σύμφωνα με την παράγραφο 14 του παρόντος άρθρου με σκοπό</w:t>
      </w:r>
      <w:r w:rsidRPr="002657F7">
        <w:rPr>
          <w:szCs w:val="24"/>
          <w:lang w:eastAsia="en-US"/>
        </w:rPr>
        <w:t>:</w:t>
      </w:r>
      <w:r w:rsidR="000776F1">
        <w:rPr>
          <w:b/>
          <w:szCs w:val="24"/>
          <w:lang w:eastAsia="en-US"/>
        </w:rPr>
        <w:t xml:space="preserve"> [Τροπολογία 157]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εκτέλεση των καθηκόντων τους που σχετίζονται με την εκπλήρωση των τελωνειακών διατυπώσεων·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εκτέλεση των καθηκόντων που ανατίθενται στις εν λόγω αρχές από την ενωσιακή νομοθεσία·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την εκτέλεση των καθηκόντων τους που σχετίζονται με την εκτέλεση των δραστηριοτήτων διαχείρισης κινδύνων σε ενωσιακό επίπεδο που αναφέρονται στο άρθρο 52.</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12.</w:t>
      </w:r>
      <w:r w:rsidRPr="002657F7">
        <w:rPr>
          <w:szCs w:val="24"/>
          <w:lang w:eastAsia="en-US"/>
        </w:rPr>
        <w:tab/>
        <w:t xml:space="preserve">Έως την ημερομηνία που ορίζεται στο άρθρο 265 παράγραφος 3, η Επιτροπή, η </w:t>
      </w:r>
      <w:r w:rsidRPr="002657F7">
        <w:rPr>
          <w:szCs w:val="24"/>
          <w:lang w:val="en-GB" w:eastAsia="en-US"/>
        </w:rPr>
        <w:t>OLAF</w:t>
      </w:r>
      <w:r w:rsidRPr="002657F7">
        <w:rPr>
          <w:b/>
          <w:i/>
          <w:szCs w:val="24"/>
          <w:lang w:eastAsia="en-US"/>
        </w:rPr>
        <w:t>, η Ευρωπαϊκή Εισαγγελία</w:t>
      </w:r>
      <w:r w:rsidRPr="002657F7">
        <w:rPr>
          <w:szCs w:val="24"/>
          <w:lang w:eastAsia="en-US"/>
        </w:rPr>
        <w:t xml:space="preserve"> και η Τελωνειακή Αρχή της ΕΕ μετά τη σύστασή της μπορούν, αποκλειστικά για τους σκοπούς που αναφέρονται στις παραγράφους 4, 5 και 6, να επεξεργάζονται δεδομένα, συμπεριλαμβανομένων των δεδομένων προσωπικού χαρακτήρα, από τα υφιστάμενα ηλεκτρονικά συστήματα για την ανταλλαγή πληροφοριών, τα οποία έχει αναπτύξει η Επιτροπή σύμφωνα με τον κανονισμό (ΕΕ) αριθ. 952/2013.</w:t>
      </w:r>
      <w:r w:rsidR="000776F1">
        <w:rPr>
          <w:b/>
          <w:szCs w:val="24"/>
          <w:lang w:eastAsia="en-US"/>
        </w:rPr>
        <w:t xml:space="preserve"> [Τροπολογία 158]</w:t>
      </w:r>
    </w:p>
    <w:p w:rsidR="002657F7" w:rsidRPr="002657F7" w:rsidRDefault="002657F7" w:rsidP="002657F7">
      <w:pPr>
        <w:spacing w:before="120" w:after="120" w:line="360" w:lineRule="auto"/>
        <w:ind w:left="850" w:hanging="850"/>
        <w:rPr>
          <w:szCs w:val="24"/>
          <w:lang w:eastAsia="en-US"/>
        </w:rPr>
      </w:pPr>
      <w:r w:rsidRPr="002657F7">
        <w:rPr>
          <w:szCs w:val="24"/>
          <w:lang w:eastAsia="en-US"/>
        </w:rPr>
        <w:t>13.</w:t>
      </w:r>
      <w:r w:rsidRPr="002657F7">
        <w:rPr>
          <w:szCs w:val="24"/>
          <w:lang w:eastAsia="en-US"/>
        </w:rPr>
        <w:tab/>
        <w:t>Ανατίθεται στην Επιτροπή η εξουσία να εκδίδει κατ’ εξουσιοδότηση πράξεις, σύμφωνα με το άρθρο 261, για την τροποποίηση των παραγράφων 2 έως 4, ώστε να αποσαφηνίζονται και να συμπληρώνονται οι σκοποί που καθορίζονται σε αυτές υπό το πρίσμα των εξελισσόμενων αναγκών κατά την εφαρμογή της τελωνειακής ή λοιπής νομοθεσίας.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13α.</w:t>
      </w:r>
      <w:r w:rsidRPr="002657F7">
        <w:rPr>
          <w:szCs w:val="24"/>
          <w:lang w:eastAsia="en-US"/>
        </w:rPr>
        <w:tab/>
      </w:r>
      <w:r w:rsidRPr="002657F7">
        <w:rPr>
          <w:b/>
          <w:i/>
          <w:szCs w:val="24"/>
          <w:lang w:eastAsia="en-US"/>
        </w:rPr>
        <w:t xml:space="preserve">Όσον αφορά την επεξεργασία δεδομένων προσωπικού χαρακτήρα από την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η Επιτροπή είναι από κοινού υπεύθυνη επεξεργασίας κατά την έννοια του άρθρου 28 παράγραφος 1 του κανονισμού (ΕΕ) 2018/1725, και οι τελωνειακές αρχές και οι αρμόδιες αρχές-εταίροι των κρατών μελών που είναι υπεύθυνες για τις ενωσιακές μη τελωνειακές διατυπώσεις που παρατίθενται στο παράρτημα Ια, είναι από κοινού υπεύθυνες επεξεργασίας κατά την έννοια του άρθρου 26 παράγραφος 1 του κανονισμού (ΕΕ) 2016/679.</w:t>
      </w:r>
      <w:r w:rsidR="000776F1">
        <w:rPr>
          <w:b/>
          <w:szCs w:val="24"/>
          <w:lang w:eastAsia="en-US"/>
        </w:rPr>
        <w:t xml:space="preserve"> [Τροπολογία 159]</w:t>
      </w:r>
    </w:p>
    <w:p w:rsidR="00DC49A6" w:rsidRDefault="00DC49A6">
      <w:pPr>
        <w:widowControl/>
        <w:rPr>
          <w:strike/>
          <w:szCs w:val="24"/>
          <w:lang w:eastAsia="en-US"/>
        </w:rPr>
      </w:pPr>
      <w:r>
        <w:rPr>
          <w:strike/>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trike/>
          <w:szCs w:val="24"/>
          <w:lang w:eastAsia="en-US"/>
        </w:rPr>
        <w:lastRenderedPageBreak/>
        <w:t>14.</w:t>
      </w:r>
      <w:r w:rsidRPr="002657F7">
        <w:rPr>
          <w:szCs w:val="24"/>
          <w:lang w:eastAsia="en-US"/>
        </w:rPr>
        <w:tab/>
      </w:r>
      <w:r w:rsidRPr="002657F7">
        <w:rPr>
          <w:strike/>
          <w:szCs w:val="24"/>
          <w:lang w:eastAsia="en-US"/>
        </w:rPr>
        <w:t>Η Επιτροπή θεσπίζει, μέσω εκτελεστικών πράξεων, κανόνες και λεπτομέρειες για την πρόσβαση σε δεδομένα ή την επεξεργασία τους, συμπεριλαμβανομένων δεδομένων προσωπικού χαρακτήρα και εμπορικά ευαίσθητων δεδομένων, τα οποία αποθηκεύονται ή διατίθενται με άλλον τρόπο στον τελωνειακό κόμβο δεδομένων της ΕΕ από τις αρχές που αναφέρονται στις παραγράφους 6 έως 11. Κατά τον καθορισμό των εν λόγω κανόνων και λεπτομερειών, η Επιτροπή, για κάθε αρχή ή κατηγορία αρχών:</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α)</w:t>
      </w:r>
      <w:r w:rsidRPr="002657F7">
        <w:rPr>
          <w:szCs w:val="24"/>
          <w:lang w:eastAsia="en-US"/>
        </w:rPr>
        <w:tab/>
      </w:r>
      <w:r w:rsidRPr="002657F7">
        <w:rPr>
          <w:strike/>
          <w:szCs w:val="24"/>
          <w:lang w:eastAsia="en-US"/>
        </w:rPr>
        <w:t>αξιολογεί τις υφιστάμενες διασφαλίσεις που εφαρμόζει η οικεία αρχή ώστε να διασφαλίσει ότι τα δεδομένα υποβάλλονται σε επεξεργασία σύμφωνα με τον σκοπό·</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β)</w:t>
      </w:r>
      <w:r w:rsidRPr="002657F7">
        <w:rPr>
          <w:szCs w:val="24"/>
          <w:lang w:eastAsia="en-US"/>
        </w:rPr>
        <w:tab/>
      </w:r>
      <w:r w:rsidRPr="002657F7">
        <w:rPr>
          <w:strike/>
          <w:szCs w:val="24"/>
          <w:lang w:eastAsia="en-US"/>
        </w:rPr>
        <w:t>διασφαλίζει την αναλογικότητα και την αναγκαιότητα της επεξεργασίας σε σχέση με τον σκοπό·</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γ)</w:t>
      </w:r>
      <w:r w:rsidRPr="002657F7">
        <w:rPr>
          <w:szCs w:val="24"/>
          <w:lang w:eastAsia="en-US"/>
        </w:rPr>
        <w:tab/>
      </w:r>
      <w:r w:rsidRPr="002657F7">
        <w:rPr>
          <w:strike/>
          <w:szCs w:val="24"/>
          <w:lang w:eastAsia="en-US"/>
        </w:rPr>
        <w:t>καθορίζει τις συγκεκριμένες κατηγορίες δεδομένων, στα οποία η αρχή μπορεί να έχει πρόσβαση ή τα οποία μπορεί να επεξεργάζεται·</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δ)</w:t>
      </w:r>
      <w:r w:rsidRPr="002657F7">
        <w:rPr>
          <w:szCs w:val="24"/>
          <w:lang w:eastAsia="en-US"/>
        </w:rPr>
        <w:tab/>
      </w:r>
      <w:r w:rsidRPr="002657F7">
        <w:rPr>
          <w:strike/>
          <w:szCs w:val="24"/>
          <w:lang w:eastAsia="en-US"/>
        </w:rPr>
        <w:t>εξετάζει την ανάγκη να ορίσει η οικεία αρχή συγκεκριμένο σημείο επαφής, πρόσωπο ή πρόσωπα ή να παράσχει πρόσθετες διασφαλίσεις·</w:t>
      </w:r>
    </w:p>
    <w:p w:rsidR="002657F7" w:rsidRPr="002657F7" w:rsidRDefault="002657F7" w:rsidP="002657F7">
      <w:pPr>
        <w:spacing w:before="120" w:after="120" w:line="360" w:lineRule="auto"/>
        <w:ind w:left="1416" w:hanging="566"/>
        <w:rPr>
          <w:szCs w:val="24"/>
          <w:lang w:eastAsia="en-US"/>
        </w:rPr>
      </w:pPr>
      <w:r w:rsidRPr="002657F7">
        <w:rPr>
          <w:strike/>
          <w:szCs w:val="24"/>
          <w:lang w:eastAsia="en-US"/>
        </w:rPr>
        <w:t>ε)</w:t>
      </w:r>
      <w:r w:rsidRPr="002657F7">
        <w:rPr>
          <w:szCs w:val="24"/>
          <w:lang w:eastAsia="en-US"/>
        </w:rPr>
        <w:tab/>
      </w:r>
      <w:r w:rsidRPr="002657F7">
        <w:rPr>
          <w:strike/>
          <w:szCs w:val="24"/>
          <w:lang w:eastAsia="en-US"/>
        </w:rPr>
        <w:t>αξιολογεί την ανάγκη περιορισμού της επακόλουθης κοινοχρησίας των δεδομένων·</w:t>
      </w:r>
    </w:p>
    <w:p w:rsidR="002657F7" w:rsidRPr="002657F7" w:rsidRDefault="002657F7" w:rsidP="002657F7">
      <w:pPr>
        <w:spacing w:before="120" w:after="120" w:line="360" w:lineRule="auto"/>
        <w:ind w:left="1416" w:hanging="566"/>
        <w:rPr>
          <w:b/>
          <w:szCs w:val="24"/>
          <w:lang w:eastAsia="en-US"/>
        </w:rPr>
      </w:pPr>
      <w:r w:rsidRPr="002657F7">
        <w:rPr>
          <w:strike/>
          <w:szCs w:val="24"/>
          <w:lang w:eastAsia="en-US"/>
        </w:rPr>
        <w:t>στ)</w:t>
      </w:r>
      <w:r w:rsidRPr="002657F7">
        <w:rPr>
          <w:szCs w:val="24"/>
          <w:lang w:eastAsia="en-US"/>
        </w:rPr>
        <w:tab/>
      </w:r>
      <w:r w:rsidRPr="002657F7">
        <w:rPr>
          <w:strike/>
          <w:szCs w:val="24"/>
          <w:lang w:eastAsia="en-US"/>
        </w:rPr>
        <w:t>καθορίζει τους όρους και τις λεπτομέρειες των αιτημάτων πρόσβασης σε δεδομένα, συμπεριλαμβανομένων των δεδομένων προσωπικού χαρακτήρα ή των εμπορικά ευαίσθητων δεδομένων, και ποιοι από τους από κοινού υπευθύνους επεξεργασίας θα παρέχουν πρόσβαση στον τελωνειακό κόμβο δεδομένων της ΕΕ.</w:t>
      </w:r>
      <w:r w:rsidR="000776F1">
        <w:rPr>
          <w:b/>
          <w:szCs w:val="24"/>
          <w:lang w:eastAsia="en-US"/>
        </w:rPr>
        <w:t xml:space="preserve"> [Τροπολογία 160]</w:t>
      </w:r>
    </w:p>
    <w:p w:rsidR="002657F7" w:rsidRPr="002657F7" w:rsidRDefault="002657F7" w:rsidP="002657F7">
      <w:pPr>
        <w:spacing w:before="120" w:after="120" w:line="360" w:lineRule="auto"/>
        <w:ind w:left="850"/>
        <w:rPr>
          <w:b/>
          <w:szCs w:val="24"/>
          <w:lang w:eastAsia="en-US"/>
        </w:rPr>
      </w:pPr>
      <w:r w:rsidRPr="002657F7">
        <w:rPr>
          <w:strike/>
          <w:szCs w:val="24"/>
          <w:lang w:eastAsia="en-US"/>
        </w:rPr>
        <w:t>Οι εν λόγω εκτελεστικές πράξεις εκδίδονται σύμφωνα με τη διαδικασία εξέτασης που αναφέρεται στο άρθρο 262 παράγραφος 4.</w:t>
      </w:r>
      <w:r w:rsidR="000776F1">
        <w:rPr>
          <w:b/>
          <w:szCs w:val="24"/>
          <w:lang w:eastAsia="en-US"/>
        </w:rPr>
        <w:t xml:space="preserve"> [Τροπολογία 161]</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32</w:t>
      </w:r>
      <w:r w:rsidRPr="002657F7">
        <w:rPr>
          <w:szCs w:val="24"/>
          <w:lang w:eastAsia="en-US"/>
        </w:rPr>
        <w:br/>
        <w:t>Δεδομένα προσωπικού χαρακτήρα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δεδομένα προσωπικού χαρακτήρα των ακόλουθων κατηγοριών υποκειμένων των δεδομένων είναι δυνατό να υποβάλλονται σε επεξεργασία στον τελωνειακό κόμβο δεδομένων της ΕΕ αποκλειστικά και στον βαθμό που είναι αναγκαίος για τους σκοπούς που ορίζονται στο άρθρο 31: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υποκειμένων των δεδομένων που έχουν εγγραφεί ή υποβάλλουν αίτηση εγγραφής ως οικονομικοί φορείς σύμφωνα με το άρθρο 19·</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των υποκειμένων των δεδομένων που</w:t>
      </w:r>
      <w:r w:rsidRPr="002657F7">
        <w:rPr>
          <w:b/>
          <w:i/>
          <w:szCs w:val="24"/>
          <w:lang w:eastAsia="en-US"/>
        </w:rPr>
        <w:t xml:space="preserve"> είναι οικονομικοί φορείς οι οποίοι</w:t>
      </w:r>
      <w:r w:rsidRPr="002657F7">
        <w:rPr>
          <w:szCs w:val="24"/>
          <w:lang w:eastAsia="en-US"/>
        </w:rPr>
        <w:t xml:space="preserve"> εμπλέκονται περιστασιακά σε δραστηριότητες οι οποίες καλύπτονται από την τελωνειακή νομοθεσία ή τη λοιπή νομοθεσία που εφαρμόζεται από τις τελωνειακές αρχές</w:t>
      </w:r>
      <w:r w:rsidRPr="002657F7">
        <w:rPr>
          <w:strike/>
          <w:szCs w:val="24"/>
          <w:lang w:eastAsia="en-US"/>
        </w:rPr>
        <w:t>·</w:t>
      </w:r>
      <w:r w:rsidRPr="002657F7">
        <w:rPr>
          <w:b/>
          <w:i/>
          <w:szCs w:val="24"/>
          <w:lang w:eastAsia="en-US"/>
        </w:rPr>
        <w:t>·</w:t>
      </w:r>
      <w:r w:rsidR="000776F1">
        <w:rPr>
          <w:b/>
          <w:szCs w:val="24"/>
          <w:lang w:eastAsia="en-US"/>
        </w:rPr>
        <w:t xml:space="preserve"> [Τροπολογία 162]</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γ)</w:t>
      </w:r>
      <w:r w:rsidRPr="002657F7">
        <w:rPr>
          <w:szCs w:val="24"/>
          <w:lang w:eastAsia="en-US"/>
        </w:rPr>
        <w:tab/>
        <w:t>των υποκειμένων των δεδομένων</w:t>
      </w:r>
      <w:r w:rsidRPr="002657F7">
        <w:rPr>
          <w:b/>
          <w:i/>
          <w:szCs w:val="24"/>
          <w:lang w:eastAsia="en-US"/>
        </w:rPr>
        <w:t xml:space="preserve"> που είναι οικονομικοί φορείς και</w:t>
      </w:r>
      <w:r w:rsidRPr="002657F7">
        <w:rPr>
          <w:szCs w:val="24"/>
          <w:lang w:eastAsia="en-US"/>
        </w:rPr>
        <w:t xml:space="preserve"> των οποίων οι πληροφορίες προσωπικού χαρακτήρα περιέχονται στα δικαιολογητικά έγγραφα που αναφέρονται στο άρθρο 40 ή σε τυχόν πρόσθετα αποδεικτικά στοιχεία που απαιτούνται για την εκπλήρωση των υποχρεώσεων οι οποίες επιβάλλονται από την τελωνειακή νομοθεσία και τη λοιπή νομοθεσία που εφαρμόζεται από τις τελωνειακές αρχές</w:t>
      </w:r>
      <w:r w:rsidRPr="002657F7">
        <w:rPr>
          <w:strike/>
          <w:szCs w:val="24"/>
          <w:lang w:eastAsia="en-US"/>
        </w:rPr>
        <w:t>·</w:t>
      </w:r>
      <w:r w:rsidRPr="002657F7">
        <w:rPr>
          <w:b/>
          <w:i/>
          <w:szCs w:val="24"/>
          <w:lang w:eastAsia="en-US"/>
        </w:rPr>
        <w:t>·</w:t>
      </w:r>
      <w:r w:rsidR="000776F1">
        <w:rPr>
          <w:b/>
          <w:szCs w:val="24"/>
          <w:lang w:eastAsia="en-US"/>
        </w:rPr>
        <w:t xml:space="preserve"> [Τροπολογία 163]</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δ)</w:t>
      </w:r>
      <w:r w:rsidRPr="002657F7">
        <w:rPr>
          <w:szCs w:val="24"/>
          <w:lang w:eastAsia="en-US"/>
        </w:rPr>
        <w:tab/>
        <w:t>των υποκειμένων των δεδομένων</w:t>
      </w:r>
      <w:r w:rsidRPr="002657F7">
        <w:rPr>
          <w:b/>
          <w:i/>
          <w:szCs w:val="24"/>
          <w:lang w:eastAsia="en-US"/>
        </w:rPr>
        <w:t xml:space="preserve"> που είναι οικονομικοί φορείς και</w:t>
      </w:r>
      <w:r w:rsidRPr="002657F7">
        <w:rPr>
          <w:szCs w:val="24"/>
          <w:lang w:eastAsia="en-US"/>
        </w:rPr>
        <w:t xml:space="preserve"> των οποίων τα δεδομένα προσωπικού χαρακτήρα περιέχονται στα δεδομένα που συλλέγονται για σκοπούς διαχείρισης κινδύνων σύμφωνα με το άρθρο 50 παράγραφος 3 στοιχείο α)</w:t>
      </w:r>
      <w:r w:rsidRPr="002657F7">
        <w:rPr>
          <w:strike/>
          <w:szCs w:val="24"/>
          <w:lang w:eastAsia="en-US"/>
        </w:rPr>
        <w:t>·</w:t>
      </w:r>
      <w:r w:rsidRPr="002657F7">
        <w:rPr>
          <w:b/>
          <w:i/>
          <w:szCs w:val="24"/>
          <w:lang w:eastAsia="en-US"/>
        </w:rPr>
        <w:t>·</w:t>
      </w:r>
      <w:r w:rsidR="000776F1">
        <w:rPr>
          <w:b/>
          <w:szCs w:val="24"/>
          <w:lang w:eastAsia="en-US"/>
        </w:rPr>
        <w:t xml:space="preserve"> [Τροπολογία 164]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του εξουσιοδοτημένου προσωπικού τελωνειακών αρχών, αρχών εκτός των τελωνειακών ή οποιασδήποτε άλλης σχετικής αρχής ή εξουσιοδοτημένου φορέα, των οποίων οι προσωπικές πληροφορίες είναι αναγκαίες για τη διασφάλιση του κατάλληλου ελέγχου και εποπτείας της πρόσβασης στις πληροφορίες στον τελωνειακό κόμβο δεδομένων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του προσωπικού ή εξουσιοδοτημένων τρίτων που εργάζονται για λογαριασμό της Επιτροπής, της Τελωνειακής Αρχής της ΕΕ ή άλλων οργανισμών της Ένωσης εξουσιοδοτημένων να έχουν πρόσβαση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ακόλουθες κατηγορίες δεδομένων προσωπικού χαρακτήρα είναι δυνατό να υποβάλλονται σε επεξεργασία στον τελωνειακό κόμβο δεδομένων της ΕΕ σύμφωνα με το άρθρο 31: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δεδομένα προσωπικού χαρακτήρα στο μοντέλο τελωνειακών δεδομένων της ΕΕ που αναφέρεται στο άρθρο 36·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δεδομένα προσωπικού χαρακτήρα που περιλαμβάνονται στα δεδομένα τα οποία συλλέγονται για τους σκοπούς διαχείρισης των κινδύνων σύμφωνα με το άρθρο 50 παράγραφος 3 στοιχείο 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δεδομένα προσωπικού χαρακτήρα που απαιτούνται για τη διασφάλιση της ορθής ταυτοποίησης του προσωπικού το οποίο είναι εξουσιοδοτημένο να επεξεργάζεται δεδομένα στον τελωνειακό κόμβο δεδομένων της ΕΕ που αναφέρονται στην παράγραφο 1 στοιχεία ε) και στ).</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την τροποποίηση ή τη συμπλήρωση των κατηγοριών υποκειμένων των δεδομένων και των κατηγοριών δεδομένων προσωπικού χαρακτήρα που αναφέρονται στις παραγράφους 1 και 2 του παρόντος άρθρου, ώστε να λαμβάνονται υπόψη οι εξελίξεις στην τεχνολογία πληροφοριών και υπό το πρίσμα της προόδου στην κοινωνία της πληροφορίας.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33</w:t>
      </w:r>
      <w:r w:rsidRPr="002657F7">
        <w:rPr>
          <w:szCs w:val="24"/>
          <w:lang w:eastAsia="en-US"/>
        </w:rPr>
        <w:br/>
        <w:t>Περίοδος διατήρησης των δεδομένων προσωπικού χαρακτήρα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Τα δεδομένα προσωπικού χαρακτήρα στον τελωνειακό κόμβο δεδομένων της ΕΕ είναι δυνατό να αποθηκεύονται μέσω ειδικής υπηρεσίας για μέγιστη περίοδο 10 ετών, αρχής γενομένης από την ημερομηνία κατά την οποία τα εν λόγω δεδομένα καταγράφονται στην υπηρεσία. Οι περιπτώσεις που προβλέπονται στο άρθρο 48 και οι έρευνες που κινούνται από την </w:t>
      </w:r>
      <w:r w:rsidRPr="002657F7">
        <w:rPr>
          <w:szCs w:val="24"/>
          <w:lang w:val="en-GB" w:eastAsia="en-US"/>
        </w:rPr>
        <w:t>OLAF</w:t>
      </w:r>
      <w:r w:rsidRPr="002657F7">
        <w:rPr>
          <w:szCs w:val="24"/>
          <w:lang w:eastAsia="en-US"/>
        </w:rPr>
        <w:t>, την Ευρωπαϊκή Εισαγγελία ή από τις αρχές των κρατών μελών, οι διαδικασίες επί παραβάσει που κινεί η Επιτροπή και οι διοικητικές και δικαστικές διαδικασίες που αφορούν δεδομένα προσωπικού χαρακτήρα έχουν ανασταλτικό αποτέλεσμα όσον αφορά την περίοδο διατήρησης των εν λόγω δεδομένων.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Μετά τη λήξη της χρονικής περιόδου που προβλέπεται στην παράγραφο 1, τα δεδομένα προσωπικού χαρακτήρα διαγράφονται ή ανωνυμοποιούνται, ανάλογα με τις περιστάσεις.</w:t>
      </w:r>
    </w:p>
    <w:p w:rsidR="002657F7" w:rsidRPr="002657F7" w:rsidRDefault="002657F7" w:rsidP="002657F7">
      <w:pPr>
        <w:spacing w:before="120" w:after="120" w:line="360" w:lineRule="auto"/>
        <w:ind w:left="850" w:hanging="850"/>
        <w:rPr>
          <w:b/>
          <w:szCs w:val="24"/>
          <w:lang w:eastAsia="en-US"/>
        </w:rPr>
      </w:pPr>
      <w:r w:rsidRPr="002657F7">
        <w:rPr>
          <w:strike/>
          <w:szCs w:val="24"/>
          <w:lang w:eastAsia="en-US"/>
        </w:rPr>
        <w:t>3.</w:t>
      </w:r>
      <w:r w:rsidRPr="002657F7">
        <w:rPr>
          <w:szCs w:val="24"/>
          <w:lang w:eastAsia="en-US"/>
        </w:rPr>
        <w:tab/>
      </w:r>
      <w:r w:rsidRPr="002657F7">
        <w:rPr>
          <w:strike/>
          <w:szCs w:val="24"/>
          <w:lang w:eastAsia="en-US"/>
        </w:rPr>
        <w:t>Η Επιτροπή θεσπίζει, με εκτελεστικές πράξεις, τους κανόνες για την ανωνυμοποίηση των δεδομένων προσωπικού χαρακτήρα μετά τη λήξη της περιόδου διατήρησης.</w:t>
      </w:r>
      <w:r w:rsidR="000776F1">
        <w:rPr>
          <w:b/>
          <w:szCs w:val="24"/>
          <w:lang w:eastAsia="en-US"/>
        </w:rPr>
        <w:t xml:space="preserve"> [Τροπολογία 165]</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34</w:t>
      </w:r>
      <w:r w:rsidRPr="002657F7">
        <w:rPr>
          <w:szCs w:val="24"/>
          <w:lang w:eastAsia="en-US"/>
        </w:rPr>
        <w:br/>
        <w:t>Ρόλοι και αρμοδιότητες για τα δεδομένα προσωπικού χαρακτήρα που υποβάλλονται σε επεξεργασία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των κρατών μελών, η Επιτροπή και η Τελωνειακή Αρχή της ΕΕ θεωρούνται από κοινού υπεύθυνες επεξεργασίας όσον αφορά την επεξεργασία δεδομένων προσωπικού χαρακτήρα στον τελωνειακό κόμβο δεδομένων της ΕΕ για τους σκοπούς της διαχείρισης κινδύνων και της συνεργασίας, όπως αναφέρεται στο άρθρο 31 παράγραφος 2 στοιχεία β) και γ), στο άρθρο 31 παράγραφος 3 στοιχεία α) και γ) και στο άρθρο 31 παράγραφος 4 στοιχεία α) και 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Κάθε τελωνειακή αρχή θεωρείται μόνη υπεύθυνη επεξεργασίας σε σχέση με τα δεδομένα προσωπικού χαρακτήρα που επεξεργάζεται για τους σκοπούς που αναφέρονται στο άρθρο 31 παράγραφος 2 στοιχείο 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θεωρείται αποκλειστική υπεύθυνη επεξεργασίας των δεδομένων προσωπικού χαρακτήρα που επεξεργάζεται για τους σκοπούς που αναφέρονται στο άρθρο 31 παράγραφος 4 στοιχεία γ), δ) και στ) έως ζ).</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Έως την ημερομηνία που ορίζεται στο άρθρο 265 παράγραφος 3, η Επιτροπή, η </w:t>
      </w:r>
      <w:r w:rsidRPr="002657F7">
        <w:rPr>
          <w:szCs w:val="24"/>
          <w:lang w:val="en-GB" w:eastAsia="en-US"/>
        </w:rPr>
        <w:t>OLAF</w:t>
      </w:r>
      <w:r w:rsidRPr="002657F7">
        <w:rPr>
          <w:szCs w:val="24"/>
          <w:lang w:eastAsia="en-US"/>
        </w:rPr>
        <w:t>, η Ευρωπαϊκή Εισαγγελία και η Τελωνειακή Αρχή της ΕΕ θεωρούνται αποκλειστικές υπεύθυνες επεξεργασίας σε σχέση με την επεξεργασία δεδομένων που αναφέρεται στο άρθρο 31 παράγραφος 12.</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Οι από κοινού υπεύθυνες επεξεργασίας που αναφέρονται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συνεργάζονται για την έγκαιρη επεξεργασία των αιτημάτων που υποβάλλουν τα υποκείμενα των δεδομένων και για τη διευκόλυνση της άσκησης των δικαιωμάτων των υποκειμένων των δεδομένων·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παρέχουν αμοιβαία συνδρομή σε ζητήματα που περιλαμβάνουν τον εντοπισμό και τον χειρισμό οποιασδήποτε παραβίασης δεδομένων η οποία σχετίζεται με την από κοινού επεξεργασία·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 xml:space="preserve">ανταλλάσσουν τις σχετικές πληροφορίες που είναι αναγκαίες για την ενημέρωση των υποκειμένων των δεδομένων σύμφωνα με το κεφάλαιο </w:t>
      </w:r>
      <w:r w:rsidRPr="002657F7">
        <w:rPr>
          <w:szCs w:val="24"/>
          <w:lang w:val="en-GB" w:eastAsia="en-US"/>
        </w:rPr>
        <w:t>III</w:t>
      </w:r>
      <w:r w:rsidRPr="002657F7">
        <w:rPr>
          <w:szCs w:val="24"/>
          <w:lang w:eastAsia="en-US"/>
        </w:rPr>
        <w:t xml:space="preserve"> τμήμα 2 του κανονισμού (ΕΕ) 2016/679, το κεφάλαιο </w:t>
      </w:r>
      <w:r w:rsidRPr="002657F7">
        <w:rPr>
          <w:szCs w:val="24"/>
          <w:lang w:val="en-GB" w:eastAsia="en-US"/>
        </w:rPr>
        <w:t>III</w:t>
      </w:r>
      <w:r w:rsidRPr="002657F7">
        <w:rPr>
          <w:szCs w:val="24"/>
          <w:lang w:eastAsia="en-US"/>
        </w:rPr>
        <w:t xml:space="preserve"> τμήμα 2 του κανονισμού (ΕΕ) 2018/1725 και το κεφάλαιο </w:t>
      </w:r>
      <w:r w:rsidRPr="002657F7">
        <w:rPr>
          <w:szCs w:val="24"/>
          <w:lang w:val="en-GB" w:eastAsia="en-US"/>
        </w:rPr>
        <w:t>III</w:t>
      </w:r>
      <w:r w:rsidRPr="002657F7">
        <w:rPr>
          <w:szCs w:val="24"/>
          <w:lang w:eastAsia="en-US"/>
        </w:rPr>
        <w:t xml:space="preserve"> της οδηγίας (ΕΕ) 2016/680, κατά περίπτωση·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εγγυώνται και προστατεύουν την ασφάλεια, την ακεραιότητα, τη διαθεσιμότητα και την εμπιστευτικότητα των δεδομένων προσωπικού χαρακτήρα που υποβάλλονται σε από κοινού επεξεργασία σύμφωνα με το άρθρο 32 του κανονισμού (ΕΕ) 2016/679, το άρθρο 33 του κανονισμού (ΕΕ) 2018/1725 και το άρθρο 25 της οδηγίας (ΕΕ) 2016/680, κατά περίπτωση.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καθορίζει, μέσω εκτελεστικών πράξεων, τους αντίστοιχους ρόλους και σχέσεις των από κοινού υπευθύνων επεξεργασίας έναντι των υποκειμένων των δεδομένων, σύμφωνα με το άρθρο 26 του κανονισμού (ΕΕ) 2016/679 και το άρθρο 28 του κανονισμού (ΕΕ) 2018/1725. Οι εν λόγω εκτελεστικές πράξεις εκδίδονται σύμφωνα με τη διαδικασία εξέτασης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35</w:t>
      </w:r>
      <w:r w:rsidRPr="002657F7">
        <w:rPr>
          <w:szCs w:val="24"/>
          <w:lang w:eastAsia="en-US"/>
        </w:rPr>
        <w:br/>
        <w:t>Περιορισμοί των δικαιωμάτων του υποκειμένου των δεδομένων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η άσκηση από υποκείμενο των δεδομένων του δικαιώματος πρόσβασης και του δικαιώματος περιορισμού της επεξεργασίας που αναφέρεται στα άρθρα 15 και 18 του κανονισμού (ΕΕ) 2016/679 και στα άρθρα 17 και 20 του κανονισμού (ΕΕ) 2018/1725, ή η κοινοποίηση παραβίασης δεδομένων που αναφέρεται στο άρθρο 34 παράγραφος 1 του κανονισμού (ΕΕ) 2016/679 και στο άρθρο 35 παράγραφος 1 του κανονισμού (ΕΕ) 2018/1725, θα έθετε σε κίνδυνο έρευνα που βρίσκεται σε εξέλιξη και αφορά φυσικό πρόσωπο στον τομέα των τελωνείων, τη διενέργεια τελωνειακών ελέγχων ή τη διαχείριση συγκεκριμένου κινδύνου που εντοπίστηκε σε σχέση με φυσικό πρόσωπο στον τομέα των τελωνείων, οι τελωνειακές αρχές, η Τελωνειακή Αρχή της ΕΕ και η Επιτροπή μπορούν, σύμφωνα με το άρθρο 23 παράγραφος 1 στοιχεία γ), ε), στ) και η) του κανονισμού (ΕΕ) 2016/679, καθώς και η Επιτροπή και η Τελωνειακή Αρχή της ΕΕ μπορούν, σύμφωνα με το άρθρο 25 παράγραφος 1 στοιχεία α), γ), ε) και ζ) του κανονισμού (ΕΕ) 2018/1725, να περιορίζουν εν όλω ή εν μέρει τα εν λόγω δικαιώματα, στον βαθμό που ο περιορισμός είναι αναγκαίος και αναλογικός.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η Επιτροπή και η Τελωνειακή Αρχή της ΕΕ αξιολογούν την αναγκαιότητα και την αναλογικότητα των περιορισμών που αναφέρονται στην παράγραφο 1 κατά περίπτωση πριν από την εφαρμογή τους, λαμβάνοντας υπόψη τους πιθανούς κινδύνους για τα δικαιώματα και τις ελευθερίες του υποκειμένου των δεδομένων.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Κατά την επεξεργασία δεδομένων προσωπικού χαρακτήρα που λαμβάνονται από άλλους οργανισμούς στο πλαίσιο των καθηκόντων τους, οι τελωνειακές αρχές, η Τελωνειακή Αρχή της ΕΕ ή η Επιτροπή, όταν ενεργούν ως υπεύθυνοι επεξεργασίας ή από κοινού υπεύθυνοι επεξεργασίας, διαβουλεύονται με τους εν λόγω οργανισμούς σχετικά με πιθανούς λόγους επιβολής των περιορισμών που αναφέρονται στην παράγραφο 1, καθώς και σχετικά με την αναγκαιότητα και την αναλογικότητα των εν λόγω περιορισμών πριν από την εφαρμογή του περιορισμού που αναφέρεται στην παράγραφο 1.</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οι τελωνειακές αρχές, η Επιτροπή ή η Τελωνειακή Αρχή της ΕΕ περιορίζουν, εν όλω ή εν μέρει, τα δικαιώματα που αναφέρονται στην παράγραφο 1, λαμβάνουν τα ακόλουθα μέτρα: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ενημερώνουν το ενδιαφερόμενο υποκείμενο των δεδομένων, στην απάντησή τους στο αίτημα, για τον περιορισμό που εφαρμόστηκε και για τους κύριους λόγους, καθώς και για τη δυνατότητά του να υποβάλει καταγγελία στις εθνικές αρχές προστασίας δεδομένων ή στον Ευρωπαίο Επόπτη Προστασίας Δεδομένων ή να ασκήσει δικαστική προσφυγή σε εθνικό δικαστήριο ή στο Δικαστήριο της Ευρωπαϊκής Ένωσης·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καταγράφουν τους λόγους του περιορισμού, συμπεριλαμβανομένης αξιολόγησης της αναγκαιότητας και της αναλογικότητας του περιορισμού, καθώς και τους λόγους για τους οποίους η παροχή πρόσβασης θα έθετε σε κίνδυνο τη διαχείριση των κινδύνων και τους τελωνειακούς ελέγχους.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Η ενημέρωση που αναφέρεται στο στοιχείο α) του πρώτου εδαφίου μπορεί να αναβάλλεται, να παραλείπεται ή να απορρίπτεται σύμφωνα με το άρθρο 25 παράγραφος 8 του κανονισμού (ΕΕ) 2018/1725 ή όταν η εν λόγω ενημέρωση θα ήταν επιζήμια για τους σκοπούς του περιορισμού.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τελωνειακές αρχές, η Επιτροπή ή η Τελωνειακή Αρχή της ΕΕ περιλαμβάνουν ένα τμήμα στις ανακοινώσεις προστασίας δεδομένων που δημοσιεύονται στον ιστότοπο / στο εσωτερικό δίκτυό τους, το οποίο παρέχει γενικές πληροφορίες στα υποκείμενα των δεδομένων σχετικά με το ενδεχόμενο περιορισμού των δικαιωμάτων των υποκειμένων των δεδομένων.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θεσπίζει, με εκτελεστικές πράξεις, τις διασφαλίσεις για την πρόληψη της κατάχρησης και της παράνομης πρόσβασης ή διαβίβασης των δεδομένων προσωπικού χαρακτήρα ως προς τους περιορισμούς που εφαρμόζονται ή θα ήταν δυνατό να εφαρμοστούν. Οι εν λόγω διασφαλίσεις περιλαμβάνουν τον καθορισμό των ρόλων, των αρμοδιοτήτων και των διαδικαστικών σταδίων, καθώς και τη δέουσα παρακολούθηση των περιορισμών και την περιοδική επανεξέταση της εφαρμογής τους, η οποία πραγματοποιείται τουλάχιστον κάθε 6 μήνες. Οι εν λόγω εκτελεστικές πράξεις εκδίδονται σύμφωνα με τη διαδικασία εξέτασης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36</w:t>
      </w:r>
      <w:r w:rsidRPr="002657F7">
        <w:rPr>
          <w:szCs w:val="24"/>
          <w:lang w:eastAsia="en-US"/>
        </w:rPr>
        <w:br/>
        <w:t xml:space="preserve">Μοντέλο τελωνειακών δεδομένων της ΕΕ </w:t>
      </w:r>
    </w:p>
    <w:p w:rsidR="002657F7" w:rsidRPr="002657F7" w:rsidRDefault="002657F7" w:rsidP="002657F7">
      <w:pPr>
        <w:spacing w:before="120" w:after="120" w:line="360" w:lineRule="auto"/>
        <w:rPr>
          <w:szCs w:val="24"/>
          <w:lang w:eastAsia="en-US"/>
        </w:rPr>
      </w:pPr>
      <w:r w:rsidRPr="002657F7">
        <w:rPr>
          <w:szCs w:val="24"/>
          <w:lang w:eastAsia="en-US"/>
        </w:rPr>
        <w:t>Ανατίθεται στην Επιτροπή η εξουσία να εκδίδει κατ’ εξουσιοδότηση πράξεις, σύμφωνα με το άρθρο 261, για τη συμπλήρωση του παρόντος κανονισμού με σκοπό τον καθορισμό των δεδομένων που απαιτούνται για την εκπλήρωση των σκοπών που αναφέρονται στο άρθρο 31 παράγραφοι 1 έως 4. Οι εν λόγω απαιτήσεις περί δεδομένων αποτελούν το μοντέλο τελωνειακών δεδομένων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37</w:t>
      </w:r>
      <w:r w:rsidRPr="002657F7">
        <w:rPr>
          <w:szCs w:val="24"/>
          <w:lang w:eastAsia="en-US"/>
        </w:rPr>
        <w:br/>
        <w:t xml:space="preserve">Τεχνικά μέσα συνεργασίας </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Η Επιτροπή, η Τελωνειακή Αρχή της ΕΕ και οι τελωνειακές αρχές χρησιμοποιούν τον τελωνειακό κόμβο δεδομένων της ΕΕ κατά την ανταλλαγή με τις αρχές και τους οργανισμούς της Ένωσης που αναφέρονται στο άρθρο 31 παράγραφοι 6 έως </w:t>
      </w:r>
      <w:r w:rsidRPr="002657F7">
        <w:rPr>
          <w:b/>
          <w:i/>
          <w:szCs w:val="24"/>
          <w:lang w:eastAsia="en-US"/>
        </w:rPr>
        <w:t xml:space="preserve">9 και </w:t>
      </w:r>
      <w:r w:rsidRPr="002657F7">
        <w:rPr>
          <w:szCs w:val="24"/>
          <w:lang w:eastAsia="en-US"/>
        </w:rPr>
        <w:t>11 σύμφωνα με τον παρόντα κανονισμό.</w:t>
      </w:r>
      <w:r w:rsidRPr="002657F7">
        <w:rPr>
          <w:b/>
          <w:i/>
          <w:szCs w:val="24"/>
          <w:lang w:eastAsia="en-US"/>
        </w:rPr>
        <w:t xml:space="preserve"> Η Επιτροπή, η Τελωνειακή Αρχή της ΕΕ και οι τελωνειακές αρχές χρησιμοποιούν την εφαρμογή δικτύου ασφαλούς ανταλλαγής πληροφοριών (</w:t>
      </w:r>
      <w:r w:rsidRPr="002657F7">
        <w:rPr>
          <w:b/>
          <w:i/>
          <w:szCs w:val="24"/>
          <w:lang w:val="en-GB" w:eastAsia="en-US"/>
        </w:rPr>
        <w:t>SIENA</w:t>
      </w:r>
      <w:r w:rsidRPr="002657F7">
        <w:rPr>
          <w:b/>
          <w:i/>
          <w:szCs w:val="24"/>
          <w:lang w:eastAsia="en-US"/>
        </w:rPr>
        <w:t>) της Ευρωπόλ κατά την ανταλλαγή πληροφοριών με την Ευρωπόλ.</w:t>
      </w:r>
      <w:r w:rsidR="000776F1">
        <w:rPr>
          <w:b/>
          <w:szCs w:val="24"/>
          <w:lang w:eastAsia="en-US"/>
        </w:rPr>
        <w:t xml:space="preserve"> [Τροπολογία 166]</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Για τις άλλες διατυπώσεις και συστήματα της Ένωσης που απαριθμούνται στο παράρτημα του κανονισμού (ΕΕ) 2022/2399, ο τελωνειακός κόμβος δεδομένων της ΕΕ διασφαλίζει τη διαλειτουργικότητα μέσω του περιβάλλοντος ενιαίας θυρίδας της ΕΕ για τα τελωνεία που θεσπίστηκε με τον εν λόγω κανονισμό.</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w:t>
      </w:r>
      <w:r w:rsidRPr="002657F7">
        <w:rPr>
          <w:szCs w:val="24"/>
          <w:lang w:eastAsia="en-US"/>
        </w:rPr>
        <w:tab/>
        <w:t>Όταν άλλες αρχές πλην των τελωνειακών αρχών ή οργανισμών της Ένωσης</w:t>
      </w:r>
      <w:r w:rsidRPr="002657F7">
        <w:rPr>
          <w:b/>
          <w:i/>
          <w:szCs w:val="24"/>
          <w:lang w:eastAsia="en-US"/>
        </w:rPr>
        <w:t>, ή αρχές από τρίτες χώρες</w:t>
      </w:r>
      <w:r w:rsidRPr="002657F7">
        <w:rPr>
          <w:szCs w:val="24"/>
          <w:lang w:eastAsia="en-US"/>
        </w:rPr>
        <w:t xml:space="preserve"> χρησιμοποιούν ηλεκτρονικά μέσα που έχουν θεσπιστεί από την ενωσιακή νομοθεσία, χρησιμοποιούνται για την επίτευξη των στόχων της ή αναφέρονται σε αυτήν, η συνεργασία μπορεί να πραγματοποιείται μέσω της διαλειτουργικότητας των εν λόγω ηλεκτρονικών μέσων με τον τελωνειακό κόμβο δεδομένων της ΕΕ.</w:t>
      </w:r>
      <w:r w:rsidR="007836A2">
        <w:rPr>
          <w:b/>
          <w:szCs w:val="24"/>
          <w:lang w:eastAsia="en-US"/>
        </w:rPr>
        <w:t xml:space="preserve"> [Τροπολογία 167]</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Όταν άλλες αρχές πλην των τελωνειακών αρχών</w:t>
      </w:r>
      <w:r w:rsidRPr="002657F7">
        <w:rPr>
          <w:b/>
          <w:i/>
          <w:szCs w:val="24"/>
          <w:lang w:eastAsia="en-US"/>
        </w:rPr>
        <w:t>, συμπεριλαμβανομένων των αρχών από τρίτες χώρες,</w:t>
      </w:r>
      <w:r w:rsidRPr="002657F7">
        <w:rPr>
          <w:szCs w:val="24"/>
          <w:lang w:eastAsia="en-US"/>
        </w:rPr>
        <w:t xml:space="preserve"> δεν χρησιμοποιούν ηλεκτρονικά μέσα που έχουν θεσπιστεί από την ενωσιακή νομοθεσία, χρησιμοποιούνται για την επίτευξη των στόχων της ή αναφέρονται σε αυτήν, οι εν λόγω αρχές μπορούν να χρησιμοποιούν τις ειδικές υπηρεσίες και τα συστήματα του τελωνειακού κόμβου δεδομένων της ΕΕ σύμφωνα με το άρθρο 31.</w:t>
      </w:r>
      <w:r w:rsidR="007836A2">
        <w:rPr>
          <w:b/>
          <w:szCs w:val="24"/>
          <w:lang w:eastAsia="en-US"/>
        </w:rPr>
        <w:t xml:space="preserve"> [Τροπολογία 168]</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θεσπίζει με εκτελεστικές πράξεις τους κανόνες σχετικά με τις τεχνικές λεπτομέρειες για τη διαλειτουργικότητα και τη σύνδεση που αναφέρονται στις παραγράφους 3 και 4. Οι εν λόγω εκτελεστικές πράξεις εκδίδονται σύμφωνα με τη συμβουλευτική διαδικασία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38</w:t>
      </w:r>
      <w:r w:rsidRPr="002657F7">
        <w:rPr>
          <w:szCs w:val="24"/>
          <w:lang w:eastAsia="en-US"/>
        </w:rPr>
        <w:br/>
        <w:t>Ανταλλαγή πρόσθετων πληροφοριών μεταξύ τελωνειακών αρχών και οικονομικών φορέων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και οι οικονομικοί φορείς μπορούν να ανταλλάσσουν πληροφορίες που δεν απαιτούνται ρητά σύμφωνα με την τελωνειακή νομοθεσία, ιδίως με σκοπό την αμοιβαία συνεργασία για τον εντοπισμό και την εξουδετέρωση κινδύνων. Η ανταλλαγή μπορεί να πραγματοποιείται με γραπτή συμφωνία και μπορεί να περιλαμβάνει πρόσβαση των τελωνειακών αρχών στα ηλεκτρονικά συστήματα των οικονομικών φορέων.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Κάθε πληροφορία που παρέχεται από το ένα μέρος στο άλλο στο πλαίσιο της συνεργασίας που αναφέρεται στην παράγραφο 1 είναι εμπιστευτική, εκτός αν συμφωνήσουν άλλως και τα δύο μέρη ή εκτός αν ορίζουν άλλως οι ισχύουσες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39</w:t>
      </w:r>
      <w:r w:rsidRPr="002657F7">
        <w:rPr>
          <w:szCs w:val="24"/>
          <w:lang w:eastAsia="en-US"/>
        </w:rPr>
        <w:br/>
        <w:t>Παροχή πληροφοριών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πρόσωπο μπορεί να ζητήσει από τις τελωνειακές αρχές πληροφορίες σχετικά με την εφαρμογή της τελωνειακής νομοθεσίας. Οι τελωνειακές αρχές μπορούν να απορρίψουν αυτό το αίτημα αν δεν σχετίζεται με πράγματι προβλεπόμενη δραστηριότητα που αφορά διεθνείς εμπορευματικές συναλλαγές.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διατηρούν τακτικό διάλογο με τους οικονομικούς φορείς και άλλες αρχές που συμμετέχουν στις διεθνείς εμπορευματικές συναλλαγές. Προωθούν τη διαφάνεια παρέχοντας, εφόσον είναι εφικτό δωρεάν και διαδικτυακά, την τελωνειακή νομοθεσία, τις γενικές διοικητικές ρυθμίσεις και τα έντυπα αιτήσεων.</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2α.</w:t>
      </w:r>
      <w:r w:rsidRPr="002657F7">
        <w:rPr>
          <w:szCs w:val="24"/>
          <w:lang w:eastAsia="en-US"/>
        </w:rPr>
        <w:tab/>
      </w:r>
      <w:r w:rsidRPr="002657F7">
        <w:rPr>
          <w:b/>
          <w:i/>
          <w:szCs w:val="24"/>
          <w:lang w:eastAsia="en-US"/>
        </w:rPr>
        <w:t>Μια ολοκληρωμένη και φιλική προς τον χρήστη ψηφιακή διεπαφή παρέχει επίσης πρόσβαση σε όλες τις πληροφορίες που σχετίζονται με αυτόνομα μέτρα, συμπεριλαμβανομένων των δασμών, των ποσοστώσεων, των κυρώσεων και των εμπορικών αποκλεισμών, με στόχο την ενίσχυση της συμμόρφωσης των εταιρειών με τα εν λόγω μέτρα. Με τον τρόπο αυτό προωθείται επίσης μεγαλύτερη συνέπεια μεταξύ των διάφορων αυτόνομων μέτρων.</w:t>
      </w:r>
      <w:r w:rsidR="007836A2">
        <w:rPr>
          <w:b/>
          <w:szCs w:val="24"/>
          <w:lang w:eastAsia="en-US"/>
        </w:rPr>
        <w:t xml:space="preserve"> [Τροπολογία 169]</w:t>
      </w:r>
    </w:p>
    <w:p w:rsidR="002657F7" w:rsidRPr="002657F7" w:rsidRDefault="002657F7" w:rsidP="002657F7">
      <w:pPr>
        <w:spacing w:before="120" w:after="120" w:line="360" w:lineRule="auto"/>
        <w:jc w:val="center"/>
        <w:rPr>
          <w:szCs w:val="24"/>
          <w:lang w:eastAsia="en-US"/>
        </w:rPr>
      </w:pPr>
      <w:r w:rsidRPr="002657F7">
        <w:rPr>
          <w:szCs w:val="24"/>
          <w:lang w:eastAsia="en-US"/>
        </w:rPr>
        <w:t>Άρθρο 40</w:t>
      </w:r>
      <w:r w:rsidRPr="002657F7">
        <w:rPr>
          <w:szCs w:val="24"/>
          <w:lang w:eastAsia="en-US"/>
        </w:rPr>
        <w:br/>
        <w:t>Πληροφορίες και δικαιολογητικά έγγραφα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Κατά την παροχή ή διάθεση των δεδομένων και των πληροφοριών που απαιτούνται για το συγκεκριμένο τελωνειακό καθεστώς στο οποίο υπάγονται ή προορίζονται να υπαχθούν τα εμπορεύματα, τα πρόσωπα παρέχουν ή καθιστούν διαθέσιμα ψηφιακά αντίγραφα των πρωτότυπων έντυπων εγγράφων, όταν υπάρχουν τέτοια έντυπα πρωτότυπα, τα οποία χρησιμοποιούνται για τη λήψη των εν λόγω δεδομένων και πληροφοριών.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Έως την ημερομηνία που ορίζεται στο άρθρο 266 παράγραφος 3, όταν υποβάλλεται τελωνειακή διασάφηση, τα δικαιολογητικά έγγραφα τα οποία απαιτούνται για την εφαρμογή των διατάξεων που διέπουν το τελωνειακό καθεστώς για το οποίο διασαφίζονται τα εμπορεύματα βρίσκονται στην κατοχή του διασαφιστή και στη διάθεση των τελωνειακών αρχών τη στιγμή της υποβολής.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δικαιολογητικά έγγραφα για τις εφαρμοστέες ενωσιακές μη τελωνειακές διατυπώσεις που παρατίθενται στο παράρτημα του κανονισμού (ΕΕ) 2022/2399 θεωρείται ότι έχουν παρασχεθεί ή έχουν καταστεί διαθέσιμα ή βρίσκονται στην κατοχή του διασαφιστή αν οι τελωνειακές αρχές μπορούν να λαμβάνουν τα αναγκαία δεδομένα από τα αντίστοιχα ενωσιακά μη τελωνειακά συστήματα μέσω του συστήματος ενιαίας τελωνειακής θυρίδας της Ευρωπαϊκής Ένωσης για την ανταλλαγή πιστοποιητικών σύμφωνα με το άρθρο 10 παράγραφος 1 στοιχεία α) και γ) του εν λόγω κανονισμού.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δικαιολογητικά έγγραφα παρέχονται επίσης από πρόσωπα, όταν αυτό είναι αναγκαίο για τη διαχείριση των τελωνειακών κινδύνων και τους τελωνειακούς ελέγχους.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Με την επιφύλαξη της λοιπής νομοθεσίας που εφαρμόζεται από τις τελωνειακές αρχές, οι τελωνειακές αρχές μπορούν να χορηγούν άδεια στους οικονομικούς φορείς να συντάσσουν τα δικαιολογητικά έγγραφα που αναφέρονται στην παράγραφο 3.</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Εκτός αν ορίζεται διαφορετικά για συγκεκριμένα έγγραφα, το ενδιαφερόμενο πρόσωπο τηρεί, για τους σκοπούς των τελωνειακών ελέγχων, τα έγγραφα και τις πληροφορίες επί 3 τουλάχιστον έτη, με κάθε τρόπο που είναι προσβάσιμος και αποδεκτός από τις τελωνειακές αρχές. Η προθεσμία αυτή αρχίζει: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από το τέλος του έτους κατά το οποίο παραδίδονται τα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από το τέλος του έτους κατά το οποίο παύουν να υπόκεινται σε τελωνειακή επιτήρηση, στην περίπτωση εμπορευμάτων που τίθενται σε ελεύθερη κυκλοφορία με απαλλαγή από δασμούς ή με μειωμένο εισαγωγικό δασμό λόγω του ειδικού τους προορισμού·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από το τέλος του έτους κατά το οποίο εκκαθαρίστηκε το σχετικό τελωνειακό καθεστώς ή έληξε η προσωρινή εναπόθεση, στην περίπτωση εμπορευμάτων που έχουν υπαχθεί σε άλλο τελωνειακό καθεστώς ή εμπορευμάτων σε προσωρινή εναπόθεση.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Με την επιφύλαξη του άρθρου 182 παράγραφος 4, εφόσον, ύστερα από τελωνειακό έλεγχο για τελωνειακή οφειλή, προκύπτει ότι είναι αναγκαίο να διορθωθεί ο σχετικός καταλογισμός και το ενδιαφερόμενο πρόσωπο έχει ενημερωθεί σχετικά, τα έγγραφα και οι πληροφορίες φυλάσσονται για 3 έτη από το πέρας της προθεσμίας που ορίζεται στην παράγραφο 6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Σε περίπτωση που ασκηθεί προσφυγή ή που έχει κινηθεί διοικητική ή δικαστική διαδικασία, τα έγγραφα και οι πληροφορίες φυλάσσονται για το χρονικό διάστημα που ορίζεται στην παράγραφο 1 ή έως ότου περατωθεί η διαδικασία της προσφυγής ή η διοικητική ή δικαστική διαδικασία, ανάλογα με το ποια ημερομηνία είναι η μεταγενέστερη.</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jc w:val="center"/>
        <w:rPr>
          <w:szCs w:val="24"/>
          <w:lang w:eastAsia="en-US"/>
        </w:rPr>
      </w:pPr>
      <w:r w:rsidRPr="002657F7">
        <w:rPr>
          <w:b/>
          <w:i/>
          <w:szCs w:val="24"/>
          <w:lang w:eastAsia="en-US"/>
        </w:rPr>
        <w:lastRenderedPageBreak/>
        <w:t xml:space="preserve">Τίτλος </w:t>
      </w:r>
      <w:r w:rsidRPr="002657F7">
        <w:rPr>
          <w:b/>
          <w:i/>
          <w:szCs w:val="24"/>
          <w:lang w:val="en-GB" w:eastAsia="en-US"/>
        </w:rPr>
        <w:t>III</w:t>
      </w:r>
      <w:r w:rsidRPr="002657F7">
        <w:rPr>
          <w:b/>
          <w:i/>
          <w:szCs w:val="24"/>
          <w:lang w:eastAsia="en-US"/>
        </w:rPr>
        <w:t>α</w:t>
      </w:r>
      <w:r w:rsidRPr="002657F7">
        <w:rPr>
          <w:szCs w:val="24"/>
          <w:lang w:eastAsia="en-US"/>
        </w:rPr>
        <w:br/>
      </w:r>
      <w:r w:rsidRPr="002657F7">
        <w:rPr>
          <w:b/>
          <w:i/>
          <w:szCs w:val="24"/>
          <w:lang w:eastAsia="en-US"/>
        </w:rPr>
        <w:t>ΠΕΡΙΒΑΛΛΟΝ ΕΝΙΑΙΑΣ ΘΥΡΙΔΑΣ ΤΗΣ ΕΕ ΓΙΑ ΤΑ ΤΕΛΩΝΕΙΑ</w:t>
      </w:r>
    </w:p>
    <w:p w:rsidR="002657F7" w:rsidRPr="002657F7" w:rsidRDefault="002657F7" w:rsidP="002657F7">
      <w:pPr>
        <w:spacing w:before="120" w:after="120" w:line="360" w:lineRule="auto"/>
        <w:jc w:val="center"/>
        <w:rPr>
          <w:szCs w:val="24"/>
          <w:lang w:eastAsia="en-US"/>
        </w:rPr>
      </w:pPr>
      <w:r w:rsidRPr="002657F7">
        <w:rPr>
          <w:b/>
          <w:i/>
          <w:szCs w:val="24"/>
          <w:lang w:eastAsia="en-US"/>
        </w:rPr>
        <w:t>Άρθρο 40α</w:t>
      </w:r>
      <w:r w:rsidRPr="002657F7">
        <w:rPr>
          <w:szCs w:val="24"/>
          <w:lang w:eastAsia="en-US"/>
        </w:rPr>
        <w:br/>
      </w:r>
      <w:r w:rsidRPr="002657F7">
        <w:rPr>
          <w:b/>
          <w:i/>
          <w:szCs w:val="24"/>
          <w:lang w:eastAsia="en-US"/>
        </w:rPr>
        <w:t>Θέσπιση περιβάλλοντος ενιαίας θυρίδας της ΕΕ για τα τελωνεία</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 xml:space="preserve">Θεσπίζεται το περιβάλλον ενιαίας θυρίδας της ΕΕ για τα τελωνεία. Περιλαμβάνει τον τελωνειακό κόμβο δεδομένων της ΕΕ που αναφέρεται στο άρθρο 29 και τα ενωσιακά μη τελωνειακά συστήματα που αναφέρονται στο παράρτημα Ια. </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Η Επιτροπή διασυνδέει τον τελωνειακό κόμβο δεδομένων της ΕΕ με τα ενωσιακά μη τελωνειακά συστήματα εντός των ημερομηνιών που ορίζονται στο παράρτημα Ια και καθιστά δυνατή την ανταλλαγή πληροφοριών σχετικά με τις ενωσιακές μη τελωνειακές διατυπώσεις που απαριθμούνται σε αυτό.</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3.</w:t>
      </w:r>
      <w:r w:rsidRPr="002657F7">
        <w:rPr>
          <w:szCs w:val="24"/>
          <w:lang w:eastAsia="en-US"/>
        </w:rPr>
        <w:tab/>
      </w:r>
      <w:r w:rsidRPr="002657F7">
        <w:rPr>
          <w:b/>
          <w:i/>
          <w:szCs w:val="24"/>
          <w:lang w:eastAsia="en-US"/>
        </w:rPr>
        <w:t>Ανατίθεται στην Επιτροπή η εξουσία να εκδίδει κατ’ εξουσιοδότηση πράξεις σύμφωνα με το άρθρο 261 για την τροποποίηση του παραρτήματος Ια, όσον αφορά τις ενωσιακές μη τελωνειακές διατυπώσεις, τα αντίστοιχα ενωσιακά μη τελωνειακά συστήματα, όπως ορίζονται στην ενωσιακή νομοθεσία εκτός της τελωνειακής, και την ημερομηνία για τη δημιουργία των διασυνδέσεων που αναφέρονται στην παράγραφο 2 του παρόντος άρθρου.</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jc w:val="center"/>
        <w:rPr>
          <w:szCs w:val="24"/>
          <w:lang w:eastAsia="en-US"/>
        </w:rPr>
      </w:pPr>
      <w:r w:rsidRPr="002657F7">
        <w:rPr>
          <w:b/>
          <w:i/>
          <w:szCs w:val="24"/>
          <w:lang w:eastAsia="en-US"/>
        </w:rPr>
        <w:lastRenderedPageBreak/>
        <w:t>Άρθρο 40β</w:t>
      </w:r>
      <w:r w:rsidRPr="002657F7">
        <w:rPr>
          <w:szCs w:val="24"/>
          <w:lang w:eastAsia="en-US"/>
        </w:rPr>
        <w:br/>
      </w:r>
      <w:r w:rsidRPr="002657F7">
        <w:rPr>
          <w:b/>
          <w:i/>
          <w:szCs w:val="24"/>
          <w:lang w:eastAsia="en-US"/>
        </w:rPr>
        <w:t>Ψηφιακή συνεργασία μεταξύ δημοσίων αρχών για ενωσιακές μη τελωνειακές διατυπώσεις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 xml:space="preserve">Για καθεμία από τις ενωσιακές μη τελωνειακές διατυπώσεις που παρατίθενται στο παράρτημα Ια, η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καθιστά δυνατή την ανταλλαγή πληροφοριών μεταξύ του τελωνειακού κόμβου δεδομένων της ΕΕ και των συναφών ενωσιακών μη τελωνειακών συστημάτων για τους ακόλουθους σκοπούς:</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α)</w:t>
      </w:r>
      <w:r w:rsidRPr="002657F7">
        <w:rPr>
          <w:szCs w:val="24"/>
          <w:lang w:eastAsia="en-US"/>
        </w:rPr>
        <w:tab/>
      </w:r>
      <w:r w:rsidRPr="002657F7">
        <w:rPr>
          <w:b/>
          <w:i/>
          <w:szCs w:val="24"/>
          <w:lang w:eastAsia="en-US"/>
        </w:rPr>
        <w:t>προκειμένου τα συναφή δεδομένα να τίθενται στη διάθεση των τελωνειακών αρχών, ώστε αυτές να προβαίνουν στην απαραίτητη επαλήθευση των εν λόγω διατυπώσεων σύμφωνα με τον παρόντα κανονισμό με αυτοματοποιημένο τρόπο·</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β)</w:t>
      </w:r>
      <w:r w:rsidRPr="002657F7">
        <w:rPr>
          <w:szCs w:val="24"/>
          <w:lang w:eastAsia="en-US"/>
        </w:rPr>
        <w:tab/>
      </w:r>
      <w:r w:rsidRPr="002657F7">
        <w:rPr>
          <w:b/>
          <w:i/>
          <w:szCs w:val="24"/>
          <w:lang w:eastAsia="en-US"/>
        </w:rPr>
        <w:t>προκειμένου τα συναφή δεδομένα να τίθενται στη διάθεση των αρμόδιων αρχών-εταίρων, ώστε αυτές να εκτελούν διαχείριση ποσοτήτων σε σχέση με εγκεκριμένα εμπορεύματα στα ενωσιακά μη τελωνειακά συστήματα βάσει των εμπορευμάτων που αποτελούν αντικείμενο διασάφησης στις τελωνειακές αρχές και παραδίδονται από τις αρχές αυτές·</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γ)</w:t>
      </w:r>
      <w:r w:rsidRPr="002657F7">
        <w:rPr>
          <w:szCs w:val="24"/>
          <w:lang w:eastAsia="en-US"/>
        </w:rPr>
        <w:tab/>
      </w:r>
      <w:r w:rsidRPr="002657F7">
        <w:rPr>
          <w:b/>
          <w:i/>
          <w:szCs w:val="24"/>
          <w:lang w:eastAsia="en-US"/>
        </w:rPr>
        <w:t>προκειμένου να διευκολυνθεί και να υποστηριχθεί η ενσωμάτωση των διαδικασιών μεταξύ των τελωνειακών αρχών και των αρμόδιων αρχών-εταίρων για την πλήρως αυτοματοποιημένη διεκπεραίωση των διατυπώσεων που απαιτούνται για την υπαγωγή των εμπορευμάτων σε τελωνειακό καθεστώς ή για την επανεξαγωγή τους, και η συνεργασία όσον αφορά τον συντονισμό των ελέγχων σύμφωνα με το άρθρο 43 παράγραφος 3 του παρόντος κανονισμού·</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lastRenderedPageBreak/>
        <w:t>δ)</w:t>
      </w:r>
      <w:r w:rsidRPr="002657F7">
        <w:rPr>
          <w:szCs w:val="24"/>
          <w:lang w:eastAsia="en-US"/>
        </w:rPr>
        <w:tab/>
      </w:r>
      <w:r w:rsidRPr="002657F7">
        <w:rPr>
          <w:b/>
          <w:i/>
          <w:szCs w:val="24"/>
          <w:lang w:eastAsia="en-US"/>
        </w:rPr>
        <w:t>προκειμένου να καθίσταται δυνατή κάθε άλλη αυτοματοποιημένη διαβίβαση δεδομένων μεταξύ τελωνειακών αρχών και συναφών αρμόδιων αρχών-εταίρων που απαιτείται βάσει της ενωσιακής νομοθεσίας που θεσπίζει ενωσιακές μη τελωνειακές διατυπώσεις, με την επιφύλαξη της χρήσης των εν λόγω δεδομένων σε εθνικό επίπεδο.</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 xml:space="preserve">Για καθεμία από τις ενωσιακές μη τελωνειακές διατυπώσεις που παρατίθενται στο παράρτημα Ια, η ενιαία θυρίδα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εξασφαλίζει τις ακόλουθες λειτουργίες:</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α)</w:t>
      </w:r>
      <w:r w:rsidRPr="002657F7">
        <w:rPr>
          <w:szCs w:val="24"/>
          <w:lang w:eastAsia="en-US"/>
        </w:rPr>
        <w:tab/>
      </w:r>
      <w:r w:rsidRPr="002657F7">
        <w:rPr>
          <w:b/>
          <w:i/>
          <w:szCs w:val="24"/>
          <w:lang w:eastAsia="en-US"/>
        </w:rPr>
        <w:t>ευθυγράμμιση της τελωνειακής και μη τελωνειακής ορολογίας, όπου είναι δυνατόν, και προσδιορισμό του τελωνειακού καθεστώτος ή της επανεξαγωγής για τα οποία μπορεί να χρησιμοποιείται ένα συνοδευτικό έγγραφο, βάσει της διοικητικής απόφασης της αρμόδιας αρχής-εταίρου που αναφέρεται στο συνοδευτικό έγγραφο· και</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β)</w:t>
      </w:r>
      <w:r w:rsidRPr="002657F7">
        <w:rPr>
          <w:szCs w:val="24"/>
          <w:lang w:eastAsia="en-US"/>
        </w:rPr>
        <w:tab/>
      </w:r>
      <w:r w:rsidRPr="002657F7">
        <w:rPr>
          <w:b/>
          <w:i/>
          <w:szCs w:val="24"/>
          <w:lang w:eastAsia="en-US"/>
        </w:rPr>
        <w:t>μετατροπή, όπου είναι απαραίτητο, του μορφοτύπου των δεδομένων που απαιτούνται για την εκπλήρωση των σχετικών ενωσιακών μη τελωνειακών διατυπώσεων σε μορφότυπο δεδομένων συμβατό με την τελωνειακή διασάφηση ή τη διασάφηση επανεξαγωγής και το αντίστροφο, χωρίς μεταβολή του περιεχομένου των δεδομένων.</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lastRenderedPageBreak/>
        <w:t>3.</w:t>
      </w:r>
      <w:r w:rsidRPr="002657F7">
        <w:rPr>
          <w:szCs w:val="24"/>
          <w:lang w:eastAsia="en-US"/>
        </w:rPr>
        <w:tab/>
      </w:r>
      <w:r w:rsidRPr="002657F7">
        <w:rPr>
          <w:b/>
          <w:i/>
          <w:szCs w:val="24"/>
          <w:lang w:eastAsia="en-US"/>
        </w:rPr>
        <w:t xml:space="preserve">Η Επιτροπή εξουσιοδοτείται να εκδίδει κατ’ εξουσιοδότηση πράξεις σύμφωνα με το άρθρο 261 για τη συμπλήρωση του παρόντος κανονισμού με τον προσδιορισμό των στοιχείων δεδομένων που πρέπει να ανταλλάσσονται μέσω της ενιαίας θυρίδας </w:t>
      </w:r>
      <w:r w:rsidRPr="002657F7">
        <w:rPr>
          <w:b/>
          <w:i/>
          <w:szCs w:val="24"/>
          <w:lang w:val="en-GB" w:eastAsia="en-US"/>
        </w:rPr>
        <w:t>EU</w:t>
      </w:r>
      <w:r w:rsidRPr="002657F7">
        <w:rPr>
          <w:b/>
          <w:i/>
          <w:szCs w:val="24"/>
          <w:lang w:eastAsia="en-US"/>
        </w:rPr>
        <w:t xml:space="preserve"> </w:t>
      </w:r>
      <w:r w:rsidRPr="002657F7">
        <w:rPr>
          <w:b/>
          <w:i/>
          <w:szCs w:val="24"/>
          <w:lang w:val="en-GB" w:eastAsia="en-US"/>
        </w:rPr>
        <w:t>CSW</w:t>
      </w:r>
      <w:r w:rsidRPr="002657F7">
        <w:rPr>
          <w:b/>
          <w:i/>
          <w:szCs w:val="24"/>
          <w:lang w:eastAsia="en-US"/>
        </w:rPr>
        <w:t>-</w:t>
      </w:r>
      <w:r w:rsidRPr="002657F7">
        <w:rPr>
          <w:b/>
          <w:i/>
          <w:szCs w:val="24"/>
          <w:lang w:val="en-GB" w:eastAsia="en-US"/>
        </w:rPr>
        <w:t>CERTEX</w:t>
      </w:r>
      <w:r w:rsidRPr="002657F7">
        <w:rPr>
          <w:b/>
          <w:i/>
          <w:szCs w:val="24"/>
          <w:lang w:eastAsia="en-US"/>
        </w:rPr>
        <w:t xml:space="preserve"> σύμφωνα με την παράγραφο 1 του παρόντος άρθρου.</w:t>
      </w:r>
    </w:p>
    <w:p w:rsidR="002657F7" w:rsidRPr="002657F7" w:rsidRDefault="002657F7" w:rsidP="002657F7">
      <w:pPr>
        <w:spacing w:before="120" w:after="120" w:line="360" w:lineRule="auto"/>
        <w:jc w:val="center"/>
        <w:rPr>
          <w:szCs w:val="24"/>
          <w:lang w:eastAsia="en-US"/>
        </w:rPr>
      </w:pPr>
      <w:r w:rsidRPr="002657F7">
        <w:rPr>
          <w:b/>
          <w:i/>
          <w:szCs w:val="24"/>
          <w:lang w:eastAsia="en-US"/>
        </w:rPr>
        <w:t>Άρθρο 40γ</w:t>
      </w:r>
      <w:r w:rsidRPr="002657F7">
        <w:rPr>
          <w:szCs w:val="24"/>
          <w:lang w:eastAsia="en-US"/>
        </w:rPr>
        <w:br/>
      </w:r>
      <w:r w:rsidRPr="002657F7">
        <w:rPr>
          <w:b/>
          <w:i/>
          <w:szCs w:val="24"/>
          <w:lang w:eastAsia="en-US"/>
        </w:rPr>
        <w:t>Ψηφιακή συνεργασία μεταξύ επιχειρήσεων και δημόσιων αρχών για ενωσιακές μη τελωνειακές διατυπώσεις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Η Επιτροπή εκδίδει εκτελεστικές πράξεις προκειμένου να προσδιορίσει ποιες από τις ενωσιακές μη τελωνειακές διατυπώσεις που παρατίθενται στο παράρτημα Ια πληρούν τα ακόλουθα κριτήρια:</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α)</w:t>
      </w:r>
      <w:r w:rsidRPr="002657F7">
        <w:rPr>
          <w:szCs w:val="24"/>
          <w:lang w:eastAsia="en-US"/>
        </w:rPr>
        <w:tab/>
      </w:r>
      <w:r w:rsidRPr="002657F7">
        <w:rPr>
          <w:b/>
          <w:i/>
          <w:szCs w:val="24"/>
          <w:lang w:eastAsia="en-US"/>
        </w:rPr>
        <w:t>υπάρχει κάποιος βαθμός αλληλεπικάλυψης μεταξύ των δεδομένων που πρέπει να παρέχονται στα τελωνεία και των δεδομένων που πρέπει να περιλαμβάνονται στα μη τελωνειακά δικαιολογητικά έγγραφα που απαιτούνται για τις ενωσιακές μη τελωνειακές διατυπώσεις που παρατίθενται στο παράρτημα Ια·</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β)</w:t>
      </w:r>
      <w:r w:rsidRPr="002657F7">
        <w:rPr>
          <w:szCs w:val="24"/>
          <w:lang w:eastAsia="en-US"/>
        </w:rPr>
        <w:tab/>
      </w:r>
      <w:r w:rsidRPr="002657F7">
        <w:rPr>
          <w:b/>
          <w:i/>
          <w:szCs w:val="24"/>
          <w:lang w:eastAsia="en-US"/>
        </w:rPr>
        <w:t>ο αριθμός των μη τελωνειακών δικαιολογητικών εγγράφων που εκδίδονται στην Ένωση για τη συγκεκριμένη διατύπωση δεν είναι αμελητέος·</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γ)</w:t>
      </w:r>
      <w:r w:rsidRPr="002657F7">
        <w:rPr>
          <w:szCs w:val="24"/>
          <w:lang w:eastAsia="en-US"/>
        </w:rPr>
        <w:tab/>
      </w:r>
      <w:r w:rsidRPr="002657F7">
        <w:rPr>
          <w:b/>
          <w:i/>
          <w:szCs w:val="24"/>
          <w:lang w:eastAsia="en-US"/>
        </w:rPr>
        <w:t xml:space="preserve">το αντίστοιχο ενωσιακό μη τελωνειακό σύστημα που αναφέρεται στο παράρτημα Ια μπορεί να αναγνωρίσει τους οικονομικούς φορείς μέσω του αριθμού </w:t>
      </w:r>
      <w:r w:rsidRPr="002657F7">
        <w:rPr>
          <w:b/>
          <w:i/>
          <w:szCs w:val="24"/>
          <w:lang w:val="en-GB" w:eastAsia="en-US"/>
        </w:rPr>
        <w:t>EORI</w:t>
      </w:r>
      <w:r w:rsidRPr="002657F7">
        <w:rPr>
          <w:b/>
          <w:i/>
          <w:szCs w:val="24"/>
          <w:lang w:eastAsia="en-US"/>
        </w:rPr>
        <w:t xml:space="preserve"> τους·</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lastRenderedPageBreak/>
        <w:t>δ)</w:t>
      </w:r>
      <w:r w:rsidRPr="002657F7">
        <w:rPr>
          <w:szCs w:val="24"/>
          <w:lang w:eastAsia="en-US"/>
        </w:rPr>
        <w:tab/>
      </w:r>
      <w:r w:rsidRPr="002657F7">
        <w:rPr>
          <w:b/>
          <w:i/>
          <w:szCs w:val="24"/>
          <w:lang w:eastAsia="en-US"/>
        </w:rPr>
        <w:t>η εφαρμοστέα ενωσιακή νομοθεσία εκτός της τελωνειακής επιτρέπει την εκπλήρωση της συγκεκριμένης διατύπωσης μέσω του τελωνειακού κόμβου δεδομένων της ΕΕ σύμφωνα με το άρθρο 11.</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Όταν διαπιστώνεται ότι μια ενωσιακή μη τελωνειακή διατύπωση πληροί τα κριτήρια της παραγράφου 1, οι οικονομικοί φορείς μπορούν να παρέχουν ολοκληρωμένο σύνολο δεδομένων που περιέχει όλες τις σχετικές πληροφορίες που απαιτούνται για την εκπλήρωση των εφαρμοστέων τελωνειακών διατυπώσεων και των ενωσιακών μη τελωνειακών διατυπώσεων από κοινού,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3.</w:t>
      </w:r>
      <w:r w:rsidRPr="002657F7">
        <w:rPr>
          <w:szCs w:val="24"/>
          <w:lang w:eastAsia="en-US"/>
        </w:rPr>
        <w:tab/>
      </w:r>
      <w:r w:rsidRPr="002657F7">
        <w:rPr>
          <w:b/>
          <w:i/>
          <w:szCs w:val="24"/>
          <w:lang w:eastAsia="en-US"/>
        </w:rPr>
        <w:t>Το ολοκληρωμένο σύνολο δεδομένων που αναφέρεται στην παράγραφο 2 θεωρείται ότι συνιστά την υποβολή των δεδομένων που απαιτούνται από τις αρμόδιες αρχές-εταίρους για τις ενωσιακές μη τελωνειακές διατυπώσεις που παρατίθενται στο παράρτημα Ια.</w:t>
      </w:r>
    </w:p>
    <w:p w:rsidR="002657F7" w:rsidRPr="002657F7" w:rsidRDefault="002657F7" w:rsidP="002657F7">
      <w:pPr>
        <w:spacing w:before="120" w:after="120" w:line="360" w:lineRule="auto"/>
        <w:jc w:val="center"/>
        <w:rPr>
          <w:szCs w:val="24"/>
          <w:lang w:eastAsia="en-US"/>
        </w:rPr>
      </w:pPr>
      <w:r w:rsidRPr="002657F7">
        <w:rPr>
          <w:b/>
          <w:i/>
          <w:szCs w:val="24"/>
          <w:lang w:eastAsia="en-US"/>
        </w:rPr>
        <w:t>Άρθρο 40δ</w:t>
      </w:r>
      <w:r w:rsidRPr="002657F7">
        <w:rPr>
          <w:szCs w:val="24"/>
          <w:lang w:eastAsia="en-US"/>
        </w:rPr>
        <w:br/>
      </w:r>
      <w:r w:rsidRPr="002657F7">
        <w:rPr>
          <w:b/>
          <w:i/>
          <w:szCs w:val="24"/>
          <w:lang w:eastAsia="en-US"/>
        </w:rPr>
        <w:t xml:space="preserve">Χρήση του </w:t>
      </w:r>
      <w:r w:rsidRPr="002657F7">
        <w:rPr>
          <w:b/>
          <w:i/>
          <w:szCs w:val="24"/>
          <w:lang w:val="en-GB" w:eastAsia="en-US"/>
        </w:rPr>
        <w:t>EORI</w:t>
      </w:r>
      <w:r w:rsidRPr="002657F7">
        <w:rPr>
          <w:b/>
          <w:i/>
          <w:szCs w:val="24"/>
          <w:lang w:eastAsia="en-US"/>
        </w:rPr>
        <w:t xml:space="preserve"> από αρμόδιες αρχές-εταίρους</w:t>
      </w:r>
    </w:p>
    <w:p w:rsidR="002657F7" w:rsidRPr="002657F7" w:rsidRDefault="002657F7" w:rsidP="002657F7">
      <w:pPr>
        <w:spacing w:before="120" w:after="120" w:line="360" w:lineRule="auto"/>
        <w:rPr>
          <w:szCs w:val="24"/>
          <w:lang w:eastAsia="en-US"/>
        </w:rPr>
      </w:pPr>
      <w:r w:rsidRPr="002657F7">
        <w:rPr>
          <w:b/>
          <w:i/>
          <w:szCs w:val="24"/>
          <w:lang w:eastAsia="en-US"/>
        </w:rPr>
        <w:t xml:space="preserve">Κατά την άσκηση των καθηκόντων τους, οι αρμόδιες αρχές-εταίροι έχουν πρόσβαση στον αριθμό </w:t>
      </w:r>
      <w:r w:rsidRPr="002657F7">
        <w:rPr>
          <w:b/>
          <w:i/>
          <w:szCs w:val="24"/>
          <w:lang w:val="en-GB" w:eastAsia="en-US"/>
        </w:rPr>
        <w:t>EORI</w:t>
      </w:r>
      <w:r w:rsidRPr="002657F7">
        <w:rPr>
          <w:b/>
          <w:i/>
          <w:szCs w:val="24"/>
          <w:lang w:eastAsia="en-US"/>
        </w:rPr>
        <w:t xml:space="preserve"> για τον σκοπό της επικύρωσης των σχετικών δεδομένων των οικονομικών φορέων.</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jc w:val="center"/>
        <w:rPr>
          <w:szCs w:val="24"/>
          <w:lang w:eastAsia="en-US"/>
        </w:rPr>
      </w:pPr>
      <w:r w:rsidRPr="002657F7">
        <w:rPr>
          <w:b/>
          <w:i/>
          <w:szCs w:val="24"/>
          <w:lang w:eastAsia="en-US"/>
        </w:rPr>
        <w:lastRenderedPageBreak/>
        <w:t>Άρθρο 40ε</w:t>
      </w:r>
      <w:r w:rsidRPr="002657F7">
        <w:rPr>
          <w:szCs w:val="24"/>
          <w:lang w:eastAsia="en-US"/>
        </w:rPr>
        <w:br/>
      </w:r>
      <w:r w:rsidRPr="002657F7">
        <w:rPr>
          <w:b/>
          <w:i/>
          <w:szCs w:val="24"/>
          <w:lang w:eastAsia="en-US"/>
        </w:rPr>
        <w:t>Εθνικοί συντονιστές για το περιβάλλον ενιαίας θυρίδας της ΕΕ για τα τελωνεία</w:t>
      </w:r>
    </w:p>
    <w:p w:rsidR="002657F7" w:rsidRPr="002657F7" w:rsidRDefault="002657F7" w:rsidP="002657F7">
      <w:pPr>
        <w:spacing w:before="120" w:after="120" w:line="360" w:lineRule="auto"/>
        <w:rPr>
          <w:szCs w:val="24"/>
          <w:lang w:eastAsia="en-US"/>
        </w:rPr>
      </w:pPr>
      <w:r w:rsidRPr="002657F7">
        <w:rPr>
          <w:b/>
          <w:i/>
          <w:szCs w:val="24"/>
          <w:lang w:eastAsia="en-US"/>
        </w:rPr>
        <w:t>Κάθε κράτος μέλος ορίζει εθνικό συντονιστή για το περιβάλλον ενιαίας θυρίδας της ΕΕ για τα τελωνεία. Ο εθνικός συντονιστής εκτελεί τα ακόλουθα καθήκοντα προς υποστήριξη της εφαρμογής του παρόντος κανονισμού:</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α)</w:t>
      </w:r>
      <w:r w:rsidRPr="002657F7">
        <w:rPr>
          <w:szCs w:val="24"/>
          <w:lang w:eastAsia="en-US"/>
        </w:rPr>
        <w:tab/>
      </w:r>
      <w:r w:rsidRPr="002657F7">
        <w:rPr>
          <w:b/>
          <w:i/>
          <w:szCs w:val="24"/>
          <w:lang w:eastAsia="en-US"/>
        </w:rPr>
        <w:t>ενεργεί ως εθνικό σημείο επαφής για την Επιτροπή για όλα τα θέματα που συνδέονται με την εφαρμογή του περιβάλλοντος ενιαίας θυρίδας της ΕΕ για τα τελωνεία· και</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β)</w:t>
      </w:r>
      <w:r w:rsidRPr="002657F7">
        <w:rPr>
          <w:szCs w:val="24"/>
          <w:lang w:eastAsia="en-US"/>
        </w:rPr>
        <w:tab/>
      </w:r>
      <w:r w:rsidRPr="002657F7">
        <w:rPr>
          <w:b/>
          <w:i/>
          <w:szCs w:val="24"/>
          <w:lang w:eastAsia="en-US"/>
        </w:rPr>
        <w:t>προάγει και στηρίζει, σε εθνικό επίπεδο, τη συνεργασία μεταξύ τελωνειακών αρχών και εθνικών αρμόδιων αρχών-εταίρων.</w:t>
      </w:r>
    </w:p>
    <w:p w:rsidR="002657F7" w:rsidRPr="002657F7" w:rsidRDefault="002657F7" w:rsidP="002657F7">
      <w:pPr>
        <w:spacing w:before="120" w:after="120" w:line="360" w:lineRule="auto"/>
        <w:jc w:val="center"/>
        <w:rPr>
          <w:szCs w:val="24"/>
          <w:lang w:eastAsia="en-US"/>
        </w:rPr>
      </w:pPr>
      <w:r w:rsidRPr="002657F7">
        <w:rPr>
          <w:b/>
          <w:i/>
          <w:szCs w:val="24"/>
          <w:lang w:eastAsia="en-US"/>
        </w:rPr>
        <w:t>Άρθρο 40στ</w:t>
      </w:r>
      <w:r w:rsidRPr="002657F7">
        <w:rPr>
          <w:szCs w:val="24"/>
          <w:lang w:eastAsia="en-US"/>
        </w:rPr>
        <w:br/>
      </w:r>
      <w:r w:rsidRPr="002657F7">
        <w:rPr>
          <w:b/>
          <w:i/>
          <w:szCs w:val="24"/>
          <w:lang w:eastAsia="en-US"/>
        </w:rPr>
        <w:t>Παρακολούθηση και υποβολή εκθέσεων</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Η Επιτροπή παρακολουθεί τακτικά τη λειτουργία του περιβάλλοντος ενιαίας θυρίδας της ΕΕ για τα τελωνεία, λαμβάνοντας υπόψη, μεταξύ άλλων, τις πληροφορίες που είναι σημαντικές για τους σκοπούς της παρακολούθησης και παρέχονται από τα κράτη μέλη.</w:t>
      </w:r>
    </w:p>
    <w:p w:rsidR="00DC49A6" w:rsidRDefault="00DC49A6">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lastRenderedPageBreak/>
        <w:t>2.</w:t>
      </w:r>
      <w:r w:rsidRPr="002657F7">
        <w:rPr>
          <w:szCs w:val="24"/>
          <w:lang w:eastAsia="en-US"/>
        </w:rPr>
        <w:tab/>
      </w:r>
      <w:r w:rsidRPr="002657F7">
        <w:rPr>
          <w:b/>
          <w:i/>
          <w:szCs w:val="24"/>
          <w:lang w:eastAsia="en-US"/>
        </w:rPr>
        <w:t>Έως τις 31 Δεκεμβρίου 2027 και στη συνέχεια ανά έτος, η Επιτροπή υποβάλλει έκθεση στο Ευρωπαϊκό Κοινοβούλιο και στο Συμβούλιο σχετικά με την εφαρμογή του παρόντος κανονισμού. Η εν λόγω έκθεση περιλαμβάνει επισκόπηση των ενωσιακών μη τελωνειακών διατυπώσεων που περιλαμβάνονται στην ενωσιακή νομοθεσία και στις νομοθετικές προτάσεις της Επιτροπής.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3.</w:t>
      </w:r>
      <w:r w:rsidRPr="002657F7">
        <w:rPr>
          <w:szCs w:val="24"/>
          <w:lang w:eastAsia="en-US"/>
        </w:rPr>
        <w:tab/>
      </w:r>
      <w:r w:rsidRPr="002657F7">
        <w:rPr>
          <w:b/>
          <w:i/>
          <w:szCs w:val="24"/>
          <w:lang w:eastAsia="en-US"/>
        </w:rPr>
        <w:t xml:space="preserve">Έως τις 31 Δεκεμβρίου 2027 και στη συνέχεια ανά τριετία, η έκθεση που αναφέρεται </w:t>
      </w:r>
      <w:r w:rsidR="00B32BF0">
        <w:rPr>
          <w:b/>
          <w:i/>
          <w:szCs w:val="24"/>
          <w:lang w:eastAsia="en-US"/>
        </w:rPr>
        <w:t>στην παράγραφο 2</w:t>
      </w:r>
      <w:r w:rsidRPr="002657F7">
        <w:rPr>
          <w:b/>
          <w:i/>
          <w:szCs w:val="24"/>
          <w:lang w:eastAsia="en-US"/>
        </w:rPr>
        <w:t xml:space="preserve"> περιλαμβάνει επίσης πληροφορίες σχετικά με την παρακολούθηση και την αξιολόγηση που διενεργούνται σύμφωνα με τις παραγράφους 1 και 2, αντίστοιχα, συμπεριλαμβανομένων των επιπτώσεων στους οικονομικούς φορείς, και ιδίως στις μικρές και μεσαίες επιχειρήσεις.</w:t>
      </w:r>
      <w:r w:rsidR="007836A2">
        <w:rPr>
          <w:b/>
          <w:szCs w:val="24"/>
          <w:lang w:eastAsia="en-US"/>
        </w:rPr>
        <w:t xml:space="preserve"> [Τροπολογία 170]</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IV</w:t>
      </w:r>
      <w:r w:rsidRPr="002657F7">
        <w:rPr>
          <w:szCs w:val="24"/>
          <w:lang w:eastAsia="en-US"/>
        </w:rPr>
        <w:t xml:space="preserve"> </w:t>
      </w:r>
      <w:r w:rsidRPr="002657F7">
        <w:rPr>
          <w:szCs w:val="24"/>
          <w:lang w:eastAsia="en-US"/>
        </w:rPr>
        <w:br/>
        <w:t>ΤΕΛΩΝΕΙΑΚΗ ΕΠΙΤΗΡΗΣΗ, ΤΕΛΩΝΕΙΑΚΟΙ ΕΛΕΓΧΟΙ ΚΑΙ ΔΙΑΧΕΙΡΙΣΗ ΚΙΝΔΥΝΩΝ</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Τελωνειακή επιτήρηση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41</w:t>
      </w:r>
      <w:r w:rsidRPr="002657F7">
        <w:rPr>
          <w:szCs w:val="24"/>
          <w:lang w:eastAsia="en-US"/>
        </w:rPr>
        <w:br/>
        <w:t>Τελωνειακή επιτήρηση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Εμπορεύματα που πρόκειται να μεταφερθούν εντός ή εκτός του τελωνειακού εδάφους της Ένωσης υπόκεινται σε τελωνειακή επιτήρηση και είναι δυνατό να υποβάλλονται σε τελωνειακούς ελέγχους.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 xml:space="preserve">Εμπορεύματα που μεταφέρονται εντός του τελωνειακού εδάφους της Ένωσης παραμένουν υπό την επιτήρηση αυτή </w:t>
      </w:r>
      <w:r w:rsidRPr="002657F7">
        <w:rPr>
          <w:strike/>
          <w:szCs w:val="24"/>
          <w:lang w:eastAsia="en-US"/>
        </w:rPr>
        <w:t xml:space="preserve">όσο είναι αναγκαίο </w:t>
      </w:r>
      <w:r w:rsidRPr="002657F7">
        <w:rPr>
          <w:szCs w:val="24"/>
          <w:lang w:eastAsia="en-US"/>
        </w:rPr>
        <w:t>για τον καθορισμό του τελωνειακού τους χαρακτήρα.</w:t>
      </w:r>
      <w:r w:rsidR="007836A2">
        <w:rPr>
          <w:b/>
          <w:szCs w:val="24"/>
          <w:lang w:eastAsia="en-US"/>
        </w:rPr>
        <w:t xml:space="preserve"> [Τροπολογία 171]</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μη ενωσιακά εμπορεύματα παραμένουν υπό τελωνειακή επιτήρηση είτε έως να αλλάξει ο τελωνειακός τους χαρακτήρας είτε έως να μεταφερθούν εκτός του τελωνειακού εδάφους της Ένωσης ή να καταστραφούν.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Κατά την είσοδό τους στο τελωνειακό έδαφος της Ένωσης, ενωσιακά εμπορεύματα υπόκεινται σε τελωνειακή επιτήρηση έως ότου επιβεβαιωθεί ο τελωνειακός τους χαρακτήρας, εκτός αν υπαχθούν στο καθεστώς ειδικού προορισμού.</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Ενωσιακά εμπορεύματα που έχουν υπαχθεί στο καθεστώς ειδικού προορισμού υπόκεινται σε τελωνειακή επιτήρηση στις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τα εμπορεύματα είναι κατάλληλα για επαναλαμβανόμενη χρήση, για περίοδο που δεν υπερβαίνει τα 2 έτη μετά την ημερομηνία της πρώτης χρησιμοποίησής τους για τους σκοπούς για τους οποίους προβλέπεται απαλλαγή από δασμούς ή μειωμένος δασμολογικός συντελεστής·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έως ότου τα εμπορεύματα έχουν χρησιμοποιηθεί για τους σκοπούς για τους οποίους προβλέπεται απαλλαγή από δασμούς ή μειωμένος δασμολογικός συντελεστής·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έως ότου τα εμπορεύματα έχουν μεταφερθεί εκτός του τελωνειακού εδάφους της Ένωσης, έχουν καταστραφεί ή έχουν εγκαταλειφθεί υπέρ του Δημοσίου·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έως ότου τα εμπορεύματα έχουν χρησιμοποιηθεί για σκοπούς άλλους από αυτούς για τους οποίους προβλέπεται απαλλαγή από δασμούς ή μειωμένος δασμολογικός συντελεστής και έχει καταβληθεί ο εφαρμοστέος εισαγωγικός δασμός.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Ενωσιακά εμπορεύματα που παραδίδονται για εξαγωγή ή υπάγονται σε καθεστώς τελειοποίησης προς επανεισαγωγή υπόκεινται σε τελωνειακή επιτήρηση έως ότου μεταφερθούν εκτός του τελωνειακού εδάφους της Ένωσης, εγκαταλειφθούν υπέρ του Δημοσίου ή καταστραφούν ή ακυρωθεί η τελωνειακή διασάφηση ή τα σχετικά στοιχεία της εξαγωγής.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Ενωσιακά εμπορεύματα που έχουν υπαχθεί σε καθεστώς εσωτερικής διαμετακόμισης υπόκεινται σε τελωνειακή επιτήρηση έως ότου φθάσουν στον προορισμό τους στο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Ο κάτοχος εμπορευμάτων υπό τελωνειακή επιτήρηση μπορεί, με την άδεια των τελωνειακών αρχών, να εξετάζει ανά πάσα στιγμή τα εμπορεύματα ή να προβαίνει σε δειγματοληψία, ιδίως για να προσδιορίσει τη δασμολογική τους κατάταξη, τη δασμολογητέα αξία ή τον τελωνειακό τους χαρακτήρα.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42</w:t>
      </w:r>
      <w:r w:rsidRPr="002657F7">
        <w:rPr>
          <w:szCs w:val="24"/>
          <w:lang w:eastAsia="en-US"/>
        </w:rPr>
        <w:br/>
        <w:t>Αρμόδια τελωνεία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Εκτός αν προβλέπεται διαφορετικά από τη λοιπή νομοθεσία που εφαρμόζεται από τις τελωνειακές αρχές, τα κράτη μέλη καθορίζουν τον τόπο και την αρμοδιότητα των τελωνείων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κράτη μέλη μεριμνούν ώστε οι επίσημες ώρες λειτουργίας των εν λόγω τελωνείων να είναι εύλογες και κατάλληλες, λαμβάνοντας υπόψη τη φύση της κυκλοφορίας και των εμπορευμάτων, καθώς και τα τελωνειακά καθεστώτα στα οποία πρόκειται να υπαχθούν, ώστε να μην παρεμποδίζεται ή διαταράσσεται η ροή της διεθνούς κυκλοφορίας.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Αρμόδιο τελωνείο για την επιτήρηση της υπαγωγής των εμπορευμάτων σε τελωνειακό καθεστώς είναι το τελωνείο που είναι αρμόδιο για τον τόπο όπου είναι εγκατεστημένος ο εισαγωγέας ή ο εξαγωγέας.</w:t>
      </w:r>
    </w:p>
    <w:p w:rsidR="002657F7" w:rsidRPr="002657F7" w:rsidRDefault="002657F7" w:rsidP="002657F7">
      <w:pPr>
        <w:spacing w:before="120" w:after="120" w:line="360" w:lineRule="auto"/>
        <w:ind w:left="850"/>
        <w:rPr>
          <w:szCs w:val="24"/>
          <w:lang w:eastAsia="en-US"/>
        </w:rPr>
      </w:pPr>
      <w:r w:rsidRPr="002657F7">
        <w:rPr>
          <w:szCs w:val="24"/>
          <w:lang w:eastAsia="en-US"/>
        </w:rPr>
        <w:t>Κατά παρέκκλιση από το πρώτο εδάφιο, το αρμόδιο τελωνείο για την επιτήρηση της υπαγωγής των εμπορευμάτων σε τελωνειακό καθεστώς σε σχέση με εισαγωγείς και εξαγωγείς εκτός των αξιόπιστων και ελεγμένων συναλλασσομένων και των θεωρούμενων εισαγωγέων είναι το τελωνείο που είναι αρμόδιο για τον τόπο στον οποίο έχει υποβληθεί ή θα είχε υποβληθεί η τελωνειακή διασάφηση σύμφωνα με το άρθρο 63 παράγραφος 4, αν δεν είχε τροποποιηθεί η μέθοδος παροχής πληροφοριών που προβλέπεται στο άρθρο 63 παράγραφος 2.</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Το τελωνείο που είναι αρμόδιο για τον τόπο εγκατάστασης του αξιόπιστου και ελεγμένου συναλλασσομένου ή του θεωρούμενου εισαγωγέα: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επιτηρεί την υπαγωγή των εμπορευμάτων στο σχετικό τελωνειακό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διενεργεί τους τελωνειακούς ελέγχους για την επαλήθευση των παρεχόμενων πληροφοριών και ζητεί πρόσθετα δικαιολογητικά έγγραφα, αν χρειάζεται·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εφόσον δικαιολογείται, ζητεί από το τελωνείο που είναι αρμόδιο για τον τόπο αποστολής ή τελικού προορισμού των εμπορευμάτων να διενεργήσει τελωνειακό έλεγχο·</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όταν υπάρχει κίνδυνος που απαιτεί παρέμβαση αμέσως μετά την άφιξη των εμπορευμάτων στο τελωνειακό έδαφος της Ένωσης ή πριν εγκαταλείψουν το τελωνειακό έδαφος της Ένωσης, ζητεί από το τελωνείο που είναι αρμόδιο για τον τόπο εισόδου ή εξόδου των εμπορευμάτων να διενεργήσει τελωνειακούς ελέγχους·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διεκπεραιώνει τις διατυπώσεις για την είσπραξη του ποσού του εισαγωγικού ή εξαγωγικού δασμού που αντιστοιχεί σε ενδεχόμενη τελωνειακή οφειλή.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Το τελωνείο που είναι αρμόδιο για τον τόπο αποστολής ή τελικού προορισμού των εμπορευμάτων, ή, σύμφωνα με την παράγραφο 4 στοιχείο δ), για τον τόπο εισόδου ή εξόδου των εμπορευμάτων από το τελωνειακό έδαφος της Ένωσης, διενεργεί τους τελωνειακούς ελέγχους που ζητούνται από το τελωνείο που είναι αρμόδιο για τον τόπο εγκατάστασης του εισαγωγέα και παρέχει στο εν λόγω τελωνείο τα αποτελέσματα των ελέγχων αυτών, με την επιφύλαξη των δικών του ελέγχων που αφορούν τα εμπορεύματα τα οποία μεταφέρονται εντός ή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Τα αρμόδια τελωνεία έχουν πρόσβαση στις πληροφορίες που είναι αναγκαίες για τη διασφάλιση της ορθής εφαρμογής της νομοθεσίας.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Η Επιτροπή ορίζει, με εκτελεστικές πράξεις, τους διαδικαστικούς κανόνες σχετικά με τον καθορισμό των αρμόδιων τελωνείων, εκτός από εκείνα που αναφέρονται στην παράγραφο 3, συμπεριλαμβανομένων των τελωνείων εισόδου και των τελωνείων εξόδου, καθώς και τους διαδικαστικούς κανόνες σχετικά με τη συνεργασία μεταξύ των τελωνείων, όπως αναφέρεται στην παράγραφο 5.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Τελωνειακοί έλεγχοι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43</w:t>
      </w:r>
      <w:r w:rsidRPr="002657F7">
        <w:rPr>
          <w:szCs w:val="24"/>
          <w:lang w:eastAsia="en-US"/>
        </w:rPr>
        <w:br/>
        <w:t>Τελωνειακοί έλεγχοι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των διατάξεων του κεφαλαίου 3 του παρόντος τίτλου, οι τελωνειακές αρχές μπορούν να διενεργούν οποιουσδήποτε τελωνειακούς ελέγχους κρίνουν αναγκαίους, συμπεριλαμβανομένων των τυχαίων ελέγχων.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τελωνειακοί έλεγχοι είναι δυνατό, ειδικότερα, να συνίστανται στην εξέταση εμπορευμάτων, στη δειγματοληψία, στην επαλήθευση της γνησιότητας, της ακεραιότητας, της ακρίβειας και της πληρότητας των δεδομένων που παρέχονται από οποιοδήποτε πρόσωπο, καθώς και της ύπαρξης, της γνησιότητας, της ακρίβειας και της ισχύος εγγράφων, στην εξέταση των λογαριασμών, των εμπορικών καταχωρίσεων και των πηγών δεδομένων των οικονομικών φορέων, στον έλεγχο των μεταφορικών μέσων, στην επιθεώρηση των αποσκευών και άλλων εμπορευμάτων που μεταφέρονται ή φέρονται από πρόσωπα και στη διενέργεια επίσημων ερευνών και σε άλλες παρεμφερείς πράξεις. Όταν είναι αναγκαίο, οι τελωνειακοί έλεγχοι περιλαμβάνουν την επεξεργασία των ηλεκτρονικών δεδομένων, συμπεριλαμβανομένης της πηγής των δεδομένων που παρέχονται στον τελωνειακό κόμβο δεδομένων της ΕΕ.</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όσον αφορά τα ίδια εμπορεύματα, πρόκειται να διεξαχθούν έλεγχοι άλλοι από τους τελωνειακούς ελέγχους από άλλες αρχές, οι τελωνειακές αρχές, σε στενή συνεργασία με τις ως άνω άλλες αρχές, καταβάλλουν προσπάθειες ώστε οι έλεγχοι αυτοί να διεξάγονται, κατά το δυνατόν, την ίδια χρονική στιγμή και στο ίδιο μέρος με τους τελωνειακούς ελέγχους (μονοαπευθυντική διαδικασία), και οι τελωνειακές αρχές έχουν τον συντονιστικό ρόλο.</w:t>
      </w:r>
    </w:p>
    <w:p w:rsidR="002657F7" w:rsidRPr="002657F7" w:rsidRDefault="002657F7" w:rsidP="002657F7">
      <w:pPr>
        <w:spacing w:before="120" w:after="120" w:line="360" w:lineRule="auto"/>
        <w:jc w:val="center"/>
        <w:rPr>
          <w:szCs w:val="24"/>
          <w:lang w:eastAsia="en-US"/>
        </w:rPr>
      </w:pPr>
      <w:r w:rsidRPr="002657F7">
        <w:rPr>
          <w:szCs w:val="24"/>
          <w:lang w:eastAsia="en-US"/>
        </w:rPr>
        <w:t>Άρθρο 44</w:t>
      </w:r>
      <w:r w:rsidRPr="002657F7">
        <w:rPr>
          <w:szCs w:val="24"/>
          <w:lang w:eastAsia="en-US"/>
        </w:rPr>
        <w:br/>
        <w:t>Επαλήθευση των παρεχόμενων δεδομένων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την επαλήθευση της ακρίβειας των δεδομένων που παρέχουν τα πρόσωπα στις τελωνειακές αρχές, οι τελωνειακές αρχές μπορούν: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να εξετάζουν τα δεδομένα και τα δικαιολογητικά έγγραφα, συμπεριλαμβανομένης της πρόσβασης σε πηγές δεδομένων που βρίσκονται στην κατοχή των οικονομικών φορέων ή αποθηκεύονται για λογαριασμό τους από παρόχους υπηρεσιών·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να απαιτούν την παροχή άλλων εγγράφων ή δεδομένων, συμπεριλαμβανομένων των δεδομένων που βρίσκονται στην κατοχή των οικονομικών φορέων ή αποθηκεύονται για λογαριασμό τους από παρόχους υπηρεσιών·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να απαιτούν πρόσβαση στα ηλεκτρονικά αρχεία του προσώπου·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να εξετάζουν τα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να λαμβάνουν δείγματα για ανάλυση ή λεπτομερή έλεγχο των εμπορευμάτων.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μπορούν να απαιτήσουν ανά πάσα στιγμή την εκφόρτωση και την αποσυσκευασία των εμπορευμάτων για τον έλεγχο τόσο των εμπορευμάτων όσο και του μεταφορικού μέσου στο οποίο βρίσκονται και για τη λήψη δειγμάτων.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τα μέτρα σχετικά την επαλήθευση των πληροφοριών που αναφέρεται στην παράγραφο 1.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45</w:t>
      </w:r>
      <w:r w:rsidRPr="002657F7">
        <w:rPr>
          <w:szCs w:val="24"/>
          <w:lang w:eastAsia="en-US"/>
        </w:rPr>
        <w:br/>
        <w:t>Εξέταση και δειγματοληψία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μεταφορά των εμπορευμάτων στους χώρους στους οποίους πρόκειται να εξεταστούν και στον οποίο πρόκειται να γίνει δειγματοληψία, καθώς και όλοι οι χειρισμοί που είναι αναγκαίοι για την εν λόγω εξέταση ή δειγματοληψία, εκτελούνται από τον εισαγωγέα, εξαγωγέα ή μεταφορέα ή υπ’ ευθύνη του. Τα έξοδα που προκύπτουν βαρύνουν τον εισαγωγέα ή εξαγωγέα.</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εισαγωγέας, εξαγωγέας ή μεταφορέας έχει το δικαίωμα να παρίσταται ή να εκπροσωπείται κατά την εξέταση των εμπορευμάτων και κατά τη δειγματοληψία. Όταν οι τελωνειακές αρχές έχουν βάσιμους λόγους, μπορούν να απαιτούν από τον εισαγωγέα, εξαγωγέα ή μεταφορέα να παρίσταται ή να εκπροσωπείται κατά την εξέταση των εμπορευμάτων ή τη δειγματοληψία ή να τους παρέχει την αναγκαία βοήθεια για τη διευκόλυνση της εν λόγω εξέτασης ή δειγματοληψίας.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Εφόσον πραγματοποιείται σύμφωνα με τις ισχύουσες διατάξεις, η δειγματοληψία από τις τελωνειακές αρχές δεν συνεπάγεται αποζημίωση εκ μέρους των τελωνειακών αρχών, τα έξοδα όμως της ανάλυσης ή του ελέγχου αναλαμβάνονται από αυτές.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η εξέταση ή η δειγματοληψία αφορά μέρος μόνο των εμπορευμάτων, τα αποτελέσματα της μερικής εξέτασης ή της ανάλυσης ή της εξέτασης των δειγμάτων, τεκμαίρεται ότι ισχύουν για όλα τα εμπορεύματα που περιέχονται στην ίδια αποστολή.</w:t>
      </w:r>
    </w:p>
    <w:p w:rsidR="002657F7" w:rsidRPr="002657F7" w:rsidRDefault="002657F7" w:rsidP="002657F7">
      <w:pPr>
        <w:spacing w:before="120" w:after="120" w:line="360" w:lineRule="auto"/>
        <w:ind w:left="850"/>
        <w:rPr>
          <w:szCs w:val="24"/>
          <w:lang w:eastAsia="en-US"/>
        </w:rPr>
      </w:pPr>
      <w:r w:rsidRPr="002657F7">
        <w:rPr>
          <w:szCs w:val="24"/>
          <w:lang w:eastAsia="en-US"/>
        </w:rPr>
        <w:t>Ωστόσο, ο εισαγωγέας ή εξαγωγέας μπορεί να ζητήσει συμπληρωματική εξέταση ή δειγματοληψία των εμπορευμάτων, αν κρίνει ότι τα αποτελέσματα της μερικής εξέτασης ή της ανάλυσης ή της εξέτασης των δειγμάτων που λήφθηκαν δεν ισχύουν για τα υπόλοιπα σχετικά εμπορεύματα. Το αίτημα γίνεται δεκτό υπό την προϋπόθεση ότι τα εμπορεύματα δεν έχουν παραδοθεί ή, αν έχουν παραδοθεί, εφόσον ο εισαγωγέας ή εξαγωγέας αποδείξει ότι δεν έχουν υποστεί καμία μεταβολή.</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Η Επιτροπή ορίζει, με εκτελεστικές πράξεις, τα μέτρα σχετικά με την εξέταση και τη δειγματοληψία των εμπορευμάτων που αναφέρονται στο παρόν άρθρο.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46</w:t>
      </w:r>
      <w:r w:rsidRPr="002657F7">
        <w:rPr>
          <w:szCs w:val="24"/>
          <w:lang w:eastAsia="en-US"/>
        </w:rPr>
        <w:br/>
        <w:t>Αποτελέσματα της επαλήθευσης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αποτελέσματα της επαλήθευσης των δεδομένων που παρέχονται από τον εισαγωγέα, εξαγωγέα ή μεταφορέα χρησιμεύουν για την εφαρμογή των διατάξεων που διέπουν το τελωνειακό καθεστώς στο οποίο υπάγονται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δεν πραγματοποιείται επαλήθευση των παρεχόμενων δεδομένων, η παράγραφος 1 εφαρμόζεται με βάση τα δεδομένα που παρέχονται από τον εισαγωγέα ή εξαγωγέα.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αποτελέσματα της επαλήθευσης την οποία πραγματοποιούν οι τελωνειακές αρχές έχουν την ίδια αποδεικτική αξία σε ολόκληρο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τα μέτρα σχετικά με τα αποτελέσματα της επαλήθευσης που αναφέρεται στο παρόν άρθρο. Οι εν λόγω εκτελεστικές πράξεις εκδίδονται σύμφωνα με τη διαδικασία εξέτασης του άρθρου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47</w:t>
      </w:r>
      <w:r w:rsidRPr="002657F7">
        <w:rPr>
          <w:szCs w:val="24"/>
          <w:lang w:eastAsia="en-US"/>
        </w:rPr>
        <w:br/>
        <w:t>Μέτρα εξακρίβωσης της ταυτότητας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ή, κατά περίπτωση, οι οικονομικοί φορείς που έχουν λάβει τη σχετική άδεια από τις τελωνειακές αρχές, λαμβάνουν τα μέτρα που είναι αναγκαία για την εξακρίβωση της ταυτότητας των εμπορευμάτων, όταν η εν λόγω εξακρίβωση απαιτείται για να διασφαλιστεί η τήρηση των διατάξεων που διέπουν το σχετικό τελωνειακό καθεστώς στο οποίο προορίζονται να υπαχθούν τα εμπορεύματα.</w:t>
      </w:r>
    </w:p>
    <w:p w:rsidR="002657F7" w:rsidRPr="002657F7" w:rsidRDefault="002657F7" w:rsidP="002657F7">
      <w:pPr>
        <w:spacing w:before="120" w:after="120" w:line="360" w:lineRule="auto"/>
        <w:ind w:left="850"/>
        <w:rPr>
          <w:szCs w:val="24"/>
          <w:lang w:eastAsia="en-US"/>
        </w:rPr>
      </w:pPr>
      <w:r w:rsidRPr="002657F7">
        <w:rPr>
          <w:szCs w:val="24"/>
          <w:lang w:eastAsia="en-US"/>
        </w:rPr>
        <w:t>Τα εν λόγω μέτρα εξακρίβωσης της ταυτότητας παράγουν τα ίδια νομικά αποτελέσματα σε ολόκληρο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μέσα εξακρίβωσης της ταυτότητας που έχουν τεθεί επί των εμπορευμάτων, της συσκευασίας ή του μεταφορικού μέσου αφαιρούνται ή καταστρέφονται μόνο από τις τελωνειακές αρχές ή, εφόσον έχουν λάβει τη σχετική άδεια από τις τελωνειακές αρχές, από άλλα πρόσωπα, εκτός αν, λόγω απρόβλεπτων περιστάσεων ή ανωτέρας βίας, η αφαίρεση ή καταστροφή τους είναι απαραίτητη για τη διασφάλιση της προστασίας των εμπορευμάτων ή του μεταφορικού μέσου.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τα μέτρα στα οποία συνίστανται τα μέτρα εξακρίβωσης της ταυτότητας που αναφέρονται στο παρόν άρθρο. Οι εν λόγω εκτελεστικές πράξεις εκδίδονται σύμφωνα με τη διαδικασία εξέτασης του άρθρου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48</w:t>
      </w:r>
      <w:r w:rsidRPr="002657F7">
        <w:rPr>
          <w:szCs w:val="24"/>
          <w:lang w:eastAsia="en-US"/>
        </w:rPr>
        <w:br/>
        <w:t>Εκ των υστέρων έλεγχοι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τους σκοπούς των τελωνειακών ελέγχων, οι τελωνειακές αρχές μπορούν, μετά την παράδοση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να επαληθεύουν την ακρίβεια και την πληρότητα των παρεχόμενων δεδομένων, καθώς και την ύπαρξη, τη γνησιότητα, την ακρίβεια και την ισχύ κάθε δικαιολογητικού εγγράφου·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να ελέγχουν τους λογαριασμούς του οικονομικού φορέα και άλλα αρχεία σχετικά με τις πράξεις που αφορούν τα εν λόγω εμπορεύματα και τις προγενέστερες ή μεταγενέστερες εμπορικές πράξεις που αφορούν τα εν λόγω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να εξετάζουν τα εν λόγω εμπορεύματα και να λαμβάνουν δείγματα, εφόσον αυτό είναι ακόμα δυνατό να γίνει·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να έχουν πρόσβαση στα συστήματα των φορέων για την επαλήθευση της συμμόρφωσης με την υποχρέωση παροχής ή διάθεσης δεδομένων στον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έλεγχοι αυτοί μπορεί να διενεργούνται στις εγκαταστάσεις του εισαγωγέα ή εξαγωγέα ή του κατόχου των εμπορευμάτων ή κάθε άλλου προσώπου που εμπλέκεται άμεσα ή έμμεσα σε επαγγελματικό επίπεδο στις εν λόγω πράξεις, ή οποιουδήποτε άλλου προσώπου που έχει στην κατοχή του για επαγγελματικούς σκοπούς τα εν λόγω έγγραφα και δεδομένα.</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Επιτροπή ορίζει, με εκτελεστικές πράξεις, τα μέτρα τα οποία εφαρμόζονται στους ελέγχους που αναφέρονται στην παράγραφο 1, συμπεριλαμβανομένων των περιπτώσεων όπου πραγματοποιούνται πράξεις σε περισσότερα του ενός κράτη μέλη, καθώς και τα μέτρα σχετικά με την εφαρμογή του λογιστικού ελέγχου και άλλων κατάλληλων μεθοδολογιών στο πλαίσιο των εν λόγω ελέγχων. Οι εν λόγω εκτελεστικές πράξεις εκδίδονται σύμφωνα με 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49</w:t>
      </w:r>
      <w:r w:rsidRPr="002657F7">
        <w:rPr>
          <w:szCs w:val="24"/>
          <w:lang w:eastAsia="en-US"/>
        </w:rPr>
        <w:br/>
        <w:t>Ενδοενωσιακές πτήσεις και θαλάσσια ταξίδια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Τελωνειακοί έλεγχοι ή διατυπώσεις σε παραδιδόμενες αποσκευές και χειραποσκευές προσώπων τα οποία πραγματοποιούν είτε ενδοενωσιακές πτήσεις είτε ενδοενωσιακό θαλάσσιο ταξίδι, διεξάγονται μόνο εφόσον οι εν λόγω τελωνειακοί έλεγχοι ή διατυπώσεις προβλέπονται από την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παράγραφος 1 εφαρμόζεται με την επιφύλαξη: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της προστασίας και ασφάλειας·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ελέγχων οι οποίοι συνδέονται με τη λοιπή νομοθεσία που εφαρμόζεται από τις τελωνειακές αρχές.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Επιτροπή καθορίζει, με εκτελεστικές πράξεις, τους λιμένες ή τους αερολιμένες όπου εφαρμόζονται τελωνειακοί έλεγχοι και τελωνειακές διατυπώσεις όσον αφορά τα εξής: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τις παραδιδόμενες αποσκευές και χειραποσκευές: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προσώπων που πραγματοποιούν πτήση με αεροσκάφος το οποίο αναχωρεί από μη ενωσιακό αερολιμένα και το οποίο, έπειτα από ενδιάμεση στάση σε ενωσιακό αερολιμένα, κατευθύνεται σε άλλον ενωσιακό αερολιμένα·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προσώπων που πραγματοποιούν πτήση με αεροσκάφος που κάνει ενδιάμεση στάση σε ενωσιακό αερολιμένα και στη συνέχεια κατευθύνεται σε μη ενωσιακό αερολιμένα·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προσώπων που χρησιμοποιούν ναυτιλιακή υπηρεσία παρεχόμενη με το ίδιο σκάφος η οποία περιλαμβάνει διαδοχικά σκέλη με αναχωρήσεις, αφίξεις και τελικούς προορισμούς σε μη ενωσιακούς λιμένες·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iv</w:t>
      </w:r>
      <w:r w:rsidRPr="002657F7">
        <w:rPr>
          <w:szCs w:val="24"/>
          <w:lang w:eastAsia="en-US"/>
        </w:rPr>
        <w:t>)</w:t>
      </w:r>
      <w:r w:rsidRPr="002657F7">
        <w:rPr>
          <w:szCs w:val="24"/>
          <w:lang w:eastAsia="en-US"/>
        </w:rPr>
        <w:tab/>
        <w:t>προσώπων που βρίσκονται σε σκάφη αναψυχής και σε αεροσκάφη που διενεργούν πτήση για τουριστικούς ή επιχειρηματικούς σκοπούς·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τις παραδιδόμενες αποσκευές και χειραποσκευές: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οι οποίες φτάνουν σε ενωσιακό αερολιμένα με αεροσκάφος που προέρχεται από μη ενωσιακό αερολιμένα και μεταφέρονται στον εν λόγω ενωσιακό αερολιμένα σε άλλο αεροσκάφος που πραγματοποιεί ενδοενωσιακή πτήση·</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οι οποίες φορτώνονται σε ενωσιακό αερολιμένα σε αεροσκάφος που πραγματοποιεί ενδοενωσιακή πτήση με σκοπό τη μεταφορά σε άλλον ενδοενωσιακό αερολιμένα σε αεροσκάφος με προορισμό μη ενωσιακό αερολιμένα.</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3 </w:t>
      </w:r>
      <w:r w:rsidRPr="002657F7">
        <w:rPr>
          <w:szCs w:val="24"/>
          <w:lang w:eastAsia="en-US"/>
        </w:rPr>
        <w:br/>
        <w:t>Διαχείριση τελωνειακών κινδύνων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50</w:t>
      </w:r>
      <w:r w:rsidRPr="002657F7">
        <w:rPr>
          <w:szCs w:val="24"/>
          <w:lang w:eastAsia="en-US"/>
        </w:rPr>
        <w:br/>
        <w:t>Γενικές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καθορίζουν, βάσει της διαχείρισης κινδύνων και πρωτίστως βάσει αυτοματοποιημένης ανάλυσης κινδύνου, αν τα εμπορεύματα, οι οικονομικοί φορείς και οι εφοδιαστικές αλυσίδες θα υπόκεινται σε τελωνειακούς ελέγχους ή άλλα μέτρα μετριασμού και, αν ναι, πού και πότε θα πραγματοποιηθούν οι εν λόγω έλεγχοι και άλλα μέτρα μετριασμού.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η Τελωνειακή Αρχή της ΕΕ και οι τελωνειακές αρχές χρησιμοποιούν τη διαχείριση τελωνειακών κινδύνων για να διαφοροποιήσουν τα επίπεδα όλων των κινδύνων που συνδέονται με εμπορεύματα, οικονομικούς φορείς και εφοδιαστικές αλυσίδες σύμφωνα με τις διατάξεις του παρόντος κεφαλαίου.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διαχείριση τελωνειακών κινδύνων περιλαμβάνει τουλάχιστον τις ακόλουθες δραστηριότητες, κατά περίπτωση οργανωμένες σε κυκλική βάση:</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 xml:space="preserve">τη συλλογή, την επεξεργασία, την ανταλλαγή και την ανάλυση των σχετικών δεδομένων που είναι διαθέσιμα στον τελωνειακό κόμβο δεδομένων της ΕΕ και από άλλες πηγές, συμπεριλαμβανομένων των σχετικών δεδομένων από άλλες </w:t>
      </w:r>
      <w:r w:rsidRPr="002657F7">
        <w:rPr>
          <w:b/>
          <w:i/>
          <w:szCs w:val="24"/>
          <w:lang w:eastAsia="en-US"/>
        </w:rPr>
        <w:t xml:space="preserve">αρμόδιες </w:t>
      </w:r>
      <w:r w:rsidRPr="002657F7">
        <w:rPr>
          <w:szCs w:val="24"/>
          <w:lang w:eastAsia="en-US"/>
        </w:rPr>
        <w:t>αρχές πλην των τελωνειακών αρχών</w:t>
      </w:r>
      <w:r w:rsidRPr="002657F7">
        <w:rPr>
          <w:strike/>
          <w:szCs w:val="24"/>
          <w:lang w:eastAsia="en-US"/>
        </w:rPr>
        <w:t>·</w:t>
      </w:r>
      <w:r w:rsidRPr="002657F7">
        <w:rPr>
          <w:b/>
          <w:i/>
          <w:szCs w:val="24"/>
          <w:lang w:eastAsia="en-US"/>
        </w:rPr>
        <w:t>·</w:t>
      </w:r>
      <w:r w:rsidR="007836A2">
        <w:rPr>
          <w:b/>
          <w:szCs w:val="24"/>
          <w:lang w:eastAsia="en-US"/>
        </w:rPr>
        <w:t xml:space="preserve"> [Τροπολογία 172]</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τον εντοπισμό, την ανάλυση, την εκτίμηση ή την πρόβλεψη κινδύνων, μεταξύ άλλων με βάση στατιστικές και προγνωστικές μεθόδους και τυχαίους ελέγχους·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την ανάπτυξη των αναγκαίων μέτρων για τη διαχείριση των κινδύνων, συμπεριλαμβανομένου του καθορισμού κοινών τομέων ελέγχου προτεραιότητας, κοινών κριτηρίων και προτύπων κινδύνου και στρατηγικών επιτήρησης·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την πρόβλεψη και ανάληψη δράσης, συμπεριλαμβανομένης της επιλογής κατάλληλων μέτρων μετριασμού και τελωνειακών ελέγχων·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τη συγκέντρωση παρατηρήσεων σχετικά με την υλοποίηση των δραστηριοτήτων διαχείρισης κινδύνων και ελέγχου·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την παρακολούθηση και επανεξέταση των δραστηριοτήτων διαχείρισης κινδύνων και ελέγχου με σκοπό τη βελτίωσή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Στα μέτρα μετριασμού μπορεί να περιλαμβάνονται: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παροχή οδηγιών στον μεταφορέα ή στον εξαγωγέα για μη φόρτωση ή μεταφορά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αίτημα παροχής πρόσθετων πληροφοριών ή ανάληψης δράσης·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εντοπισμός καταστάσεων στις οποίες μπορεί να ενδείκνυται η ανάληψη δράσης από άλλη τελωνειακή αρχή·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σύσταση του καταλληλότερου τόπου και των καταλληλότερων μέτρων για τη διενέργεια ελέγχου·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καθορισμός της διαδρομής που πρέπει να χρησιμοποιηθεί και της προθεσμίας που πρέπει να τηρηθεί, όταν τα εμπορεύματα πρόκειται να μεταφερθούν εκτός του τελωνειακού εδάφους της Ένωσης.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4α.</w:t>
      </w:r>
      <w:r w:rsidRPr="002657F7">
        <w:rPr>
          <w:szCs w:val="24"/>
          <w:lang w:eastAsia="en-US"/>
        </w:rPr>
        <w:tab/>
      </w:r>
      <w:r w:rsidRPr="002657F7">
        <w:rPr>
          <w:b/>
          <w:i/>
          <w:szCs w:val="24"/>
          <w:lang w:eastAsia="en-US"/>
        </w:rPr>
        <w:t>Όταν λαμβάνουν αποφάσεις σχετικά με τη διαχείριση τελωνειακών κινδύνων που αναφέρονται στην παράγραφο 2, οι τελωνειακές αρχές λαμβάνουν υπόψη οποιαδήποτε μη συμμόρφωση από εισαγωγέα, εξαγωγέα ή θεωρούμενο εισαγωγέα με τη λοιπή νομοθεσία που εφαρμόζεται από τις τελωνειακές αρχές η οποία αποτελεί μέρος του εθνικού δικαίου και έχει κοινοποιηθεί από τις αρμόδιες αρχές στις τελωνειακές αρχές. Η εν λόγω μη συμμόρφωση λαμβάνεται υπόψη για τους σκοπούς του προφίλ κινδύνου του σχετικού εισαγωγέα, εξαγωγέα ή θεωρούμενου εισαγωγέα.</w:t>
      </w:r>
      <w:r w:rsidR="007836A2">
        <w:rPr>
          <w:b/>
          <w:szCs w:val="24"/>
          <w:lang w:eastAsia="en-US"/>
        </w:rPr>
        <w:t xml:space="preserve"> [Τροπολογία 173]</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51</w:t>
      </w:r>
      <w:r w:rsidRPr="002657F7">
        <w:rPr>
          <w:szCs w:val="24"/>
          <w:lang w:eastAsia="en-US"/>
        </w:rPr>
        <w:br/>
        <w:t>Ρόλοι και αρμοδιότητες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Η Επιτροπή </w:t>
      </w:r>
      <w:r w:rsidRPr="002657F7">
        <w:rPr>
          <w:strike/>
          <w:szCs w:val="24"/>
          <w:lang w:eastAsia="en-US"/>
        </w:rPr>
        <w:t>μπορεί να θεσπίσει</w:t>
      </w:r>
      <w:r w:rsidRPr="002657F7">
        <w:rPr>
          <w:b/>
          <w:i/>
          <w:szCs w:val="24"/>
          <w:lang w:eastAsia="en-US"/>
        </w:rPr>
        <w:t>θεσπίζει</w:t>
      </w:r>
      <w:r w:rsidRPr="002657F7">
        <w:rPr>
          <w:szCs w:val="24"/>
          <w:lang w:eastAsia="en-US"/>
        </w:rPr>
        <w:t xml:space="preserve"> κοινούς τομείς ελέγχων προτεραιότητας και κοινά κριτήρια και</w:t>
      </w:r>
      <w:r w:rsidRPr="002657F7">
        <w:rPr>
          <w:b/>
          <w:i/>
          <w:szCs w:val="24"/>
          <w:lang w:eastAsia="en-US"/>
        </w:rPr>
        <w:t>, όπου απαιτείται,</w:t>
      </w:r>
      <w:r w:rsidRPr="002657F7">
        <w:rPr>
          <w:szCs w:val="24"/>
          <w:lang w:eastAsia="en-US"/>
        </w:rPr>
        <w:t xml:space="preserve"> πρότυπα κινδύνου για κάθε είδος κινδύνου, συμπεριλαμβανομένων, μεταξύ άλλων, των κινδύνων που σχετίζονται με οικονομικά συμφέροντα.</w:t>
      </w:r>
      <w:r w:rsidR="007836A2">
        <w:rPr>
          <w:b/>
          <w:szCs w:val="24"/>
          <w:lang w:eastAsia="en-US"/>
        </w:rPr>
        <w:t xml:space="preserve"> [Τροπολογία 174]</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της παραγράφου 6 στοιχείο στ) του παρόντος άρθρου και του άρθρου 43, η Επιτροπή μπορεί να προσδιορίζει συγκεκριμένους τομείς στο πεδίο της λοιπής νομοθεσίας που εφαρμόζεται από τις τελωνειακές αρχές, για τους οποίους απαιτείται μεταχείριση κατά προτεραιότητα για τη διαχείριση τελωνειακών κινδύνων και τους τελωνειακούς ελέγχους.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μπορεί:</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να παρέχει κατευθύνσεις πολιτικής στην Τελωνειακή Αρχή της ΕΕ σχετικά με τα έργα διαχείρισης κινδύνων και τις στρατηγικές επιτήρησης·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να ζητήσει από την Τελωνειακή Αρχή της ΕΕ να διενεργεί περιοδική ή </w:t>
      </w:r>
      <w:r w:rsidRPr="002657F7">
        <w:rPr>
          <w:szCs w:val="24"/>
          <w:lang w:val="en-GB" w:eastAsia="en-US"/>
        </w:rPr>
        <w:t>ad</w:t>
      </w:r>
      <w:r w:rsidRPr="002657F7">
        <w:rPr>
          <w:szCs w:val="24"/>
          <w:lang w:eastAsia="en-US"/>
        </w:rPr>
        <w:t xml:space="preserve"> </w:t>
      </w:r>
      <w:r w:rsidRPr="002657F7">
        <w:rPr>
          <w:szCs w:val="24"/>
          <w:lang w:val="en-GB" w:eastAsia="en-US"/>
        </w:rPr>
        <w:t>hoc</w:t>
      </w:r>
      <w:r w:rsidRPr="002657F7">
        <w:rPr>
          <w:szCs w:val="24"/>
          <w:lang w:eastAsia="en-US"/>
        </w:rPr>
        <w:t xml:space="preserve"> αξιολόγηση της εφαρμογής κάθε δραστηριότητας διαχείρισης κινδύνων·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να ζητήσει από την Τελωνειακή Αρχή της ΕΕ να καταρτίσει στρατηγική επιτήρησης για κάθε κίνδυνο και να διενεργήσει αξιολογήσεις απειλών.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Για τους σκοπούς που αναφέρονται στις παραγράφους 1 έως 3, η Επιτροπή μπορεί να συλλέγει, να επεξεργάζεται και να αναλύει δεδομένα που είναι διαθέσιμα στον τελωνειακό κόμβο δεδομένων της ΕΕ και από άλλες πηγές, μεταξύ άλλων και από άλλες αρχές πλην των τελωνειακών αρχών.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Τελωνειακή Αρχή της ΕΕ εκτελεί δραστηριότητες διαχείρισης κινδύνων σε ενωσιακό επίπεδο με βάση τις κατευθύνσεις τελωνειακής πολιτικής που αναφέρονται στην παράγραφο 3 στοιχείο α) και τις προτεραιότητες που αναφέρονται στην παράγραφο 2. Η Τελωνειακή Αρχή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συλλέγει, επεξεργάζεται και αναλύει δεδομένα που είναι διαθέσιμα στον τελωνειακό κόμβο δεδομένων της ΕΕ και από άλλες πηγές, μεταξύ άλλων και από άλλες αρχές πλην των τελωνειακών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επικουρεί την Επιτροπή στον καθορισμό κοινών τομέων ελέγχου προτεραιότητας και κοινών κριτηρίων και προτύπων κινδύνου, με βάση τις επιχειρησιακές γνώσεις και την τεχνική εμπειρογνωσία στη διαχείριση κινδύνων·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ζητείται σύμφωνα με την παράγραφο 3, καταρτίζει στρατηγικές επιτήρησης, κατά περίπτωση σε συνεργασία με άλλες αρχές πλην των τελωνείων, και διενεργεί αξιολογήσεις απειλών·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ανταλλάσσει σχετικά δεδομένα με τις τελωνειακές αρχές και με άλλες αρχές για τους σκοπούς του παρόντος τίτλου, αν είναι δυνατό μέσω του τελωνειακού κόμβου δεδομένων της ΕΕ, σύμφωνα με το άρθρο 53·</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αναπτύσσει και εφαρμόζει κοινή ανάλυση κινδύνου για την παραγωγή σημάτων κινδύνου, αποτελεσμάτων ανάλυσης κινδύνου και, κατά περίπτωση, εκδίδει συστάσεις ελέγχου και άλλα κατάλληλα μέτρα μετριασμού προς τις τελωνειακές αρχές, μεταξύ άλλων για την εφαρμογή των κοινών τομέων ελέγχου προτεραιότητας και των κοινών κριτηρίων και προτύπων κινδύνου που θεσπίζει η Επιτροπή και για την αντιμετώπιση καταστάσεων κρίσης·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στ)</w:t>
      </w:r>
      <w:r w:rsidRPr="002657F7">
        <w:rPr>
          <w:szCs w:val="24"/>
          <w:lang w:eastAsia="en-US"/>
        </w:rPr>
        <w:tab/>
        <w:t xml:space="preserve">ενημερώνει την </w:t>
      </w:r>
      <w:r w:rsidRPr="002657F7">
        <w:rPr>
          <w:szCs w:val="24"/>
          <w:lang w:val="en-GB" w:eastAsia="en-US"/>
        </w:rPr>
        <w:t>OLAF</w:t>
      </w:r>
      <w:r w:rsidRPr="002657F7">
        <w:rPr>
          <w:szCs w:val="24"/>
          <w:lang w:eastAsia="en-US"/>
        </w:rPr>
        <w:t xml:space="preserve"> όταν εντοπίζει ή υποπτεύεται περιπτώσεις απάτης και της παρέχει όλες τις αναγκαίες πληροφορίες σχετικά με τις περιπτώσεις αυτές.</w:t>
      </w:r>
      <w:r w:rsidRPr="002657F7">
        <w:rPr>
          <w:b/>
          <w:i/>
          <w:szCs w:val="24"/>
          <w:lang w:eastAsia="en-US"/>
        </w:rPr>
        <w:t xml:space="preserve"> Η Ευρωπόλ ενημερώνεται, επίσης, εντός των ορίων της εντολής της.</w:t>
      </w:r>
      <w:r w:rsidR="007836A2">
        <w:rPr>
          <w:b/>
          <w:szCs w:val="24"/>
          <w:lang w:eastAsia="en-US"/>
        </w:rPr>
        <w:t xml:space="preserve"> [Τροπολογία 175]</w:t>
      </w:r>
    </w:p>
    <w:p w:rsidR="002657F7" w:rsidRPr="002657F7" w:rsidRDefault="002657F7" w:rsidP="007836A2">
      <w:pPr>
        <w:spacing w:before="120" w:after="120" w:line="360" w:lineRule="auto"/>
        <w:ind w:left="851" w:hanging="851"/>
        <w:rPr>
          <w:b/>
          <w:szCs w:val="24"/>
          <w:lang w:eastAsia="en-US"/>
        </w:rPr>
      </w:pPr>
      <w:r w:rsidRPr="002657F7">
        <w:rPr>
          <w:b/>
          <w:i/>
          <w:szCs w:val="24"/>
          <w:lang w:eastAsia="en-US"/>
        </w:rPr>
        <w:t>5α</w:t>
      </w:r>
      <w:r w:rsidR="007836A2">
        <w:rPr>
          <w:b/>
          <w:i/>
          <w:szCs w:val="24"/>
          <w:lang w:eastAsia="en-US"/>
        </w:rPr>
        <w:t>.</w:t>
      </w:r>
      <w:r w:rsidRPr="002657F7">
        <w:rPr>
          <w:szCs w:val="24"/>
          <w:lang w:eastAsia="en-US"/>
        </w:rPr>
        <w:tab/>
      </w:r>
      <w:r w:rsidRPr="002657F7">
        <w:rPr>
          <w:b/>
          <w:i/>
          <w:szCs w:val="24"/>
          <w:lang w:eastAsia="en-US"/>
        </w:rPr>
        <w:t>Η Τελωνειακή Αρχή της ΕΕ δύναται να καλέσει την Ευρωπόλ να συμβάλει στην ανάλυση κινδύνων που αναφέρεται στην παράγραφο 5 στοιχείο ε) προκειμένου να καθοριστούν κοινοί τομείς ελέγχων προτεραιότητας και κοινά κριτήρια και πρότυπα κινδύνου, εντός των ορίων της εντολής της Ευρωπόλ.</w:t>
      </w:r>
      <w:r w:rsidR="007836A2">
        <w:rPr>
          <w:b/>
          <w:szCs w:val="24"/>
          <w:lang w:eastAsia="en-US"/>
        </w:rPr>
        <w:t xml:space="preserve"> [Τροπολογία 176]</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Οι τελωνειακές αρχές, χρησιμοποιώντας δεδομένα που είναι διαθέσιμα στον τελωνειακό κόμβο δεδομένων της ΕΕ και από άλλες πηγές: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συλλέγουν, επεξεργάζονται και αναλύουν δεδομένα που είναι διαθέσιμα στον τελωνειακό κόμβο δεδομένων της ΕΕ και από άλλες πηγές, μεταξύ άλλων και από άλλες αρχές πλην των τελωνειακών αρχών·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εκτελούν εθνικές δραστηριότητες διαχείρισης κινδύνων, συμπεριλαμβανομένης της ανάλυσης κινδύνου, της συνεργασίας και της ανταλλαγής πληροφοριών σχετικά με τη διαχείριση κινδύνων με τις αρμόδιες εθνικές αρχές, και λαμβάνουν μέτρα μετριασμού·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εφαρμόζουν τις εθνικές διαδικασίες που είναι αναγκαίες για την εφαρμογή κοινών κριτηρίων και προτύπων κινδύνου και κοινών τομέων ελέγχου προτεραιότητας·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εφαρμόζουν τα σήματα κινδύνου, τα αποτελέσματα της ανάλυσης κινδύνου και τις συστάσεις ελέγχου που παράγονται από την Τελωνειακή Αρχή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εκδίδουν συστάσεις ελέγχου και υποδεικνύουν άλλα κατάλληλα μέτρα μετριασμού στις τελωνειακές αρχές άλλων κρατών μελών·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λαμβάνουν αποφάσεις ελέγχου·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διενεργούν ελέγχους σύμφωνα με το κεφάλαιο 2 του παρόντος τίτλου και με τυχόν εφαρμοστέα κοινά κριτήρια και πρότυπα κινδύνου·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παρέχουν αιτιολόγηση στην Τελωνειακή Αρχή της ΕΕ σε περίπτωση που δεν έχει εκτελεστεί σύσταση ελέγχου.</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 xml:space="preserve">Η Τελωνειακή Αρχή της ΕΕ ενημερώνει την Επιτροπή σχετικά με τις δραστηριότητές της για τη διαχείριση κινδύνων και τα αποτελέσματά τους σε τριμηνιαία βάση και, όταν είναι αναγκαίο ή ζητηθεί από την Επιτροπή, σε </w:t>
      </w:r>
      <w:r w:rsidRPr="002657F7">
        <w:rPr>
          <w:szCs w:val="24"/>
          <w:lang w:val="en-GB" w:eastAsia="en-US"/>
        </w:rPr>
        <w:t>ad</w:t>
      </w:r>
      <w:r w:rsidRPr="002657F7">
        <w:rPr>
          <w:szCs w:val="24"/>
          <w:lang w:eastAsia="en-US"/>
        </w:rPr>
        <w:t xml:space="preserve"> </w:t>
      </w:r>
      <w:r w:rsidRPr="002657F7">
        <w:rPr>
          <w:szCs w:val="24"/>
          <w:lang w:val="en-GB" w:eastAsia="en-US"/>
        </w:rPr>
        <w:t>hoc</w:t>
      </w:r>
      <w:r w:rsidRPr="002657F7">
        <w:rPr>
          <w:szCs w:val="24"/>
          <w:lang w:eastAsia="en-US"/>
        </w:rPr>
        <w:t xml:space="preserve"> βάση. Παρέχει όλες τις αναγκαίες πληροφορίες στην Επιτροπή για τον σκοπό αυτό.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Έως την ημερομηνία που ορίζεται στο άρθρο 265 παράγραφος 1, η Επιτροπή μπορεί να εκτελεί τα καθήκοντα διαχείρισης κινδύνων της Τελωνειακής Αρχής της ΕΕ που αναφέρονται στο παρόν άρθρο.</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8α.</w:t>
      </w:r>
      <w:r w:rsidRPr="002657F7">
        <w:rPr>
          <w:szCs w:val="24"/>
          <w:lang w:eastAsia="en-US"/>
        </w:rPr>
        <w:tab/>
      </w:r>
      <w:r w:rsidRPr="002657F7">
        <w:rPr>
          <w:b/>
          <w:i/>
          <w:szCs w:val="24"/>
          <w:lang w:eastAsia="en-US"/>
        </w:rPr>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πληροφορίων που πρέπει να περιλαμβάνει η αιτιολόγηση για τη μη διενέργεια του ελέγχου που αναφέρεται στην παράγραφο 6 στοιχείο η).</w:t>
      </w:r>
      <w:r w:rsidR="007836A2">
        <w:rPr>
          <w:b/>
          <w:szCs w:val="24"/>
          <w:lang w:eastAsia="en-US"/>
        </w:rPr>
        <w:t xml:space="preserve"> [Τροπολογία 177]</w:t>
      </w:r>
    </w:p>
    <w:p w:rsidR="002657F7" w:rsidRPr="002657F7" w:rsidRDefault="002657F7" w:rsidP="002657F7">
      <w:pPr>
        <w:spacing w:before="120" w:after="120" w:line="360" w:lineRule="auto"/>
        <w:jc w:val="center"/>
        <w:rPr>
          <w:szCs w:val="24"/>
          <w:lang w:eastAsia="en-US"/>
        </w:rPr>
      </w:pPr>
      <w:r w:rsidRPr="002657F7">
        <w:rPr>
          <w:szCs w:val="24"/>
          <w:lang w:eastAsia="en-US"/>
        </w:rPr>
        <w:t>Άρθρο 52</w:t>
      </w:r>
      <w:r w:rsidRPr="002657F7">
        <w:rPr>
          <w:szCs w:val="24"/>
          <w:lang w:eastAsia="en-US"/>
        </w:rPr>
        <w:br/>
        <w:t>Κοινά κριτήρια και πρότυπα κινδύνου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κοινά κριτήρια και πρότυπα κινδύνου περιλαμβάνουν όλα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περιγραφή των κινδύνων·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τους παράγοντες ή τους δείκτες κινδύνου που πρέπει να χρησιμοποιούνται για την επιλογή εμπορευμάτων ή οικονομικών φορέων για τελωνειακούς ελέγχους·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τη φύση των τελωνειακών ελέγχων στους οποίους πρέπει να προβούν οι τελωνειακές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την εφαρμογή των μέτρων ανάλυσης και μετριασμού του κινδύνου στην εφοδιαστική αλυσίδα, συμπεριλαμβανομένων των αιτημάτων για πληροφορίες ή ανάληψη δράσης και οδηγιών για μη φόρτωση ή μεταφορά·</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τη διάρκεια εφαρμογής των τελωνειακών ελέγχων που αναφέρονται στο στοιχείο γ).</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Κατά τον προσδιορισμό κοινών κριτηρίων και προτύπων κινδύνου, λαμβάνονται υπόψη όλα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αναλογικότητα προς τον κίνδυνο·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επείγων χαρακτήρας της αναγκαίας εφαρμογής των ελέγχων·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οι εύλογα αναμενόμενες επιπτώσεις στη ροή του εμπορίου, στους ελεγκτικούς πόρους των επιμέρους κρατών μελών.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53</w:t>
      </w:r>
      <w:r w:rsidRPr="002657F7">
        <w:rPr>
          <w:szCs w:val="24"/>
          <w:lang w:eastAsia="en-US"/>
        </w:rPr>
        <w:br/>
        <w:t>Πληροφορίες σχετικές με τη διαχείριση κινδύνων και τους ελέγχους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Όλες οι πληροφορίες κινδύνου, τα σήματα, τα αποτελέσματα της ανάλυσης κινδύνου, οι συστάσεις ελέγχου, οι αποφάσεις ελέγχου και τα αποτελέσματα ελέγχου, καταγράφονται στην επιχειρησιακή διαδικασία με την οποία σχετίζονται και στον τελωνειακό κόμβο δεδομένων της ΕΕ, ανεξάρτητα από το αν βασίζονταν σε εθνική ή κοινή ανάλυση κινδύνου ή αν βασίζονταν σε τυχαία επιλογή.Οι τελωνειακές αρχές ανταλλάσσουν πληροφορίες σχετικά με τους κινδύνους μεταξύ τους, με την Τελωνειακή Αρχή της ΕΕ</w:t>
      </w:r>
      <w:r w:rsidRPr="002657F7">
        <w:rPr>
          <w:strike/>
          <w:szCs w:val="24"/>
          <w:lang w:eastAsia="en-US"/>
        </w:rPr>
        <w:t xml:space="preserve"> και</w:t>
      </w:r>
      <w:r w:rsidRPr="002657F7">
        <w:rPr>
          <w:b/>
          <w:i/>
          <w:szCs w:val="24"/>
          <w:lang w:eastAsia="en-US"/>
        </w:rPr>
        <w:t>,</w:t>
      </w:r>
      <w:r w:rsidRPr="002657F7">
        <w:rPr>
          <w:szCs w:val="24"/>
          <w:lang w:eastAsia="en-US"/>
        </w:rPr>
        <w:t xml:space="preserve"> με την Επιτροπή</w:t>
      </w:r>
      <w:r w:rsidRPr="002657F7">
        <w:rPr>
          <w:b/>
          <w:i/>
          <w:szCs w:val="24"/>
          <w:lang w:eastAsia="en-US"/>
        </w:rPr>
        <w:t xml:space="preserve"> και με την Ευρωπόλ, εντός των ορίων της εντολής της</w:t>
      </w:r>
      <w:r w:rsidRPr="002657F7">
        <w:rPr>
          <w:szCs w:val="24"/>
          <w:lang w:eastAsia="en-US"/>
        </w:rPr>
        <w:t>.</w:t>
      </w:r>
      <w:r w:rsidR="007836A2">
        <w:rPr>
          <w:b/>
          <w:szCs w:val="24"/>
          <w:lang w:eastAsia="en-US"/>
        </w:rPr>
        <w:t xml:space="preserve"> [Τροπολογία 178]</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η Τελωνειακή Αρχή της ΕΕ και η Επιτροπή έχουν το δικαίωμα να επεξεργάζονται τα στοιχεία που αναφέρονται στην παράγραφο 1 του παρόντος άρθρου σύμφωνα με τους ρόλους και τις αρμοδιότητές τους που αναφέρονται στα άρθρα 51 και 54.</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Τελωνειακή Αρχή της ΕΕ χρησιμοποιεί τον τελωνειακό κόμβο δεδομένων της ΕΕ, όπου είναι δυνατό, για να συλλέγει ή να διαλειτουργεί με οποιεσδήποτε άλλες πηγές δεδομένων, εγγράφων ή πληροφοριών που προσδιορίζονται ως σχετικές για τη διαχείριση κινδύνων από την Τελωνειακή Αρχή της ΕΕ, από την Επιτροπή ή από τελωνειακή αρχή.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Έως την ημερομηνία που ορίζεται στο άρθρο 265 παράγραφος 1, η Επιτροπή εκτελεί τα καθήκοντα της Τελωνειακής Αρχής της ΕΕ που αναφέρονται στο παρόν άρθρο.</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54</w:t>
      </w:r>
      <w:r w:rsidRPr="002657F7">
        <w:rPr>
          <w:szCs w:val="24"/>
          <w:lang w:eastAsia="en-US"/>
        </w:rPr>
        <w:br/>
        <w:t>Αξιολόγηση της διαχείρισης τελωνειακών κινδύνων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Η Επιτροπή, σε συνεργασία με την Τελωνειακή Αρχή της ΕΕ και τις τελωνειακές αρχές, αξιολογεί την εφαρμογή της διαχείρισης κινδύνων ώστε να βελτιώνει συνεχώς την επιχειρησιακή και στρατηγική αποτελεσματικότητα και αποδοτικότητά της τουλάχιστον μία φορά κάθε </w:t>
      </w:r>
      <w:r w:rsidRPr="002657F7">
        <w:rPr>
          <w:strike/>
          <w:szCs w:val="24"/>
          <w:lang w:eastAsia="en-US"/>
        </w:rPr>
        <w:t>2 έτη·</w:t>
      </w:r>
      <w:r w:rsidRPr="002657F7">
        <w:rPr>
          <w:b/>
          <w:i/>
          <w:szCs w:val="24"/>
          <w:lang w:eastAsia="en-US"/>
        </w:rPr>
        <w:t>έτος και δημοσιεύει κάθε αξιολόγηση.</w:t>
      </w:r>
      <w:r w:rsidRPr="002657F7">
        <w:rPr>
          <w:szCs w:val="24"/>
          <w:lang w:eastAsia="en-US"/>
        </w:rPr>
        <w:t xml:space="preserve"> Η Επιτροπή μπορεί επιπλέον να οργανώνει δραστηριότητες αξιολόγησης που θα διεξάγονται όπου κρίνει αναγκαίο και σε συνεχή βάση.</w:t>
      </w:r>
      <w:r w:rsidR="007836A2">
        <w:rPr>
          <w:b/>
          <w:szCs w:val="24"/>
          <w:lang w:eastAsia="en-US"/>
        </w:rPr>
        <w:t xml:space="preserve"> [Τροπολογία 179]</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Για τον σκοπό αυτόν, η Τελωνειακή Αρχή της ΕΕ συλλέγει και αναλύει σχετικές πληροφορίες και εκτελεί όλες τις αναγκαίες δραστηριότητες. Η Τελωνειακή Αρχή της ΕΕ μπορεί να ζητεί περιοδικές ή </w:t>
      </w:r>
      <w:r w:rsidRPr="002657F7">
        <w:rPr>
          <w:szCs w:val="24"/>
          <w:lang w:val="en-GB" w:eastAsia="en-US"/>
        </w:rPr>
        <w:t>ad</w:t>
      </w:r>
      <w:r w:rsidRPr="002657F7">
        <w:rPr>
          <w:szCs w:val="24"/>
          <w:lang w:eastAsia="en-US"/>
        </w:rPr>
        <w:t>-</w:t>
      </w:r>
      <w:r w:rsidRPr="002657F7">
        <w:rPr>
          <w:szCs w:val="24"/>
          <w:lang w:val="en-GB" w:eastAsia="en-US"/>
        </w:rPr>
        <w:t>hoc</w:t>
      </w:r>
      <w:r w:rsidRPr="002657F7">
        <w:rPr>
          <w:szCs w:val="24"/>
          <w:lang w:eastAsia="en-US"/>
        </w:rPr>
        <w:t xml:space="preserve"> εκθέσεις από ένα ή περισσότερα κράτη μέλη στο πλαίσιο αυτό.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Για τον σκοπό αυτόν, και για την εκπλήρωση του ρόλου και των αρμοδιοτήτων της βάσει του παρόντος τίτλου, η Επιτροπή μπορεί να επεξεργάζεται κάθε σχετική πληροφορία που διατίθεται μέσω του τελωνειακού κόμβου δεδομένων της ΕΕ και να ζητεί περαιτέρω πληροφορίες από την Τελωνειακή Αρχή της ΕΕ και από τις εθνικές αρχές.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Κατά τον προσδιορισμό κοινών κριτηρίων κινδύνου και κοινών τομέων ελέγχου προτεραιότητας, η Επιτροπή λαμβάνει υπόψη, κατά περίπτωση, τις αξιολογήσεις που διενεργούνται δυνάμει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55</w:t>
      </w:r>
      <w:r w:rsidRPr="002657F7">
        <w:rPr>
          <w:szCs w:val="24"/>
          <w:lang w:eastAsia="en-US"/>
        </w:rPr>
        <w:br/>
        <w:t>Ανάθεση εκτελεστικών αρμοδιοτήτων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Επιτροπή θεσπίζει, με εκτελεστικές πράξεις, μέτρα με σκοπό τη διασφάλιση της εναρμονισμένης εφαρμογής των τελωνειακών ελέγχων και της διαχείρισης κινδύνων, συμπεριλαμβανομένης της ανταλλαγής πληροφοριών, της θέσπισης κοινών κριτηρίων και προτύπων κινδύνου και κοινών τομέων ελέγχου προτεραιότητας που αναφέρονται στον παρόντα τίτλο. Τα μέτρα αυτά αφορούν τουλάχιστον τα ακόλουθα στοιχεία: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τις πληροφορίες που πρέπει να καταγράφονται στον τελωνειακό κόμβο δεδομένων της ΕΕ σε σχέση με τη διαχείριση κινδύνων και τους ελέγχους, μεταξύ άλλων όσον αφορά τις πληροφορίες σχετικά με τους κινδύνους, τα αποτελέσματα της ανάλυσης κινδύνου, τις συστάσεις ελέγχου, τις αποφάσεις ελέγχου και τα αποτελέσματα ελέγχου, καθώς και τα δικαιώματα πρόσβασης και επεξεργασίας των εν λόγω πληροφοριών·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διαδικαστικά μέτρα για τη μεταβατική χρήση ή πρόσβαση σε υφιστάμενα τελωνειακά συστήματα πληροφοριών· διαδικαστικά μέτρα για τη διαχείριση της διαλειτουργικότητας μεταξύ του τελωνειακού κόμβου δεδομένων της ΕΕ και άλλων συστημάτων·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διαδικαστικά μέτρα σε σχέση με την εφαρμογή της απαίτησης υποβολής εκθέσεων στο πλαίσιο των εκ των υστέρων ελέγχων και των τυχαίων ελέγχων·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ρυθμίσεις για τη συνεργασία, συμπεριλαμβανομένης της ανταλλαγής πληροφοριών, μεταξύ της Τελωνειακής Αρχής της ΕΕ και συγκεκριμένων άλλων θεσμικών και λοιπών οργάνων και οργανισμών της Ένωσης, και άλλων εθνικών αρμόδιων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τον προσδιορισμό της αρμόδιας τελωνειακής αρχής στην περίπτωση ειδικών διαδικασιών διαχείρισης κινδύνων, οι οποίες μπορεί να αφορούν περισσότερα του ενός κράτη μέλη·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διαδικαστικές πτυχές των ελέγχων, συμπεριλαμβανομένων των εκ των υστέρων ελέγχων, που αφορούν περισσότερα του ενός κράτη μέλη, και τη διαθεσιμότητα των αποτελεσμάτων των δειγμάτων και άλλων ελέγχων μεταξύ των ενδιαφερόμενων τελωνειακών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ρυθμίσεις για την κοινοχρησία πληροφοριών σχετικά με τους κινδύνους μεταξύ των τελωνειακών αρχών, της Τελωνειακής Αρχής της ΕΕ και της Επιτροπής·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κοινούς τομείς ελέγχου προτεραιότητας και κοινά κριτήρια και πρότυπα κινδύνου, όπως αναφέρονται στο άρθρο 51 παράγραφοι 1 και 2 και στο άρθρο 52, συμπεριλαμβανομένων των λεπτομερειών για την επείγουσα εφαρμογή τους, όταν αυτό είναι αναγκαίο.</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Για επιτακτικούς λόγους επείγουσας ανάγκης που σχετίζονται με τα εν λόγω μέτρα, συμπεριλαμβανομένων των λεπτομερειών για την επείγουσα εφαρμογή τους με σκοπό την αποτελεσματική αντιμετώπιση κρίσεων ή περιστατικών που μπορεί να συνιστούν άμεσο κίνδυνο για την ασφάλεια ή την προστασία, και οι οποίοι δικαιολογούνται δεόντως από την ανάγκη ταχείας επικαιροποίησης της κοινής διαχείρισης κινδύνων και προσαρμογής της ανταλλαγής πληροφοριών, των κοινών κριτηρίων και προτύπων κινδύνου, καθώς και των κοινών τομέων ελέγχου προτεραιότητας στην εξέλιξη των κινδύνων, η Επιτροπή εκδίδει άμεσα εφαρμοστέες εκτελεστικές πράξεις σύμφωνα με τη διαδικασία που αναφέρεται στο άρθρο 262 παράγραφος 5.</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Τίτλος </w:t>
      </w:r>
      <w:r w:rsidRPr="002657F7">
        <w:rPr>
          <w:szCs w:val="24"/>
          <w:lang w:val="en-GB" w:eastAsia="en-US"/>
        </w:rPr>
        <w:t>V</w:t>
      </w:r>
      <w:r w:rsidRPr="002657F7">
        <w:rPr>
          <w:szCs w:val="24"/>
          <w:lang w:eastAsia="en-US"/>
        </w:rPr>
        <w:t xml:space="preserve"> </w:t>
      </w:r>
      <w:r w:rsidRPr="002657F7">
        <w:rPr>
          <w:szCs w:val="24"/>
          <w:lang w:eastAsia="en-US"/>
        </w:rPr>
        <w:br/>
        <w:t>ΥΠΑΓΩΓΗ ΕΜΠΟΡΕΥΜΑΤΩΝ ΣΕ ΤΕΛΩΝΕΙΑΚΟ ΚΑΘΕΣΤΩΣ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Τελωνειακός χαρακτήρας των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56</w:t>
      </w:r>
      <w:r w:rsidRPr="002657F7">
        <w:rPr>
          <w:szCs w:val="24"/>
          <w:lang w:eastAsia="en-US"/>
        </w:rPr>
        <w:br/>
        <w:t>Τεκμήριο του τελωνειακού χαρακτήρα εμπορευμάτων ως ενωσιακών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Όλα τα εμπορεύματα στο τελωνειακό έδαφος της Ένωσης τεκμαίρεται ότι έχουν τον τελωνειακό χαρακτήρα ενωσιακών εμπορευμάτων, εκτός αν αποδειχθεί ότι δεν είναι ενωσιακά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Σε ειδικές περιπτώσεις στις οποίες δεν εφαρμόζεται το τεκμήριο που ορίζεται στην παράγραφο 1, πρέπει να αποδειχθεί ο τελωνειακός χαρακτήρας ενωσιακών εμπορευμάτων.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Σε ειδικές περιπτώσεις, τα εμπορεύματα που παράγονται εξ ολοκλήρου στο τελωνειακό έδαφος της Ένωσης δεν έχουν τον τελωνειακό χαρακτήρα ενωσιακών εμπορευμάτων αν προέρχονται από εμπορεύματα σε προσωρινή εναπόθεση ή υπαχθέντα σε καθεστώς εξωτερικής διαμετακόμισης, αποθήκευσης, προσωρινής εισαγωγής ή τελειοποίησης προς επανεξαγωγή.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ειδικών περιπτώσεων στις οποίες δεν εφαρμόζεται το τεκμήριο που ορίζεται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όρων για τη χορήγηση διευκόλυνσης της απόδειξης του τελωνειακού χαρακτήρα ενωσιακών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ειδικών περιπτώσεων στις οποίες τα εμπορεύματα που αναφέρονται στην παράγραφο 3 δεν έχουν τον τελωνειακό χαρακτήρα ενωσιακών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τους διαδικαστικούς κανόνες για την προσκόμιση και την επαλήθευση του αποδεικτικού του τελωνειακού χαρακτήρα ενωσιακών εμπορευμάτων. Οι εν λόγω εκτελεστικές πράξεις εκδίδονται σύμφωνα με τη διαδικασία εξέτασης που αναφέρεται στο άρθρο 262 παράγραφος 4.</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57</w:t>
      </w:r>
      <w:r w:rsidRPr="002657F7">
        <w:rPr>
          <w:szCs w:val="24"/>
          <w:lang w:eastAsia="en-US"/>
        </w:rPr>
        <w:br/>
        <w:t>Απώλεια του τελωνειακού χαρακτήρα ενωσιακών εμπορευμάτων</w:t>
      </w:r>
    </w:p>
    <w:p w:rsidR="002657F7" w:rsidRPr="002657F7" w:rsidRDefault="002657F7" w:rsidP="002657F7">
      <w:pPr>
        <w:spacing w:before="120" w:after="120" w:line="360" w:lineRule="auto"/>
        <w:rPr>
          <w:szCs w:val="24"/>
          <w:lang w:eastAsia="en-US"/>
        </w:rPr>
      </w:pPr>
      <w:r w:rsidRPr="002657F7">
        <w:rPr>
          <w:szCs w:val="24"/>
          <w:lang w:eastAsia="en-US"/>
        </w:rPr>
        <w:t>Τα ενωσιακά εμπορεύματα καθίστανται μη ενωσιακά εμπορεύματα στις ακόλουθες περιπτώσεις: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όταν μεταφέρονται εκτός του τελωνειακού εδάφους της Ένωσης, εφόσον δεν εφαρμόζονται οι κανόνες περί εσωτερικής διαμετακόμισης·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β)</w:t>
      </w:r>
      <w:r w:rsidRPr="002657F7">
        <w:rPr>
          <w:szCs w:val="24"/>
          <w:lang w:eastAsia="en-US"/>
        </w:rPr>
        <w:tab/>
        <w:t>όταν έχουν υπαχθεί σε καθεστώς εξωτερικής διαμετακόμισης, αποθήκευσης ή τελειοποίησης προς επανεξαγωγή, εφόσον το επιτρέπει η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όταν έχουν υπαχθεί στο καθεστώς ειδικού προορισμού και είτε εγκαταλείπονται στη συνέχεια υπέρ του Δημοσίου είτε καταστρέφονται και αφήνουν απορρίμματα·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δ)</w:t>
      </w:r>
      <w:r w:rsidRPr="002657F7">
        <w:rPr>
          <w:szCs w:val="24"/>
          <w:lang w:eastAsia="en-US"/>
        </w:rPr>
        <w:tab/>
        <w:t>όταν η διασάφηση για τη θέση σε ελεύθερη κυκλοφορία ακυρώνεται μετά την παραλαβή των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58</w:t>
      </w:r>
      <w:r w:rsidRPr="002657F7">
        <w:rPr>
          <w:szCs w:val="24"/>
          <w:lang w:eastAsia="en-US"/>
        </w:rPr>
        <w:br/>
        <w:t>Ενωσιακά εμπορεύματα που εγκαταλείπουν προσωρινά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Στις περιπτώσεις που αναφέρονται στο άρθρο 112 παράγραφος 2 στοιχεία β), γ), δ) και ε), τα εμπορεύματα διατηρούν τον τελωνειακό τους χαρακτήρα ως ενωσιακών εμπορευμάτων μόνον εφόσον ο εν λόγω χαρακτήρας αποδεικνύεται σύμφωνα με τους όρους και με τα μέσα που καθορίζονται στην τελωνειακή νομοθεσία.</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Σε ειδικές περιπτώσεις, τα ενωσιακά εμπορεύματα είναι δυνατό να διακινούνται, χωρίς να υπάγονται σε τελωνειακό καθεστώς, μεταξύ δύο σημείων εντός του τελωνειακού εδάφους της Ένωσης και προσωρινά εκτός του εν λόγω εδάφους χωρίς μεταβολή του τελωνειακού τους χαρακτήρα.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στις οποίες δεν μεταβάλλεται ο τελωνειακός χαρακτήρας των εμπορευμάτων που αναφέρονται στην παράγραφο 2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Υπαγωγή σε τελωνειακό καθεστώς και παράδοση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59</w:t>
      </w:r>
      <w:r w:rsidRPr="002657F7">
        <w:rPr>
          <w:szCs w:val="24"/>
          <w:lang w:eastAsia="en-US"/>
        </w:rPr>
        <w:br/>
        <w:t xml:space="preserve">Υπαγωγή εμπορευμάτων σε τελωνειακό καθεστώς </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εισαγωγείς, οι εξαγωγείς και οι δικαιούχοι του καθεστώτος που προτίθενται να υπαγάγουν εμπορεύματα σε τελωνειακό καθεστώς παρέχουν ή καθιστούν διαθέσιμα τα δεδομένα που είναι αναγκαία για το σχετικό καθεστώς μόλις καταστούν διαθέσιμα και σε κάθε περίπτωση πριν από την παράδοση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θεωρούμενοι εισαγωγείς παρέχουν ή καθιστούν διαθέσιμες τις πληροφορίες σχετικά με τις εξ αποστάσεως πωλήσεις εμπορευμάτων που πρόκειται να εισαχθούν στο τελωνειακό έδαφος της Ένωσης το αργότερο την επομένη της ημερομηνίας αποδοχής της πληρωμής και, σε κάθε περίπτωση, πριν από την παράδοση των εμπορευμάτων.</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Κατά παρέκκλιση από την παράγραφο 1, σε δεόντως αιτιολογημένες περιστάσεις που συνδέονται με τα δικαιολογητικά έγγραφα ή τον καθορισμό της τελικής αξίας των εμπορευμάτων, οι τελωνειακές αρχές μπορούν να χορηγούν άδεια στους αξιόπιστους και ελεγμένους συναλλασσομένους να παρέχουν μέρος των δεδομένων πέραν των εκ των προτέρων πληροφοριών για τα φορτία μετά την παράδοση των εμπορευμάτων. Ο εισαγωγέας ή ο εξαγωγέας παρέχει τις πληροφορίες που παραλείπονται εντός συγκεκριμένης προθεσμίας.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εμπορεύματα υπάγονται στο τελωνειακό καθεστώς κατά τη στιγμή της παράδοσής τους. Εκτός αν ορίζεται άλλως, η ημερομηνία παράδοσης είναι η ημερομηνία η οποία πρέπει να λαμβάνεται υπόψη για την εφαρμογή των διατάξεων που διέπουν το τελωνειακό καθεστώς στο οποίο υπάγονται τα εμπορεύματα και για όλες τις άλλες διατυπώσεις εισαγωγής ή εξαγωγής.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δεδομένων και των πληροφοριών που αναφέρονται στις παραγράφους 1 και 2 του παρόντος άρθρου, καθώς και των συγκεκριμένων δεδομένων που είναι δυνατό να παρασχεθούν μετά την παράδοση των εμπορευμάτων και τις προθεσμίες για την παροχή των εν λόγω δεδομένων, όπως αναφέρεται στην παράγραφο 3 του παρόντος άρθρου.</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60</w:t>
      </w:r>
      <w:r w:rsidRPr="002657F7">
        <w:rPr>
          <w:szCs w:val="24"/>
          <w:lang w:eastAsia="en-US"/>
        </w:rPr>
        <w:br/>
        <w:t>Παράδοση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που είναι αρμόδιες για την υπαγωγή των εμπορευμάτων σε τελωνειακό καθεστώς σύμφωνα με το άρθρο 42 παράγραφος 3 αποφασίζουν σχετικά με την παράδοση των εμπορευμάτων, λαμβάνοντας υπόψη το αποτέλεσμα της ανάλυσης κινδύνου των δεδομένων που παρέχονται από τον εισαγωγέα ή τον εξαγωγέα και, κατά περίπτωση, τα αποτελέσματα τυχόν ελέγχων.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εμπορεύματα παραδίδονται αν πληρούνται οι ακόλουθοι όροι:</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ένας εισαγωγέας</w:t>
      </w:r>
      <w:r w:rsidRPr="002657F7">
        <w:rPr>
          <w:b/>
          <w:i/>
          <w:szCs w:val="24"/>
          <w:lang w:eastAsia="en-US"/>
        </w:rPr>
        <w:t>, ένα υπεύθυνο πρόσωπο, ή ένας</w:t>
      </w:r>
      <w:r w:rsidRPr="002657F7">
        <w:rPr>
          <w:strike/>
          <w:szCs w:val="24"/>
          <w:lang w:eastAsia="en-US"/>
        </w:rPr>
        <w:t xml:space="preserve"> ή</w:t>
      </w:r>
      <w:r w:rsidRPr="002657F7">
        <w:rPr>
          <w:szCs w:val="24"/>
          <w:lang w:eastAsia="en-US"/>
        </w:rPr>
        <w:t xml:space="preserve"> εξαγωγέας είναι </w:t>
      </w:r>
      <w:r w:rsidRPr="002657F7">
        <w:rPr>
          <w:strike/>
          <w:szCs w:val="24"/>
          <w:lang w:eastAsia="en-US"/>
        </w:rPr>
        <w:t>υπεύθυνος</w:t>
      </w:r>
      <w:r w:rsidRPr="002657F7">
        <w:rPr>
          <w:b/>
          <w:i/>
          <w:szCs w:val="24"/>
          <w:lang w:eastAsia="en-US"/>
        </w:rPr>
        <w:t>υπεύθυνοι</w:t>
      </w:r>
      <w:r w:rsidRPr="002657F7">
        <w:rPr>
          <w:szCs w:val="24"/>
          <w:lang w:eastAsia="en-US"/>
        </w:rPr>
        <w:t xml:space="preserve"> για τα εμπορεύματα</w:t>
      </w:r>
      <w:r w:rsidRPr="002657F7">
        <w:rPr>
          <w:strike/>
          <w:szCs w:val="24"/>
          <w:lang w:eastAsia="en-US"/>
        </w:rPr>
        <w:t>·</w:t>
      </w:r>
      <w:r w:rsidRPr="002657F7">
        <w:rPr>
          <w:b/>
          <w:i/>
          <w:szCs w:val="24"/>
          <w:lang w:eastAsia="en-US"/>
        </w:rPr>
        <w:t>·</w:t>
      </w:r>
      <w:r w:rsidR="007836A2">
        <w:rPr>
          <w:b/>
          <w:szCs w:val="24"/>
          <w:lang w:eastAsia="en-US"/>
        </w:rPr>
        <w:t xml:space="preserve"> [Τροπολογία 180]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κάθε πληροφορία που ζητείται από τις τελωνειακές αρχές και οι ελάχιστες αναγκαίες πληροφορίες για το συγκεκριμένο καθεστώς έχουν παρασχεθεί ή τεθεί στη διάθεση των τελωνειακών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πληρούνται οι όροι υπαγωγής των εμπορευμάτων στο σχετικό καθεστώς σύμφωνα με τα άρθρα 88, 118, 132 και 135·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τα εμπορεύματα δεν έχουν επιλεγεί για κανέναν έλεγχο.</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Οι τελωνειακές αρχές αρνούνται την παράδοση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δεν πληρούνται οι όροι για την υπαγωγή των εμπορευμάτων στο σχετικό καθεστώς, συμπεριλαμβανομένων τυχόν ενωσιακών μη τελωνειακών διατυπώσεων, όπως ορίζονται στο άρθρο 2 σημείο 11 του κανονισμού (ΕΕ) 2022/2399, οι οποίες αφορούν τα εμπορεύματα·</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όταν διαθέτουν αποδεικτικά στοιχεία ότι τα εμπορεύματα δεν συμμορφώνονται με τη σχετική λοιπή νομοθεσία που εφαρμόζεται από τις τελωνειακές αρχές</w:t>
      </w:r>
      <w:r w:rsidRPr="002657F7">
        <w:rPr>
          <w:strike/>
          <w:szCs w:val="24"/>
          <w:lang w:eastAsia="en-US"/>
        </w:rPr>
        <w:t>, εκτός αν η εν λόγω νομοθεσία απαιτεί προηγούμενη διαβούλευση με άλλες αρχές·</w:t>
      </w:r>
      <w:r w:rsidRPr="002657F7">
        <w:rPr>
          <w:b/>
          <w:i/>
          <w:szCs w:val="24"/>
          <w:lang w:eastAsia="en-US"/>
        </w:rPr>
        <w:t>·</w:t>
      </w:r>
      <w:r w:rsidR="007836A2">
        <w:rPr>
          <w:b/>
          <w:szCs w:val="24"/>
          <w:lang w:eastAsia="en-US"/>
        </w:rPr>
        <w:t xml:space="preserve"> [Τροπολογία 181]</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βα)</w:t>
      </w:r>
      <w:r w:rsidRPr="002657F7">
        <w:rPr>
          <w:szCs w:val="24"/>
          <w:lang w:eastAsia="en-US"/>
        </w:rPr>
        <w:tab/>
      </w:r>
      <w:r w:rsidRPr="002657F7">
        <w:rPr>
          <w:b/>
          <w:i/>
          <w:szCs w:val="24"/>
          <w:lang w:eastAsia="en-US"/>
        </w:rPr>
        <w:t>όταν η λοιπή νομοθεσία απαιτεί διαβούλευση με άλλες αρχές·</w:t>
      </w:r>
      <w:r w:rsidR="007836A2">
        <w:rPr>
          <w:b/>
          <w:szCs w:val="24"/>
          <w:lang w:eastAsia="en-US"/>
        </w:rPr>
        <w:t xml:space="preserve"> [Τροπολογία 182]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διαθέτουν αποδεικτικά στοιχεία ότι τα παρεχόμενα δεδομένα δεν είναι ακριβή.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Οι τελωνειακές αρχές αναστέλλουν την παράδοση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έχουν λόγους να πιστεύουν ότι τα εμπορεύματα δεν συμμορφώνονται με τη σχετική λοιπή νομοθεσία που εφαρμόζεται από τις τελωνειακές αρχές ή ότι παρουσιάζουν σοβαρό κίνδυνο για την υγεία και τη ζωή των ανθρώπων, των ζώων ή των φυτών ή για το περιβάλλον ή για οποιοδήποτε άλλο δημόσιο συμφέρον, συμπεριλαμβανομένου του οικονομικού συμφέροντος·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οι άλλες αρχές το έχουν ζητήσει σύμφωνα με τη λοιπή νομοθεσία που εφαρμόζεται από τις τελωνειακές αρχές.</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Όταν η παράδοση έχει ανασταλεί σύμφωνα με την παράγραφο 4, οι τελωνειακές αρχές διαβουλεύονται με τις άλλες αρχές, αν το απαιτεί η σχετική λοιπή νομοθεσία που εφαρμόζεται από τις τελωνειακές αρχές,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αρνούνται την παράδοση, αν οι άλλες αρχές το έχουν ζητήσει σύμφωνα με τη λοιπή νομοθεσία που εφαρμόζεται από τις τελωνειακές αρχές·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παραδίδουν τα εμπορεύματα αν δεν υπάρχουν λόγοι να πιστεύεται ότι δεν πληρούνται οι άλλες απαιτήσεις και διατυπώσεις οι οποίες απαιτούνται από τη λοιπή νομοθεσία που εφαρμόζεται από τις τελωνειακές αρχές σχετικά με την εν λόγω παράδοση και: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οι άλλες αρχές έχουν εγκρίνει την παράδοση, ή</w:t>
      </w:r>
    </w:p>
    <w:p w:rsidR="002657F7" w:rsidRPr="002657F7" w:rsidRDefault="002657F7" w:rsidP="002657F7">
      <w:pPr>
        <w:spacing w:before="120" w:after="120" w:line="360" w:lineRule="auto"/>
        <w:ind w:left="1982" w:hanging="566"/>
        <w:rPr>
          <w:b/>
          <w:szCs w:val="24"/>
          <w:lang w:eastAsia="en-US"/>
        </w:rPr>
      </w:pPr>
      <w:r w:rsidRPr="002657F7">
        <w:rPr>
          <w:strike/>
          <w:szCs w:val="24"/>
          <w:lang w:val="en-GB" w:eastAsia="en-US"/>
        </w:rPr>
        <w:t>ii</w:t>
      </w:r>
      <w:r w:rsidRPr="002657F7">
        <w:rPr>
          <w:strike/>
          <w:szCs w:val="24"/>
          <w:lang w:eastAsia="en-US"/>
        </w:rPr>
        <w:t>)</w:t>
      </w:r>
      <w:r w:rsidRPr="002657F7">
        <w:rPr>
          <w:szCs w:val="24"/>
          <w:lang w:eastAsia="en-US"/>
        </w:rPr>
        <w:tab/>
      </w:r>
      <w:r w:rsidRPr="002657F7">
        <w:rPr>
          <w:strike/>
          <w:szCs w:val="24"/>
          <w:lang w:eastAsia="en-US"/>
        </w:rPr>
        <w:t>οι άλλες αρχές δεν απάντησαν εντός της προθεσμίας που καθορίζεται στη σχετική λοιπή νομοθεσία που εφαρμόζεται από τις τελωνειακές αρχές, ή</w:t>
      </w:r>
      <w:r w:rsidR="007836A2">
        <w:rPr>
          <w:b/>
          <w:szCs w:val="24"/>
          <w:lang w:eastAsia="en-US"/>
        </w:rPr>
        <w:t xml:space="preserve"> [Τροπολογία 183]</w:t>
      </w:r>
    </w:p>
    <w:p w:rsidR="00DC49A6" w:rsidRPr="00A86871" w:rsidRDefault="00DC49A6">
      <w:pPr>
        <w:widowControl/>
        <w:rPr>
          <w:szCs w:val="24"/>
          <w:lang w:eastAsia="en-US"/>
        </w:rPr>
      </w:pPr>
      <w:r w:rsidRPr="00A86871">
        <w:rPr>
          <w:szCs w:val="24"/>
          <w:lang w:eastAsia="en-US"/>
        </w:rPr>
        <w:br w:type="page"/>
      </w:r>
    </w:p>
    <w:p w:rsidR="002657F7" w:rsidRPr="002657F7" w:rsidRDefault="002657F7" w:rsidP="002657F7">
      <w:pPr>
        <w:spacing w:before="120" w:after="120" w:line="360" w:lineRule="auto"/>
        <w:ind w:left="1982" w:hanging="566"/>
        <w:rPr>
          <w:b/>
          <w:szCs w:val="24"/>
          <w:lang w:eastAsia="en-US"/>
        </w:rPr>
      </w:pPr>
      <w:r w:rsidRPr="002657F7">
        <w:rPr>
          <w:szCs w:val="24"/>
          <w:lang w:val="en-GB" w:eastAsia="en-US"/>
        </w:rPr>
        <w:lastRenderedPageBreak/>
        <w:t>iii</w:t>
      </w:r>
      <w:r w:rsidRPr="002657F7">
        <w:rPr>
          <w:szCs w:val="24"/>
          <w:lang w:eastAsia="en-US"/>
        </w:rPr>
        <w:t>)</w:t>
      </w:r>
      <w:r w:rsidRPr="002657F7">
        <w:rPr>
          <w:szCs w:val="24"/>
          <w:lang w:eastAsia="en-US"/>
        </w:rPr>
        <w:tab/>
        <w:t>οι άλλες αρχές γνωστοποιούν στις τελωνειακές αρχές ότι χρειάζεται περισσότερος χρόνος για να αξιολογήσουν αν τα εμπορεύματα συμμορφώνονται με τη σχετική λοιπή νομοθεσία που εφαρμόζεται από τις τελωνειακές αρχές, υπό τον όρο ότι δεν έχουν ζητήσει τη διατήρηση της αναστολής, και ο εισαγωγέας</w:t>
      </w:r>
      <w:r w:rsidRPr="002657F7">
        <w:rPr>
          <w:b/>
          <w:i/>
          <w:szCs w:val="24"/>
          <w:lang w:eastAsia="en-US"/>
        </w:rPr>
        <w:t>, το υπεύθυνο πρόσωπο</w:t>
      </w:r>
      <w:r w:rsidRPr="002657F7">
        <w:rPr>
          <w:szCs w:val="24"/>
          <w:lang w:eastAsia="en-US"/>
        </w:rPr>
        <w:t xml:space="preserve"> ή ο εξαγωγέας παρέχει στις τελωνειακές αρχές πλήρη ιχνηλασιμότητα των εν λόγω εμπορευμάτων</w:t>
      </w:r>
      <w:r w:rsidRPr="002657F7">
        <w:rPr>
          <w:strike/>
          <w:szCs w:val="24"/>
          <w:lang w:eastAsia="en-US"/>
        </w:rPr>
        <w:t xml:space="preserve"> για 15 ημέρες από τη γνωστοποίηση</w:t>
      </w:r>
      <w:r w:rsidRPr="002657F7">
        <w:rPr>
          <w:szCs w:val="24"/>
          <w:lang w:eastAsia="en-US"/>
        </w:rPr>
        <w:t xml:space="preserve"> των άλλων αρχών ή έως ότου οι άλλες αρχές αξιολογήσουν και κοινοποιήσουν το αποτέλεσμα των ελέγχων τους στον εισαγωγέα</w:t>
      </w:r>
      <w:r w:rsidRPr="002657F7">
        <w:rPr>
          <w:b/>
          <w:i/>
          <w:szCs w:val="24"/>
          <w:lang w:eastAsia="en-US"/>
        </w:rPr>
        <w:t>, στο υπεύθυνο πρόσωπο</w:t>
      </w:r>
      <w:r w:rsidRPr="002657F7">
        <w:rPr>
          <w:szCs w:val="24"/>
          <w:lang w:eastAsia="en-US"/>
        </w:rPr>
        <w:t xml:space="preserve"> ή στον εξαγωγέα, όποιο από τα δύο συμβεί πρώτο. Οι τελωνειακές αρχές καθιστούν την ιχνηλασιμότητα διαθέσιμη στις άλλες αρχές.</w:t>
      </w:r>
      <w:r w:rsidR="007836A2">
        <w:rPr>
          <w:b/>
          <w:szCs w:val="24"/>
          <w:lang w:eastAsia="en-US"/>
        </w:rPr>
        <w:t xml:space="preserve"> [Τροπολογία 184]</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 xml:space="preserve">Με την επιφύλαξη της σχετικής λοιπής νομοθεσίας που εφαρμόζεται από τις τελωνειακές αρχές, οι τελωνειακές αρχές θεωρείται ότι έχουν παραδώσει τα εμπορεύματα όταν δεν τα έχουν επιλέξει για έλεγχο </w:t>
      </w:r>
      <w:r w:rsidRPr="002657F7">
        <w:rPr>
          <w:b/>
          <w:i/>
          <w:szCs w:val="24"/>
          <w:lang w:eastAsia="en-US"/>
        </w:rPr>
        <w:t xml:space="preserve">το συντομότερο δυνατόν και το αργότερο </w:t>
      </w:r>
      <w:r w:rsidRPr="002657F7">
        <w:rPr>
          <w:szCs w:val="24"/>
          <w:lang w:eastAsia="en-US"/>
        </w:rPr>
        <w:t xml:space="preserve">εντός </w:t>
      </w:r>
      <w:r w:rsidRPr="002657F7">
        <w:rPr>
          <w:strike/>
          <w:szCs w:val="24"/>
          <w:lang w:eastAsia="en-US"/>
        </w:rPr>
        <w:t>εύλογου χρονικού διαστήματος</w:t>
      </w:r>
      <w:r w:rsidRPr="002657F7">
        <w:rPr>
          <w:b/>
          <w:i/>
          <w:szCs w:val="24"/>
          <w:lang w:eastAsia="en-US"/>
        </w:rPr>
        <w:t>30 ημερολογιακών ημερών</w:t>
      </w:r>
      <w:r w:rsidRPr="002657F7">
        <w:rPr>
          <w:szCs w:val="24"/>
          <w:lang w:eastAsia="en-US"/>
        </w:rPr>
        <w:t xml:space="preserve"> από τη στιγμή που:</w:t>
      </w:r>
      <w:r w:rsidR="007836A2">
        <w:rPr>
          <w:b/>
          <w:szCs w:val="24"/>
          <w:lang w:eastAsia="en-US"/>
        </w:rPr>
        <w:t xml:space="preserve"> [Τροπολογία 185]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εμπορεύματα των θεωρούμενων εισαγωγέων έχουν φθάσει στο τελωνειακό έδαφος της Ένωσης·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τα εμπορεύματα των εισαγωγέων έχουν φθάσει στον τελικό προορισμό τους·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 εξαγωγέας έχει αποστείλει τις πληροφορίες πριν από την αναχώρηση.</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Όταν οι τελωνειακές αρχές έχουν αναστείλει την παράδοση των εμπορευμάτων σύμφωνα με την παράγραφο 4 ή έχουν αρνηθεί την παράδοση των εμπορευμάτων σύμφωνα με την παράγραφο 3 ή την παράγραφο 5 στοιχείο α), καταγράφουν την απόφασή τους και κάθε άλλη πληροφορία, κατά περίπτωση, που απαιτείται από το ενωσιακό δίκαιο στον τελωνειακό κόμβο δεδομένων της ΕΕ. Αυτές οι πληροφορίες καθίστανται διαθέσιμες στις άλλες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Όταν οι τελωνειακές αρχές έχουν αρνηθεί την παράδοση των εμπορευμάτων σύμφωνα με την παράγραφο 3 ή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 οι άλλες αρχές δεν έχουν προβάλει αντιρρήσεις, τα εμπορεύματα είναι δυνατό στη συνέχεια να υπαχθούν σε άλλο τελωνειακό καθεστώς με ένδειξη ότι τα εμπορεύματα είχαν προηγουμένως απορριφθεί για άλλο τελωνειακό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αν οι άλλες αρχές έχουν προβάλει αντιρρήσεις στην υπαγωγή των εμπορευμάτων σε ένα ή περισσότερα τελωνειακά καθεστώτα, οι τελωνειακές αρχές καταχωρίζουν τις πληροφορίες αυτές στον τελωνειακό κόμβο δεδομένων της ΕΕ και ενεργούν αναλόγως.</w:t>
      </w:r>
    </w:p>
    <w:p w:rsidR="002657F7" w:rsidRPr="002657F7" w:rsidRDefault="002657F7" w:rsidP="002657F7">
      <w:pPr>
        <w:spacing w:before="120" w:after="120" w:line="360" w:lineRule="auto"/>
        <w:ind w:left="850" w:hanging="850"/>
        <w:rPr>
          <w:b/>
          <w:szCs w:val="24"/>
          <w:lang w:eastAsia="en-US"/>
        </w:rPr>
      </w:pPr>
      <w:r w:rsidRPr="002657F7">
        <w:rPr>
          <w:strike/>
          <w:szCs w:val="24"/>
          <w:lang w:eastAsia="en-US"/>
        </w:rPr>
        <w:t>9.</w:t>
      </w:r>
      <w:r w:rsidRPr="00DC49A6">
        <w:rPr>
          <w:strike/>
          <w:szCs w:val="24"/>
          <w:lang w:eastAsia="en-US"/>
        </w:rPr>
        <w:tab/>
      </w:r>
      <w:r w:rsidRPr="002657F7">
        <w:rPr>
          <w:strike/>
          <w:szCs w:val="24"/>
          <w:lang w:eastAsia="en-US"/>
        </w:rPr>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εύλογων χρονικών περιόδων που αναφέρονται στην παράγραφο 6 του παρόντος άρθρου.</w:t>
      </w:r>
      <w:r w:rsidR="007836A2">
        <w:rPr>
          <w:b/>
          <w:szCs w:val="24"/>
          <w:lang w:eastAsia="en-US"/>
        </w:rPr>
        <w:t xml:space="preserve"> [Τροπολογία 186]</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61</w:t>
      </w:r>
      <w:r w:rsidRPr="002657F7">
        <w:rPr>
          <w:szCs w:val="24"/>
          <w:lang w:eastAsia="en-US"/>
        </w:rPr>
        <w:br/>
        <w:t>Παράδοση των εμπορευμάτων για λογαριασμό των τελωνειακών αρχών από τους αξιόπιστους και ελεγμένους συναλλασσομένους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Κατά παρέκκλιση από το άρθρο 60 παράγραφος 1, οι τελωνειακές αρχές μπορούν να επιτρέπουν στους αξιόπιστους και ελεγμένους συναλλασσομένους να παραδίδουν τα εμπορεύματα για λογαριασμό τους κατά την παραλαβή των εν λόγω εμπορευμάτων στον τόπο επιχειρηματικής δραστηριότητας του εισαγωγέα, του ιδιοκτήτη ή του παραλήπτη ή κατά την αποστολή από τον τόπο επιχειρηματικής δραστηριότητας του εξαγωγέα, του ιδιοκτήτη ή του αποστολέα, εφόσον παρέχονται ή καθίστανται διαθέσιμα στις τελωνειακές αρχές τα αναγκαία δεδομένα για το σχετικό καθεστώς και οι πληροφορίες σε πραγματικό χρόνο σχετικά με την άφιξη ή την αποστολή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του άρθρου 43, οι τελωνειακές αρχές μπορούν να επιτρέπουν στους αξιόπιστους και ελεγμένους συναλλασσομένους να διενεργούν ορισμένους ελέγχους σε εμπορεύματα υπό τελωνειακή επιτήρηση. Στις περιπτώσεις αυτές, όταν τα εμπορεύματα υπόκεινται στη λοιπή νομοθεσία που εφαρμόζεται από τις τελωνειακές αρχές, οι τελωνειακές αρχές διαβουλεύονται με τις άλλες αρχές πριν χορηγήσουν την εν λόγω άδεια και μπορούν να συμφωνήσουν μαζί τους σχέδιο ελέγχου.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ο αξιόπιστος και ελεγμένος συναλλασσόμενος που αναφέρεται στην παράγραφο 2 έχει λόγους να πιστεύει ότι τα εμπορεύματα δεν συμμορφώνονται με τη σχετική λοιπή νομοθεσία που εφαρμόζεται από τις τελωνειακές αρχές, ενημερώνει αμέσως τις τελωνειακές αρχές και, κατά περίπτωση, τις άλλες αρχές. Στην περίπτωση αυτή, οι τελωνειακές αρχές αποφασίζουν σχετικά με την παράδοση.</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μπορούν ανά πάσα στιγμή να απαιτήσουν από τον αξιόπιστο και ελεγμένο συναλλασσόμενο να προσκομίσει τα εμπορεύματα για έλεγχο σε τελωνείο ή στον τόπο όπου επρόκειτο να παραδοθούν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Σε περίπτωση που οι τελωνειακές αρχές διαπιστώσουν νέο σοβαρό χρηματοοικονομικό κίνδυνο ή άλλη ειδική κατάσταση σε σχέση με άδεια παράδοσης για λογαριασμό τους, μπορούν να αναστείλουν την ικανότητα παράδοσης για λογαριασμό τους για συγκεκριμένο χρονικό διάστημα και να ενημερώσουν τον αξιόπιστο και ελεγμένο συναλλασσόμενο. Στις περιπτώσεις αυτές, οι τελωνειακές αρχές αποφασίζουν σχετικά με την παράδοση των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62</w:t>
      </w:r>
      <w:r w:rsidRPr="002657F7">
        <w:rPr>
          <w:szCs w:val="24"/>
          <w:lang w:eastAsia="en-US"/>
        </w:rPr>
        <w:br/>
        <w:t>Τροποποίηση και ακύρωση των πληροφοριών για την υπαγωγή εμπορευμάτων σε τελωνειακό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εισαγωγέας και ο εξαγωγέας διορθώνουν ένα ή περισσότερα στοιχεία των δεδομένων που παρέχονται για την υπαγωγή των εμπορευμάτων σε τελωνειακό καθεστώς, όταν περιέλθει σε γνώση τους ότι οι σχετικές πληροφορίες έχουν αλλάξει στα αρχεία τους, ή όταν η τελωνειακή αρχή τούς δίνει σχετική εντολή ή τούς γνωστοποιεί ζήτημα ακρίβειας, πληρότητας ή ποιότητας των δεδομένων, εκτός αν οι τελωνειακές αρχές έχουν ενημερώσει ότι προτίθενται να εξετάσουν τα εμπορεύματα ή ότι έχουν διαπιστώσει ότι τα παρεχόμενα δεδομένα είναι εσφαλμένα ή αν τα εμπορεύματα έχουν ήδη προσκομιστεί στο τελωνείο.</w:t>
      </w:r>
    </w:p>
    <w:p w:rsidR="00DC49A6" w:rsidRDefault="00DC49A6">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εισαγωγέας και ο εξαγωγέας ακυρώνουν τα δεδομένα που παρέχονται για την υπαγωγή εμπορευμάτων σε τελωνειακό καθεστώς μόλις περιέλθει σε γνώση τους ότι τα εμπορεύματα δεν θα μεταφερθούν εντός ή εκτός του τελωνειακού εδάφους της Ένωσης. Οι τελωνειακές αρχές ακυρώνουν τα δεδομένα που παρέχονται για την υπαγωγή εμπορευμάτων σε τελωνειακό καθεστώς, αν, μετά την παρέλευση 200 ημερών από την ημερομηνία κατά την οποία παρασχέθηκαν ή κατέστησαν διαθέσιμες οι πληροφορίες, τα εμπορεύματα δεν έχουν μεταφερθεί εντός ή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διαδικαστικούς κανόνες για την τροποποίηση και την ακύρωση των πληροφοριών που αναφέρονται στις παραγράφους 1 και 2 του παρόντος άρθρου. Οι εν λόγω εκτελεστικές πράξεις εκδίδονται σύμφωνα με τη διαδικασία εξέτασης που αναφέρεται στο άρθρο 262 παράγραφος 4.</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3 </w:t>
      </w:r>
      <w:r w:rsidRPr="002657F7">
        <w:rPr>
          <w:szCs w:val="24"/>
          <w:lang w:eastAsia="en-US"/>
        </w:rPr>
        <w:br/>
        <w:t>Μεταβατικές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63</w:t>
      </w:r>
      <w:r w:rsidRPr="002657F7">
        <w:rPr>
          <w:szCs w:val="24"/>
          <w:lang w:eastAsia="en-US"/>
        </w:rPr>
        <w:br/>
        <w:t>Τελωνειακή διασάφηση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Έως την ημερομηνία που ορίζεται στο άρθρο 265 παράγραφος 4, όλα τα εμπορεύματα που προορίζονται να υπαχθούν σε τελωνειακό καθεστώς καλύπτονται από τελωνειακή διασάφηση κατάλληλη για το συγκεκριμένο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Από την ημερομηνία που ορίζεται στο άρθρο 265 παράγραφος 4, οι εισαγωγείς, οι εξαγωγείς και οι δικαιούχοι του καθεστώτος διαμετακόμισης μπορούν, για την υπαγωγή εμπορευμάτων σε τελωνειακό καθεστώς, να υποβάλλουν τελωνειακή διασάφηση ή να παρέχουν ή να καθιστούν διαθέσιμες τις σχετικές πληροφορίες που είναι κατάλληλες για το σχετικό καθεστώς μέσω του τελωνειακού κόμβου δεδομένων της ΕΕ. Από την ημερομηνία που ορίζεται στο άρθρο 265 παράγραφος 3, οι εισαγωγείς, οι εξαγωγείς και οι δικαιούχοι του καθεστώτος διαμετακόμισης παρέχουν ή καθιστούν διαθέσιμες, για την υπαγωγή εμπορευμάτων σε τελωνειακό καθεστώς, τις πληροφορίες που είναι κατάλληλες για το σχετικό καθεστώς, χρησιμοποιώντας τον τελωνειακό κόμβο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Σε ειδικές περιπτώσεις, η υποβολή της τελωνειακής διασάφησης μπορεί να γίνει με χρήση μέσων άλλων από τις ηλεκτρονικές τεχνικές επεξεργασίας δεδομένων.</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τελωνειακή διασάφηση υποβάλλεται σε ένα από τα ακόλουθα, ανάλογα με τις περιστάσεις: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 τελωνείο που είναι αρμόδιο για τον τόπο πρώτης άφιξης των εμπορευμάτων στο τελωνειακό έδαφος της Ένωσης·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 τελωνείο που είναι αρμόδιο για τον τόπο εκφόρτωσης των εμπορευμάτων που φθάνουν διά θαλάσσιας ή αεροπορικής οδού·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 τελωνείο προορισμού του καθεστώτος διαμετακόμισης, αν τα εμπορεύματα έχουν εισέλθει στο τελωνειακό έδαφος της Ένωσης υπό καθεστώς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το τελωνείο που είναι αρμόδιο για τον τόπο όπου βρίσκονται τα εμπορεύματα τα οποία πρόκειται να υπαχθούν σε καθεστώς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το τελωνείο που είναι αρμόδιο για τον τόπο εγκατάστασης του εγκεκριμένου οικονομικού φορέα για τις τελωνειακές απλουστεύσεις, ο οποίος είναι εξουσιοδοτημένος να εφαρμόζει κεντρικό τελωνισμό·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το τελωνείο που είναι αρμόδιο για τον τόπο όπου βρίσκονται τα εμπορεύματα που προορίζονται να μεταφερθούν εκτός του τελωνειακού εδάφους της Ένωσης.</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στις οποίες μια τελωνειακή διασάφηση μπορεί να υποβληθεί με χρήση μέσων άλλων από τις ηλεκτρονικές τεχνικές επεξεργασίας δεδομένων σύμφωνα με την παράγραφο 2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ορίζει, με εκτελεστικές πράξεις: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 διαδικασία υποβολής τελωνειακής διασάφησης στις περιπτώσεις που αναφέρονται στην παράγραφο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τους κανόνες για τον καθορισμό των αρμόδιων τελωνείων άλλων από αυτά που αναφέρονται στην παράγραφο 4, συμπεριλαμβανομένων των τελωνείων εισόδου και των τελωνείων εξόδου.</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του άρθρου 262 παράγραφος 4.</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64</w:t>
      </w:r>
      <w:r w:rsidRPr="002657F7">
        <w:rPr>
          <w:szCs w:val="24"/>
          <w:lang w:eastAsia="en-US"/>
        </w:rPr>
        <w:br/>
        <w:t>Συνήθης τελωνειακή διασάφηση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συνήθεις τελωνειακές διασαφήσεις περιέχουν όλα τα στοιχεία τα οποία είναι αναγκαία για την εφαρμογή των διατάξεων που διέπουν το τελωνειακό καθεστώς για το οποίο διασαφίζονται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τη διαδικασία για την υποβολή της συνήθους τελωνειακής διασάφησης που αναφέρεται στην παράγραφο 1.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65</w:t>
      </w:r>
      <w:r w:rsidRPr="002657F7">
        <w:rPr>
          <w:szCs w:val="24"/>
          <w:lang w:eastAsia="en-US"/>
        </w:rPr>
        <w:br/>
        <w:t>Απλουστευμένη διασάφηση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Έως την ημερομηνία που ορίζεται στο άρθρο 265 παράγραφος 3, οι τελωνειακές αρχές μπορούν να επιτρέπουν σε ένα πρόσωπο να υπαγάγει τα εμπορεύματά του σε τελωνειακό καθεστώς με βάση απλουστευμένη διασάφηση, στην οποία είναι δυνατό να παραλείπονται ορισμένα από τα στοιχεία ή τα δικαιολογητικά έγγραφα που αναφέρονται στο άρθρο 40.</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Έως την ημερομηνία που ορίζεται στο άρθρο 265 παράγραφος 4, οι τελωνειακές αρχές μπορούν να επιτρέπουν την τακτική χρήση απλουστευμένης διασάφησης.</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της άδειας που αναφέρεται στην παράγραφο 2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τη διαδικασία για την υποβολή της απλουστευμένης διασάφησης.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66</w:t>
      </w:r>
      <w:r w:rsidRPr="002657F7">
        <w:rPr>
          <w:szCs w:val="24"/>
          <w:lang w:eastAsia="en-US"/>
        </w:rPr>
        <w:br/>
        <w:t>Συμπληρωματική διασάφηση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Στην περίπτωση απλουστευμένης διασάφησης σύμφωνα με το άρθρο 65 ή εγγραφής στις λογιστικές καταχωρίσεις του διασαφιστή, σύμφωνα με το άρθρο 73, ο διασαφιστής υποβάλλει, στο αρμόδιο τελωνείο και εντός συγκεκριμένης προθεσμίας, συμπληρωματική διασάφηση, στην οποία περιέχονται τα στοιχεία που είναι αναγκαία για το σχετικό τελωνειακό καθεστώς.</w:t>
      </w:r>
    </w:p>
    <w:p w:rsidR="002657F7" w:rsidRPr="002657F7" w:rsidRDefault="002657F7" w:rsidP="002657F7">
      <w:pPr>
        <w:spacing w:before="120" w:after="120" w:line="360" w:lineRule="auto"/>
        <w:ind w:left="850"/>
        <w:rPr>
          <w:szCs w:val="24"/>
          <w:lang w:eastAsia="en-US"/>
        </w:rPr>
      </w:pPr>
      <w:r w:rsidRPr="002657F7">
        <w:rPr>
          <w:szCs w:val="24"/>
          <w:lang w:eastAsia="en-US"/>
        </w:rPr>
        <w:t>Στην περίπτωση απλουστευμένης διασάφησης σύμφωνα με το άρθρο 65, τα αναγκαία δικαιολογητικά έγγραφα πρέπει να βρίσκονται στην κατοχή του διασαφιστή και να τίθενται στη διάθεση των τελωνειακών αρχών εντός συγκεκριμένης προθεσμίας.</w:t>
      </w:r>
    </w:p>
    <w:p w:rsidR="002657F7" w:rsidRPr="002657F7" w:rsidRDefault="002657F7" w:rsidP="002657F7">
      <w:pPr>
        <w:spacing w:before="120" w:after="120" w:line="360" w:lineRule="auto"/>
        <w:ind w:left="850"/>
        <w:rPr>
          <w:szCs w:val="24"/>
          <w:lang w:eastAsia="en-US"/>
        </w:rPr>
      </w:pPr>
      <w:r w:rsidRPr="002657F7">
        <w:rPr>
          <w:szCs w:val="24"/>
          <w:lang w:eastAsia="en-US"/>
        </w:rPr>
        <w:t>Η συμπληρωματική διασάφηση μπορεί να είναι συνολική, περιοδική ή ανακεφαλαιωτική.</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υποχρέωση υποβολής συμπληρωματικής διασάφησης αίρεται στις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τα εμπορεύματα έχουν υπαχθεί σε καθεστώς τελωνειακής αποταμίευσης·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σε άλλες ειδικές περιπτώσεις.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αίρουν την απαίτηση υποβολής συμπληρωματικής διασάφησης εφόσον πληρούνται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απλουστευμένη διασάφηση αφορά εμπορεύματα των οποίων η αξία και η ποσότητα δεν υπερβαίνει το στατιστικό κατώφλι·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απλουστευμένη διασάφηση περιέχει ήδη όλες τις αναγκαίες πληροφορίες για την υπαγωγή στο σχετικό τελωνειακό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απλουστευμένη διασάφηση δεν γίνεται με εγγραφή στις λογιστικές καταχωρίσεις του διασαφιστή.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απλουστευμένη διασάφηση που αναφέρεται στο άρθρο 65 ή η εγγραφή στις λογιστικές καταχωρίσεις του διασαφιστή που αναφέρεται στο άρθρο 73, καθώς και η συμπληρωματική διασάφηση, θεωρείται ότι συναποτελούν ενιαία και αδιαίρετη πράξη που ισχύει, αντίστοιχα, από την ημερομηνία αποδοχής της απλουστευμένης διασάφησης σύμφωνα με το άρθρο 69 και την ημερομηνία εγγραφής των εμπορευμάτων στις λογιστικές καταχωρίσεις του διασαφιστή.</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Για τους σκοπούς του άρθρου 169, ως τόπος στον οποίο πρέπει να υποβληθεί η συμπληρωματική διασάφηση θεωρείται εκείνος στον οποίο έχει υποβληθεί η τελωνειακή διασάφηση.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της συγκεκριμένης προθεσμίας που αναφέρεται στην παράγραφο 1 πρώτο εδάφιο, εντός της οποίας πρέπει να υποβληθεί η συμπληρωματική διασάφηση·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της συγκεκριμένης προθεσμίας που αναφέρεται στην παράγραφο 1 δεύτερο εδάφιο, εντός της οποίας πρέπει να βρίσκονται στην κατοχή του διασαφιστή και να τίθενται στη διάθεση των τελωνειακών αρχών τα δικαιολογητικά έγγραφα·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ειδικών περιπτώσεων στις οποίες αίρεται η υποχρέωση υποβολής συμπληρωματικής διασάφησης σύμφωνα με την παράγραφο 2 στοιχείο β).</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Επιτροπή ορίζει, με εκτελεστικές πράξεις, τους διαδικαστικούς κανόνες για την υποβολή της συμπληρωματικής διασάφησης. Οι εν λόγω εκτελεστικές πράξεις εκδίδονται σύμφωνα με τη διαδικασία εξέτασης του άρθρου 262 παράγραφος 4.</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67</w:t>
      </w:r>
      <w:r w:rsidRPr="002657F7">
        <w:rPr>
          <w:szCs w:val="24"/>
          <w:lang w:eastAsia="en-US"/>
        </w:rPr>
        <w:br/>
        <w:t>Υποβολή τελωνειακής διασάφησης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Έως την ημερομηνία που ορίζεται στο άρθρο 265 παράγραφος 3, με την επιφύλαξη του άρθρου 66 παράγραφος 1, τελωνειακή διασάφηση μπορεί να υποβάλλει οποιοδήποτε πρόσωπο μπορεί να παρέχει όλες τις απαιτούμενες πληροφορίες για την εφαρμογή των διατάξεων που διέπουν το τελωνειακό καθεστώς για το οποίο διασαφίζονται τα εμπορεύματα. Το πρόσωπο αυτό πρέπει επίσης να μπορεί να προσκομίσει το ίδιο ή να φροντίσει να προσκομιστούν τα εν λόγω εμπορεύματα στο τελωνείο.</w:t>
      </w:r>
    </w:p>
    <w:p w:rsidR="002657F7" w:rsidRPr="002657F7" w:rsidRDefault="002657F7" w:rsidP="002657F7">
      <w:pPr>
        <w:spacing w:before="120" w:after="120" w:line="360" w:lineRule="auto"/>
        <w:ind w:left="850"/>
        <w:rPr>
          <w:szCs w:val="24"/>
          <w:lang w:eastAsia="en-US"/>
        </w:rPr>
      </w:pPr>
      <w:r w:rsidRPr="002657F7">
        <w:rPr>
          <w:szCs w:val="24"/>
          <w:lang w:eastAsia="en-US"/>
        </w:rPr>
        <w:t>Ωστόσο, όταν η αποδοχή τελωνειακής διασάφησης συνεπάγεται ιδιαίτερες υποχρεώσεις για συγκεκριμένο πρόσωπο, η διασάφηση αυτή υποβάλλεται από το εν λόγω πρόσωπο ή από τον αντιπρόσωπό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Κατά παρέκκλιση από την παράγραφο 1 πρώτο εδάφιο, η τελωνειακή διασάφηση για θέση σε ελεύθερη κυκλοφορία εμπορευμάτων που πρόκειται να εισαχθούν στο τελωνειακό έδαφος της Ένωσης στο πλαίσιο του ειδικού καθεστώτος για τις εξ αποστάσεως πωλήσεις που προβλέπεται στον τίτλο </w:t>
      </w:r>
      <w:r w:rsidRPr="002657F7">
        <w:rPr>
          <w:szCs w:val="24"/>
          <w:lang w:val="en-GB" w:eastAsia="en-US"/>
        </w:rPr>
        <w:t>XII</w:t>
      </w:r>
      <w:r w:rsidRPr="002657F7">
        <w:rPr>
          <w:szCs w:val="24"/>
          <w:lang w:eastAsia="en-US"/>
        </w:rPr>
        <w:t xml:space="preserve"> κεφάλαιο 6 τμήμα 4 της οδηγίας 2006/112/ΕΚ για εξ αποστάσεως πωλήσεις υποβάλλεται από τον θεωρούμενο εισαγωγέα ή για λογαριασμό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 διασαφιστής είναι εγκατεστημένος στο τελωνειακό έδαφος της Ένωσης.</w:t>
      </w:r>
    </w:p>
    <w:p w:rsidR="00064638" w:rsidRDefault="00064638">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Κατά παρέκκλιση από την παράγραφο 3, οι ακόλουθοι διασαφιστές δεν απαιτείται να είναι εγκατεστημένοι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πρόσωπα που υποβάλλουν τελωνειακή διασάφηση για διαμετακόμιση ή προσωρινή εισαγωγή·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πρόσωπα που υποβάλλουν περιστασιακά τελωνειακές διασαφήσεις, μεταξύ άλλων για καθεστώς ειδικού προορισμού ή τελειοποίησης προς επανεξαγωγή, εφόσον οι τελωνειακές αρχές κρίνουν ότι αυτό δικαιολογείται·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πρόσωπα που είναι εγκατεστημένα σε χώρα της οποίας το έδαφος συνορεύει με το τελωνειακό έδαφος της Ένωσης και προσκομίζουν τα εμπορεύματα στα οποία αναφέρεται η τελωνειακή διασάφηση σε ενωσιακό μεθοριακό τελωνείο που βρίσκεται στα σύνορα με την εν λόγω χώρα, εφόσον η χώρα στην οποία είναι εγκατεστημένα τα πρόσωπα επιτρέπει στα πρόσωπα που είναι εγκατεστημένα στο τελωνειακό έδαφος της Ένωσης να επωφελούνται από την αρχή της αμοιβαιότητας·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 xml:space="preserve">θεωρούμενοι εισαγωγείς που συμμετέχουν στην εξ αποστάσεως πώληση εμπορευμάτων στο πλαίσιο του ειδικού καθεστώτος που ορίζεται στον τίτλο </w:t>
      </w:r>
      <w:r w:rsidRPr="002657F7">
        <w:rPr>
          <w:szCs w:val="24"/>
          <w:lang w:val="en-GB" w:eastAsia="en-US"/>
        </w:rPr>
        <w:t>XII</w:t>
      </w:r>
      <w:r w:rsidRPr="002657F7">
        <w:rPr>
          <w:szCs w:val="24"/>
          <w:lang w:eastAsia="en-US"/>
        </w:rPr>
        <w:t xml:space="preserve"> κεφάλαιο 6 τμήμα 4 της οδηγίας 2006/112/ΕΚ, τα οποία πρόκειται να εισαχθούν στο τελωνειακό έδαφος της Ένωσης, εφόσον ορίζουν έμμεσο αντιπρόσωπο.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τελωνειακές διασαφήσεις επικυρώνονται.</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68</w:t>
      </w:r>
      <w:r w:rsidRPr="002657F7">
        <w:rPr>
          <w:szCs w:val="24"/>
          <w:lang w:eastAsia="en-US"/>
        </w:rPr>
        <w:br/>
        <w:t>Υποβολή τελωνειακής διασάφησης πριν από την προσκόμιση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διασάφηση μπορεί να υποβληθεί πριν από την αναμενόμενη προσκόμιση των εμπορευμάτων στο τελωνείο. Αν τα εμπορεύματα δεν προσκομιστούν εντός 30 ημερών από την ημερομηνία υποβολή της τελωνειακής διασάφησης στο τελωνείο, η τελωνειακή διασάφηση θεωρείται ότι δεν έχει υποβληθεί.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τους διαδικαστικούς κανόνες για την υποβολή της τελωνειακής διασάφησης που αναφέρεται στην παράγραφο 1.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69</w:t>
      </w:r>
      <w:r w:rsidRPr="002657F7">
        <w:rPr>
          <w:szCs w:val="24"/>
          <w:lang w:eastAsia="en-US"/>
        </w:rPr>
        <w:br/>
        <w:t>Αποδοχή τελωνειακής διασάφησης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διασαφήσεις που πληρούν τους όρους του παρόντος κεφαλαίου και του άρθρου 40 γίνονται αμέσως δεκτές από τις τελωνειακές αρχές, εφόσον τα εμπορεύματα στα οποία αναφέρονται έχουν προσκομιστεί στο τελωνείο.</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Εκτός αν άλλως ορίζεται, η ημερομηνία αποδοχής της τελωνειακής διασάφησης από τις τελωνειακές αρχές είναι η ημερομηνία η οποία πρέπει να λαμβάνεται υπόψη για την εφαρμογή των διατάξεων που διέπουν το τελωνειακό καθεστώς για το οποίο διασαφίζονται τα εμπορεύματα και για όλες τις άλλες διατυπώσεις εισαγωγής ή εξαγωγής.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διαδικαστικούς κανόνες για την αποδοχή της τελωνειακής διασάφησης, συμπεριλαμβανομένης της εφαρμογής των εν λόγω κανόνων στις περιπτώσεις που αναφέρονται στο άρθρο 72.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70</w:t>
      </w:r>
      <w:r w:rsidRPr="002657F7">
        <w:rPr>
          <w:szCs w:val="24"/>
          <w:lang w:eastAsia="en-US"/>
        </w:rPr>
        <w:br/>
        <w:t>Τροποποίηση τελωνειακής διασάφησης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Κατόπιν αίτησής του, επιτρέπεται στον διασαφιστή να διορθώσει ένα ή περισσότερα στοιχεία της τελωνειακής διασάφησης μετά την αποδοχή της από τις τελωνειακές αρχές. Η τροποποίηση δεν μπορεί να έχει ως αποτέλεσμα την ισχύ της τελωνειακής διασάφησης για εμπορεύματα άλλα από αυτά που κάλυπτε αρχικά.</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Δεν επιτρέπεται να πραγματοποιηθεί καμία τέτοιου είδους τροποποίηση κατόπιν αίτησης για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αφού οι τελωνειακές αρχές έχουν πληροφορήσει τον διασαφιστή ότι προτίθενται να εξετάσουν τα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αφού οι τελωνειακές αρχές έχουν διαπιστώσει την ανακρίβεια των στοιχείων της τελωνειακής διασάφησης·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αφού οι τελωνειακές αρχές έχουν παραδώσει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Κατόπιν αίτησης του διασαφιστή και εντός 3 ετών από την ημερομηνία αποδοχής της τελωνειακής διασάφησης, μπορεί να επιτραπεί η τροποποίηση της τελωνειακής διασάφησης μετά την παράδοση των εμπορευμάτων προκειμένου ο διασαφιστής να συμμορφωθεί με τις υποχρεώσεις του που απορρέουν από την υπαγωγή των εμπορευμάτων στο σχετικό τελωνειακό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τη διαδικασία για την τροποποίηση της τελωνειακής διασάφησης μετά την παράδοση των εμπορευμάτων σύμφωνα με την παράγραφο 3. Οι εν λόγω εκτελεστικές πράξεις εκδίδονται σύμφωνα με τη διαδικασία εξέτασης που αναφέρεται στο άρθρο 262 παράγραφος 4.</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71</w:t>
      </w:r>
      <w:r w:rsidRPr="002657F7">
        <w:rPr>
          <w:szCs w:val="24"/>
          <w:lang w:eastAsia="en-US"/>
        </w:rPr>
        <w:br/>
        <w:t>Ακύρωση τελωνειακής διασάφησης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Κατόπιν αίτησης του διασαφιστή, οι τελωνειακές αρχές ακυρώνουν τελωνειακή διασάφηση που έχει ήδη γίνει αποδεκτή,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είναι πεπεισμένες ότι τα εμπορεύματα πρέπει να υπαχθούν αμέσως σε άλλο τελωνειακό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είναι πεπεισμένες ότι, λόγω ειδικών περιστάσεων, η υπαγωγή των εμπορευμάτων στο τελωνειακό καθεστώς για το οποίο είχαν διασαφιστεί δεν είναι πλέον δικαιολογημένη.</w:t>
      </w:r>
    </w:p>
    <w:p w:rsidR="002657F7" w:rsidRPr="002657F7" w:rsidRDefault="002657F7" w:rsidP="002657F7">
      <w:pPr>
        <w:spacing w:before="120" w:after="120" w:line="360" w:lineRule="auto"/>
        <w:ind w:left="850"/>
        <w:rPr>
          <w:szCs w:val="24"/>
          <w:lang w:eastAsia="en-US"/>
        </w:rPr>
      </w:pPr>
      <w:r w:rsidRPr="002657F7">
        <w:rPr>
          <w:szCs w:val="24"/>
          <w:lang w:eastAsia="en-US"/>
        </w:rPr>
        <w:t>Ωστόσο, αν οι τελωνειακές αρχές έχουν πληροφορήσει τον διασαφιστή ότι προτίθενται να εξετάσουν τα εμπορεύματα, η αίτηση ακύρωσης της τελωνειακής διασάφησης δεν γίνεται δεκτή πριν από την πραγματοποίηση της εξέτασης.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Κατά παρέκκλιση από την παράγραφο 1, σε ειδικές περιπτώσεις η τελωνειακή διασάφηση μπορεί να ακυρωθεί από τις τελωνειακές αρχές χωρίς προηγούμενη αίτηση του διασαφιστή.</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τελωνειακή διασάφηση δεν μπορεί να ακυρωθεί μετά την παράδοση των εμπορευμάτων, εκτός αν ορίζεται άλλως.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στις οποίες η τελωνειακή διασάφηση ακυρώνεται από τις τελωνειακές αρχές, όπως αναφέρεται στην παράγραφο 2 του παρόντος άρθρου, και μετά την παράδοση των εμπορευμάτων, όπως αναφέρεται στην παράγραφο 3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τους διαδικαστικούς κανόνες για την ακύρωση της τελωνειακής διασάφησης, μετά την παράδοση των εμπορευμάτων, όπως αναφέρεται στην παράγραφο 3.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72</w:t>
      </w:r>
      <w:r w:rsidRPr="002657F7">
        <w:rPr>
          <w:szCs w:val="24"/>
          <w:lang w:eastAsia="en-US"/>
        </w:rPr>
        <w:br/>
        <w:t>Κεντρικός τελωνισμός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Έως την ημερομηνία που ορίζεται στο άρθρο 265 παράγραφος 4, οι τελωνειακές αρχές μπορούν, κατόπιν αίτησης, να χορηγούν άδεια σε ένα πρόσωπο να υποβάλει σε τελωνείο αρμόδιο για τον τόπο στον οποίο το εν λόγω πρόσωπο είναι εγκατεστημένο τελωνειακή διασάφηση για εμπορεύματα που προσκομίζονται σε άλλο τελωνείο.</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Η απαίτηση για την άδεια που αναφέρεται στο πρώτο εδάφιο μπορεί να αίρεται στις περιπτώσεις στις οποίες η τελωνειακή διασάφηση υποβάλλεται και τα εμπορεύματα προσκομίζονται σε τελωνεία υπαγόμενα στην αρμοδιότητα μίας τελωνειακής αρχής.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αιτών την άδεια που αναφέρεται στην παράγραφο 1 είναι εγκεκριμένος οικονομικός φορέας για τελωνειακές απλουστεύσεις, όπως αναφέρεται στο άρθρο 23 παράγραφος 1 στοιχείο 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τελωνείο στο οποίο υποβάλλεται η τελωνειακή διασάφηση: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επιτηρεί την υπαγωγή των εμπορευμάτων στο σχετικό τελωνειακό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διενεργεί τους τελωνειακούς ελέγχους για την επαλήθευση της τελωνειακής διασάφησης·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εφόσον δικαιολογείται, ζητεί από το τελωνείο στο οποίο προσκομίστηκαν τα εμπορεύματα να διεξαγάγει ορισμένους τελωνειακούς ελέγχους για την επαλήθευση της τελωνειακής διασάφησης·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διεκπεραιώνει τις τελωνειακές διατυπώσεις για την είσπραξη του ποσού του εισαγωγικού ή εξαγωγικού δασμού που αντιστοιχεί σε ενδεχόμενη τελωνειακή οφειλή.</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Το τελωνείο στο οποίο υποβάλλεται η τελωνειακή διασάφηση και το τελωνείο στο οποίο προσκομίζονται τα εμπορεύματα ανταλλάσσουν τις πληροφορίες που είναι αναγκαίες για την επαλήθευση της τελωνειακής διασάφησης και για την παράδοση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Το τελωνείο στο οποίο προσκομίζονται τα εμπορεύματα διενεργεί, με την επιφύλαξη των δικών του ελέγχων στα εμπορεύματα που μεταφέρονται εντός ή εκτός του τελωνειακού εδάφους της Ένωσης, τους τελωνειακούς ελέγχους που αναφέρονται στην παράγραφο 3 στοιχείο γ) και παρέχει στο τελωνείο στο οποίο υποβάλλεται η τελωνειακή διασάφηση τα αποτελέσματα των ανωτέρω ελέγχων.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Το τελωνείο στο οποίο υποβάλλεται η τελωνειακή διασάφηση παραδίδει τα εμπορεύματα, λαμβάνοντας υπόψη: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αποτελέσματα των δικών του ελέγχων για αφορούν την επαλήθευση της τελωνειακής διασάφησης·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τα αποτελέσματα των ελέγχων που διενήργησε το τελωνείο στο οποίο προσκομίζονται τα εμπορεύματα για την επαλήθευση της τελωνειακής διασάφησης και των ελέγχων στα εμπορεύματα που μεταφέρονται εντός ή εκτός του τελωνειακού εδάφους της Ένωσης.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της άδειας που αναφέρεται στην παράγραφο 1 πρώτο εδάφιο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Η Επιτροπή ορίζει, με εκτελεστικές πράξεις, τη διαδικασία για τον κεντρικό τελωνισμό που αναφέρεται στο παρόν άρθρο, συμπεριλαμβανομένων των σχετικών τελωνειακών διατυπώσεων και ελέγχων.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73</w:t>
      </w:r>
      <w:r w:rsidRPr="002657F7">
        <w:rPr>
          <w:szCs w:val="24"/>
          <w:lang w:eastAsia="en-US"/>
        </w:rPr>
        <w:br/>
        <w:t>Εγγραφή στις λογιστικές καταχωρίσεις του διασαφιστή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Έως την ημερομηνία που ορίζεται στο άρθρο 265 παράγραφος 4, κατόπιν αίτησης, οι τελωνειακές αρχές μπορούν να χορηγούν σε ένα πρόσωπο την άδεια να υποβάλει τελωνειακή διασάφηση, συμπεριλαμβανομένης της απλουστευμένης διασάφησης, με τη μορφή εγγραφής στις λογιστικές καταχωρίσεις του διασαφιστή, εφόσον τα στοιχεία της εν λόγω διασάφησης βρίσκονται στη διάθεση των τελωνειακών αρχών μέσω του ηλεκτρονικού συστήματος του διασαφιστή κατά τον χρόνο υποβολής της τελωνειακής διασάφησης με τη μορφή εγγραφής στις λογιστικές καταχωρίσεις του διασαφιστή.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τελωνειακή διασάφηση θεωρείται ότι έχει γίνει αποδεκτή τη στιγμή της εγγραφής των εμπορευμάτων στις λογιστικές καταχωρίσεις.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Κατόπιν αίτησης, οι τελωνειακές αρχές μπορούν να αίρουν την υποχρέωση προσκόμισης των εμπορευμάτων. Στην περίπτωση αυτή, τα εμπορεύματα θεωρούνται ότι έχουν παραδοθεί κατά τη στιγμή της εγγραφής στις λογιστικές καταχωρίσεις του διασαφιστή.</w:t>
      </w:r>
    </w:p>
    <w:p w:rsidR="002657F7" w:rsidRPr="002657F7" w:rsidRDefault="002657F7" w:rsidP="002657F7">
      <w:pPr>
        <w:spacing w:before="120" w:after="120" w:line="360" w:lineRule="auto"/>
        <w:ind w:left="850"/>
        <w:rPr>
          <w:szCs w:val="24"/>
          <w:lang w:eastAsia="en-US"/>
        </w:rPr>
      </w:pPr>
      <w:r w:rsidRPr="002657F7">
        <w:rPr>
          <w:szCs w:val="24"/>
          <w:lang w:eastAsia="en-US"/>
        </w:rPr>
        <w:t>Η ανωτέρω άρση της υποχρέωσης χορηγείται εφόσον πληρούνται όλοι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ο διασαφιστής είναι εγκεκριμένος οικονομικός φορέας για τελωνειακές απλουστεύσεις, όπως αναφέρεται στο άρθρο 23 παράγραφος 1 στοιχείο 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δικαιολογείται από τη φύση και τη ροή των σχετικών εμπορευμάτων, οι οποίες είναι γνωστές στις τελωνειακές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 τελωνείο ελέγχου έχει πρόσβαση σε όλες τις πληροφορίες που θεωρεί αναγκαίες ώστε να μπορεί να ασκήσει το δικαίωμά του να διενεργεί ελέγχους επί των εμπορευμάτων, εφόσον παρουσιαστεί ανάγκη·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κατά τον χρόνο εγγραφής στις λογιστικές καταχωρίσεις, τα εμπορεύματα δεν υπόκεινται πλέον στη λοιπή νομοθεσία που εφαρμόζεται από τις τελωνειακές αρχές, εκτός αν ορίζεται άλλως στην άδεια.</w:t>
      </w:r>
    </w:p>
    <w:p w:rsidR="002657F7" w:rsidRPr="002657F7" w:rsidRDefault="002657F7" w:rsidP="002657F7">
      <w:pPr>
        <w:spacing w:before="120" w:after="120" w:line="360" w:lineRule="auto"/>
        <w:ind w:left="850"/>
        <w:rPr>
          <w:szCs w:val="24"/>
          <w:lang w:eastAsia="en-US"/>
        </w:rPr>
      </w:pPr>
      <w:r w:rsidRPr="002657F7">
        <w:rPr>
          <w:szCs w:val="24"/>
          <w:lang w:eastAsia="en-US"/>
        </w:rPr>
        <w:t>Ωστόσο, σε ειδικές περιπτώσεις, το τελωνείο ελέγχου μπορεί να ζητήσει την προσκόμιση των εμπορευμάτων.</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όροι υπό τους οποίους επιτρέπεται η παράδοση των εμπορευμάτων καθορίζονται στην άδεια.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της άδειας που αναφέρεται στην παράγραφο 1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ορίζει, με εκτελεστικές πράξεις, τους διαδικαστικούς κανόνες σχετικά με την εγγραφή στις λογιστικές καταχωρίσεις του διασαφιστή, συμπεριλαμβανομένων των σχετικών τελωνειακών διατυπώσεων και ελέγχων, και την άρση της υποχρέωσης προσκόμισης των εμπορευμάτων που αναφέρονται στην παράγραφο 3.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74</w:t>
      </w:r>
      <w:r w:rsidRPr="002657F7">
        <w:rPr>
          <w:szCs w:val="24"/>
          <w:lang w:eastAsia="en-US"/>
        </w:rPr>
        <w:br/>
        <w:t>Λήξη ισχύος</w:t>
      </w:r>
    </w:p>
    <w:p w:rsidR="002657F7" w:rsidRPr="002657F7" w:rsidRDefault="002657F7" w:rsidP="002657F7">
      <w:pPr>
        <w:spacing w:before="120" w:after="120" w:line="360" w:lineRule="auto"/>
        <w:rPr>
          <w:szCs w:val="24"/>
          <w:lang w:eastAsia="en-US"/>
        </w:rPr>
      </w:pPr>
      <w:r w:rsidRPr="002657F7">
        <w:rPr>
          <w:szCs w:val="24"/>
          <w:lang w:eastAsia="en-US"/>
        </w:rPr>
        <w:t>Οι άδειες για απλουστευμένες διασαφήσεις, κεντρικό τελωνισμό και εγγραφή στις λογιστικές καταχωρίσεις του διασαφιστή λήγουν την ημερομηνία που ορίζεται στο άρθρο 265 παράγραφος 3.</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4 </w:t>
      </w:r>
      <w:r w:rsidRPr="002657F7">
        <w:rPr>
          <w:szCs w:val="24"/>
          <w:lang w:eastAsia="en-US"/>
        </w:rPr>
        <w:br/>
        <w:t>Διάθεση των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75</w:t>
      </w:r>
      <w:r w:rsidRPr="002657F7">
        <w:rPr>
          <w:szCs w:val="24"/>
          <w:lang w:eastAsia="en-US"/>
        </w:rPr>
        <w:br/>
        <w:t>Διάθεση των εμπορευμάτων</w:t>
      </w:r>
    </w:p>
    <w:p w:rsidR="002657F7" w:rsidRPr="002657F7" w:rsidRDefault="002657F7" w:rsidP="002657F7">
      <w:pPr>
        <w:spacing w:before="120" w:after="120" w:line="360" w:lineRule="auto"/>
        <w:rPr>
          <w:szCs w:val="24"/>
          <w:lang w:eastAsia="en-US"/>
        </w:rPr>
      </w:pPr>
      <w:r w:rsidRPr="002657F7">
        <w:rPr>
          <w:szCs w:val="24"/>
          <w:lang w:eastAsia="en-US"/>
        </w:rPr>
        <w:t>Όταν για οποιονδήποτε λόγο τα εμπορεύματα δεν είναι δυνατό να παραμείνουν σε προσωρινή εναπόθεση, οι τελωνειακές αρχές λαμβάνουν χωρίς καθυστέρηση όλα τα αναγκαία μέτρα για τη διάθεση των εμπορευμάτων σύμφωνα με τα άρθρα 76, 77 και 78.</w:t>
      </w:r>
    </w:p>
    <w:p w:rsidR="002657F7" w:rsidRPr="002657F7" w:rsidRDefault="002657F7" w:rsidP="002657F7">
      <w:pPr>
        <w:spacing w:before="120" w:after="120" w:line="360" w:lineRule="auto"/>
        <w:jc w:val="center"/>
        <w:rPr>
          <w:szCs w:val="24"/>
          <w:lang w:eastAsia="en-US"/>
        </w:rPr>
      </w:pPr>
      <w:r w:rsidRPr="002657F7">
        <w:rPr>
          <w:szCs w:val="24"/>
          <w:lang w:eastAsia="en-US"/>
        </w:rPr>
        <w:t>Άρθρο 76</w:t>
      </w:r>
      <w:r w:rsidRPr="002657F7">
        <w:rPr>
          <w:szCs w:val="24"/>
          <w:lang w:eastAsia="en-US"/>
        </w:rPr>
        <w:br/>
        <w:t>Καταστροφή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οι τελωνειακές αρχές διαθέτουν επαρκείς λόγους, μπορούν να ζητούν την καταστροφή εμπορευμάτων που τους έχουν προσκομιστεί και ενημερώνουν σχετικά τον εισαγωγέα, τον εξαγωγέα και τον κάτοχο των εμπορευμάτων. Το κόστος της καταστροφής των εμπορευμάτων βαρύνει τον εισαγωγέα ή τον εξαγωγέα.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η καταστροφή πρόκειται να πραγματοποιηθεί υπό την ευθύνη του υπέρ ου η απόφαση για δικαίωμα διανοητικής ιδιοκτησίας, όπως ορίζεται στο άρθρο 2 σημείο 13 του κανονισμού (ΕΕ) αριθ. 608/2013 του Ευρωπαϊκού Κοινοβουλίου και του Συμβουλίου</w:t>
      </w:r>
      <w:r w:rsidRPr="002657F7">
        <w:rPr>
          <w:szCs w:val="24"/>
          <w:vertAlign w:val="superscript"/>
          <w:lang w:val="en-GB" w:eastAsia="en-US"/>
        </w:rPr>
        <w:footnoteReference w:id="42"/>
      </w:r>
      <w:r w:rsidRPr="002657F7">
        <w:rPr>
          <w:szCs w:val="24"/>
          <w:lang w:eastAsia="en-US"/>
        </w:rPr>
        <w:t>, η καταστροφή πρέπει να διενεργείται από τις τελωνειακές αρχές ή υπό την επιτήρησή τους.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 κρίνουν ότι είναι αναγκαίο και αναλογικό, οι τελωνειακές αρχές μπορούν να κατάσχουν και να καταστρέψουν ή να καταστήσουν με άλλον τρόπο ακατάλληλο για χρήση ένα προϊόν που δεν τους έχει προσκομιστεί και το οποίο παρουσιάζει κίνδυνο για την υγεία και την ασφάλεια των τελικών χρηστών. Το κόστος του εν λόγω μέτρου βαρύνει τον εισαγωγέα ή τον εξαγωγέα.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τη διαδικασία για την καταστροφή εμπορευμάτων.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77</w:t>
      </w:r>
      <w:r w:rsidRPr="002657F7">
        <w:rPr>
          <w:szCs w:val="24"/>
          <w:lang w:eastAsia="en-US"/>
        </w:rPr>
        <w:br/>
        <w:t>Μέτρα που πρέπει να λαμβάνουν οι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λαμβάνουν όλα τα αναγκαία μέτρα, συμπεριλαμβανομένης της δήμευσης, της πώλησης, της δωρεάς για ανθρωπιστικούς σκοπούς ή της καταστροφής των εμπορευμάτων, για τη διάθεση εμπορευμάτων, στις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μία από τις υποχρεώσεις που προβλέπονται στην τελωνειακή νομοθεσία σχετικά με την εισαγωγή μη ενωσιακών εμπορευμάτων στο τελωνειακό έδαφος της Ένωσης δεν έχει τηρηθεί ή όταν τα εμπορεύματα έχουν διαφύγει από την τελωνειακή επιτήρηση·</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όταν δεν είναι δυνατή η παράδοση των εμπορευμάτων για οποιονδήποτε από τους ακόλουθους λόγους: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η εξέτασή τους δεν ήταν δυνατό να διενεργηθεί ή να συνεχιστεί εντός της καθορισμένης από τις τελωνειακές αρχές προθεσμίας, για λόγους που οφείλονται στον οικονομικό φορέα·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δεν έχουν υποβληθεί τα έγγραφα από την υποβολή των οποίων εξαρτάται η υπαγωγή των εμπορευμάτων στο ζητούμενο τελωνειακό καθεστώς·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ο εισαγωγικός ή εξαγωγικός δασμός, ανάλογα με την περίπτωση, που έπρεπε να είχε καταβληθεί ή για τον οποίο έπρεπε να είχε συσταθεί εγγύηση δεν καταβλήθηκε ή δεν αποτέλεσε αντικείμενο εγγύησης εντός της καθορισμένης προθεσμίας·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iv</w:t>
      </w:r>
      <w:r w:rsidRPr="002657F7">
        <w:rPr>
          <w:szCs w:val="24"/>
          <w:lang w:eastAsia="en-US"/>
        </w:rPr>
        <w:t>)</w:t>
      </w:r>
      <w:r w:rsidRPr="002657F7">
        <w:rPr>
          <w:szCs w:val="24"/>
          <w:lang w:eastAsia="en-US"/>
        </w:rPr>
        <w:tab/>
        <w:t>τα εμπορεύματα δεν πληρούν τους όρους παράδοσης που προβλέπονται στο άρθρο 60·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τα εμπορεύματα δεν απομακρύνθηκαν εντός εύλογου διαστήματος μετά την παράδοσή τους·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όταν, μετά την παράδοσή τους, τα εμπορεύματα διαπιστώνεται ότι δεν πληρούν τους όρους της εν λόγω παράδοσης·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όταν τα εμπορεύματα εγκαταλείπονται υπέρ του Δημοσίου σύμφωνα με το άρθρο 78.</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Μη ενωσιακά εμπορεύματα που έχουν εγκαταλειφθεί υπέρ του Δημοσίου, έχουν κατασχεθεί ή δημευθεί θεωρείται ότι έχουν υπαχθεί στο καθεστώς τελωνειακής αποταμίευσης. Εγγράφονται στις λογιστικές καταχωρίσεις είτε του διαχειριστή της τελωνειακής αποταμίευσης είτε των τελωνειακών αρχών, εφόσον βρίσκονται στην κατοχή των τελευταίων.</w:t>
      </w:r>
    </w:p>
    <w:p w:rsidR="002657F7" w:rsidRPr="002657F7" w:rsidRDefault="002657F7" w:rsidP="002657F7">
      <w:pPr>
        <w:spacing w:before="120" w:after="120" w:line="360" w:lineRule="auto"/>
        <w:ind w:left="850"/>
        <w:rPr>
          <w:szCs w:val="24"/>
          <w:lang w:eastAsia="en-US"/>
        </w:rPr>
      </w:pPr>
      <w:r w:rsidRPr="002657F7">
        <w:rPr>
          <w:szCs w:val="24"/>
          <w:lang w:eastAsia="en-US"/>
        </w:rPr>
        <w:t>Όταν οι τελωνειακές αρχές έχουν ήδη λάβει δεδομένα σχετικά με τα εμπορεύματα που πρόκειται να καταστραφούν, να εγκαταλειφθούν υπέρ του Δημοσίου, να κατασχεθούν ή να δημευθούν, οι καταχωρίσεις περιλαμβάνουν αναφορά στα εν λόγω δεδομένα.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κόστος των μέτρων που αναφέρονται στην παράγραφο 1 βαρύνει: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στην περίπτωση που αναφέρεται στην παράγραφο 1 στοιχείο α), τον μεταφορέα, τον εισαγωγέα ή τον δικαιούχο του καθεστώτος διαμετακόμισης ή το πρόσωπο που απέκρυψε τα εμπορεύματα από την τελωνειακή επιτήρηση·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στις περιπτώσεις που αναφέρονται στην παράγραφο 1 στοιχεία β), γ) και δ), τον εισαγωγέα, τον εξαγωγέα ή τον δικαιούχο του καθεστώτος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στην περίπτωση που αναφέρεται στην παράγραφο 1 στοιχείο ε), το πρόσωπο που εγκαταλείπει τα εμπορεύματα υπέρ του Δημοσίου.</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και της διαδικασίας για την δήμευση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τη διαδικασία για την πώληση των εμπορευμάτων από τις τελωνειακές αρχές που αναφέρεται στην παράγραφο 1.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78</w:t>
      </w:r>
      <w:r w:rsidRPr="002657F7">
        <w:rPr>
          <w:szCs w:val="24"/>
          <w:lang w:eastAsia="en-US"/>
        </w:rPr>
        <w:br/>
        <w:t>Εγκατάλειψη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Μη ενωσιακά εμπορεύματα και εμπορεύματα υπαγόμενα στο καθεστώς ειδικού προορισμού είναι δυνατό, κατόπιν προηγούμενης άδειας των τελωνειακών αρχών, να εγκαταλείπονται υπέρ του Δημοσίου από τον δικαιούχο του καθεστώτος ή, ανάλογα με την περίπτωση, από τον κάτοχο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τη διαδικασία σχετικά με την εγκατάλειψη εμπορευμάτων υπέρ του Δημοσίου. Οι εν λόγω εκτελεστικές πράξεις εκδίδονται σύμφωνα με τη διαδικασία εξέτασης του άρθρου 262 παράγραφος 4.</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VI</w:t>
      </w:r>
      <w:r w:rsidRPr="002657F7">
        <w:rPr>
          <w:szCs w:val="24"/>
          <w:lang w:eastAsia="en-US"/>
        </w:rPr>
        <w:t xml:space="preserve"> </w:t>
      </w:r>
      <w:r w:rsidRPr="002657F7">
        <w:rPr>
          <w:szCs w:val="24"/>
          <w:lang w:eastAsia="en-US"/>
        </w:rPr>
        <w:br/>
        <w:t>ΕΜΠΟΡΕΥΜΑΤΑ ΠΟΥ ΜΕΤΑΦΕΡΟΝΤΑΙ ΕΝΤΟΣ ΤΟΥ ΤΕΛΩΝΕΙΑΚΟΥ ΕΔΑΦΟΥΣ ΤΗΣ ΕΝΩΣΗΣ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Εκ των προτέρων πληροφορίες για τα φορτία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79</w:t>
      </w:r>
      <w:r w:rsidRPr="002657F7">
        <w:rPr>
          <w:szCs w:val="24"/>
          <w:lang w:eastAsia="en-US"/>
        </w:rPr>
        <w:br/>
        <w:t>Είσοδος εμπορευμάτων</w:t>
      </w:r>
    </w:p>
    <w:p w:rsidR="002657F7" w:rsidRPr="002657F7" w:rsidRDefault="002657F7" w:rsidP="002657F7">
      <w:pPr>
        <w:spacing w:before="120" w:after="120" w:line="360" w:lineRule="auto"/>
        <w:rPr>
          <w:szCs w:val="24"/>
          <w:lang w:eastAsia="en-US"/>
        </w:rPr>
      </w:pPr>
      <w:r w:rsidRPr="002657F7">
        <w:rPr>
          <w:szCs w:val="24"/>
          <w:lang w:eastAsia="en-US"/>
        </w:rPr>
        <w:t>Τα εμπορεύματα μπορούν να εισέρχονται στο τελωνειακό έδαφος της Ένωσης μόνον αν ο μεταφορέας ή άλλα πρόσωπα έχουν παράσχει ή καταστήσει διαθέσιμη στις αρμόδιες τελωνειακές αρχές τις εκ των προτέρων πληροφορίες για τα φορτία που αναφέρονται στο άρθρο 80.</w:t>
      </w:r>
    </w:p>
    <w:p w:rsidR="002657F7" w:rsidRPr="002657F7" w:rsidRDefault="002657F7" w:rsidP="002657F7">
      <w:pPr>
        <w:spacing w:before="120" w:after="120" w:line="360" w:lineRule="auto"/>
        <w:jc w:val="center"/>
        <w:rPr>
          <w:szCs w:val="24"/>
          <w:lang w:eastAsia="en-US"/>
        </w:rPr>
      </w:pPr>
      <w:r w:rsidRPr="002657F7">
        <w:rPr>
          <w:szCs w:val="24"/>
          <w:lang w:eastAsia="en-US"/>
        </w:rPr>
        <w:t>Άρθρο 80</w:t>
      </w:r>
      <w:r w:rsidRPr="002657F7">
        <w:rPr>
          <w:szCs w:val="24"/>
          <w:lang w:eastAsia="en-US"/>
        </w:rPr>
        <w:br/>
        <w:t>Εκ των προτέρων πληροφορίες για τα φορτία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μεταφορείς που εισάγουν εμπορεύματα στο τελωνειακό έδαφος της Ένωσης παρέχουν ή καθιστούν διαθέσιμη τις εκ των προτέρων πληροφορίες για τα φορτία που αφορούν κάθε αποστολή στο προβλεπόμενο τελωνείο πρώτης εισόδου εντός καθορισμένων προθεσμιών.</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2.</w:t>
      </w:r>
      <w:r w:rsidRPr="002657F7">
        <w:rPr>
          <w:szCs w:val="24"/>
          <w:lang w:eastAsia="en-US"/>
        </w:rPr>
        <w:tab/>
        <w:t>Στις εκ των προτέρων πληροφορίες για τα φορτία περιλαμβάνεται τουλάχιστον ο εισαγωγέας που είναι υπεύθυνος για τα εμπορεύματα, ο μοναδικός αριθμός αναφοράς για την αποστολή, ο αποστολέας, ο παραλήπτης, περιγραφή των εμπορευμάτων, η δασμολογική κατάταξη, η αξία</w:t>
      </w:r>
      <w:r w:rsidRPr="002657F7">
        <w:rPr>
          <w:b/>
          <w:i/>
          <w:szCs w:val="24"/>
          <w:lang w:eastAsia="en-US"/>
        </w:rPr>
        <w:t>, ο τελικός προορισμός των εμπορευμάτων</w:t>
      </w:r>
      <w:r w:rsidRPr="002657F7">
        <w:rPr>
          <w:szCs w:val="24"/>
          <w:lang w:eastAsia="en-US"/>
        </w:rPr>
        <w:t>, τα στοιχεία σχετικά με τη διαδρομή, η φύση και η ταυτοποίηση του μεταφορικού μέσου που μεταφέρει τα εμπορεύματα και το κόστος μεταφοράς. Οι εκ των προτέρων πληροφορίες για τα φορτία παρέχονται πριν από την άφιξη των εμπορευμάτων στο τελωνειακό έδαφος της Ένωσης.</w:t>
      </w:r>
      <w:r w:rsidRPr="002657F7">
        <w:rPr>
          <w:b/>
          <w:i/>
          <w:szCs w:val="24"/>
          <w:lang w:eastAsia="en-US"/>
        </w:rPr>
        <w:t xml:space="preserve"> Περισσότερες πληροφορίες μπορούν να ζητηθούν για τους σκοπούς της εισόδου από τις τελωνειακές αρχές ή την Τελωνειακή Αρχή της ΕΕ.</w:t>
      </w:r>
      <w:r w:rsidR="007836A2">
        <w:rPr>
          <w:b/>
          <w:szCs w:val="24"/>
          <w:lang w:eastAsia="en-US"/>
        </w:rPr>
        <w:t xml:space="preserve"> [Τροπολογία 187]</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 εισαγωγέας μπορεί να παρέχει μέρος των εκ των προτέρων πληροφοριών για τα φορτία εντός των προθεσμιών που καθορίζονται σύμφωνα με την παράγραφο 1. Αν ο εισαγωγέας έχει ήδη παράσχει ή διαθέσει μέρος των απαιτούμενων εκ των προτέρων πληροφοριών για τα φορτία, ο μεταφορέας συνδέει τις δικές του πρόσθετες πληροφορίες με τις πληροφορίες του εισαγωγέα.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 εισαγωγέας ενημερώνεται όταν ένας μεταφορέας συνδέει τις πληροφορίες που αφορούν μια αποστολή με τις προηγούμενες πληροφορίες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Σε ειδικές περιπτώσεις, όταν το σύνολο των εκ των προτέρων πληροφοριών για τα φορτία που αναφέρεται στις παραγράφους 1 και 2 δεν μπορεί να ληφθεί από τον μεταφορέα ή τον εισαγωγέα, μπορεί να απαιτηθεί από άλλα πρόσωπα που κατέχουν τις εν λόγω πληροφορίες, καθώς και τα κατάλληλα δικαιώματα για την παροχή τους.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Η οριζόμενη στην παράγραφο 1 υποχρέωση αίρεται: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για μεταφορικά μέσα και τα εμπορεύματα που αυτά μεταφέρουν τα οποία διέρχονται απλώς μέσω των χωρικών υδάτων ή του εναέριου χώρου του τελωνειακού εδάφους της Ένωσης χωρίς στάση εντός του εν λόγω εδάφους·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για εμπορεύματα που μεταφέρονται εντός του τελωνειακού εδάφους της Ένωσης αφού έχουν εγκαταλείψει προσωρινά το εν λόγω έδαφος διά θαλάσσιας ή αεροπορικής οδού και έχουν μεταφερθεί με απευθείας δρομολόγιο χωρίς στάση εκτός του τελωνειακού εδάφους της Ένωσης·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σε άλλες περιπτώσεις, όταν δικαιολογείται δεόντως από το είδος των εμπορευμάτων ή της διακίνησης ή όταν απαιτείται από διεθνείς συμφωνίες.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του προβλεπόμενου τελωνείου πρώτης εισόδου που αναφέρεται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πρόσθετων δεδομένων που πρέπει να παρέχονται ως εκ των προτέρων πληροφορίες για τα φορτία και αναφέρονται στην παράγραφο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προθεσμιών που αναφέρονται στις παραγράφους 1 και 3·</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των ειδικών περιπτώσεων και των άλλων προσώπων που ενδέχεται να υποχρεωθούν να παράσχουν εκ των προτέρων πληροφορίες για τα φορτία, όπως αναφέρεται στην παράγραφο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των περιπτώσεων στις οποίες αίρεται η υποχρέωση παροχής ή διάθεσης εκ των προτέρων πληροφοριών για τα φορτία, επειδή η εν λόγω άρση δικαιολογείται δεόντως από το είδος των εμπορευμάτων ή της διακίνησης, όπως αναφέρεται στην παράγραφο 6 στοιχείο γ)·</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των όρων υπό τους οποίους ένα πρόσωπο που παρέχει ή καθιστά διαθέσιμες πληροφορίες μπορεί να περιορίσει την προβολή της ταυτότητάς του σε ένα ή περισσότερα άλλα πρόσωπα που υποβάλλουν επίσης στοιχεία, με την επιφύλαξη της χρησιμοποίησης όλων των στοιχείων για σκοπούς τελωνειακής επιτήρησης.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Η Επιτροπή ορίζει, με εκτελεστικές πράξεις, τη διαδικασία για την παροχή και τη λήψη των εκ των προτέρων πληροφοριών για τα φορτία, όπως αναφέρεται στις παραγράφους 1 έως 5.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9.</w:t>
      </w:r>
      <w:r w:rsidRPr="002657F7">
        <w:rPr>
          <w:szCs w:val="24"/>
          <w:lang w:eastAsia="en-US"/>
        </w:rPr>
        <w:tab/>
        <w:t>Έως την ημερομηνία</w:t>
      </w:r>
      <w:r w:rsidRPr="002657F7">
        <w:rPr>
          <w:b/>
          <w:i/>
          <w:szCs w:val="24"/>
          <w:lang w:eastAsia="en-US"/>
        </w:rPr>
        <w:t xml:space="preserve"> που ορίζεται στο πρόγραμμα εργασίας</w:t>
      </w:r>
      <w:r w:rsidRPr="002657F7">
        <w:rPr>
          <w:szCs w:val="24"/>
          <w:lang w:eastAsia="en-US"/>
        </w:rPr>
        <w:t xml:space="preserve"> που αναφέρεται στο άρθρο </w:t>
      </w:r>
      <w:r w:rsidRPr="002657F7">
        <w:rPr>
          <w:strike/>
          <w:szCs w:val="24"/>
          <w:lang w:eastAsia="en-US"/>
        </w:rPr>
        <w:t>265</w:t>
      </w:r>
      <w:r w:rsidRPr="002657F7">
        <w:rPr>
          <w:b/>
          <w:i/>
          <w:szCs w:val="24"/>
          <w:lang w:eastAsia="en-US"/>
        </w:rPr>
        <w:t>29</w:t>
      </w:r>
      <w:r w:rsidRPr="002657F7">
        <w:rPr>
          <w:szCs w:val="24"/>
          <w:lang w:eastAsia="en-US"/>
        </w:rPr>
        <w:t xml:space="preserve"> παράγραφος </w:t>
      </w:r>
      <w:r w:rsidRPr="002657F7">
        <w:rPr>
          <w:strike/>
          <w:szCs w:val="24"/>
          <w:lang w:eastAsia="en-US"/>
        </w:rPr>
        <w:t>3</w:t>
      </w:r>
      <w:r w:rsidRPr="002657F7">
        <w:rPr>
          <w:b/>
          <w:i/>
          <w:szCs w:val="24"/>
          <w:lang w:eastAsia="en-US"/>
        </w:rPr>
        <w:t>5 στοιχείο β)</w:t>
      </w:r>
      <w:r w:rsidRPr="002657F7">
        <w:rPr>
          <w:szCs w:val="24"/>
          <w:lang w:eastAsia="en-US"/>
        </w:rPr>
        <w:t>, η συνοπτική διασάφηση εισόδου</w:t>
      </w:r>
      <w:r w:rsidRPr="002657F7">
        <w:rPr>
          <w:b/>
          <w:i/>
          <w:szCs w:val="24"/>
          <w:lang w:eastAsia="en-US"/>
        </w:rPr>
        <w:t xml:space="preserve"> που υποβάλλεται σύμφωνα με τους κανόνες και τις απαιτήσεις δεδομένων που προβλέπονται στον κανονισμό (ΕΕ) αριθ. 952/2013, ο οποίος εφαρμόζεται στα ηλεκτρονικά συστήματα που έχουν αναπτύξει τα κράτη μέλη και η Επιτροπή σύμφωνα με το άρθρο 16 παράγραφος 1 του κανονισμού (ΕΕ) αριθ. 952/2013,</w:t>
      </w:r>
      <w:r w:rsidRPr="002657F7">
        <w:rPr>
          <w:szCs w:val="24"/>
          <w:lang w:eastAsia="en-US"/>
        </w:rPr>
        <w:t xml:space="preserve"> θεωρείται ως οι εκ των προτέρων πληροφορίες για τα φορτία.</w:t>
      </w:r>
      <w:r w:rsidR="007836A2">
        <w:rPr>
          <w:b/>
          <w:szCs w:val="24"/>
          <w:lang w:eastAsia="en-US"/>
        </w:rPr>
        <w:t xml:space="preserve"> [Τροπολογία 188]</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81</w:t>
      </w:r>
      <w:r w:rsidRPr="002657F7">
        <w:rPr>
          <w:szCs w:val="24"/>
          <w:lang w:eastAsia="en-US"/>
        </w:rPr>
        <w:br/>
        <w:t>Ανάλυση κινδύνου των εκ των προτέρων πληροφοριών για τα φορτία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Με την επιφύλαξη των δραστηριοτήτων της Τελωνειακής Αρχής της ΕΕ που ορίζονται στον τίτλο </w:t>
      </w:r>
      <w:r w:rsidRPr="002657F7">
        <w:rPr>
          <w:szCs w:val="24"/>
          <w:lang w:val="en-GB" w:eastAsia="en-US"/>
        </w:rPr>
        <w:t>XII</w:t>
      </w:r>
      <w:r w:rsidRPr="002657F7">
        <w:rPr>
          <w:szCs w:val="24"/>
          <w:lang w:eastAsia="en-US"/>
        </w:rPr>
        <w:t>, το τελωνείο πρώτης εισόδου διασφαλίζει, εντός συγκεκριμένων προθεσμιών, τη διενέργεια ανάλυσης κινδύνου, πρωτίστως για σκοπούς ασφάλειας και προστασίας και, όπου είναι δυνατό, για άλλους σκοπούς, με βάση τις εκ των προτέρων πληροφορίες για τα φορτία και άλλες πληροφορίες που παρέχονται ή καθίστανται διαθέσιμες μέσω του τελωνειακού κόμβου δεδομένων της ΕΕ και λαμβάνει τα αναγκαία μέτρα με βάση τα αποτελέσματα της εν λόγω ανάλυσης κινδύνου.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τελωνείο πρώτης εισόδου μπορεί να λαμβάνει τα κατάλληλα μέτρα μετριασμού, μεταξύ άλλων: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παροχή οδηγιών στον μεταφορέα για μη φόρτωση ή μεταφορά των εμπορευμάτων ·</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αίτημα παροχής πρόσθετων πληροφοριών ή ανάληψης δράσης·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εντοπισμός καταστάσεων στις οποίες μπορεί να ενδείκνυται η ανάληψη δράσης από άλλη τελωνειακή αρχή·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σύσταση του καταλληλότερου τόπου και των καταλληλότερων μέτρων για τη διενέργεια ελέγχου.</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προθεσμιών εντός των οποίων πρέπει να διενεργείται η ανάλυση κινδύνου και να λαμβάνονται τα αναγκαία μέτρα, όπως αναφέρεται στην παράγραφο 1 του παρόντος άρθρου, καθώς και των μέτρων μετριασμού που αναφέρονται στην παράγραφο 2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Έως την ημερομηνία που ορίζεται στο άρθρο 265 παράγραφος 3, η ανάλυση κινδύνου διενεργείται με βάση τη συνοπτική διασάφηση εισόδου.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82</w:t>
      </w:r>
      <w:r w:rsidRPr="002657F7">
        <w:rPr>
          <w:szCs w:val="24"/>
          <w:lang w:eastAsia="en-US"/>
        </w:rPr>
        <w:br/>
        <w:t>Τροποποίηση και ακύρωση των εκ των προτέρων πληροφοριών για τα φορτία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μεταφορέας ενημερώνει τις ενδιαφερόμενες τελωνειακές αρχές για εκτροπές που επηρεάζουν τη διαδρομή του φορτίου, όπως γνωστοποιείται με τις εκ των προτέρων πληροφορίες για τα φορτία.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εισαγωγέας και ο μεταφορέας διορθώνουν ένα ή περισσότερα στοιχεία των εκ των προτέρων πληροφοριών για τα φορτία, όταν περιέλθει σε γνώση τους ότι οι σχετικές πληροφορίες έχουν αλλάξει στα αρχεία τους, ή όταν η τελωνειακή αρχή τούς ζητήσει ή τούς δώσει εντολή να το πράξουν λόγω ζητήματος ακρίβειας, πληρότητας ή ποιότητας των δεδομένων, εκτός αν οι τελωνειακές αρχές έχουν ενημερώσει τον μεταφορέα ότι προτίθενται να εξετάσουν τα εμπορεύματα ή ότι έχουν διαπιστώσει ότι οι εκ των προτέρων πληροφορίες για τα φορτία είναι εσφαλμένες ή τα εμπορεύματα έχουν ήδη προσκομιστεί στο τελωνείο.</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 μεταφορέας ακυρώνει τις εκ των προτέρων πληροφορίες για τα φορτία σχετικά με εμπορεύματα που δεν μεταφέρονται εντός του τελωνειακού εδάφους της Ένωσης το συντομότερο δυνατό. Οι τελωνειακές αρχές ακυρώνουν τις εκ των προτέρων πληροφορίες για τα φορτία σχετικά με τα εν λόγω εμπορεύματα ύστερα από 200 ημέρες από την ημερομηνία κατά την οποία παρασχέθηκαν ή κατέστησαν διαθέσιμες οι πληροφορίες.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τη διαδικασία για την τροποποίηση των εκ των προτέρων πληροφοριών για τα φορτία που αναφέρεται στην παράγραφο 2 και για την ακύρωση των εκ των προτέρων πληροφοριών για τα φορτία που αναφέρεται στην παράγραφο 3.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83</w:t>
      </w:r>
      <w:r w:rsidRPr="002657F7">
        <w:rPr>
          <w:szCs w:val="24"/>
          <w:lang w:eastAsia="en-US"/>
        </w:rPr>
        <w:br/>
        <w:t>Γνωστοποίηση άφιξης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μεταφορέας γνωστοποιεί στο πραγματικό τελωνείο πρώτης εισόδου την άφιξη του μεταφορικού μέσου που εισέρχεται στο τελωνειακό έδαφος της Ένωσης και των αποστολών που περιέχει.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Σε ειδικές περιπτώσεις, όταν δεν είναι δυνατό να ληφθούν όλα τα δεδομένα σχετικά με τις αποστολές από τον μεταφορέα, μπορεί να απαιτηθεί από επόμενο μεταφορέα ή άλλα πρόσωπα που διαθέτουν τα εν λόγω δεδομένα και τα κατάλληλα δικαιώματα για την παροχή τους να γνωστοποιήσουν στο πραγματικό τελωνείο πρώτης εισόδου την άφιξη των αποστολών.</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Οι πληροφορίες σχετικά με την άφιξη του μεταφορικού μέσου και των αποστολών είναι δυνατό να παρέχονται ή να καθίστανται διαθέσιμες στις τελωνειακές αρχές με μέσα διαφορετικά από τον τελωνειακό κόμβο δεδομένων της ΕΕ. Στις περιπτώσεις αυτές, οι πληροφορίες που παρέχονται ή καθίστανται διαθέσιμες με αυτά τα άλλα μέσα διαβιβάζονται στον τελωνειακό κόμβο δεδομένων της ΕΕ.</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r>
      <w:r w:rsidRPr="002657F7">
        <w:rPr>
          <w:strike/>
          <w:szCs w:val="24"/>
          <w:lang w:eastAsia="en-US"/>
        </w:rPr>
        <w:t xml:space="preserve">Όταν η άφιξη του μεταφορικού μέσου και των αποστολών που περιέχονται σε αυτό δεν καλύπτεται από τη γνωστοποίηση που αναφέρεται στην παράγραφο 1, </w:t>
      </w:r>
      <w:r w:rsidRPr="002657F7">
        <w:rPr>
          <w:szCs w:val="24"/>
          <w:lang w:eastAsia="en-US"/>
        </w:rPr>
        <w:t xml:space="preserve">Ο μεταφορέας γνωστοποιεί την άφιξη των εμπορευμάτων </w:t>
      </w:r>
      <w:r w:rsidRPr="002657F7">
        <w:rPr>
          <w:strike/>
          <w:szCs w:val="24"/>
          <w:lang w:eastAsia="en-US"/>
        </w:rPr>
        <w:t>που</w:t>
      </w:r>
      <w:r w:rsidRPr="002657F7">
        <w:rPr>
          <w:b/>
          <w:i/>
          <w:szCs w:val="24"/>
          <w:lang w:eastAsia="en-US"/>
        </w:rPr>
        <w:t>τα οποία</w:t>
      </w:r>
      <w:r w:rsidRPr="002657F7">
        <w:rPr>
          <w:szCs w:val="24"/>
          <w:lang w:eastAsia="en-US"/>
        </w:rPr>
        <w:t xml:space="preserve"> μεταφέρονται εντός του τελωνειακού εδάφους της Ένωσης διά θαλάσσιας ή αεροπορικής οδού </w:t>
      </w:r>
      <w:r w:rsidRPr="002657F7">
        <w:rPr>
          <w:b/>
          <w:i/>
          <w:szCs w:val="24"/>
          <w:lang w:eastAsia="en-US"/>
        </w:rPr>
        <w:t xml:space="preserve">και παραμένουν στα ίδια μεταφορικά μέσα προς περαιτέρω μεταφορά στο τελωνειακό έδαφος μόνο </w:t>
      </w:r>
      <w:r w:rsidRPr="002657F7">
        <w:rPr>
          <w:szCs w:val="24"/>
          <w:lang w:eastAsia="en-US"/>
        </w:rPr>
        <w:t>στον λιμένα ή στον αερολιμένα όπου εκφορτώνονται ή μεταφορτώνονται.</w:t>
      </w:r>
      <w:r w:rsidR="007836A2">
        <w:rPr>
          <w:b/>
          <w:szCs w:val="24"/>
          <w:lang w:eastAsia="en-US"/>
        </w:rPr>
        <w:t xml:space="preserve"> [Τροπολογία 189]</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Κατά παρέκκλιση από την παράγραφο 4, ο μεταφορέας δεν γνωστοποιεί εμπορεύματα που μεταφέρονται εντός του τελωνειακού εδάφους της Ένωσης και τα οποία εκφορτώνονται και φορτώνονται εκ νέου στο ίδιο μεταφορικό μέσο κατά το ταξίδι του, προκειμένου να καταστεί δυνατή η εκφόρτωση ή φόρτωση άλλων εμπορευμάτων στον ίδιο λιμένα ή αερολιμένα.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Ο μεταφορέας δεν εκφορτώνει, στο τελωνειακό έδαφος της Ένωσης, τα εμπορεύματα για τα οποία δεν έχουν παρασχεθεί ή καταστούν διαθέσιμες στο τελωνείο οι ελάχιστες εκ των προτέρων πληροφορίες για τα φορτία, εκτός αν οι τελωνειακές αρχές έχουν ζητήσει από τον μεταφορέα να τα προσκομίσει σύμφωνα με το άρθρο 85.</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Κατά παρέκκλιση από την παράγραφο 6, σε περίπτωση επικείμενου κινδύνου που καθιστά αναγκαία την άμεση εκφόρτωση του συνόλου ή μέρους των εμπορευμάτων, οι τελωνειακές αρχές μπορούν να επιτρέψουν στον μεταφορέα να εκφορτώσει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που αναφέρονται στην παράγραφο 2 και των άλλων προσώπων από τα οποία μπορεί να απαιτηθεί να γνωστοποιήσουν στο πραγματικό τελωνείο πρώτης εισόδου την άφιξη των αποστολών.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Η Επιτροπή ορίζει, με εκτελεστικές πράξεις, τη διαδικασία σχετικά με τη γνωστοποίηση άφιξης που αναφέρεται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9α.</w:t>
      </w:r>
      <w:r w:rsidRPr="002657F7">
        <w:rPr>
          <w:szCs w:val="24"/>
          <w:lang w:eastAsia="en-US"/>
        </w:rPr>
        <w:tab/>
      </w:r>
      <w:r w:rsidRPr="002657F7">
        <w:rPr>
          <w:b/>
          <w:i/>
          <w:szCs w:val="24"/>
          <w:lang w:eastAsia="en-US"/>
        </w:rPr>
        <w:t>Έως την ημερομηνία που ορίζεται στο πρόγραμμα εργασίας που αναφέρεται στο άρθρο 29 παράγραφος 5 στοιχείο β), η γνωστοποίηση άφιξης που υποβάλλεται και η προσκόμιση στο τελωνείο που αναφέρεται στο άρθρο 85 παράγραφος 1 σύμφωνα με τους κανόνες και τις απαιτήσεις δεδομένων που προβλέπονται στον κανονισμό (ΕΕ) αριθ. 952/2013, ο οποίος εφαρμόζεται στα ηλεκτρονικά συστήματα που έχουν αναπτύξει τα κράτη μέλη σε συνεργασία με την Επιτροπή σύμφωνα με το άρθρο 16 παράγραφος 1 του κανονισμού (ΕΕ) αριθ. 952/2013, θεωρούνται ότι αποτελούν, αντίστοιχα, τη γνωστοποίηση άφιξης του μεταφορικού μέσου και των αποστολών που περιέχει.</w:t>
      </w:r>
      <w:r w:rsidR="007836A2">
        <w:rPr>
          <w:b/>
          <w:szCs w:val="24"/>
          <w:lang w:eastAsia="en-US"/>
        </w:rPr>
        <w:t xml:space="preserve"> [Τροπολογία 190]</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84</w:t>
      </w:r>
      <w:r w:rsidRPr="002657F7">
        <w:rPr>
          <w:szCs w:val="24"/>
          <w:lang w:eastAsia="en-US"/>
        </w:rPr>
        <w:br/>
        <w:t>Μεταφορά στον κατάλληλο τόπο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μεταφορέας που μεταφέρει εμπορεύματα εντός του τελωνειακού εδάφους της Ένωσης τα μεταφέρει χωρίς καθυστέρηση, μέσω της διαδρομής που ορίζουν οι τελωνειακές αρχές και σύμφωνα με τις τυχόν οδηγίες τους, στο τελωνείο που όρισαν οι τελωνειακές αρχές ή σε οποιοδήποτε άλλο σημείο όρισαν ή ενέκριναν οι εν λόγω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λόγω απρόβλεπτων περιστάσεων ή ανωτέρας βίας, οι μεταφορείς δεν μπορούν να συμμορφωθούν με την υποχρέωση της παραγράφου 1, ενημερώνουν χωρίς καθυστέρηση τις τελωνειακές αρχές για την κατάσταση και τον ακριβή τόπο όπου βρίσκονται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καθορίζουν τα μέτρα που πρέπει να ληφθούν για να είναι δυνατή η τελωνειακή επιτήρηση των εμπορευμάτων που αναφέρονται στην παράγραφο 1, ή του πλοίου ή του αεροσκάφους, καθώς και τυχόν εμπορευμάτων που βρίσκονται σε αυτά, σύμφωνα με την παράγραφο 2, και για να εξασφαλίζεται, κατά περίπτωση, η προσκόμισή τους στη συνέχεια σε τελωνείο ή σε άλλον χώρο ορισμένο ή εγκεκριμένο από τις αρχές ή σε ελεύθερη ζώνη.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είσοδος των εμπορευμάτων σε ελεύθερη ζώνη πραγματοποιείται με απευθείας μεταφορά τους εντός της εν λόγω ζώνης, είτε διά θαλάσσιας ή αεροπορικής οδού είτε, εφόσον πραγματοποιείται διά χερσαίας οδού, χωρίς διέλευση από άλλο μέρος του τελωνειακού εδάφους της Ένωσης, αν η ελεύθερη ζώνη εφάπτεται σε χερσαίο σύνορο μεταξύ κράτους μέλους και τρίτης χώρας.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Η τελωνειακή αρχή μπορεί να υποβάλλει σε τελωνειακούς ελέγχους εμπορεύματα που εξακολουθούν να βρίσκονται εκτός του τελωνειακού εδάφους της Ένωσης, ως αποτέλεσμα συμφωνίας που έχει συναφθεί με τη σχετική τρίτη χώρα. Οι τελωνειακές αρχές μεταχειρίζονται τα εν λόγω εμπορεύματα με τον ίδιο τρόπο όπως τα εμπορεύματα που μεταφέρονται εντός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Κατά παρέκκλιση από τις παραγράφους 1 και 2, είναι δυνατό να εφαρμόζονται ειδικοί κανόνες σε εμπορεύματα που μεταφέρονται εντός παραμεθόριων ζωνών ή μέσω αγωγών και καλωδίων, σε οικονομικώς ασήμαντη διακίνηση ή σε εμπορεύματα που μεταφέρονται από ταξιδιώτες, εφόσον δεν θίγονται η τελωνειακή επιτήρηση και οι δυνατότητες τελωνειακού ελέγχου.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παράγραφος 1 δεν εφαρμόζεται σε μεταφορικά μέσα και στα εμπορεύματα τα οποία μεταφέρονται με αυτά που απλώς διασχίζουν τα χωρικά ύδατα ή τον εναέριο χώρο του τελωνειακού εδάφους της Ένωσης χωρίς στάση εντός του εν λόγω εδάφους.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Τα άρθρα 83 και 85 δεν εφαρμόζονται στις περιπτώσεις κατά τις οποίες ενωσιακά εμπορεύματα τα οποία διακινούνται χωρίς μεταβολή του τελωνειακού τους χαρακτήρα σύμφωνα με το άρθρο 58 παράγραφος 2 μεταφέρονται εντός του τελωνειακού εδάφους της Ένωσης αφού έχουν εγκαταλείψει προσωρινά το εν λόγω έδαφος διά θαλάσσιας ή αεροπορικής οδού και έχουν μεταφερθεί με απευθείας δρομολόγιο χωρίς στάση εκτός του τελωνειακού εδάφους της Ένωσης.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85</w:t>
      </w:r>
      <w:r w:rsidRPr="002657F7">
        <w:rPr>
          <w:szCs w:val="24"/>
          <w:lang w:eastAsia="en-US"/>
        </w:rPr>
        <w:br/>
        <w:t>Προσκόμιση στο τελωνείο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το απαιτούν οι τελωνειακές αρχές ή η λοιπή νομοθεσία που εφαρμόζεται από τις τελωνειακές αρχές, ο μεταφορέας προσκομίζει τα εμπορεύματα που μεταφέρονται εντός του τελωνειακού εδάφους της Ένωσης στο τελωνείο κατά την άφιξή τους στο καθορισμένο τελωνείο ή σε οποιονδήποτε άλλον τόπο ορίζεται ή εγκρίνεται από τις τελωνειακές αρχές ή στην ελεύθερη ζώνη.</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r>
      <w:r w:rsidRPr="002657F7">
        <w:rPr>
          <w:b/>
          <w:i/>
          <w:szCs w:val="24"/>
          <w:lang w:eastAsia="en-US"/>
        </w:rPr>
        <w:t xml:space="preserve">Με την επιφύλαξη του άρθρου 80 παράγραφος 5, </w:t>
      </w:r>
      <w:r w:rsidRPr="002657F7">
        <w:rPr>
          <w:szCs w:val="24"/>
          <w:lang w:eastAsia="en-US"/>
        </w:rPr>
        <w:t>οι τελωνειακές αρχές απαιτούν από τον μεταφορέα να προσκομίσει τα εμπορεύματα και να παράσχει τις εκ των προτέρων πληροφορίες για τα φορτία που αναφέρονται στο άρθρο 80, όταν οι πληροφορίες αυτές δεν έχουν παρασχεθεί σε προγενέστερο στάδιο.</w:t>
      </w:r>
      <w:r w:rsidR="007836A2">
        <w:rPr>
          <w:b/>
          <w:szCs w:val="24"/>
          <w:lang w:eastAsia="en-US"/>
        </w:rPr>
        <w:t xml:space="preserve"> [Τροπολογία 191]</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Εμπορεύματα που προσκομίζονται στο τελωνείο δεν απομακρύνονται από τον χώρο στον οποίο προσκομίστηκαν χωρίς την άδεια των τελωνειακών αρχών.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τον ορισμό και την έγκριση των τόπων εκτός του καθορισμένου τελωνείου, όπως αναφέρεται στην παράγραφο 1.</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Η Επιτροπή θεσπίζει, με εκτελεστικές πράξεις, τη διαδικασία σχετικά με την προσκόμιση των εμπορευμάτων στο τελωνείο που αναφέρεται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86</w:t>
      </w:r>
      <w:r w:rsidRPr="002657F7">
        <w:rPr>
          <w:szCs w:val="24"/>
          <w:lang w:eastAsia="en-US"/>
        </w:rPr>
        <w:br/>
        <w:t>Προσωρινή εναπόθεση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Μη ενωσιακά εμπορεύματα βρίσκονται σε προσωρινή εναπόθεση από τη στιγμή που ο μεταφορέας γνωστοποιεί την άφιξή τους στο τελωνειακό έδαφος της Ένωσης, έως ότου υπαχθούν σε τελωνειακό καθεστώς ή οι τελωνειακές αρχές διευθετήσουν την κατάστασή τους σύμφωνα με την παράγραφο 6.</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Εμπορεύματα που φθάνουν στο τελωνειακό έδαφος υπό διαμετακόμιση βρίσκονται σε προσωρινή εναπόθεση μετά την προσκόμισή τους στο τελωνείο προορισμού στο τελωνειακό έδαφος της Ένωσης σύμφωνα με τους κανόνες που διέπουν το καθεστώς διαμετακόμισης του τίτλου </w:t>
      </w:r>
      <w:r w:rsidRPr="002657F7">
        <w:rPr>
          <w:szCs w:val="24"/>
          <w:lang w:val="en-GB" w:eastAsia="en-US"/>
        </w:rPr>
        <w:t>VIII</w:t>
      </w:r>
      <w:r w:rsidRPr="002657F7">
        <w:rPr>
          <w:szCs w:val="24"/>
          <w:lang w:eastAsia="en-US"/>
        </w:rPr>
        <w:t xml:space="preserve"> κεφάλαιο 2, έως ότου υπαχθούν σε άλλο τελωνειακό καθεστώς ή οι τελωνειακές αρχές διευθετήσουν την κατάστασή τους σύμφωνα με την παράγραφο 6.</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Εμπορεύματα σε προσωρινή εναπόθεση αποθηκεύονται αποκλειστικά σε αποθήκες τελωνειακής αποταμίευσης ή, εφόσον δικαιολογείται, σε άλλους χώρους που έχουν ορίσει ή εγκρίνει οι τελωνειακές αρχές.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 διαχειριστής της προσωρινής εναπόθεσης ή της αποθήκης τελωνειακής αποταμίευσης διατηρεί τα εμπορεύματα σε προσωρινή εναπόθεση, αλλά δεν τα μεταβάλλει ούτε τροποποιεί την εμφάνιση ή τα τεχνικά χαρακτηριστικά τους.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5.</w:t>
      </w:r>
      <w:r w:rsidRPr="002657F7">
        <w:rPr>
          <w:szCs w:val="24"/>
          <w:lang w:eastAsia="en-US"/>
        </w:rPr>
        <w:tab/>
        <w:t xml:space="preserve">Τα μη ενωσιακά εμπορεύματα σε προσωρινή εναπόθεση υπάγονται σε τελωνειακό καθεστώς το αργότερο </w:t>
      </w:r>
      <w:r w:rsidRPr="002657F7">
        <w:rPr>
          <w:strike/>
          <w:szCs w:val="24"/>
          <w:lang w:eastAsia="en-US"/>
        </w:rPr>
        <w:t>3</w:t>
      </w:r>
      <w:r w:rsidRPr="002657F7">
        <w:rPr>
          <w:b/>
          <w:i/>
          <w:szCs w:val="24"/>
          <w:lang w:eastAsia="en-US"/>
        </w:rPr>
        <w:t>90</w:t>
      </w:r>
      <w:r w:rsidRPr="002657F7">
        <w:rPr>
          <w:szCs w:val="24"/>
          <w:lang w:eastAsia="en-US"/>
        </w:rPr>
        <w:t xml:space="preserve"> ημέρες μετά τη γνωστοποίηση της άφιξής τους ή το αργότερο 6 ημέρες από τη γνωστοποίηση της άφιξής τους στην περίπτωση εγκεκριμένου παραλήπτη, όπως αναφέρεται στο άρθρο 116 παράγραφος 4 στοιχείο β), εκτός αν οι τελωνειακές αρχές απαιτούν την προσκόμιση των εμπορευμάτων. Σε εξαιρετικές περιπτώσεις, η προθεσμία αυτή είναι δυνατό να παραταθεί.</w:t>
      </w:r>
      <w:r w:rsidR="007836A2">
        <w:rPr>
          <w:b/>
          <w:szCs w:val="24"/>
          <w:lang w:eastAsia="en-US"/>
        </w:rPr>
        <w:t xml:space="preserve"> [Τροπολογία 192]</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Όταν για δεόντως αιτιολογημένο λόγο τα εμπορεύματα δεν είναι δυνατό να παραμείνουν σε προσωρινή εναπόθεση, οι τελωνειακές αρχές λαμβάνουν χωρίς καθυστέρηση όλα τα αναγκαία μέτρα για τη διάθεση των εμπορευμάτων σύμφωνα με το κεφάλαιο 4 του παρόντος τίτλου.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τον ορισμό ή την έγκριση των χώρων που αναφέρονται στην παράγραφο 3 του παρόντος άρθρου και των περιπτώσεων στις οποίες μπορεί να παραταθεί η προθεσμία που αναφέρεται στην παράγραφο 5 του παρόντος άρθρου.</w:t>
      </w:r>
    </w:p>
    <w:p w:rsidR="00324E04" w:rsidRDefault="00324E04">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lastRenderedPageBreak/>
        <w:t>7α.</w:t>
      </w:r>
      <w:r w:rsidRPr="002657F7">
        <w:rPr>
          <w:szCs w:val="24"/>
          <w:lang w:eastAsia="en-US"/>
        </w:rPr>
        <w:tab/>
      </w:r>
      <w:r w:rsidRPr="002657F7">
        <w:rPr>
          <w:b/>
          <w:i/>
          <w:szCs w:val="24"/>
          <w:lang w:eastAsia="en-US"/>
        </w:rPr>
        <w:t>Έως την ημερομηνία που αναφέρεται στο άρθρο 265 παράγραφος 3, υποβάλλεται η διασάφηση προσωρινής εναπόθεσης σύμφωνα με τους κανόνες και τις απαιτήσεις δεδομένων που προβλέπονται στον κανονισμό (ΕΕ) αριθ. 952/2013 καθώς και στις εκτελεστικές και κατ’ εξουσιοδότηση πράξεις που προβλέπονται σε αυτόν.</w:t>
      </w:r>
      <w:r w:rsidR="007836A2">
        <w:rPr>
          <w:b/>
          <w:szCs w:val="24"/>
          <w:lang w:eastAsia="en-US"/>
        </w:rPr>
        <w:t xml:space="preserve"> [Τροπολογία 193]</w:t>
      </w:r>
    </w:p>
    <w:p w:rsidR="002657F7" w:rsidRPr="002657F7" w:rsidRDefault="002657F7" w:rsidP="002657F7">
      <w:pPr>
        <w:spacing w:before="120" w:after="120" w:line="360" w:lineRule="auto"/>
        <w:jc w:val="center"/>
        <w:rPr>
          <w:szCs w:val="24"/>
          <w:lang w:eastAsia="en-US"/>
        </w:rPr>
      </w:pPr>
      <w:r w:rsidRPr="002657F7">
        <w:rPr>
          <w:szCs w:val="24"/>
          <w:lang w:eastAsia="en-US"/>
        </w:rPr>
        <w:t>Άρθρο 87</w:t>
      </w:r>
      <w:r w:rsidRPr="002657F7">
        <w:rPr>
          <w:szCs w:val="24"/>
          <w:lang w:eastAsia="en-US"/>
        </w:rPr>
        <w:br/>
        <w:t>Μεταβατική διάταξη σχετικά με άδειες λειτουργίας εγκαταστάσεων προσωρινής εναπόθεσης</w:t>
      </w:r>
    </w:p>
    <w:p w:rsidR="002657F7" w:rsidRPr="002657F7" w:rsidRDefault="002657F7" w:rsidP="002657F7">
      <w:pPr>
        <w:spacing w:before="120" w:after="120" w:line="360" w:lineRule="auto"/>
        <w:rPr>
          <w:szCs w:val="24"/>
          <w:lang w:eastAsia="en-US"/>
        </w:rPr>
      </w:pPr>
      <w:r w:rsidRPr="002657F7">
        <w:rPr>
          <w:szCs w:val="24"/>
          <w:lang w:eastAsia="en-US"/>
        </w:rPr>
        <w:t>Έως την ημερομηνία που ορίζεται στο άρθρο 265 παράγραφος 3, οι τελωνειακές αρχές επαναξιολογούν τις άδειες λειτουργίας εγκαταστάσεων προσωρινής εναπόθεσης προκειμένου να ελέγξουν αν οι δικαιούχοι τους μπορούν να λάβουν άδεια τελωνειακής αποταμίευσης. Σε αντίθετη περίπτωση, οι άδειες λειτουργίας εγκαταστάσεων προσωρινής εναπόθεσης ανακαλούνται.</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2 </w:t>
      </w:r>
      <w:r w:rsidRPr="002657F7">
        <w:rPr>
          <w:szCs w:val="24"/>
          <w:lang w:eastAsia="en-US"/>
        </w:rPr>
        <w:br/>
        <w:t>Θέση σε ελεύθερη κυκλοφορία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88</w:t>
      </w:r>
      <w:r w:rsidRPr="002657F7">
        <w:rPr>
          <w:szCs w:val="24"/>
          <w:lang w:eastAsia="en-US"/>
        </w:rPr>
        <w:br/>
        <w:t>Πεδίο εφαρμογής και αποτελέσματα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Μη ενωσιακά εμπορεύματα που προορίζονται να διατεθούν στην ενωσιακή αγορά ή για ιδιωτική χρήση ή κατανάλωση εντός του τελωνειακού εδάφους της Ένωσης υπάγονται σε καθεστώς θέσης σε ελεύθερη κυκλοφορία.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θέση σε ελεύθερη κυκλοφορία δεν θεωρείται απόδειξη συμμόρφωσης με τη σχετική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όροι για τη θέση εμπορευμάτων σε ελεύθερη κυκλοφορία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έχουν παρασχεθεί ή καταστεί διαθέσιμα στις τελωνειακές αρχές τα απαιτούμενα δεδομένα, τα οποία πρέπει να περιλαμβάνουν τουλάχιστον τον εισαγωγέα που είναι υπεύθυνος για τα εμπορεύματα, τον πωλητή, τον αγοραστή, τον κατασκευαστή, τον προμηθευτή προϊόντος, όταν αυτός είναι διαφορετικός από τον κατασκευαστή, τον υπεύθυνο οικονομικό φορέα στην Ένωση σύμφωνα με το άρθρο 4 του κανονισμού (ΕΕ) 2019/1020 και το άρθρο 16 του κανονισμού (ΕΕ) 2023/</w:t>
      </w:r>
      <w:r w:rsidRPr="002657F7">
        <w:rPr>
          <w:szCs w:val="24"/>
          <w:lang w:val="en-GB" w:eastAsia="en-US"/>
        </w:rPr>
        <w:t>XXXX</w:t>
      </w:r>
      <w:r w:rsidRPr="002657F7">
        <w:rPr>
          <w:szCs w:val="24"/>
          <w:lang w:eastAsia="en-US"/>
        </w:rPr>
        <w:t xml:space="preserve"> του Ευρωπαϊκού Κοινοβουλίου και του Συμβουλίου</w:t>
      </w:r>
      <w:r w:rsidRPr="002657F7">
        <w:rPr>
          <w:szCs w:val="24"/>
          <w:vertAlign w:val="superscript"/>
          <w:lang w:val="en-GB" w:eastAsia="en-US"/>
        </w:rPr>
        <w:footnoteReference w:id="43"/>
      </w:r>
      <w:r w:rsidRPr="002657F7">
        <w:rPr>
          <w:szCs w:val="24"/>
          <w:lang w:eastAsia="en-US"/>
        </w:rPr>
        <w:t>, την αξία, την καταγωγή, τη δασμολογική κατάταξη και την περιγραφή των εμπορευμάτων, τον μοναδικό αριθμό αναφοράς της αποστολής και την τοποθεσία της, καθώς και τον κατάλογο της σχετικής λοιπής νομοθεσίας που εφαρμόζεται από τις τελωνειακές αρχές·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όλοι οι οφειλόμενοι εισαγωγικοί δασμοί ή λοιπές επιβαρύνσεις, συμπεριλαμβανομένων των δασμών αντιντάμπινγκ, των αντισταθμιστικών δασμών ή των μέτρων διασφάλισης, καταβάλλονται ή καλύπτονται από εγγύηση, εκτός αν τα εμπορεύματα αποτελούν αντικείμενο αίτησης για ανάληψη ποσότητας από δασμολογική ποσόστωση ή ο εισαγωγέας είναι αξιόπιστος και ελεγμένος συναλλασσόμενος·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τα εμπορεύματα έχουν φθάσει στο τελωνειακό έδαφος της Ένωσης·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τα εμπορεύματα συμμορφώνονται με τη σχετική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και την τροποποίηση του παρόντος κανονισμού με τον καθορισμό των δεδομένων που παρέχονται ή καθίστανται διαθέσιμα στις τελωνειακές αρχές για τη θέση των εμπορευμάτων σε ελεύθερη κυκλοφορία, όπως αναφέρεται στην παράγραφο 3 στοιχείο α)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89</w:t>
      </w:r>
      <w:r w:rsidRPr="002657F7">
        <w:rPr>
          <w:szCs w:val="24"/>
          <w:lang w:eastAsia="en-US"/>
        </w:rPr>
        <w:br/>
        <w:t>Εφαρμογή μέτρων εμπορικής πολιτικής στο καθεστώς τελειοποίησης προς επανεξαγωγή και επανεισαγωγή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τίθενται σε ελεύθερη κυκλοφορία μεταποιημένα προϊόντα τα οποία λαμβάνονται στο πλαίσιο καθεστώτος τελειοποίησης προς επανεξαγωγή και ο υπολογισμός του ποσού του εισαγωγικού δασμού γίνεται σύμφωνα με το άρθρο 168 παράγραφος 3, τα μέτρα εμπορικής πολιτικής που πρέπει να εφαρμόζονται είναι αυτά που ισχύουν για τη θέση σε ελεύθερη κυκλοφορία των εμπορευμάτων τα οποία έχουν υπαχθεί στο καθεστώς τελειοποίησης προς επανεξαγωγή.</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παράγραφος 1 δεν εφαρμόζεται σε περιπτώσεις απορριμμάτων και θραυσμάτων.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τίθενται σε ελεύθερη κυκλοφορία μεταποιημένα προϊόντα τα οποία λαμβάνονται στο πλαίσιο καθεστώτος τελειοποίησης προς επανεξαγωγή και ο υπολογισμός του ποσού του εισαγωγικού δασμού γίνεται σύμφωνα με το άρθρο 167 παράγραφος 1, τα μέτρα εμπορικής πολιτικής που ισχύουν για τα εν λόγω εμπορεύματα εφαρμόζονται μόνον εφόσον τα εμπορεύματα που έχουν υπαχθεί στο καθεστώς τελειοποίησης προς επανεξαγωγή υπόκεινται στα εν λόγω μέτρα.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μέτρα εμπορικής πολιτικής δεν εφαρμόζονται στα μεταποιημένα προϊόντα που τίθενται σε ελεύθερη κυκλοφορία μετά το καθεστώς τελειοποίησης προς επανεισαγωγή, όταν: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μεταποιημένα προϊόντα διατηρούν την ενωσιακή καταγωγή τους κατά την έννοια του άρθρου 148·</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 καθεστώς τελειοποίησης προς επανεισαγωγή περιλαμβάνει επισκευή, συμπεριλαμβανομένου του συστήματος σταθερών ανταλλαγών που αναφέρεται στο άρθρο 143·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 καθεστώς τελειοποίησης προς επανεισαγωγή έπεται περαιτέρω εργασιών τελειοποίησης, σύμφωνα με το άρθρο 139.</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Κεφά</w:t>
      </w:r>
      <w:r w:rsidR="00324E04">
        <w:rPr>
          <w:szCs w:val="24"/>
          <w:lang w:eastAsia="en-US"/>
        </w:rPr>
        <w:t>λαιο 3</w:t>
      </w:r>
      <w:r w:rsidRPr="002657F7">
        <w:rPr>
          <w:szCs w:val="24"/>
          <w:lang w:eastAsia="en-US"/>
        </w:rPr>
        <w:br/>
        <w:t>Απαλλαγή από εισαγωγικούς δασμούς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90</w:t>
      </w:r>
      <w:r w:rsidRPr="002657F7">
        <w:rPr>
          <w:szCs w:val="24"/>
          <w:lang w:eastAsia="en-US"/>
        </w:rPr>
        <w:br/>
        <w:t xml:space="preserve">Πεδίο εφαρμογής και αποτελέσματα </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Μη ενωσιακά εμπορεύματα τα οποία, αφού αρχικά έχουν εξαχθεί από το τελωνειακό έδαφος της Ένωσης ως ενωσιακά εμπορεύματα, επιστρέφουν στο εν λόγω έδαφος εντός περιόδου 3 ετών και διασαφίζονται για θέση σε ελεύθερη κυκλοφορία απαλλάσσονται από τον εισαγωγικό δασμό κατόπιν αίτησης του ενδιαφερόμενου προσώπου.</w:t>
      </w:r>
    </w:p>
    <w:p w:rsidR="002657F7" w:rsidRPr="002657F7" w:rsidRDefault="002657F7" w:rsidP="002657F7">
      <w:pPr>
        <w:spacing w:before="120" w:after="120" w:line="360" w:lineRule="auto"/>
        <w:ind w:left="850"/>
        <w:rPr>
          <w:szCs w:val="24"/>
          <w:lang w:eastAsia="en-US"/>
        </w:rPr>
      </w:pPr>
      <w:r w:rsidRPr="002657F7">
        <w:rPr>
          <w:szCs w:val="24"/>
          <w:lang w:eastAsia="en-US"/>
        </w:rPr>
        <w:t>Το πρώτο εδάφιο εφαρμόζεται ακόμη και όταν τα επιστρεφόμενα εμπορεύματα αποτελούν μέρος μόνο των εμπορευμάτων τα οποία είχαν προηγουμένως εξαχθεί από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διάστημα των 3 ετών που αναφέρεται στην παράγραφο 1 μπορεί να παρατείνεται για να ληφθούν υπόψη ειδικές περιστάσεις.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πριν από την εξαγωγή τους εκτός του τελωνειακού εδάφους της Ένωσης, τα επιστρεφόμενα εμπορεύματα είχαν τεθεί σε ελεύθερη κυκλοφορία αδασμολόγητα ή με μειωμένο εισαγωγικό δασμό λόγω συγκεκριμένου ειδικού προορισμού, η προβλεπόμενη στην παράγραφο 1 απαλλαγή από τον δασμό χορηγείται μόνον αν πρόκειται να τεθούν σε ελεύθερη κυκλοφορία για τον ίδιο ειδικό προορισμό.</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Όταν ο ειδικός προορισμός για τον οποίο τα ανωτέρω εμπορεύματα πρόκειται να τεθούν σε ελεύθερη κυκλοφορία δεν είναι πλέον ο ίδιος, το ποσό του εισαγωγικού δασμού μειώνεται κατά το ποσό που έχει ενδεχομένως εισπραχθεί κατά την πρώτη θέση των εμπορευμάτων αυτών σε ελεύθερη κυκλοφορία. Αν το τελευταίο αυτό ποσό υπερβαίνει εκείνο το οποίο καταβάλλεται για τη θέση σε ελεύθερη κυκλοφορία των επιστρεφόμενων εμπορευμάτων, δεν χορηγείται καμία επιστροφή.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ενωσιακά εμπορεύματα έχουν απολέσει τον τελωνειακό τους χαρακτήρα σύμφωνα με το άρθρο 57 και στη συνέχεια τίθενται σε ελεύθερη κυκλοφορία, εφαρμόζονται οι παράγραφοι 1, 2 και 3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απαλλαγή από τον εισαγωγικό δασμό χορηγείται μόνον εφόσον τα εμπορεύματα επιστρέφονται στην κατάσταση στην οποία είχαν εξαχθεί.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απαλλαγή από τον εισαγωγικό δασμό τεκμηριώνεται με πληροφορίες που αποδεικνύουν ότι πληρούνται οι όροι για τη χορήγηση της απαλλαγής.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περιπτώσεων στις οποίες θεωρείται ότι τα εμπορεύματα επιστρέφονται στην κατάσταση στην οποία είχαν εξαχθεί όπως αναφέρεται στην παράγραφο 5 του παρόντος άρθρου.</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Η Επιτροπή ορίζει, με εκτελεστικές πράξεις, τη διαδικασία για την παροχή πληροφοριών που αναφέρεται στην παράγραφο 6 του παρόντος άρθρου.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91</w:t>
      </w:r>
      <w:r w:rsidRPr="002657F7">
        <w:rPr>
          <w:szCs w:val="24"/>
          <w:lang w:eastAsia="en-US"/>
        </w:rPr>
        <w:br/>
        <w:t>Εμπορεύματα που έχουν επωφεληθεί από μέτρα στο πλαίσιο της κοινής γεωργικής πολιτικής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απαλλαγή από τον εισαγωγικό δασμό που προβλέπεται στο άρθρο 90 δεν χορηγείται σε εμπορεύματα τα οποία έχουν επωφεληθεί από μέτρα στο πλαίσιο της κοινής γεωργικής πολιτικής που περιλαμβάνουν την εξαγωγή τους εκτός του τελωνειακού εδάφους της Ένωσης, εκτός αν ορίζεται άλλως σε ειδικές περιπτώσεις.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που αναφέρονται στην παράγραφο 1 του παρόντος άρθρου.</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92</w:t>
      </w:r>
      <w:r w:rsidRPr="002657F7">
        <w:rPr>
          <w:szCs w:val="24"/>
          <w:lang w:eastAsia="en-US"/>
        </w:rPr>
        <w:br/>
        <w:t>Εμπορεύματα που έχουν υπαχθεί προηγουμένως στο καθεστώς τελειοποίησης προς επανεξαγωγή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άρθρο 90 εφαρμόζεται σε μεταποιημένα προϊόντα τα οποία είχαν αρχικά επανεξαχθεί από το τελωνειακό έδαφος της Ένωσης έπειτα από υπαγωγή σε καθεστώς τελειοποίησης προς επανεξαγωγή.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Κατόπιν αίτησης του εισαγωγέα και παροχής των αναγκαίων πληροφοριών, το ποσό του εισαγωγικού δασμού για τα εμπορεύματα που καλύπτονται από την παράγραφο 1 καθορίζεται σύμφωνα με το άρθρο 168 παράγραφος 3. Η ημερομηνία επανεξαγωγής θεωρείται ως η ημερομηνία θέσης σε ελεύθερη κυκλοφορία.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απαλλαγή από τον εισαγωγικό δασμό που προβλέπεται στο άρθρο 90 δεν χορηγείται για μεταποιημένα προϊόντα τα οποία είχαν εξαχθεί σύμφωνα με το άρθρο 109 παράγραφος 2 στοιχείο γ), εκτός αν διασφαλίζεται ότι κανένα εμπόρευμα δεν θα υπαχθεί στο καθεστώς τελειοποίησης προς επανεξαγωγή.</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93</w:t>
      </w:r>
      <w:r w:rsidRPr="002657F7">
        <w:rPr>
          <w:szCs w:val="24"/>
          <w:lang w:eastAsia="en-US"/>
        </w:rPr>
        <w:br/>
        <w:t>Προϊόντα της θαλάσσιας αλιείας και άλλα προϊόντα που λαμβάνονται από τη θάλασσα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του άρθρου 148 παράγραφος 1, απαλλάσσονται από τον εισαγωγικό δασμό όταν τίθενται σε ελεύθερη κυκλοφορία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προϊόντα της αλιείας και άλλα προϊόντα που λαμβάνονται από τα θαλάσσια χωρικά ύδατα τρίτης χώρας από πλοία τα οποία είναι μόνο νηολογημένα ή εγγεγραμμένα σε κράτος μέλος και φέρουν τη σημαία του·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προϊόντα που λαμβάνονται από προϊόντα τα οποία αναφέρονται στο στοιχείο α), πάνω σε πλοία-εργοστάσια που πληρούν τους όρους οι οποίοι τίθενται στο εν λόγω στοιχείο.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απαλλαγή από τον εισαγωγικό δασμό που αναφέρεται στην παράγραφο 1 τεκμηριώνεται με στοιχεία που αποδεικνύουν ότι πληρούνται οι όροι οι οποίοι τίθενται στην παράγραφο αυτή.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τη διαδικασία για την παροχή των αποδεικτικών στοιχείων που αναφέρονται στην παράγραφο 2. Οι εν λόγω εκτελεστικές πράξεις εκδίδονται σύμφωνα με τη διαδικασία εξέτασης του άρθρου 262 παράγραφος 4.</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VII</w:t>
      </w:r>
      <w:r w:rsidRPr="002657F7">
        <w:rPr>
          <w:szCs w:val="24"/>
          <w:lang w:eastAsia="en-US"/>
        </w:rPr>
        <w:t xml:space="preserve"> </w:t>
      </w:r>
      <w:r w:rsidRPr="002657F7">
        <w:rPr>
          <w:szCs w:val="24"/>
          <w:lang w:eastAsia="en-US"/>
        </w:rPr>
        <w:br/>
        <w:t>ΕΜΠΟΡΕΥΜΑΤΑ ΠΟΥ ΜΕΤΑΦΕΡΟΝΤΑΙ ΕΚΤΟΣ ΤΟΥ ΤΕΛΩΝΕΙΑΚΟΥ ΕΔΑΦΟΥΣ ΤΗΣ ΕΝΩΣΗΣ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Έξοδος εμπορευμάτων και καθεστώς εξαγωγής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94</w:t>
      </w:r>
      <w:r w:rsidRPr="002657F7">
        <w:rPr>
          <w:szCs w:val="24"/>
          <w:lang w:eastAsia="en-US"/>
        </w:rPr>
        <w:br/>
        <w:t>Έξοδος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εμπορεύματα είναι δυνατό να εξέρχονται από το τελωνειακό έδαφος της Ένωσης μόνον αν ο εξαγωγέας ή άλλα πρόσωπα έχουν παράσχει ή καταστήσει διαθέσιμες στις αρμόδιες τελωνειακές αρχές τις πληροφορίες πριν από την αναχώρηση που αναφέρονται στο άρθρο 95.</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τους κανόνες σχετικά με τις διατυπώσεις που πρέπει να διεκπεραιώνονται πριν και κατά την έξοδο των εμπορευμάτων. Οι εν λόγω εκτελεστικές πράξεις εκδίδονται σύμφωνα με τη διαδικασία εξέτασης του άρθρου 262 παράγραφος 4.</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95</w:t>
      </w:r>
      <w:r w:rsidRPr="002657F7">
        <w:rPr>
          <w:szCs w:val="24"/>
          <w:lang w:eastAsia="en-US"/>
        </w:rPr>
        <w:br/>
        <w:t>Πληροφορίες πριν από την αναχώρηση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εξαγωγείς που επιθυμούν να μεταφέρουν εμπορεύματα εκτός του τελωνειακού εδάφους της Ένωσης παρέχουν τις ελάχιστες πληροφορίες πριν από την αναχώρηση εντός συγκεκριμένης προθεσμίας πριν από τη μεταφορά των εμπορευμάτων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υποχρέωση που αναφέρεται στην παράγραφο 1 αίρεται σε μία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για μεταφορικά μέσα και τα εμπορεύματα που αυτά μεταφέρουν τα οποία διέρχονται απλώς μέσω των χωρικών υδάτων ή του εναέριου χώρου του τελωνειακού εδάφους της Ένωσης χωρίς στάση εντός του εν λόγω εδάφους·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σε άλλες ειδικές περιπτώσεις, στις οποίες δικαιολογείται δεόντως από το είδος των εμπορευμάτων ή της διακίνησης ή όταν απαιτείται από διεθνείς συμφωνίες·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για εμπορεύματα που μεταφέρονται προσωρινά εκτός του τελωνειακού εδάφους της Ένωσης, σύμφωνα με το άρθρο 58.</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Οι ελάχιστες πληροφορίες πριν από την αναχώρηση, οι οποίες αναφέρονται στην παράγραφο 1, δηλώνουν αν τα εμπορεύματα είναι: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ενωσιακά εμπορεύματα που πρόκειται να υπαχθούν στο καθεστώς εξαγωγής·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ενωσιακά εμπορεύματα που πρόκειται να υπαχθούν στο καθεστώς τελειοποίησης προς επανεισαγωγή·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ενωσιακά εμπορεύματα που πρόκειται να μεταφερθούν εκτός του τελωνειακού εδάφους της Ένωσης αφού έχουν υπαχθεί σε καθεστώς ειδικού προορισμού·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ενωσιακά εμπορεύματα απαλλασσόμενα από ΦΠΑ ή ειδικό φόρο κατανάλωσης που πρόκειται να παραδοθούν για τον εφοδιασμό αεροσκαφών η πλοίων, ανεξάρτητα από τον προορισμό του αεροσκάφους ή του πλοίου, για τα οποία απαιτείται απόδειξη του εφοδιασμού·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ενωσιακά εμπορεύματα που πρόκειται να υπαχθούν στο καθεστώς εσωτερικής διαμετακόμισης·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μη ενωσιακά εμπορεύματα που πρόκειται να εξαχθούν αφού έχουν τεθεί σε προσωρινή εναπόθεση ή έχουν υπαχθεί σε τελωνειακό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 μεταφορέας μπορεί να φορτώσει, στο τελωνειακό έδαφος της Ένωσης, μόνο τα εμπορεύματα για τα οποία έχουν παρασχεθεί ή καταστεί διαθέσιμες στο τελωνείο εξόδου οι ελάχιστες πληροφορίες πριν από την αναχώρηση.</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Ο μεταφορέας μεταφέρει τα ενωσιακά εμπορεύματα εκτός του τελωνειακού εδάφους της Ένωσης στην ίδια κατάσταση με εκείνη κατά την οποία παρασχέθηκαν ή κατέστησαν διαθέσιμες οι πληροφορίες πριν από την αναχώρηση.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Όταν ο εξαγωγέας δεν έχει παράσχει τις πληροφορίες πριν από την αναχώρηση ή οι παρεχόμενες πληροφορίες πριν από την αναχώρηση δεν αντιστοιχούν στα σχετικά εμπορεύματα, ο μεταφορέας τις παρέχει στο τελωνείο εξόδου εντός συγκεκριμένης προθεσμίας, πριν από τη μεταφορά των εμπορευμάτων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Τα απαραίτητα στοιχεία των πληροφοριών πριν από την αναχώρηση παρέχονται αμέσως ή καθίστανται αμέσως διαθέσιμα στο τελωνείο εξόδου.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ή την τροποποίηση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ελάχιστων πληροφοριών πριν από την αναχώρηση που πρέπει να παρέχονται, λαμβανομένου υπόψη του καθεστώτος στο οποίο πρόκειται να υπαχθούν τα εμπορεύματα και του κατά πόσον τα εμπορεύματα είναι ενωσιακά ή μη ενωσιακά·</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της ειδικής προθεσμίας που αναφέρεται στις παραγράφους 1 και 6, εντός της οποίας πρέπει να παρασχεθούν ή να καταστούν διαθέσιμες οι πληροφορίες πριν από την αναχώρηση, πριν μεταφερθούν τα εμπορεύματα εκτός του τελωνειακού εδάφους της Ένωσης, λαμβανομένου υπόψη του τρόπου διακίνησης και του μέσου μεταφοράς·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των ειδικών περιπτώσεων στις οποίες αίρεται η υποχρέωση παροχής ή διάθεσης πληροφοριών πριν από την αναχώρηση, όπως αναφέρεται στην παράγραφο 2 στοιχείο β)·</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των πληροφοριών οι οποίες πρέπει να γνωστοποιούνται κατά την έξοδο των εμπορευμάτων που αναφέρονται στην παράγραφο 8.</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Η Επιτροπή ορίζει, με εκτελεστικές πράξεις, τη διαδικασία για την παροχή και τη λήψη των πληροφοριών πριν από την αναχώρηση και την επιβεβαίωση εξόδου που αναφέρονται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Έως την ημερομηνία λήξης που ορίζεται στο άρθρο 265 παράγραφος 3, η συνοπτική διασάφηση εξόδου, η διασάφηση εξαγωγής, η διασάφηση επανεξαγωγής και η γνωστοποίηση επανεξαγωγής θεωρούνται πληροφορίες πριν από την αναχώρηση.</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96</w:t>
      </w:r>
      <w:r w:rsidRPr="002657F7">
        <w:rPr>
          <w:szCs w:val="24"/>
          <w:lang w:eastAsia="en-US"/>
        </w:rPr>
        <w:br/>
        <w:t>Τροποποίηση και ακύρωση των πληροφοριών πριν από την αναχώρηση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εξαγωγέας ή ο μεταφορέας μπορεί να τροποποιήσει ένα ή περισσότερα στοιχεία των πληροφοριών πριν από την αναχώρηση μετά την παροχή ή τη διάθεσή τους.</w:t>
      </w:r>
    </w:p>
    <w:p w:rsidR="002657F7" w:rsidRPr="002657F7" w:rsidRDefault="002657F7" w:rsidP="002657F7">
      <w:pPr>
        <w:spacing w:before="120" w:after="120" w:line="360" w:lineRule="auto"/>
        <w:ind w:left="850"/>
        <w:rPr>
          <w:szCs w:val="24"/>
          <w:lang w:eastAsia="en-US"/>
        </w:rPr>
      </w:pPr>
      <w:r w:rsidRPr="002657F7">
        <w:rPr>
          <w:szCs w:val="24"/>
          <w:lang w:eastAsia="en-US"/>
        </w:rPr>
        <w:t>Δεν είναι δυνατή η τροποποίηση σε καμία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οι τελωνειακές αρχές έχουν πληροφορήσει ότι προτίθενται να εξετάσουν τα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οι τελωνειακές αρχές έχουν διαπιστώσει ότι ένα ή περισσότερα στοιχεία των πληροφοριών είναι ανακριβή ή ελλιπή·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οι τελωνειακές αρχές έχουν ήδη χορηγήσει την άδεια παράδοσης των εμπορευμάτων για έξοδο.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εξαγωγέας ή ο μεταφορέας ακυρώνει τις πληροφορίες πριν από την αναχώρηση σχετικά με τα εμπορεύματα που δεν μεταφέρονται εκτός του τελωνειακού εδάφους της Ένωσης το συντομότερο δυνατό. Οι τελωνειακές αρχές ακυρώνουν τις πληροφορίες πριν από την αναχώρηση σχετικά με τα εν λόγω εμπορεύματα ύστερα από 150 ημέρες από την ημερομηνία κατά την οποία παρασχέθηκαν ή κατέστησαν διαθέσιμες οι πληροφορίες.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Επιτροπή ορίζει, με εκτελεστικές πράξεις, τη διαδικασία για την τροποποίηση των πληροφοριών πριν από την αναχώρηση, όπως αναφέρεται στην παράγραφο 1 πρώτο εδάφιο, και για την ακύρωση των πληροφοριών πριν από την αναχώρηση, όπως αναφέρεται στην παράγραφο 2.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97</w:t>
      </w:r>
      <w:r w:rsidRPr="002657F7">
        <w:rPr>
          <w:szCs w:val="24"/>
          <w:lang w:eastAsia="en-US"/>
        </w:rPr>
        <w:br/>
        <w:t>Ανάλυση κινδύνου των πληροφοριών πριν από την αναχώρηση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Με την επιφύλαξη των δραστηριοτήτων της Τελωνειακής Αρχής της ΕΕ που ορίζονται στον τίτλο </w:t>
      </w:r>
      <w:r w:rsidRPr="002657F7">
        <w:rPr>
          <w:szCs w:val="24"/>
          <w:lang w:val="en-GB" w:eastAsia="en-US"/>
        </w:rPr>
        <w:t>IV</w:t>
      </w:r>
      <w:r w:rsidRPr="002657F7">
        <w:rPr>
          <w:szCs w:val="24"/>
          <w:lang w:eastAsia="en-US"/>
        </w:rPr>
        <w:t>, το τελωνείο εξόδου διασφαλίζει, εντός συγκεκριμένης προθεσμίας, τη διενέργεια ανάλυσης κινδύνου, πρωτίστως για σκοπούς ασφάλειας και προστασίας και, όπου είναι δυνατό, για άλλους σκοπούς, με βάση τις πληροφορίες πριν από την αναχώρηση και άλλες πληροφορίες που παρέχονται ή καθίστανται διαθέσιμες μέσω του τελωνειακού κόμβου δεδομένων της ΕΕ και λαμβάνει τα αναγκαία μέτρα με βάση τα αποτελέσματα της εν λόγω ανάλυσης κινδύνου.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τελωνείο που είναι αρμόδιο για τον τόπο όπου είναι εγκατεστημένος ο εξαγωγέας μπορεί να λαμβάνει κατάλληλα μέτρα μετριασμού, μεταξύ άλλων: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παροχή οδηγιών στον εξαγωγέα ή στον μεταφορέα για μη φόρτωση ή μεταφορά των εμπορευμάτων·</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αίτημα παροχής πρόσθετων πληροφοριών ή ανάληψης δράσης·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εντοπισμό καταστάσεων στις οποίες μπορεί να ενδείκνυται η ανάληψη δράσης από άλλη αρχή·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σύσταση του καταλληλότερου τόπου και των καταλληλότερων μέτρων για τη διενέργεια ελέγχου·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καθορισμό της διαδρομής που πρέπει να χρησιμοποιηθεί και της προθεσμίας που πρέπει να τηρηθεί, όταν τα εμπορεύματα πρόκειται να μεταφερθούν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τελωνείο εξόδου διενεργεί επίσης ανάλυση κινδύνου όταν ο μεταφορέας τού παρέχει τις πληροφορίες σχετικά με τα εμπορεύματα σύμφωνα με το άρθρο 95 παράγραφος 6.</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προθεσμιών εντός των οποίων πρέπει να διενεργείται η ανάλυση κινδύνου και να λαμβάνονται τα αναγκαία μέτρα με βάση τα αποτελέσματα της ανάλυσης κινδύνου, όπως αναφέρεται στην παράγραφο 1 του παρόντος άρθρου, καθώς και των μέτρων μετριασμού που αναφέρονται στην παράγραφο 2 του παρόντος άρθρου.</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98</w:t>
      </w:r>
      <w:r w:rsidRPr="002657F7">
        <w:rPr>
          <w:szCs w:val="24"/>
          <w:lang w:eastAsia="en-US"/>
        </w:rPr>
        <w:br/>
        <w:t>Προσκόμιση και επιβεβαίωση εξόδου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οι πληροφορίες πριν από την αναχώρηση δεν έχουν παρασχεθεί εντός της συγκεκριμένης προθεσμίας ή όταν το απαιτούν οι τελωνειακές αρχές ή η λοιπή νομοθεσία που εφαρμόζεται από τις τελωνειακές αρχές, ο μεταφορέας προσκομίζει τα εμπορεύματα που πρόκειται να μεταφερθούν εκτός του τελωνειακού εδάφους της Ένωσης στο τελωνείο εξόδου πριν από την αναχώρησή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 μεταφορέας επιβεβαιώνει στις τελωνειακές αρχές την έξοδο των εμπορευμάτων από το τελωνειακό έδαφος της Ένωσης.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99</w:t>
      </w:r>
      <w:r w:rsidRPr="002657F7">
        <w:rPr>
          <w:szCs w:val="24"/>
          <w:lang w:eastAsia="en-US"/>
        </w:rPr>
        <w:br/>
        <w:t>Καθεστώς εξαγωγής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Ενωσιακά και μη ενωσιακά εμπορεύματα που προορίζονται να μεταφερθούν εκτός του τελωνειακού εδάφους της Ένωσης υπάγονται στο καθεστώς εξαγωγής.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όροι για την υπαγωγή εμπορευμάτων στο καθεστώς εξαγωγής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έχουν παρασχεθεί ή καταστεί διαθέσιμες στις τελωνειακές αρχές οι ελάχιστες πληροφορίες, στις οποίες πρέπει να περιλαμβάνονται τουλάχιστον ο εξαγωγέας που είναι υπεύθυνος για τα εμπορεύματα, ο πωλητής, ο αγοραστής, η αξία, η καταγωγή, η δασμολογική κατάταξη, η περιγραφή των εμπορευμάτων και η τοποθεσία τους·</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τυχόν οφειλόμενοι εξαγωγικοί δασμοί ή λοιπές επιβαρύνσεις έχουν καταβληθεί ή είναι εγγυημένες·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τα εμπορεύματα συμμορφώνονται με τη σχετική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εμπορεύματα που πρόκειται να μεταφερθούν εκτός του τελωνειακού εδάφους της Ένωσης υπόκεινται, κατά περίπτωση, στα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επιστροφή ή διαγραφή του εισαγωγικού δασμού·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πληρωμή επιστροφών κατά την εξαγωγή·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διατυπώσεις που απαιτούνται βάσει ισχυουσών διατάξεων για τις λοιπές επιβαρύνσεις.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και την τροποποίηση του παρόντος κανονισμού με τον καθορισμό των δεδομένων που παρέχονται ή καθίστανται διαθέσιμα στις τελωνειακές αρχές για την υπαγωγή των εμπορευμάτων σε καθεστώς εξαγωγής, όπως αναφέρεται στην παράγραφο 2 στοιχείο 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τη διαδικασία για την επιστροφή του ΦΠΑ σε φυσικά πρόσωπα που δεν είναι εγκατεστημένα στην Ένωση, όπως αναφέρεται στην παράγραφο 3 στοιχείο β). Οι εν λόγω εκτελεστικές πράξεις εκδίδονται σύμφωνα με τη διαδικασία εξέτασης του άρθρου 262 παράγραφος 4.</w:t>
      </w:r>
    </w:p>
    <w:p w:rsidR="00324E04" w:rsidRDefault="00324E04">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100</w:t>
      </w:r>
      <w:r w:rsidRPr="002657F7">
        <w:rPr>
          <w:szCs w:val="24"/>
          <w:lang w:eastAsia="en-US"/>
        </w:rPr>
        <w:br/>
        <w:t>Απαλλαγή προσωρινά εξαχθέντων ενωσιακών εμπορευμάτων από τον εξαγωγικό δασμό</w:t>
      </w:r>
    </w:p>
    <w:p w:rsidR="002657F7" w:rsidRPr="002657F7" w:rsidRDefault="002657F7" w:rsidP="002657F7">
      <w:pPr>
        <w:spacing w:before="120" w:after="120" w:line="360" w:lineRule="auto"/>
        <w:rPr>
          <w:szCs w:val="24"/>
          <w:lang w:eastAsia="en-US"/>
        </w:rPr>
      </w:pPr>
      <w:r w:rsidRPr="002657F7">
        <w:rPr>
          <w:szCs w:val="24"/>
          <w:lang w:eastAsia="en-US"/>
        </w:rPr>
        <w:t>Με την επιφύλαξη του άρθρου 140, ενωσιακά εμπορεύματα που εξάγονται προσωρινά από το τελωνειακό έδαφος της Ένωσης επωφελούνται από απαλλαγή από τον εξαγωγικό δασμό, υπό τον όρο ότι θα επανεισαχθούν.</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Τίτλος </w:t>
      </w:r>
      <w:r w:rsidRPr="002657F7">
        <w:rPr>
          <w:szCs w:val="24"/>
          <w:lang w:val="en-GB" w:eastAsia="en-US"/>
        </w:rPr>
        <w:t>VIII</w:t>
      </w:r>
      <w:r w:rsidRPr="002657F7">
        <w:rPr>
          <w:szCs w:val="24"/>
          <w:lang w:eastAsia="en-US"/>
        </w:rPr>
        <w:t xml:space="preserve"> </w:t>
      </w:r>
      <w:r w:rsidRPr="002657F7">
        <w:rPr>
          <w:szCs w:val="24"/>
          <w:lang w:eastAsia="en-US"/>
        </w:rPr>
        <w:br/>
        <w:t>ΕΙΔΙΚΑ ΚΑΘΕΣΤΩΤΑ</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Γενικές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101</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Είναι δυνατή η υπαγωγή εμπορευμάτων σε οποιαδήποτε από τις ακόλουθες κατηγορίες ειδικών καθεστώτων: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διαμετακόμιση, που περιλαμβάνει την εξωτερική και την εσωτερική διαμετακόμιση·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αποθήκευση, που περιλαμβάνει την τελωνειακή αποταμίευση και τις ελεύθερες ζώνες·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ειδικές χρήσεις, που περιλαμβάνουν την προσωρινή εισαγωγή και τον ειδικό προορισμό·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τελειοποίηση, που περιλαμβάνει την τελειοποίηση προς επανεξαγωγή και την τελειοποίηση προς επανεισαγωγή.</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και την τροποποίηση του παρόντος κανονισμού με τον καθορισμό των στοιχείων που παρέχονται ή καθίστανται διαθέσιμα στις τελωνειακές αρχές για την υπαγωγή εμπορευμάτων σε ειδικά καθεστώτα.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102</w:t>
      </w:r>
      <w:r w:rsidRPr="002657F7">
        <w:rPr>
          <w:szCs w:val="24"/>
          <w:lang w:eastAsia="en-US"/>
        </w:rPr>
        <w:br/>
        <w:t>Άδεια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εισαγωγείς ή εξαγωγείς που προτίθενται να υπάγουν εμπορεύματα σε ειδικό τελωνειακό καθεστώς διαθέτουν άδεια από τις τελωνειακές αρχές για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 χρήση καθεστώτος τελειοποίησης προς επανεξαγωγή ή τελειοποίησης προς επανεισαγωγή, προσωρινής εισαγωγής ή ειδικού προορισμού·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 λειτουργία εγκαταστάσεων αποθήκευσης που προορίζονται για την τελωνειακή αποταμίευση εμπορευμάτων, εκτός από τις περιπτώσεις όπου διαχειρίστρια της εγκατάστασης αποθήκευσης είναι η ίδια η τελωνειακή αρχή.</w:t>
      </w:r>
    </w:p>
    <w:p w:rsidR="002657F7" w:rsidRPr="002657F7" w:rsidRDefault="002657F7" w:rsidP="002657F7">
      <w:pPr>
        <w:spacing w:before="120" w:after="120" w:line="360" w:lineRule="auto"/>
        <w:ind w:left="850"/>
        <w:rPr>
          <w:szCs w:val="24"/>
          <w:lang w:eastAsia="en-US"/>
        </w:rPr>
      </w:pPr>
      <w:r w:rsidRPr="002657F7">
        <w:rPr>
          <w:szCs w:val="24"/>
          <w:lang w:eastAsia="en-US"/>
        </w:rPr>
        <w:t>Η άδεια καθορίζει τους όρους χρήσης των εν λόγω καθεστώτων ή λειτουργίας των εν λόγω εγκαταστάσεων αποθήκευσης.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Εκτός αν ορίζεται άλλως, οι τελωνειακές αρχές χορηγούν την άδεια που αναφέρεται στην παράγραφο 1 μόνον όταν πληρούνται όλοι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ο δικαιούχος της άδειας είναι εγκατεστημένος στο τελωνειακό έδαφος της Ένωσης, εκτός αν προβλέπεται διαφορετικά για προσωρινή εισαγωγή ή, σε εξαιρετικές περιπτώσεις, για καθεστώς ειδικού προορισμού ή τελειοποίησης προς επανεξαγωγή·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δικαιούχος της άδειας παρέχει τα αναγκαία εχέγγυα για την ορθή διεξαγωγή των πράξεων· ένας αξιόπιστος και ελεγμένος συναλλασσόμενος θεωρείται ότι πληροί τον παρόντα όρο, εφόσον η δραστηριότητα που αφορά το οικείο ειδικό καθεστώς λαμβάνεται υπόψη στην άδεια που αναφέρεται στο άρθρο 25·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οι τελωνειακές αρχές έκριναν αναγκαίο ότι, όταν ο δικαιούχος της άδειας δεν είναι αξιόπιστος και ελεγμένος συναλλασσόμενος, παρέχεται εγγύηση για την ενδεχόμενη τελωνειακή οφειλή ή τις λοιπές επιβαρύνσεις που σχετίζονται με τα εμπορεύματα τα οποία υπάγονται στο ειδικό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οι τελωνειακές αρχές μπορούν να ασκήσουν τελωνειακή επιτήρηση χωρίς να χρειαστεί να θεσπίσουν διοικητικές ρυθμίσεις δυσανάλογες προς τις σχετικές οικονομικές ανάγκες·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αν η άδεια αφορά προσωρινή εισαγωγή, ο δικαιούχος της άδειας χρησιμοποιεί τα εμπορεύματα ή μεριμνά για τη χρήση τους·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αν η άδεια αφορά το καθεστώς τελειοποίησης, ο δικαιούχος της άδειας διενεργεί εργασίες τελειοποίησης επί των εμπορευμάτων ή μεριμνά για τη διενέργειά τους·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δεν επηρεάζονται αρνητικά τα ουσιώδη συμφέροντα των ενωσιακών παραγωγών από την άδεια υπαγωγής σε καθεστώς τελειοποίησης (</w:t>
      </w:r>
      <w:r w:rsidR="006F2AA5">
        <w:rPr>
          <w:szCs w:val="24"/>
          <w:lang w:eastAsia="en-US"/>
        </w:rPr>
        <w:t>«</w:t>
      </w:r>
      <w:r w:rsidRPr="002657F7">
        <w:rPr>
          <w:szCs w:val="24"/>
          <w:lang w:eastAsia="en-US"/>
        </w:rPr>
        <w:t>εξέταση των οικονομικών όρων</w:t>
      </w:r>
      <w:r w:rsidR="006F2AA5">
        <w:rPr>
          <w:szCs w:val="24"/>
          <w:lang w:eastAsia="en-US"/>
        </w:rPr>
        <w:t>»</w:t>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Εκτός αν δικαιολογείται διαφορετικά από τον οικονομικό χαρακτήρα της τελειοποίησης, προκειμένου να εκτιμηθεί αν η χορήγηση άδειας για καθεστώς τελειοποίησης προς επανεξαγωγή επηρεάζει αρνητικά τα ουσιώδη συμφέροντα των ενωσιακών παραγωγών, οι τελωνειακές αρχές που χορηγούν την άδεια, πριν εκδώσουν την απόφασή τους σχετικά με την άδεια, ζητούν τη γνώμη της Τελωνειακής Αρχής της ΕΕ 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ο εισαγωγικός δασμός που επιβάλλεται κατά τη θέση σε ελεύθερη κυκλοφορία των μεταποιημένων προϊόντων καθορίζεται με βάση τη δασμολογική κατάταξη, τη δασμολογητέα αξία, την ποσότητα, τη φύση και την καταγωγή των εμπορευμάτων που έχουν υπαχθεί στο καθεστώς τελειοποίησης προς επανεξαγωγή σύμφωνα με το άρθρο 168 παράγραφοι 3 και 4· και</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υπάρχουν αποδείξεις ότι ενδέχεται να επηρεαστούν αρνητικά τα ουσιώδη συμφέροντα των ενωσιακών παραγωγών. Τέτοιες αποδείξεις θεωρείται ότι υπάρχουν όταν τα εμπορεύματα που πρόκειται να υπαχθούν σε καθεστώς τελειοποίησης προς επανεξαγωγή θα είχαν αποτελέσει αντικείμενο μέτρου γεωργικής πολιτικής, προσωρινού ή οριστικού δασμού αντιντάμπινγκ, αντισταθμιστικού δασμού, μέτρου διασφάλισης ή πρόσθετου δασμού που προκύπτει από την αναστολή παραχωρήσεων, αν τέθηκαν σε ελεύθερη κυκλοφορία.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Προκειμένου να αξιολογήσουν αν η χορήγηση άδειας για καθεστώς τελειοποίησης προς επανεισαγωγή επηρεάζει αρνητικά τα ουσιώδη συμφέροντα των ενωσιακών παραγωγών, οι τελωνειακές αρχές, πριν εκδώσουν την απόφασή τους σχετικά με την άδεια, ζητούν τη γνώμη της Τελωνειακής Αρχής της ΕΕ, όταν υπάρχουν στοιχεία που αποδεικνύουν ότι τα ουσιώδη συμφέροντα των ενωσιακών παραγωγών εμπορευμάτων που θεωρούνται ευαίσθητα ενδέχεται να επηρεαστούν αρνητικά και τα εμπορεύματα δεν προορίζονται για επισκευή.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Όταν ζητείται σύμφωνα με τις παραγράφους 3 και 4, η Τελωνειακή Αρχή της ΕΕ μπορεί να καταλήξει σε μία από τις ακόλουθες γνώμες: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χορήγηση της άδειας δεν επηρεάζει αρνητικά τα ουσιώδη συμφέροντα των ενωσιακών παραγωγών·</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η χορήγηση της άδειας επηρεάζει αρνητικά τα ουσιώδη συμφέροντα των ενωσιακών παραγωγών·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χορήγηση άδειας για δεόντως τεκμηριωμένη και παρακολουθούμενη ποσότητα εμπορευμάτων που ορίζεται στη γνώμη δεν επηρεάζει αρνητικά τα ουσιώδη συμφέροντα των ενωσιακών παραγωγών.</w:t>
      </w:r>
    </w:p>
    <w:p w:rsidR="002657F7" w:rsidRPr="002657F7" w:rsidRDefault="002657F7" w:rsidP="002657F7">
      <w:pPr>
        <w:spacing w:before="120" w:after="120" w:line="360" w:lineRule="auto"/>
        <w:ind w:left="850"/>
        <w:rPr>
          <w:szCs w:val="24"/>
          <w:lang w:eastAsia="en-US"/>
        </w:rPr>
      </w:pPr>
      <w:r w:rsidRPr="002657F7">
        <w:rPr>
          <w:szCs w:val="24"/>
          <w:lang w:eastAsia="en-US"/>
        </w:rPr>
        <w:t>Η γνώμη της Τελωνειακής Αρχής της ΕΕ λαμβάνεται υπόψη από τις τελωνειακές αρχές που χορηγούν τις άδειες, καθώς και από κάθε άλλη τελωνειακή αρχή που χειρίζεται παρόμοιες άδειες. Οι τελωνειακές αρχές που χορηγούν την άδεια μπορούν να αγνοήσουν τη γνώμη που εξέδωσε η Τελωνειακή Αρχή της ΕΕ, υπό τον όρο ότι αιτιολογούν τη σχετική απόφασή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Οι τελωνειακές αρχές που χορηγούν την άδεια παρέχουν ή καθιστούν διαθέσιμες τις άδειες στον τελωνειακό κόμβο δεδομένων της ΕΕ. Όταν οι άδειες για ειδικά καθεστώτα περιέχουν εμπορικά ευαίσθητες πληροφορίες, η πρόσβαση στα στοιχεία τους περιορίζεται.</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σκοπό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εξαιρέσεων από τους όρους που αναφέρονται στην παράγραφο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περιπτώσεων που αναφέρονται στην παράγραφο 3 στις οποίες ο οικονομικός χαρακτήρας της τελειοποίησης αιτιολογεί την αξιολόγηση από τις τελωνειακές αρχές του κατά πόσον η χορήγηση άδειας για καθεστώς τελειοποίησης προς επανεξαγωγή επηρεάζει αρνητικά τα ουσιώδη συμφέροντα των ενωσιακών παραγωγών χωρίς τη γνώμη της Τελωνειακής Αρχής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του καταλόγου των εμπορευμάτων που θεωρούνται ευαίσθητα και αναφέρονται στην παράγραφο 4.</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Η Επιτροπή ορίζει, με εκτελεστικές πράξεις: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τους διαδικαστικούς κανόνες για τη χορήγηση της άδειας σχετικά με τα καθεστώτα που αναφέρονται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τους διαδικαστικούς κανόνες για την παροχή της γνώμης της Τελωνειακής Αρχής της ΕΕ·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την ποσότητα και τους κανόνες για την παρακολούθηση του ορίου, που αναφέρονται στην παράγραφο 5.</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Έως την ημερομηνία που ορίζεται στο άρθρο 265 παράγραφος 1, πραγματοποιείται εξέταση των οικονομικών όρων που αναφέρονται στην παράγραφο 2 στοιχείο στ) σε ενωσιακό επίπεδο υπό την αιγίδα της Επιτροπής. Έως την εν λόγω ημερομηνία, όταν γίνεται αναφορά στη γνώμη της Τελωνειακής Αρχής της ΕΕ δυνάμει του παρόντος κεφαλαίου, νοείται η αναφορά στην εξέταση σε ενωσιακό επίπεδο, όπως προβλέπεται στην παράγραφο 5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103</w:t>
      </w:r>
      <w:r w:rsidRPr="002657F7">
        <w:rPr>
          <w:szCs w:val="24"/>
          <w:lang w:eastAsia="en-US"/>
        </w:rPr>
        <w:br/>
        <w:t>Άδειες με αναδρομική ισχύ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χορηγούν άδεια με αναδρομική ισχύ, εφόσον πληρούνται όλοι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υφίσταται αποδεδειγμένη οικονομική ανάγκη·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αίτηση δεν συνδέεται με απόπειρα παραπλάνησης·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 αιτών έχει αποδείξει βάσει λογιστικών στοιχείων ή λογιστικών καταχωρίσεων ότι: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πληρούνται όλες οι απαιτήσεις του καθεστώτος·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κατά περίπτωση, μπορεί να εξακριβωθεί η ταυτότητα των εμπορευμάτων για τη σχετική χρονική περίοδο·</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τα εν λόγω λογιστικά στοιχεία ή λογιστικές καταχωρήσεις καθιστούν δυνατό τον έλεγχο του καθεστώτος·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είναι δυνατό να διεκπεραιωθούν όλες οι αναγκαίες διατυπώσεις για τη διευθέτηση της κατάστασης των εμπορευμάτων, συμπεριλαμβανομένης, όπου είναι αναγκαία, της ακύρωσης των σχετικών προηγούμενων καταχωρίσεων·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καμία άδεια με αναδρομική ισχύ δεν έχει χορηγηθεί στον αιτούντα εντός 3 ετών από την ημερομηνία αποδοχής της αίτησης·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η γνώμη της Τελωνειακής Αρχής της ΕΕ δεν απαιτείται για να αξιολογηθεί αν η χορήγηση της άδειας θα επηρέαζε αρνητικά τα ουσιώδη συμφέροντα των ενωσιακών παραγωγών, εκτός αν η αίτηση αφορά την ανανέωση άδειας για το ίδιο είδος πράξεων και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η αίτηση δεν αφορά τη λειτουργία των εγκαταστάσεων αποθήκευσης για την τελωνειακή αποταμίευση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όταν η αίτηση αφορά την ανανέωση άδειας για το ίδιο είδος πράξεων και εμπορευμάτων, η αίτηση υποβάλλεται εντός 3 ετών μετά τη λήξη της αρχικής άδειας.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δύνανται να χορηγήσουν άδεια με αναδρομική ισχύ και στις περιπτώσεις που τα υπαγόμενα σε τελωνειακό καθεστώς εμπορεύματα δεν είναι πλέον διαθέσιμα κατά τον χρόνο αποδοχής της αίτησης για την εν λόγω άδεια.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104</w:t>
      </w:r>
      <w:r w:rsidRPr="002657F7">
        <w:rPr>
          <w:szCs w:val="24"/>
          <w:lang w:eastAsia="en-US"/>
        </w:rPr>
        <w:br/>
        <w:t>Λογιστικές καταχωρίσεις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δικαιούχος της άδειας, ο εισαγωγέας ή εξαγωγέας και όλα τα πρόσωπα που ασκούν δραστηριότητα η οποία περιλαμβάνει την αποθήκευση, επεξεργασία ή μεταποίηση εμπορευμάτων, ή την αγορά ή πώληση εμπορευμάτων σε ελεύθερες ζώνες, τηρούν κατάλληλες λογιστικές καταχωρίσεις σε μορφή εγκεκριμένη από τις τελωνειακές αρχές και παρέχουν ή καθιστούν διαθέσιμες τις εν λόγω καταχωρίσεις στον τελωνειακό κόμβο δεδομένων της ΕΕ.</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καταχωρίσεις περιέχουν τις πληροφορίες και τα στοιχεία που παρέχουν στις τελωνειακές αρχές τη δυνατότητα να επιτηρούν το σχετικό καθεστώς, ιδίως όσον αφορά την εξακρίβωση της ταυτότητας των εμπορευμάτων που έχουν υπαχθεί στο εν λόγω καθεστώς, τον τελωνειακό τους χαρακτήρα και τις διακινήσεις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Ένας αξιόπιστος και ελεγμένος συναλλασσόμενος θεωρείται ότι συμμορφώνεται με την υποχρέωση της παραγράφου 1.</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105</w:t>
      </w:r>
      <w:r w:rsidRPr="002657F7">
        <w:rPr>
          <w:szCs w:val="24"/>
          <w:lang w:eastAsia="en-US"/>
        </w:rPr>
        <w:br/>
        <w:t>Εκκαθάριση ειδικού καθεστώτος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περιπτώσεις άλλες εκτός από το καθεστώς διαμετακόμισης και με την επιφύλαξη της τελωνειακής επιτήρησης σχετικά με ειδικό προορισμό που ορίζεται στο άρθρο 135, ένα ειδικό καθεστώς εκκαθαρίζεται όταν τα εμπορεύματα που έχουν υπαχθεί στο καθεστώς ή τα μεταποιημένα προϊόντα υπάγονται σε επόμενο τελωνειακό καθεστώς, έχουν μεταφερθεί εκτός του τελωνειακού εδάφους της Ένωσης, ή έχουν καταστραφεί χωρίς να αφήσουν απορρίμματα ή εγκαταλείπονται υπέρ του Δημοσίου σύμφωνα με το άρθρο 78.</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εκκαθαρίζουν το καθεστώς διαμετακόμισης όταν είναι σε θέση να διαπιστώσουν, με βάση σύγκριση των δεδομένων που παρέχονται ή καθίστανται διαθέσιμα στο τελωνείο αναχώρησης με τα δεδομένα που παρέχονται ή καθίστανται διαθέσιμα στο τελωνείο προορισμού, ότι το καθεστώς έχει λήξει κατά τον δέοντα τρόπο.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λαμβάνουν όλα τα μέτρα που είναι αναγκαία για την τακτοποίηση της κατάστασης των εμπορευμάτων για τα οποία το καθεστώς δεν έχει εκκαθαριστεί υπό τους προβλεπόμενους όρους.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εκκαθάριση του καθεστώτος πραγματοποιείται εντός ορισμένης προθεσμίας, εκτός αν ορίζεται άλλως.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της προθεσμίας που αναφέρεται στην παράγραφο 4.</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ορίζει, με εκτελεστικές πράξεις, τους διαδικαστικούς κανόνες σχετικά με την εκκαθάριση ειδικού καθεστώτος που αναφέρεται στο παρόν άρθρο.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106</w:t>
      </w:r>
      <w:r w:rsidRPr="002657F7">
        <w:rPr>
          <w:szCs w:val="24"/>
          <w:lang w:eastAsia="en-US"/>
        </w:rPr>
        <w:br/>
        <w:t>Μεταβίβαση δικαιωμάτων και υποχρεώσεων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μπορούν να επιτρέπουν στον δικαιούχο άδειας για ειδικό καθεστώς πλην της διαμετακόμισης να μεταβιβάζει πλήρως ή εν μέρει τα δικαιώματα και τις υποχρεώσεις του όσον αφορά εμπορεύματα που έχουν υπαχθεί στο εν λόγω ειδικό καθεστώς σε εισαγωγέα ή εξαγωγέα που πληροί επίσης τους όρους για το σχετικό καθεστώς.</w:t>
      </w:r>
    </w:p>
    <w:p w:rsidR="009E1C19" w:rsidRDefault="009E1C19">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δικαιούχος της άδειας που μεταβιβάζει τα δικαιώματα και τις υποχρεώσεις του ενημερώνει τις τελωνειακές αρχές σχετικά με τη μεταβίβαση και την εκκαθάριση του καθεστώτος, εκτός αν οι τελωνειακές αρχές έχουν επίσης χορηγήσει άδεια στον εισαγωγέα ή τον εξαγωγέα στον οποίο μεταβιβάζονται τα δικαιώματα και οι υποχρεώσεις.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η μεταβίβαση δικαιωμάτων και υποχρεώσεων αφορά περισσότερα του ενός κράτη μέλη, οι τελωνειακές αρχές που επιτρέπουν τη μεταβίβαση διαβουλεύονται με τα άλλα ενδιαφερόμενα κράτη μέλη.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τους διαδικαστικούς κανόνες σχετικά με τη μεταβίβαση των δικαιωμάτων και υποχρεώσεων του δικαιούχου της άδειας όσον αφορά εμπορεύματα που έχουν υπαχθεί σε ειδικό καθεστώς πλην της διαμετακόμισης.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107</w:t>
      </w:r>
      <w:r w:rsidRPr="002657F7">
        <w:rPr>
          <w:szCs w:val="24"/>
          <w:lang w:eastAsia="en-US"/>
        </w:rPr>
        <w:br/>
        <w:t>Διακίνηση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ειδικές περιπτώσεις, εισαγωγείς και εξαγωγείς μπορούν να διακινούν εμπορεύματα που έχουν υπαχθεί σε ειδικό καθεστώς άλλο εκτός της διαμετακόμισης ή σε ελεύθερη ζώνη μεταξύ διαφόρων τόπων στο τελωνειακό έδαφος της Ένωσης.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περιπτώσεων και των όρων υπό τους οποίους εισαγωγείς και εξαγωγείς μπορούν να διακινούν εμπορεύματα όπως αναφέρεται στην παράγραφο 1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διαδικαστικούς κανόνες σχετικά με τη διακίνηση εμπορευμάτων που υπάγονται σε ειδικό καθεστώς πλην της διαμετακόμισης ή σε ελεύθερη ζώνη, όπως αναφέρεται στην παράγραφο 1.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108</w:t>
      </w:r>
      <w:r w:rsidRPr="002657F7">
        <w:rPr>
          <w:szCs w:val="24"/>
          <w:lang w:eastAsia="en-US"/>
        </w:rPr>
        <w:br/>
        <w:t>Συνήθεις εργασίες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Εμπορεύματα τα οποία έχουν υπαχθεί σε καθεστώς τελωνειακής αποταμίευσης ή τελειοποίησης ή βρίσκονται σε ελεύθερη ζώνη είναι δυνατό να υποβάλλονται σε συνήθεις εργασίες που αποσκοπούν στη διατήρησή τους, τη βελτίωση της εμφάνισης ή της εμπορικής ποιότητάς τους ή την προετοιμασία τους για διανομή ή μεταπώληση.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συνήθων εργασιών για εμπορεύματα που αναφέρονται στην παράγραφο 1 του παρόντος άρθρου.</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109</w:t>
      </w:r>
      <w:r w:rsidRPr="002657F7">
        <w:rPr>
          <w:szCs w:val="24"/>
          <w:lang w:eastAsia="en-US"/>
        </w:rPr>
        <w:br/>
        <w:t>Ισοδύναμα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Ως ισοδύναμα εμπορεύματα, νοούνται ενωσιακά εμπορεύματα τα οποία αποθηκεύονται, χρησιμοποιούνται ή μεταποιούνται αντί για εμπορεύματα που έχουν υπαχθεί σε ειδικό καθεστώς.</w:t>
      </w:r>
    </w:p>
    <w:p w:rsidR="002657F7" w:rsidRPr="002657F7" w:rsidRDefault="002657F7" w:rsidP="002657F7">
      <w:pPr>
        <w:spacing w:before="120" w:after="120" w:line="360" w:lineRule="auto"/>
        <w:ind w:left="850"/>
        <w:rPr>
          <w:szCs w:val="24"/>
          <w:lang w:eastAsia="en-US"/>
        </w:rPr>
      </w:pPr>
      <w:r w:rsidRPr="002657F7">
        <w:rPr>
          <w:szCs w:val="24"/>
          <w:lang w:eastAsia="en-US"/>
        </w:rPr>
        <w:t>Στο πλαίσιο του καθεστώτος τελειοποίησης προς επανεισαγωγή, ως ισοδύναμα εμπορεύματα νοούνται μη ενωσιακά εμπορεύματα τα οποία μεταποιούνται αντί για ενωσιακά εμπορεύματα που έχουν υπαχθεί στο καθεστώς τελειοποίησης προς επανεισαγωγή.</w:t>
      </w:r>
    </w:p>
    <w:p w:rsidR="002657F7" w:rsidRPr="002657F7" w:rsidRDefault="002657F7" w:rsidP="002657F7">
      <w:pPr>
        <w:spacing w:before="120" w:after="120" w:line="360" w:lineRule="auto"/>
        <w:ind w:left="850"/>
        <w:rPr>
          <w:szCs w:val="24"/>
          <w:lang w:eastAsia="en-US"/>
        </w:rPr>
      </w:pPr>
      <w:r w:rsidRPr="002657F7">
        <w:rPr>
          <w:szCs w:val="24"/>
          <w:lang w:eastAsia="en-US"/>
        </w:rPr>
        <w:t>Εκτός αν ορίζεται άλλως, τα ισοδύναμα εμπορεύματα έχουν τον ίδιο οκταψήφιο κωδικό της συνδυασμένης ονοματολογίας, την ίδια εμπορική ποιότητα και τα ίδια τεχνικά χαρακτηριστικά με τα εμπορεύματα τα οποία υποκαθιστούν.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Κατόπιν αίτησης, οι τελωνειακές αρχές επιτρέπουν τα ακόλουθα, εφόσον διασφαλίζεται η δέουσα εφαρμογή του καθεστώτος, ιδίως όσον αφορά την τελωνειακή επιτήρηση: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 χρήση ισοδύναμων εμπορευμάτων στο πλαίσιο καθεστώτος τελωνειακής αποταμίευσης, ελεύθερων ζωνών, ειδικού προορισμού και τελειοποίησης·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τη χρήση ισοδύναμων εμπορευμάτων στο πλαίσιο του καθεστώτος προσωρινής εισαγωγής, σε ειδικές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στην περίπτωση του καθεστώτος τελειοποίησης προς επανεξαγωγή, την εξαγωγή μεταποιημένων προϊόντων που έχουν ληφθεί από τα ισοδύναμα εμπορεύματα πριν από την εισαγωγή των εμπορευμάτων που υποκαθιστούν·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στην περίπτωση του καθεστώτος τελειοποίησης προς επανεισαγωγή, την εισαγωγή μεταποιημένων προϊόντων που έχουν ληφθεί από ισοδύναμα εμπορεύματα πριν από την εξαγωγή των εμπορευμάτων που υποκαθιστούν.</w:t>
      </w:r>
    </w:p>
    <w:p w:rsidR="002657F7" w:rsidRPr="002657F7" w:rsidRDefault="002657F7" w:rsidP="002657F7">
      <w:pPr>
        <w:spacing w:before="120" w:after="120" w:line="360" w:lineRule="auto"/>
        <w:ind w:left="850"/>
        <w:rPr>
          <w:szCs w:val="24"/>
          <w:lang w:eastAsia="en-US"/>
        </w:rPr>
      </w:pPr>
      <w:r w:rsidRPr="002657F7">
        <w:rPr>
          <w:szCs w:val="24"/>
          <w:lang w:eastAsia="en-US"/>
        </w:rPr>
        <w:t>Ένας αξιόπιστος και ελεγμένος συναλλασσόμενος θεωρείται ότι πληροί τον όρο σχετικά με τη διασφάλιση της δέουσας εφαρμογής του καθεστώτος, εφόσον η δραστηριότητα που αφορά τη χρήση ισοδύναμων εμπορευμάτων για το οικείο καθεστώς λαμβάνεται υπόψη για την άδεια που αναφέρεται στο άρθρο 25.</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χρήση ισοδύναμων εμπορευμάτων δεν επιτρέπεται σε καμία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πραγματοποιούνται μόνο συνήθεις εργασίες όπως ορίζονται στο άρθρο 108, στο πλαίσιο καθεστώτος τελειοποίησης προς επανεξαγωγή·</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όταν εφαρμόζεται απαγόρευση επιστροφής του εισαγωγικού δασμού ή απαλλαγής από τον εισαγωγικό δασμό σε μη καταγόμενα εμπορεύματα που χρησιμοποιούνται για την κατασκευή μεταποιημένων προϊόντων στο πλαίσιο καθεστώτος τελειοποίησης προς επανεξαγωγή, για τα οποία εκδίδεται ή συντάσσεται αποδεικτικό καταγωγής στο πλαίσιο προτιμησιακού καθεστώτος μεταξύ της Ένωσης και ορισμένων τρίτων χωρών ή ομάδων τέτοιων χωρών·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θα είχε ως αποτέλεσμα τη δημιουργία αδικαιολόγητου πλεονεκτήματος ως προς τον εισαγωγικό δασμό ή όταν προβλέπεται από την ενωσιακή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Στην περίπτωση που αναφέρεται στην παράγραφο 2 στοιχείο γ) και εφόσον τα μεταποιημένα προϊόντα θα ήταν υποκείμενα σε εξαγωγικό δασμό αν δεν εξάγονταν στο πλαίσιο του καθεστώτος τελειοποίησης προς επανεξαγωγή, ο δικαιούχος της άδειας παρέχει εγγύηση για τη διασφάλιση της πληρωμής του εξαγωγικού δασμού σε περίπτωση μη εισαγωγής των μη ενωσιακών εμπορευμάτων εντός της προθεσμίας που αναφέρεται στο άρθρο 138 παράγραφος 3.</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σκοπό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εξαιρέσεων που αναφέρονται στην παράγραφο 1 τρίτο εδάφιο·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όρων υπό τους οποίους χρησιμοποιούνται ισοδύναμα εμπορεύματα σύμφωνα με την παράγραφο 2·</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των ειδικών περιπτώσεων στις οποίες χρησιμοποιούνται ισοδύναμα εμπορεύματα στο πλαίσιο του καθεστώτος προσωρινής εισαγωγής, όπως αναφέρεται στην παράγραφο 2 στοιχείο β)·</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των περιπτώσεων στις οποίες δεν επιτρέπεται η χρήση ισοδύναμων εμπορευμάτων σύμφωνα με την παράγραφο 3 στοιχείο γ).</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ορίζει, με εκτελεστικές πράξεις, τους διαδικαστικούς κανόνες για τη χρήση ισοδυνάμων εμπορευμάτων που επιτρέπεται σύμφωνα με την παράγραφο 2.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Διαμετακόμιση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Γενικοί κανόνες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110</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εμπορεύματα υπάγονται σε καθεστώς διαμετακόμισης κατά την είσοδό τους στο τελωνειακό έδαφος, εκτός αν έχουν ήδη υπαχθεί σε καθεστώς διαμετακόμισης που ορίζεται στα άρθρα 111 και 112 ή έχουν υπαχθεί σε άλλο τελωνειακό καθεστώς εντός της προθεσμίας που ορίζεται στο άρθρο 86 παράγραφος 4.</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κάτοχος των εμπορευμάτων θεωρείται ότι είναι ο εισαγωγέας ή ο εξαγωγέας των εμπορευμάτων και είναι υπεύθυνος για την καταβολή των τελωνειακών δασμών και λοιπών φόρων και επιβαρύνσεων, εκτός αν οι τελωνειακές αρχές διαθέτουν δεδομένα για άλλον εισαγωγέα ή εξαγωγέα.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εμπορεύματα που έχουν υπαχθεί στο καθεστώς ενωσιακής διαμετακόμισης παραμένουν στο εν λόγω καθεστώς έως ότου υπαχθούν σε άλλο τελωνειακό καθεστώς.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111</w:t>
      </w:r>
      <w:r w:rsidRPr="002657F7">
        <w:rPr>
          <w:szCs w:val="24"/>
          <w:lang w:eastAsia="en-US"/>
        </w:rPr>
        <w:br/>
        <w:t>Εξωτερική διαμετακόμιση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εξωτερικής διαμετακόμισης, είναι δυνατή η διακίνηση μη ενωσιακών εμπορευμάτων από ένα σημείο εντός του τελωνειακού εδάφους της Ένωσης σε άλλο, χωρίς να υπόκεινται στα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εισαγωγικούς δασμούς ή λοιπές επιβαρύνσεις, συμπεριλαμβανομένων των δασμών αντιντάμπινγκ, των αντισταθμιστικών δασμών ή των μέτρων διασφάλισης·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μέτρα εμπορικής πολιτικής, εφόσον αυτά δεν απαγορεύουν την είσοδο ή την έξοδο των εμπορευμάτων στο ή από το τελωνειακό έδαφος της Ένωσης.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Σε ειδικές περιπτώσεις, τα ενωσιακά εμπορεύματα υπάγονται σε καθεστώς εξωτερικής διαμετακόμισης.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διακίνηση που αναφέρεται στην παράγραφο 1 πραγματοποιείται με έναν από τους ακόλουθους τρόπους: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στο πλαίσιο του καθεστώτος εξωτερικής ενωσιακής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σύμφωνα με τη σύμβαση </w:t>
      </w:r>
      <w:r w:rsidRPr="002657F7">
        <w:rPr>
          <w:szCs w:val="24"/>
          <w:lang w:val="en-GB" w:eastAsia="en-US"/>
        </w:rPr>
        <w:t>TIR</w:t>
      </w:r>
      <w:r w:rsidRPr="002657F7">
        <w:rPr>
          <w:szCs w:val="24"/>
          <w:lang w:eastAsia="en-US"/>
        </w:rPr>
        <w:t>, εφόσον η εν λόγω διακίνηση:</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άρχισε ή πρόκειται να λήξει εκτός του τελωνειακού εδάφους της Ένωσης·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πραγματοποιείται μεταξύ δύο σημείων του τελωνειακού εδάφους της Ένωσης μέσω του εδάφους τρίτης χώρας·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σύμφωνα με τη σύμβαση ΑΤΑ ή τη σύμβαση της Κωνσταντινούπολης, όταν πραγματοποιείται πράξη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με κάλυψη του εντύπου 302 το οποίο προβλέπεται στο πλαίσιο της Σύμβασης μεταξύ των κρατών μελών της Συνθήκης του βορείου Ατλαντικού επί του νομικού καθεστώτος των δυνάμεων αυτών, η οποία υπεγράφη στο Λονδίνο στις 19 Ιουνίου 1951, και του εντύπου 302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μέσω ταχυδρομείου σύμφωνα με τις πράξεις της Παγκόσμιας Ταχυδρομικής Ένωσης, όταν τα εμπορεύματα μεταφέρονται από ή για τους δικαιούχους δικαιωμάτων και υποχρεώσεων δυνάμει των εν λόγω πράξεων.</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κατά τις οποίες ενωσιακά εμπορεύματα πρέπει να υπάγονται στο καθεστώς εξωτερικής διαμετακόμισης.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τους διαδικαστικούς κανόνες για την εφαρμογή της παραγράφου 3 στοιχεία β) έως ε) στο τελωνειακό έδαφος της Ένωσης, λαμβάνοντας υπόψη τις ανάγκες της Ένωσης.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112</w:t>
      </w:r>
      <w:r w:rsidRPr="002657F7">
        <w:rPr>
          <w:szCs w:val="24"/>
          <w:lang w:eastAsia="en-US"/>
        </w:rPr>
        <w:br/>
        <w:t>Εσωτερική διαμετακόμιση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Υπό το καθεστώς εσωτερικής διαμετακόμισης και υπό τους όρους της παραγράφου 2, είναι δυνατή η διακίνηση ενωσιακών εμπορευμάτων από ένα σημείο εντός του τελωνειακού εδάφους της Ένωσης σε άλλο, με διέλευση από τρίτη χώρα, χωρίς μεταβολή του τελωνειακού τους χαρακτήρα.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διακίνηση που αναφέρεται στην παράγραφο 1 πραγματοποιείται με έναν από τους ακόλουθους τρόπους: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υπό το καθεστώς εσωτερικής ενωσιακής διαμετακόμισης, εφόσον προβλέπεται η δυνατότητα αυτή με διεθνή συμφωνία·</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 xml:space="preserve">σύμφωνα με τη σύμβαση </w:t>
      </w:r>
      <w:r w:rsidRPr="002657F7">
        <w:rPr>
          <w:szCs w:val="24"/>
          <w:lang w:val="en-GB" w:eastAsia="en-US"/>
        </w:rPr>
        <w:t>TIR</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σύμφωνα με τη σύμβαση ΑΤΑ ή τη σύμβαση της Κωνσταντινούπολης, όταν πραγματοποιείται πράξη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με κάλυψη του εντύπου 302 το οποίο προβλέπεται στο πλαίσιο της Σύμβασης μεταξύ των κρατών μελών της Συνθήκης του βορείου Ατλαντικού επί του νομικού καθεστώτος των δυνάμεων αυτών, η οποία υπεγράφη στο Λονδίνο στις 19 Ιουνίου 1951, και του εντύπου 302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μέσω ταχυδρομείου σύμφωνα με τις πράξεις της Παγκόσμιας Ταχυδρομικής Ένωσης, όταν τα εμπορεύματα μεταφέρονται από ή για τους δικαιούχους δικαιωμάτων και υποχρεώσεων δυνάμει των εν λόγω πράξεων.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διαδικαστικούς κανόνες για την εφαρμογή της παραγράφου 2 στοιχεία β) έως στ) στο τελωνειακό έδαφος της Ένωσης, λαμβάνοντας υπόψη τις ανάγκες της Ένωσης. Οι εν λόγω εκτελεστικές πράξεις εκδίδονται σύμφωνα με τη διαδικασία εξέτασης του άρθρου 262 παράγραφος 4.</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113</w:t>
      </w:r>
      <w:r w:rsidRPr="002657F7">
        <w:rPr>
          <w:szCs w:val="24"/>
          <w:lang w:eastAsia="en-US"/>
        </w:rPr>
        <w:br/>
        <w:t>Ενιαίο έδαφος για τους σκοπούς της διαμετακόμισης</w:t>
      </w:r>
    </w:p>
    <w:p w:rsidR="002657F7" w:rsidRPr="002657F7" w:rsidRDefault="002657F7" w:rsidP="002657F7">
      <w:pPr>
        <w:spacing w:before="120" w:after="120" w:line="360" w:lineRule="auto"/>
        <w:rPr>
          <w:szCs w:val="24"/>
          <w:lang w:eastAsia="en-US"/>
        </w:rPr>
      </w:pPr>
      <w:r w:rsidRPr="002657F7">
        <w:rPr>
          <w:szCs w:val="24"/>
          <w:lang w:eastAsia="en-US"/>
        </w:rPr>
        <w:t xml:space="preserve">Όταν διακινούνται εμπορεύματα από ένα σημείο του τελωνειακού εδάφους της Ένωσης σε άλλο σύμφωνα με τη σύμβαση </w:t>
      </w:r>
      <w:r w:rsidRPr="002657F7">
        <w:rPr>
          <w:szCs w:val="24"/>
          <w:lang w:val="en-GB" w:eastAsia="en-US"/>
        </w:rPr>
        <w:t>TIR</w:t>
      </w:r>
      <w:r w:rsidRPr="002657F7">
        <w:rPr>
          <w:szCs w:val="24"/>
          <w:lang w:eastAsia="en-US"/>
        </w:rPr>
        <w:t>, τη σύμβαση ΑΤΑ ή τη σύμβαση της Κωνσταντινούπολης, με κάλυψη του εντύπου 302, του εντύπου 302 της ΕΕ ή μέσω ταχυδρομείου, το τελωνειακό έδαφος της Ένωσης, για τους σκοπούς της εν λόγω διακίνησης, λογίζεται ενιαίο έδαφος.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114</w:t>
      </w:r>
      <w:r w:rsidRPr="002657F7">
        <w:rPr>
          <w:szCs w:val="24"/>
          <w:lang w:eastAsia="en-US"/>
        </w:rPr>
        <w:br/>
        <w:t xml:space="preserve">Αποκλεισμός προσώπων από τις πράξεις μεταφοράς με δελτίο </w:t>
      </w:r>
      <w:r w:rsidRPr="002657F7">
        <w:rPr>
          <w:szCs w:val="24"/>
          <w:lang w:val="en-GB" w:eastAsia="en-US"/>
        </w:rPr>
        <w:t>TIR</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Όταν οι τελωνειακές αρχές κράτους μέλους αποφασίζουν να αποκλείσουν πρόσωπο από τις πράξεις μεταφοράς με δελτίο </w:t>
      </w:r>
      <w:r w:rsidRPr="002657F7">
        <w:rPr>
          <w:szCs w:val="24"/>
          <w:lang w:val="en-GB" w:eastAsia="en-US"/>
        </w:rPr>
        <w:t>TIR</w:t>
      </w:r>
      <w:r w:rsidRPr="002657F7">
        <w:rPr>
          <w:szCs w:val="24"/>
          <w:lang w:eastAsia="en-US"/>
        </w:rPr>
        <w:t xml:space="preserve"> σύμφωνα με το άρθρο 38 της σύμβασης </w:t>
      </w:r>
      <w:r w:rsidRPr="002657F7">
        <w:rPr>
          <w:szCs w:val="24"/>
          <w:lang w:val="en-GB" w:eastAsia="en-US"/>
        </w:rPr>
        <w:t>TIR</w:t>
      </w:r>
      <w:r w:rsidRPr="002657F7">
        <w:rPr>
          <w:szCs w:val="24"/>
          <w:lang w:eastAsia="en-US"/>
        </w:rPr>
        <w:t xml:space="preserve">, η εν λόγω απόφαση εφαρμόζεται σε όλο το τελωνειακό έδαφος της Ένωσης και τα δελτία </w:t>
      </w:r>
      <w:r w:rsidRPr="002657F7">
        <w:rPr>
          <w:szCs w:val="24"/>
          <w:lang w:val="en-GB" w:eastAsia="en-US"/>
        </w:rPr>
        <w:t>TIR</w:t>
      </w:r>
      <w:r w:rsidRPr="002657F7">
        <w:rPr>
          <w:szCs w:val="24"/>
          <w:lang w:eastAsia="en-US"/>
        </w:rPr>
        <w:t xml:space="preserve"> που έχουν υποβληθεί από το εν λόγω πρόσωπο δεν γίνονται δεκτά από κανένα τελωνείο.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κράτος μέλος κοινοποιεί την απόφασή του που αναφέρεται στην παράγραφο 1, καθώς και την ημερομηνία ισχύος της, στα άλλα κράτη μέλη και στην Επιτροπή και στην Τελωνειακή Αρχή της ΕΕ.</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115</w:t>
      </w:r>
      <w:r w:rsidRPr="002657F7">
        <w:rPr>
          <w:szCs w:val="24"/>
          <w:lang w:eastAsia="en-US"/>
        </w:rPr>
        <w:br/>
        <w:t xml:space="preserve">Εγκεκριμένος αποστολέας και εγκεκριμένος παραλήπτης για τους σκοπούς της σύμβασης </w:t>
      </w:r>
      <w:r w:rsidRPr="002657F7">
        <w:rPr>
          <w:szCs w:val="24"/>
          <w:lang w:val="en-GB" w:eastAsia="en-US"/>
        </w:rPr>
        <w:t>TIR</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Κατόπιν αίτησης, οι τελωνειακές αρχές μπορούν να χορηγούν άδεια σε πρόσωπο, καλούμενο «εγκεκριμένος παραλήπτης», να παραλαμβάνει εμπορεύματα που διακινούνται σύμφωνα με τη σύμβαση </w:t>
      </w:r>
      <w:r w:rsidRPr="002657F7">
        <w:rPr>
          <w:szCs w:val="24"/>
          <w:lang w:val="en-GB" w:eastAsia="en-US"/>
        </w:rPr>
        <w:t>TIR</w:t>
      </w:r>
      <w:r w:rsidRPr="002657F7">
        <w:rPr>
          <w:szCs w:val="24"/>
          <w:lang w:eastAsia="en-US"/>
        </w:rPr>
        <w:t xml:space="preserve"> σε εγκεκριμένο τόπο, κατά τρόπο ώστε το καθεστώς να περατώνεται σύμφωνα με το άρθρο 1 στοιχείο δ) της σύμβασης </w:t>
      </w:r>
      <w:r w:rsidRPr="002657F7">
        <w:rPr>
          <w:szCs w:val="24"/>
          <w:lang w:val="en-GB" w:eastAsia="en-US"/>
        </w:rPr>
        <w:t>TIR</w:t>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Κατόπιν αίτησης, οι τελωνειακές αρχές μπορούν να χορηγούν άδεια σε πρόσωπο, καλούμενο «εγκεκριμένος αποστολέας», να αποστέλλει εμπορεύματα που πρόκειται να διακινηθούν σύμφωνα με τη σύμβαση </w:t>
      </w:r>
      <w:r w:rsidRPr="002657F7">
        <w:rPr>
          <w:szCs w:val="24"/>
          <w:lang w:val="en-GB" w:eastAsia="en-US"/>
        </w:rPr>
        <w:t>TIR</w:t>
      </w:r>
      <w:r w:rsidRPr="002657F7">
        <w:rPr>
          <w:szCs w:val="24"/>
          <w:lang w:eastAsia="en-US"/>
        </w:rPr>
        <w:t xml:space="preserve"> σε εγκεκριμένο τόπο, κατά τρόπο ώστε το καθεστώς να αρχίζει σύμφωνα με το άρθρο 1 στοιχείο γ) της σύμβασης </w:t>
      </w:r>
      <w:r w:rsidRPr="002657F7">
        <w:rPr>
          <w:szCs w:val="24"/>
          <w:lang w:val="en-GB" w:eastAsia="en-US"/>
        </w:rPr>
        <w:t>TIR</w:t>
      </w:r>
      <w:r w:rsidRPr="002657F7">
        <w:rPr>
          <w:szCs w:val="24"/>
          <w:lang w:eastAsia="en-US"/>
        </w:rPr>
        <w:t>.</w:t>
      </w:r>
    </w:p>
    <w:p w:rsidR="002657F7" w:rsidRPr="002657F7" w:rsidRDefault="002657F7" w:rsidP="002657F7">
      <w:pPr>
        <w:spacing w:before="120" w:after="120" w:line="360" w:lineRule="auto"/>
        <w:ind w:left="850"/>
        <w:rPr>
          <w:szCs w:val="24"/>
          <w:lang w:eastAsia="en-US"/>
        </w:rPr>
      </w:pPr>
      <w:r w:rsidRPr="002657F7">
        <w:rPr>
          <w:szCs w:val="24"/>
          <w:lang w:eastAsia="en-US"/>
        </w:rPr>
        <w:t>Για τους σκοπούς του πρώτου εδαφίου, ο εγκεκριμένος αποστολέας επιτρέπεται να χρησιμοποιεί ειδικές τελωνειακές σφραγίδες σύμφωνα με το άρθρο 116 παράγραφος 4 στοιχείο γ).</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των αδειών που αναφέρονται στις παραγράφους 1 και 2.</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2 </w:t>
      </w:r>
      <w:r w:rsidRPr="002657F7">
        <w:rPr>
          <w:szCs w:val="24"/>
          <w:lang w:eastAsia="en-US"/>
        </w:rPr>
        <w:br/>
        <w:t>Ενωσιακή διαμετακόμιση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116</w:t>
      </w:r>
      <w:r w:rsidRPr="002657F7">
        <w:rPr>
          <w:szCs w:val="24"/>
          <w:lang w:eastAsia="en-US"/>
        </w:rPr>
        <w:br/>
        <w:t>Υποχρεώσεις του δικαιούχου του καθεστώτος ενωσιακής διαμετακόμισης και του μεταφορέα και του παραλήπτη εμπορευμάτων που διακινούνται στο πλαίσιο καθεστώτος ενωσιακής διαμετακόμισης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δικαιούχος του καθεστώτος ενωσιακής διαμετακόμισης ευθύνεται για όλες τις ακόλουθες υποχρεώσεις: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να παρέχει στοιχεία που διευκολύνουν τις τελωνειακές αρχές να επιτηρούν τα εμπορεύματα, συμπεριλαμβανομένης τουλάχιστον της εξακρίβωσης της ταυτότητας των εμπορευμάτων που έχουν υπαχθεί στο εν λόγω καθεστώς, των μεταφορικών μέσων, του εισαγωγέα ή του εξαγωγέα, του τελωνειακού χαρακτήρα και των διακινήσεων·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να προσκομίζει άθικτα τα εμπορεύματα και τα απαιτούμενα δεδομένα στο τελωνείο προορισμού εντός της προβλεπόμενης προθεσμίας και σύμφωνα με τα μέτρα τα οποία έχουν ληφθεί από τις τελωνειακές αρχές για να εξασφαλίζεται η εξακρίβωση της ταυτότητάς τους·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να τηρεί τις τελωνειακές διατάξεις σχετικά με το καθεστώς·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εκτός αν ορίζεται άλλως στην τελωνειακή νομοθεσία, να παρέχει εγγύηση για την εξασφάλιση της πληρωμής του ποσού του εισαγωγικού ή εξαγωγικού δασμού που αντιστοιχεί σε τυχόν τελωνειακή οφειλή ή λοιπών επιβαρύνσεων, που ενδέχεται να γεννηθούν σε σχέση με τα εμπορεύματα.</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υποχρεώσεις του δικαιούχου του καθεστώτος εκπληρώνονται και το καθεστώς διαμετακόμισης λήγει όταν τα εμπορεύματα που έχουν υπαχθεί στο καθεστώς και οι απαιτούμενες πληροφορίες είναι διαθέσιμες στο τελωνείο προορισμού σύμφωνα με την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Μεταφορέας ή παραλήπτης εμπορευμάτων που αποδέχεται εμπορεύματα γνωρίζοντας ότι διακινούνται στο πλαίσιο καθεστώτος ενωσιακής διαμετακόμισης είναι επίσης υπεύθυνος για την προσκόμιση των εμπορευμάτων άθικτων στο τελωνείο προορισμού εντός της προβλεπόμενης προθεσμίας και σύμφωνα με τα μέτρα που έχουν ληφθεί από τις τελωνειακές αρχές για να εξασφαλίζεται η εξακρίβωση της ταυτότητάς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Κατόπιν αίτησης, οι τελωνειακές αρχές μπορούν να χορηγούν άδεια για οποιαδήποτε από τις ακόλουθες απλουστεύσεις όσον αφορά την υπαγωγή εμπορευμάτων στο καθεστώς ενωσιακής διαμετακόμισης ή την εκκαθάριση του εν λόγω καθεστώτος: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ιδιότητα εγκεκριμένου αποστολέα, που επιτρέπει στον δικαιούχο της άδειας να υπάγει εμπορεύματα στο καθεστώς ενωσιακής διαμετακόμισης χωρίς να τα προσκομίζει στο τελωνείο·</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την ιδιότητα εγκεκριμένου παραλήπτη, που επιτρέπει στον δικαιούχο της άδειας να παραλαμβάνει εμπορεύματα τα οποία διακινούνται στο πλαίσιο του καθεστώτος ενωσιακής διαμετακόμισης σε εγκεκριμένο τόπο, να εκκαθαρίζει το καθεστώς σύμφωνα με την παράγραφο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 χρήση ειδικών τελωνειακών σφραγίδων, όταν απαιτείται σφράγιση για να εξασφαλίζεται η εξακρίβωση της ταυτότητας των εμπορευμάτων που υπάγονται στο καθεστώς ενωσιακής διαμετακόμισης·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τη χρήση ηλεκτρονικού εγγράφου μεταφοράς για την υπαγωγή εμπορευμάτων στο καθεστώς ενωσιακής διαμετακόμισης, εφόσον περιλαμβάνει τις αναγκαίες πληροφορίες οι οποίες διαθέσιμες στις τελωνειακές αρχές στον τόπο αναχώρησης και προορισμού για να είναι δυνατή η τελωνειακή επιτήρηση των εμπορευμάτων και η εκκαθάριση του καθεστώτος.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τελωνειακές αρχές διενεργούν τουλάχιστον ανά 3 έτη εμπεριστατωμένη παρακολούθηση των δραστηριοτήτων των εγκεκριμένων αποστολέων και παραληπτών, προκειμένου να αξιολογούν τη συμμόρφωσή τους με τις απαιτήσεις της άδειας.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περαιτέρω καθορισμό των απαιτήσεων δεδομένων που προβλέπονται στην παράγραφο 1 στοιχεία α) και β) και των όρων για τη χορήγηση των αδειών που αναφέρονται στην παράγραφο 4.</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Η Επιτροπή ορίζει, με εκτελεστικές πράξεις, τους διαδικαστικούς κανόνες σχετικά με: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υπαγωγή εμπορευμάτων στο καθεστώς ενωσιακής διαμετακόμισης και την εκκαθάριση του καθεστώτος·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εφαρμογή των απλουστεύσεων που αναφέρονται στην παράγραφο 4.</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117</w:t>
      </w:r>
      <w:r w:rsidRPr="002657F7">
        <w:rPr>
          <w:szCs w:val="24"/>
          <w:lang w:eastAsia="en-US"/>
        </w:rPr>
        <w:br/>
        <w:t>Εμπορεύματα που διέρχονται από το έδαφος τρίτης χώρας στο πλαίσιο του καθεστώτος εξωτερικής ενωσιακής διαμετακόμισης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καθεστώς εξωτερικής ενωσιακής διαμετακόμισης εφαρμόζεται σε εμπορεύματα που διέρχονται από τρίτη χώρα εφόσον πληρούται ένας από τους παρακάτω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αυτή η δυνατότητα προβλέπεται από διεθνή συμφωνία·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διέλευση από την εν λόγω τρίτη χώρα πραγματοποιείται με κάλυψη ενιαίου εγγράφου μεταφοράς που έχει συνταχθεί στο τελωνειακό έδαφος της Ένωσης.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Στην περίπτωση της παραγράφου 1 στοιχείο β), η πράξη του καθεστώτος εξωτερικής ενωσιακής διαμετακόμισης αναστέλλεται για το διάστημα κατά το οποίο τα εμπορεύματα βρίσκονται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διαδικαστικούς κανόνες σχετικά με την τελωνειακή επιτήρηση εμπορευμάτων που διέρχονται από το έδαφος τρίτης χώρας στο πλαίσιο του καθεστώτος εξωτερικής ενωσιακής διαμετακόμισης.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3 </w:t>
      </w:r>
      <w:r w:rsidRPr="002657F7">
        <w:rPr>
          <w:szCs w:val="24"/>
          <w:lang w:eastAsia="en-US"/>
        </w:rPr>
        <w:br/>
        <w:t>Αποθήκευση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Κοινές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118</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αποθήκευσης, είναι δυνατή η αποθήκευση μη ενωσιακών εμπορευμάτων στο τελωνειακό έδαφος της Ένωσης, χωρίς να υπόκεινται σε οποιοδήποτε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εισαγωγικό δασμό·</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λοιπές επιβαρύνσεις όπως προβλέπονται σε άλλες σχετικές ισχύουσες διατάξεις·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μέτρα εμπορικής πολιτικής, εφόσον αυτά δεν απαγορεύουν την είσοδο ή την έξοδο εμπορευμάτων στο ή από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όροι για την υπαγωγή εμπορευμάτων στο καθεστώς αποθήκευσης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έχουν παρασχεθεί ή καταστεί διαθέσιμα στο τελωνείο τα ελάχιστα δεδομένα, τα οποία πρέπει να περιλαμβάνουν τουλάχιστον τον εισαγωγέα που είναι υπεύθυνος για τα εμπορεύματα, τον κατασκευαστή, την αξία, την καταγωγή, τη δασμολογική κατάταξη και την περιγραφή των εμπορευμάτων, καθώς και τον κατάλογο της σχετικής λοιπής νομοθεσίας που εφαρμόζεται από τις τελωνειακές αρχές για τα εν λόγω εμπορεύματα, εκτός αν προβλέπεται διαφορετικά· και</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r>
      <w:r w:rsidRPr="002657F7">
        <w:rPr>
          <w:b/>
          <w:i/>
          <w:szCs w:val="24"/>
          <w:lang w:eastAsia="en-US"/>
        </w:rPr>
        <w:t xml:space="preserve">έχει διαπιστωθεί ότι </w:t>
      </w:r>
      <w:r w:rsidRPr="002657F7">
        <w:rPr>
          <w:szCs w:val="24"/>
          <w:lang w:eastAsia="en-US"/>
        </w:rPr>
        <w:t>τα εμπορεύματα συμμορφώνονται με τη λοιπή νομοθεσία που εφαρμόζεται από τις τελωνειακές αρχές.</w:t>
      </w:r>
      <w:r w:rsidR="007836A2">
        <w:rPr>
          <w:b/>
          <w:szCs w:val="24"/>
          <w:lang w:eastAsia="en-US"/>
        </w:rPr>
        <w:t xml:space="preserve"> [Τροπολογία 194]</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Είναι δυνατή η υπαγωγή ενωσιακών εμπορευμάτων σε καθεστώς τελωνειακής αποταμίευσης ή ελεύθερης ζώνης σύμφωνα με τη λοιπή νομοθεσία που εφαρμόζεται από τις τελωνειακές αρχές ή με στόχο να επωφεληθούν από απόφαση για την επιστροφή ή διαγραφή του εισαγωγικού δασμού. Είναι δυνατή η είσοδος, αποθήκευση, διακίνηση, χρησιμοποίηση, μεταποίηση ή ανάλωση ενωσιακών εμπορευμάτων ενόσω βρίσκονται σε αποθήκη τελωνειακής αποταμίευσης ή ελεύθερη ζώνη. Σε αυτές τις περιπτώσεις, τα εμπορεύματα δεν θεωρείται ότι υπάγονται σε καθεστώς αποθήκευσης.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 εισαγωγέας υπάγει μη ενωσιακά εμπορεύματα που μεταφέρονται εντός αποθήκης τελωνειακής αποταμίευσης ή ελεύθερης ζώνης υπό το κατάλληλο καθεστώς αποθήκευσης.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τη διαδικασία για την υπαγωγή ενωσιακών εμπορευμάτων σε καθεστώς τελωνειακής αποταμίευσης ή ελεύθερης ζώνης, όπως αναφέρεται στην παράγραφο 2.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119</w:t>
      </w:r>
      <w:r w:rsidRPr="002657F7">
        <w:rPr>
          <w:szCs w:val="24"/>
          <w:lang w:eastAsia="en-US"/>
        </w:rPr>
        <w:br/>
        <w:t>Πληροφορίες αποθήκευσης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Ο διαχειριστής αποθήκης τελωνειακής αποταμίευσης ή ελεύθερης ζώνης </w:t>
      </w:r>
      <w:r w:rsidRPr="002657F7">
        <w:rPr>
          <w:b/>
          <w:i/>
          <w:szCs w:val="24"/>
          <w:lang w:eastAsia="en-US"/>
        </w:rPr>
        <w:t xml:space="preserve">υποχρεούται να </w:t>
      </w:r>
      <w:r w:rsidRPr="002657F7">
        <w:rPr>
          <w:szCs w:val="24"/>
          <w:lang w:eastAsia="en-US"/>
        </w:rPr>
        <w:t>παρέχει ή</w:t>
      </w:r>
      <w:r w:rsidRPr="002657F7">
        <w:rPr>
          <w:b/>
          <w:i/>
          <w:szCs w:val="24"/>
          <w:lang w:eastAsia="en-US"/>
        </w:rPr>
        <w:t xml:space="preserve"> να</w:t>
      </w:r>
      <w:r w:rsidRPr="002657F7">
        <w:rPr>
          <w:szCs w:val="24"/>
          <w:lang w:eastAsia="en-US"/>
        </w:rPr>
        <w:t xml:space="preserve"> καθιστά διαθέσιμα στις τελωνειακές αρχές τα ελάχιστα δεδομένα που είναι αναγκαία για την εφαρμογή των διατάξεων οι οποίες διέπουν την αποθήκευση των εμπορευμάτων που βρίσκονται σε αυτήν, ιδίως τα δεδομένα που αναφέρονται στο άρθρο 118 παράγραφος 2 στοιχείο α), τον τελωνειακό χαρακτήρα των εμπορευμάτων που έχουν υπαχθεί στο καθεστώς αποθήκευσης και τις μετέπειτα διακινήσεις των εν λόγω εμπορευμάτων.</w:t>
      </w:r>
      <w:r w:rsidRPr="002657F7">
        <w:rPr>
          <w:b/>
          <w:i/>
          <w:szCs w:val="24"/>
          <w:lang w:eastAsia="en-US"/>
        </w:rPr>
        <w:t xml:space="preserve"> Μόλις οι λειτουργίες του τελωνειακού κόμβου δεδομένων της ΕΕ που καθορίζονται στο άρθρο 29 καταστούν πλήρως επιχειρησιακές, ο διαχειριστής υποχρεούται να καταστήσει τα εν λόγω δεδομένα διαθέσιμα μέσω του τελωνειακού κόμβου δεδομένων της ΕΕ.</w:t>
      </w:r>
      <w:r w:rsidR="007836A2">
        <w:rPr>
          <w:b/>
          <w:szCs w:val="24"/>
          <w:lang w:eastAsia="en-US"/>
        </w:rPr>
        <w:t xml:space="preserve"> [Τροπολογία 195]</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Όταν ο εισαγωγέας ή ο μεταφορέας έχει ήδη παράσχει ή καταστήσει διαθέσιμο το σύνολο ή μέρος των πληροφοριών που αναφέρονται στην παράγραφο 1, ο διαχειριστής αποθήκης τελωνειακής αποταμίευσης ή ελεύθερης ζώνης συνδέει τις δικές του πρόσθετες πληροφορίες με τις πληροφορίες του εισαγωγέα ή του μεταφορέα.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 διαχειριστής δεν πρέπει να δέχεται εμπορεύματα για τα οποία οι ελάχιστες πληροφορίες δεν έχουν παρασχεθεί ή καταστεί διαθέσιμες στο τελωνείο.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ελάχιστων πληροφοριών που αναφέρονται στην παράγραφο 1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120</w:t>
      </w:r>
      <w:r w:rsidRPr="002657F7">
        <w:rPr>
          <w:szCs w:val="24"/>
          <w:lang w:eastAsia="en-US"/>
        </w:rPr>
        <w:br/>
        <w:t>Τροποποίηση και ακύρωση των πληροφοριών αποθήκευσης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διαχειριστής αποθήκης τελωνειακής αποταμίευσης ή ελεύθερης ζώνης μπορεί να τροποποιήσει ένα ή περισσότερα στοιχεία των πληροφοριών σχετικά με τα εμπορεύματα που βρίσκονται στην εγκατάστασή του μετά την παροχή ή τη διάθεσή τους, εκτός αν οι τελωνειακές αρχές έχουν ενημερώσει τον διαχειριστή ότι προτίθενται να εξετάσουν τα εμπορεύματα ή ότι έχουν διαπιστώσει ότι οι πληροφορίες σχετικά με τα εμπορεύματα είναι εσφαλμένες.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εισαγωγέας, ο μεταφορέας ή ο διαχειριστής της αποθήκης ελεύθερης ζώνης ακυρώνει το συντομότερο δυνατό τις πληροφορίες σχετικά με τα εμπορεύματα που δεν έχουν μεταφερθεί εντός του τελωνειακού εδάφους της Ένωσης. Οι τελωνειακές αρχές ακυρώνουν τις πληροφορίες σχετικά με τα εν λόγω εμπορεύματα ύστερα από 30 ημέρες από την ημερομηνία κατά την οποία παρασχέθηκαν ή κατέστησαν διαθέσιμες οι πληροφορίες.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121</w:t>
      </w:r>
      <w:r w:rsidRPr="002657F7">
        <w:rPr>
          <w:szCs w:val="24"/>
          <w:lang w:eastAsia="en-US"/>
        </w:rPr>
        <w:br/>
        <w:t>Διάρκεια του καθεστώτος αποθήκευσης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χρονική διάρκεια παραμονής εμπορευμάτων υπό καθεστώς αποθήκευσης είναι απεριόριστη.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Σε εξαιρετικές περιστάσεις, οι τελωνειακές αρχές μπορούν να τάσσουν προθεσμία για την εκκαθάριση του καθεστώτος αποθήκευσης και ιδίως όταν, λόγω του είδους και της φύσης των εμπορευμάτων, ενδέχεται, σε περίπτωση μακροχρόνιας αποθήκευσης, να απειλείται η υγεία των ανθρώπων, των ζώων ή των φυτών, ή το περιβάλλον.</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2 </w:t>
      </w:r>
      <w:r w:rsidRPr="002657F7">
        <w:rPr>
          <w:szCs w:val="24"/>
          <w:lang w:eastAsia="en-US"/>
        </w:rPr>
        <w:br/>
        <w:t>Τελωνειακή αποταμίευση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122</w:t>
      </w:r>
      <w:r w:rsidRPr="002657F7">
        <w:rPr>
          <w:szCs w:val="24"/>
          <w:lang w:eastAsia="en-US"/>
        </w:rPr>
        <w:br/>
        <w:t>Αποθήκευση σε αποθήκη τελωνειακής αποταμίευσης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τελωνειακής αποταμίευσης, είναι δυνατή η αποθήκευση μη ενωσιακών εμπορευμάτων σε εγκαταστάσεις ή κάθε άλλο χώρο εγκεκριμένο για το συγκεκριμένο καθεστώς από τις τελωνειακές αρχές και υπό τελωνειακή επιτήρηση («αποθήκες τελωνειακής αποταμίευσης»).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αποθήκες τελωνειακής αποταμίευσης είναι δυνατό να χρησιμοποιούνται από οποιονδήποτε εισαγωγέα για την τελωνειακή αποταμίευση εμπορευμάτων (</w:t>
      </w:r>
      <w:r w:rsidR="006F2AA5">
        <w:rPr>
          <w:szCs w:val="24"/>
          <w:lang w:eastAsia="en-US"/>
        </w:rPr>
        <w:t>«</w:t>
      </w:r>
      <w:r w:rsidRPr="002657F7">
        <w:rPr>
          <w:szCs w:val="24"/>
          <w:lang w:eastAsia="en-US"/>
        </w:rPr>
        <w:t>δημόσιες αποθήκες τελωνειακής αποταμίευσης</w:t>
      </w:r>
      <w:r w:rsidR="006F2AA5">
        <w:rPr>
          <w:szCs w:val="24"/>
          <w:lang w:eastAsia="en-US"/>
        </w:rPr>
        <w:t>»</w:t>
      </w:r>
      <w:r w:rsidRPr="002657F7">
        <w:rPr>
          <w:szCs w:val="24"/>
          <w:lang w:eastAsia="en-US"/>
        </w:rPr>
        <w:t>) ή για την αποθήκευση εισαγόμενων εμπορευμάτων από τον δικαιούχο άδειας καθεστώτος τελωνειακής αποταμίευσης (</w:t>
      </w:r>
      <w:r w:rsidR="006F2AA5">
        <w:rPr>
          <w:szCs w:val="24"/>
          <w:lang w:eastAsia="en-US"/>
        </w:rPr>
        <w:t>«</w:t>
      </w:r>
      <w:r w:rsidRPr="002657F7">
        <w:rPr>
          <w:szCs w:val="24"/>
          <w:lang w:eastAsia="en-US"/>
        </w:rPr>
        <w:t>ιδιωτικές αποθήκες τελωνειακής αποταμίευσης</w:t>
      </w:r>
      <w:r w:rsidR="006F2AA5">
        <w:rPr>
          <w:szCs w:val="24"/>
          <w:lang w:eastAsia="en-US"/>
        </w:rPr>
        <w:t>»</w:t>
      </w:r>
      <w:r w:rsidRPr="002657F7">
        <w:rPr>
          <w:szCs w:val="24"/>
          <w:lang w:eastAsia="en-US"/>
        </w:rPr>
        <w:t>).</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123</w:t>
      </w:r>
      <w:r w:rsidRPr="002657F7">
        <w:rPr>
          <w:szCs w:val="24"/>
          <w:lang w:eastAsia="en-US"/>
        </w:rPr>
        <w:br/>
        <w:t>Άδεια λειτουργίας αποθήκης τελωνειακής αποταμίευσης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τη λειτουργία αποθήκης τελωνειακής αποταμίευσης απαιτείται άδεια των τελωνειακών αρχών, εκτός αν ο διαχειριστής της αποθήκης τελωνειακής αποταμίευσης είναι η ίδια η τελωνειακή αρχή. Η άδεια καθορίζει τους όρους λειτουργίας της αποθήκης τελωνειακής αποταμίευσης.</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άδεια που αναφέρεται στην παράγραφο 1 χορηγείται μόνο σε πρόσωπα που πληρούν τους ακόλουθους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είναι εγκατεστημένα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παρέχουν τα αναγκαία εχέγγυα για την ορθή διεξαγωγή των πράξεων·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 αξιόπιστος και ελεγμένος συναλλασσόμενος θεωρείται ότι πληροί τον όρο αυτό, εφόσον η λειτουργία αποθήκης τελωνειακής αποταμίευσης λαμβάνεται υπόψη στην άδεια που αναφέρεται στο άρθρο 25·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παρέχουν εγγύηση για την ενδεχόμενη τελωνειακή οφειλή.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άδεια που αναφέρεται στην παράγραφο 1 χορηγείται μόνο εφόσον οι τελωνειακές αρχές μπορούν να ασκήσουν τελωνειακή επιτήρηση χωρίς να χρειαστεί να θεσπίσουν διοικητικές ρυθμίσεις δυσανάλογες προς τις σχετικές οικονομικές ανάγκες.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της άδειας που αναφέρεται στην παράγραφο 1 του παρόντος άρθρου.</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124</w:t>
      </w:r>
      <w:r w:rsidRPr="002657F7">
        <w:rPr>
          <w:szCs w:val="24"/>
          <w:lang w:eastAsia="en-US"/>
        </w:rPr>
        <w:br/>
        <w:t>Διακίνηση εμπορευμάτων σε αποθήκη τελωνειακής αποταμίευσης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μπορούν να χορηγούν άδεια σε διαχειριστή αποθήκης τελωνειακής αποταμίευσης να διακινεί εμπορεύματα υπό τους ακόλουθους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δυνατότητα διακίνησης των εμπορευμάτων προβλέπεται στην άδεια αποθήκης τελωνειακής αποταμίευσης·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διαχειριστής της αποθήκης τελωνειακής αποταμίευσης είναι αξιόπιστος και ελεγμένος εγκεκριμένος οικονομικός φορέας·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οι πληροφορίες σχετικά με τις διακινήσεις καταγράφονται στα αρχεία του διαχειριστή και παρέχονται ή καθίστανται διαθέσιμες στις τελωνειακές αρχές αναχώρησης και άφιξης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τη διαδικασία για τη διακίνηση των εμπορευμάτων στην αποθήκη τελωνειακής αποταμίευσης που αναφέρεται στην παράγραφο 1. Οι εν λόγω εκτελεστικές πράξεις εκδίδονται σύμφωνα με τη διαδικασία εξέτασης του άρθρου 262 παράγραφος 4.</w:t>
      </w:r>
    </w:p>
    <w:p w:rsidR="00BB0E02" w:rsidRDefault="00BB0E0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125</w:t>
      </w:r>
      <w:r w:rsidRPr="002657F7">
        <w:rPr>
          <w:szCs w:val="24"/>
          <w:lang w:eastAsia="en-US"/>
        </w:rPr>
        <w:br/>
        <w:t>Τελειοποίηση σε αποθήκη τελωνειακής αποταμίευσης</w:t>
      </w:r>
    </w:p>
    <w:p w:rsidR="002657F7" w:rsidRPr="002657F7" w:rsidRDefault="002657F7" w:rsidP="002657F7">
      <w:pPr>
        <w:spacing w:before="120" w:after="120" w:line="360" w:lineRule="auto"/>
        <w:rPr>
          <w:szCs w:val="24"/>
          <w:lang w:eastAsia="en-US"/>
        </w:rPr>
      </w:pPr>
      <w:r w:rsidRPr="002657F7">
        <w:rPr>
          <w:szCs w:val="24"/>
          <w:lang w:eastAsia="en-US"/>
        </w:rPr>
        <w:t>Σε περίπτωση οικονομικής ανάγκης και εφόσον δεν επηρεάζεται αρνητικά η τελωνειακή επιτήρηση, οι τελωνειακές αρχές μπορούν να επιτρέπουν εμπορεύματα που βρίσκονται σε τελωνειακή αποταμίευση να υπάγονται στη συνέχεια στο καθεστώς τελειοποίησης προς επανεξαγωγή ή στο καθεστώς ειδικού προορισμού προς μεταποίηση στην αποθήκη τελωνειακής αποταμίευσης, υπό τον όρο ότι πληρούνται οι όροι που ισχύουν για τα εν λόγω καθεστώτα.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126</w:t>
      </w:r>
      <w:r w:rsidRPr="002657F7">
        <w:rPr>
          <w:szCs w:val="24"/>
          <w:lang w:eastAsia="en-US"/>
        </w:rPr>
        <w:br/>
        <w:t>Τελωνειακή επιτήρηση</w:t>
      </w:r>
    </w:p>
    <w:p w:rsidR="002657F7" w:rsidRPr="002657F7" w:rsidRDefault="002657F7" w:rsidP="002657F7">
      <w:pPr>
        <w:spacing w:before="120" w:after="120" w:line="360" w:lineRule="auto"/>
        <w:rPr>
          <w:szCs w:val="24"/>
          <w:lang w:eastAsia="en-US"/>
        </w:rPr>
      </w:pPr>
      <w:r w:rsidRPr="002657F7">
        <w:rPr>
          <w:szCs w:val="24"/>
          <w:lang w:eastAsia="en-US"/>
        </w:rPr>
        <w:t>Ο δικαιούχος της άδειας είναι υπεύθυνος να διασφαλίζει ότι τα εμπορεύματα που υπάγονται στο καθεστώς τελωνειακής αποταμίευσης δεν απομακρύνονται από την τελωνειακή επιτήρηση.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3 </w:t>
      </w:r>
      <w:r w:rsidRPr="002657F7">
        <w:rPr>
          <w:szCs w:val="24"/>
          <w:lang w:eastAsia="en-US"/>
        </w:rPr>
        <w:br/>
        <w:t>Ελεύθερες ζώνες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127</w:t>
      </w:r>
      <w:r w:rsidRPr="002657F7">
        <w:rPr>
          <w:szCs w:val="24"/>
          <w:lang w:eastAsia="en-US"/>
        </w:rPr>
        <w:br/>
        <w:t>Ορισμός ελεύθερων ζωνών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κράτη μέλη μπορούν να ορίζουν τμήματα του τελωνειακού εδάφους της Ένωσης ως ελεύθερες ζώνες.</w:t>
      </w:r>
    </w:p>
    <w:p w:rsidR="002657F7" w:rsidRPr="002657F7" w:rsidRDefault="002657F7" w:rsidP="002657F7">
      <w:pPr>
        <w:spacing w:before="120" w:after="120" w:line="360" w:lineRule="auto"/>
        <w:ind w:left="850"/>
        <w:rPr>
          <w:szCs w:val="24"/>
          <w:lang w:eastAsia="en-US"/>
        </w:rPr>
      </w:pPr>
      <w:r w:rsidRPr="002657F7">
        <w:rPr>
          <w:szCs w:val="24"/>
          <w:lang w:eastAsia="en-US"/>
        </w:rPr>
        <w:t>Για κάθε ελεύθερη ζώνη, το κράτος μέλος καθορίζει τα γεωγραφικά της όρια και ορίζει τα σημεία εισόδου και εξόδου.</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Τα κράτη μέλη κοινοποιούν στην Επιτροπή πληροφορίες σχετικά με τις ελεύθερες ζώνες τους οι οποίες λειτουργούν.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ελεύθερες ζώνες είναι περίκλειστες.</w:t>
      </w:r>
    </w:p>
    <w:p w:rsidR="002657F7" w:rsidRPr="002657F7" w:rsidRDefault="002657F7" w:rsidP="002657F7">
      <w:pPr>
        <w:spacing w:before="120" w:after="120" w:line="360" w:lineRule="auto"/>
        <w:ind w:left="850"/>
        <w:rPr>
          <w:szCs w:val="24"/>
          <w:lang w:eastAsia="en-US"/>
        </w:rPr>
      </w:pPr>
      <w:r w:rsidRPr="002657F7">
        <w:rPr>
          <w:szCs w:val="24"/>
          <w:lang w:eastAsia="en-US"/>
        </w:rPr>
        <w:t>Η περίμετρος και τα σημεία εισόδου και εξόδου της περιοχής των ελευθέρων ζωνών υπόκεινται σε τελωνειακή επιτήρηση.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πρόσωπα, τα εμπορεύματα και τα μεταφορικά μέσα που εισέρχονται σε ελεύθερη ζώνη ή εξέρχονται απ’ αυτήν είναι δυνατό να υποβάλλονται σε τελωνειακούς ελέγχους.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128</w:t>
      </w:r>
      <w:r w:rsidRPr="002657F7">
        <w:rPr>
          <w:szCs w:val="24"/>
          <w:lang w:eastAsia="en-US"/>
        </w:rPr>
        <w:br/>
        <w:t>Κτίρια και δραστηριότητες σε ελεύθερες ζώνες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κατασκευή οποιουδήποτε κτιρίου σε ελεύθερη ζώνη προϋποθέτει την προηγούμενη έγκριση των τελωνειακών αρχών.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της τελωνειακής νομοθεσίας, στην ελεύθερη ζώνη επιτρέπεται η άσκηση κάθε δραστηριότητας βιομηχανικής ή εμπορικής φύσης ή παροχής υπηρεσιών. Για την άσκηση των εν λόγω δραστηριοτήτων απαιτείται εκ των προτέρων γνωστοποίηση στις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απαγορεύουν ή να περιορίζουν τις δραστηριότητες που αναφέρονται στην παράγραφο 2, λαμβάνοντας υπόψη τη φύση των εκάστοτε εμπορευμάτων ή τις απαιτήσεις τελωνειακής επιτήρησης ή τις απαιτήσεις προστασίας και ασφάλειας.</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μπορούν να απαγορεύουν την άσκηση δραστηριότητας σε ελεύθερη ζώνη σε πρόσωπα τα οποία δεν παρέχουν τα απαραίτητα εχέγγυα για την τήρηση των τελωνειακών διατάξεων.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129</w:t>
      </w:r>
      <w:r w:rsidRPr="002657F7">
        <w:rPr>
          <w:szCs w:val="24"/>
          <w:lang w:eastAsia="en-US"/>
        </w:rPr>
        <w:br/>
        <w:t>Μη ενωσιακά εμπορεύματα σε ελεύθερες ζώνες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Είναι δυνατή η θέση μη ενωσιακών εμπορευμάτων σε ελεύθερη κυκλοφορία ή η υπαγωγή τους σε καθεστώς τελειοποίησης προς επανεξαγωγή, προσωρινής εισαγωγής ή ειδικού προορισμού, ενόσω αυτά παραμένουν σε ελεύθερη ζώνη, υπό τους όρους που ισχύουν για τα εν λόγω καθεστώτα.</w:t>
      </w:r>
    </w:p>
    <w:p w:rsidR="002657F7" w:rsidRPr="002657F7" w:rsidRDefault="002657F7" w:rsidP="002657F7">
      <w:pPr>
        <w:spacing w:before="120" w:after="120" w:line="360" w:lineRule="auto"/>
        <w:ind w:left="850"/>
        <w:rPr>
          <w:szCs w:val="24"/>
          <w:lang w:eastAsia="en-US"/>
        </w:rPr>
      </w:pPr>
      <w:r w:rsidRPr="002657F7">
        <w:rPr>
          <w:szCs w:val="24"/>
          <w:lang w:eastAsia="en-US"/>
        </w:rPr>
        <w:t>Σε αυτές τις περιπτώσεις, τα εμπορεύματα δεν θεωρείται ότι υπάγονται σε καθεστώς ελεύθερης ζώνης.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των διατάξεων που εφαρμόζονται κατά τον εφοδιασμό ή σε αποθήκες ανεφοδιασμού και εφόσον προβλέπεται από το οικείο καθεστώς, η παράγραφος 1 δεν εμποδίζει τη χρησιμοποίηση ή την κατανάλωση εμπορευμάτων των οποίων η θέση σε ελεύθερη κυκλοφορία ή η υπαγωγή σε καθεστώς προσωρινής εισαγωγής δεν θα συνεπαγόταν την εφαρμογή μέτρων εισαγωγικών δασμών που προβλέπονται στο πλαίσιο της κοινής γεωργικής ή εμπορικής πολιτικής ή μέτρων που απαγορεύουν τη χρησιμοποίηση των εν λόγω εμπορευμάτων στην Ένωση.</w:t>
      </w:r>
    </w:p>
    <w:p w:rsidR="002657F7" w:rsidRPr="002657F7" w:rsidRDefault="002657F7" w:rsidP="002657F7">
      <w:pPr>
        <w:spacing w:before="120" w:after="120" w:line="360" w:lineRule="auto"/>
        <w:ind w:left="850"/>
        <w:rPr>
          <w:szCs w:val="24"/>
          <w:lang w:eastAsia="en-US"/>
        </w:rPr>
      </w:pPr>
      <w:r w:rsidRPr="002657F7">
        <w:rPr>
          <w:szCs w:val="24"/>
          <w:lang w:eastAsia="en-US"/>
        </w:rPr>
        <w:t>Για την εν λόγω χρησιμοποίηση ή κατανάλωση απαιτείται η παροχή ή η διάθεση των κατάλληλων πληροφοριών στο τελωνείο.</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130</w:t>
      </w:r>
      <w:r w:rsidRPr="002657F7">
        <w:rPr>
          <w:szCs w:val="24"/>
          <w:lang w:eastAsia="en-US"/>
        </w:rPr>
        <w:br/>
        <w:t>Μεταφορά εμπορευμάτων εκτός ελεύθερης ζώνης</w:t>
      </w:r>
    </w:p>
    <w:p w:rsidR="002657F7" w:rsidRPr="002657F7" w:rsidRDefault="002657F7" w:rsidP="002657F7">
      <w:pPr>
        <w:spacing w:before="120" w:after="120" w:line="360" w:lineRule="auto"/>
        <w:rPr>
          <w:szCs w:val="24"/>
          <w:lang w:eastAsia="en-US"/>
        </w:rPr>
      </w:pPr>
      <w:r w:rsidRPr="002657F7">
        <w:rPr>
          <w:szCs w:val="24"/>
          <w:lang w:eastAsia="en-US"/>
        </w:rPr>
        <w:t>Είναι δυνατό να μεταφέρονται εμπορεύματα εκτός ελεύθερης ζώνης μόνο αν έχουν υπαχθεί σε άλλο τελωνειακό καθεστώς.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131</w:t>
      </w:r>
      <w:r w:rsidRPr="002657F7">
        <w:rPr>
          <w:szCs w:val="24"/>
          <w:lang w:eastAsia="en-US"/>
        </w:rPr>
        <w:br/>
        <w:t>Τελωνειακός χαρακτήρας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Κατόπιν αίτησης του ενδιαφερόμενου προσώπου, οι τελωνειακές αρχές αποδίδουν τον τελωνειακό χαρακτήρα ενωσιακών εμπορευμάτων στα ακόλουθα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ενωσιακά εμπορεύματα που εισέρχονται σε ελεύθερη ζώνη·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ενωσιακά εμπορεύματα που έχουν υποβληθεί σε εργασίες τελειοποίησης εντός ελεύθερης ζώνης·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εμπορεύματα που έχουν τεθεί σε ελεύθερη κυκλοφορία εντός ελεύθερης ζώνης.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Σε περίπτωση που εμπορεύματα μεταφέρονται εκτός ελεύθερης ζώνης σε άλλο τμήμα του τελωνειακού εδάφους της Ένωσης ή υπάγονται σε τελωνειακό καθεστώς, τα εν λόγω εμπορεύματα θεωρούνται ως μη ενωσιακά, εκτός αν έχει αποδειχθεί ο τελωνειακός τους χαρακτήρας ως ενωσιακών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Ωστόσο, για την εφαρμογή μέτρων εξαγωγικών δασμών και αδειών εξαγωγής ή μέτρων ελέγχου των εξαγωγών που προβλέπονται στο πλαίσιο της κοινής γεωργικής ή εμπορικής πολιτικής, τα εν λόγω εμπορεύματα θεωρούνται ως ενωσιακά, εκτός αν αποδεικνύεται ότι δεν έχουν τον τελωνειακό χαρακτήρα ενωσιακών εμπορευμάτων.</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4 </w:t>
      </w:r>
      <w:r w:rsidRPr="002657F7">
        <w:rPr>
          <w:szCs w:val="24"/>
          <w:lang w:eastAsia="en-US"/>
        </w:rPr>
        <w:br/>
        <w:t>Ειδική χρήση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Προσωρινή εισαγωγή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132</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προσωρινής εισαγωγής, μη ενωσιακά εμπορεύματα που προορίζονται για εξαγωγή είναι δυνατό να αποτελούν αντικείμενο ειδικής χρήσης στο τελωνειακό έδαφος της Ένωσης, με πλήρη ή μερική απαλλαγή από εισαγωγικούς δασμούς, χωρίς να υπόκεινται σε οποιοδήποτε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λοιπές επιβαρύνσεις όπως προβλέπονται σε άλλες σχετικές ισχύουσες διατάξεις·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μέτρα εμπορικής πολιτικής, εφόσον αυτά δεν απαγορεύουν την είσοδο ή την έξοδο εμπορευμάτων στο ή από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καθεστώς προσωρινής εισαγωγής μπορεί να χρησιμοποιείται μόνον εφόσον πληρούνται οι παρακάτω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εμπορεύματα δεν προορίζονται να υποστούν καμία μεταβολή, εκτός από τη συνήθη μείωση της αξίας τους λόγω της χρήσης τους·</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είναι δυνατό να εξασφαλιστεί η εξακρίβωση της ταυτότητας των εμπορευμάτων που υπάγονται στο καθεστώς, εκτός αν, λόγω της φύσης των εμπορευμάτων ή της προοριζόμενης χρήσης τους, η έλλειψη μέτρων εξακρίβωσης της ταυτότητας δεν πρόκειται να προκαλέσει κατάχρηση του καθεστώτος ή, στην περίπτωση που αναφέρεται στο άρθρο 109, αν μπορεί να επαληθευτεί η τήρηση των όρων που προβλέπονται για τα ισοδύναμα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απαιτείται, έχει χορηγηθεί άδεια σύμφωνα με το άρθρο 102 και τα ελάχιστα δεδομένα έχουν παρασχεθεί ή καταστεί διαθέσιμα στο τελωνείο πριν από την παράδοση των εμπορευμάτων, τα οποία δεδομένα πρέπει να περιλαμβάνουν τουλάχιστον τον εισαγωγέα που είναι υπεύθυνος για τα εμπορεύματα, την αξία, την καταγωγή, τη δασμολογική κατάταξη, την περιγραφή και την προοριζόμενη χρήση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πληρούνται οι απαιτήσεις της τελωνειακής νομοθεσίας για πλήρη ή μερική απαλλαγή από δασμούς·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τα εμπορεύματα έχουν φθάσει στο τελωνειακό έδαφος της Ένωσης·</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στ)</w:t>
      </w:r>
      <w:r w:rsidRPr="002657F7">
        <w:rPr>
          <w:szCs w:val="24"/>
          <w:lang w:eastAsia="en-US"/>
        </w:rPr>
        <w:tab/>
      </w:r>
      <w:r w:rsidRPr="002657F7">
        <w:rPr>
          <w:b/>
          <w:i/>
          <w:szCs w:val="24"/>
          <w:lang w:eastAsia="en-US"/>
        </w:rPr>
        <w:t xml:space="preserve">έχει διαπιστωθεί ότι </w:t>
      </w:r>
      <w:r w:rsidRPr="002657F7">
        <w:rPr>
          <w:szCs w:val="24"/>
          <w:lang w:eastAsia="en-US"/>
        </w:rPr>
        <w:t>τα εμπορεύματα συμμορφώνονται με τη σχετική λοιπή νομοθεσία που εφαρμόζεται από τις τελωνειακές αρχές.</w:t>
      </w:r>
      <w:r w:rsidR="007836A2">
        <w:rPr>
          <w:b/>
          <w:szCs w:val="24"/>
          <w:lang w:eastAsia="en-US"/>
        </w:rPr>
        <w:t xml:space="preserve"> [Τροπολογία 196]</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της ειδικής χρήσης που αναφέρεται στην παράγραφο 1 του παρόντος άρθρου·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των απαιτήσεων για την πλήρη απαλλαγή από τον εισαγωγικό δασμό που αναφέρεται στην παράγραφο 2 στοιχείο δ)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133</w:t>
      </w:r>
      <w:r w:rsidRPr="002657F7">
        <w:rPr>
          <w:szCs w:val="24"/>
          <w:lang w:eastAsia="en-US"/>
        </w:rPr>
        <w:br/>
        <w:t>Χρονική περίοδος κατά την οποία είναι δυνατό να παραμείνουν τα εμπορεύματα υπό το καθεστώς προσωρινής εισαγωγής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ορίζουν τη χρονική περίοδο εντός της οποίας τα εμπορεύματα υπό καθεστώς προσωρινής εισαγωγής πρέπει να υπαχθούν σε επόμενο τελωνειακό καθεστώς. Η εν λόγω χρονική περίοδος επαρκεί για την επίτευξη του στόχου της εγκεκριμένης χρήσης.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μέγιστη χρονική περίοδος κατά την οποία είναι δυνατό να παραμείνουν τα εμπορεύματα υπό το καθεστώς προσωρινής εισαγωγής για τον ίδιο σκοπό και υπό την ευθύνη του ίδιου δικαιούχου της άδειας ανέρχεται σε 24 μήνες, ακόμη και σε περιπτώσεις εκκαθάρισης του καθεστώτος με υπαγωγή των εμπορευμάτων σε άλλο ειδικό καθεστώς και την υπαγωγή τους στη συνέχεια και πάλι στο καθεστώς προσωρινής εισαγωγής.</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σε εξαιρετικές περιπτώσεις, δεν είναι δυνατό να επιτευχθεί η εγκεκριμένη χρήση εντός της προβλεπόμενης στις παραγράφους 1 και 2 χρονικής περιόδου, οι τελωνειακές αρχές μπορούν να παρατείνουν, για εύλογο χρονικό διάστημα, την εν λόγω χρονική περίοδο, κατόπιν δεόντως αιτιολογημένης αίτησης του εισαγωγέα.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συνολική χρονική περίοδος κατά την οποία είναι δυνατό να παραμείνουν τα εμπορεύματα υπό το καθεστώς προσωρινής εισαγωγής δεν υπερβαίνει τα 10 έτη, εκτός από την περίπτωση απρόβλεπτου περιστατικού.</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134</w:t>
      </w:r>
      <w:r w:rsidRPr="002657F7">
        <w:rPr>
          <w:szCs w:val="24"/>
          <w:lang w:eastAsia="en-US"/>
        </w:rPr>
        <w:br/>
        <w:t>Ποσό εισαγωγικών δασμών σε περίπτωση προσωρινής εισαγωγής με μερική απαλλαγή από τους εισαγωγικούς δασμούς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ποσό των εισαγωγικών δασμών για εμπορεύματα που υπάγονται στο καθεστώς προσωρινής εισαγωγής με μερική απαλλαγή από τους εισαγωγικούς δασμούς ορίζεται στο 3 % του ποσού των εισαγωγικών δασμών που θα ήταν καταβλητέος για τα εν λόγω εμπορεύματα, αν αυτά είχαν τεθεί σε ελεύθερη κυκλοφορία κατά την ημερομηνία υπαγωγής τους στο καθεστώς προσωρινής εισαγωγής.</w:t>
      </w:r>
    </w:p>
    <w:p w:rsidR="002657F7" w:rsidRPr="002657F7" w:rsidRDefault="002657F7" w:rsidP="002657F7">
      <w:pPr>
        <w:spacing w:before="120" w:after="120" w:line="360" w:lineRule="auto"/>
        <w:ind w:left="850"/>
        <w:rPr>
          <w:szCs w:val="24"/>
          <w:lang w:eastAsia="en-US"/>
        </w:rPr>
      </w:pPr>
      <w:r w:rsidRPr="002657F7">
        <w:rPr>
          <w:szCs w:val="24"/>
          <w:lang w:eastAsia="en-US"/>
        </w:rPr>
        <w:t>Το ποσό αυτό είναι καταβλητέο για κάθε μήνα ή κλάσμα μήνα κατά τον οποίο τα εμπορεύματα τελούν υπό το καθεστώς προσωρινής εισαγωγής με μερική απαλλαγή από τους εισαγωγικούς δασμούς.</w:t>
      </w:r>
    </w:p>
    <w:p w:rsidR="0099503D" w:rsidRDefault="0099503D">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Το ποσό των εισαγωγικών δασμών δεν υπερβαίνει το ποσό που θα ήταν καταβλητέο αν τα εν λόγω εμπορεύματα είχαν τεθεί σε ελεύθερη κυκλοφορία κατά την ημερομηνία υπαγωγής τους στο καθεστώς προσωρινής εισαγωγής.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2 </w:t>
      </w:r>
      <w:r w:rsidRPr="002657F7">
        <w:rPr>
          <w:szCs w:val="24"/>
          <w:lang w:eastAsia="en-US"/>
        </w:rPr>
        <w:br/>
        <w:t>Ειδικός προορισμός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135</w:t>
      </w:r>
      <w:r w:rsidRPr="002657F7">
        <w:rPr>
          <w:szCs w:val="24"/>
          <w:lang w:eastAsia="en-US"/>
        </w:rPr>
        <w:br/>
        <w:t>Καθεστώς ειδικού προορισμού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ειδικού προορισμού, είναι δυνατή η θέση εμπορευμάτων σε ελεύθερη κυκλοφορία με απαλλαγή από δασμούς ή με μειωμένο δασμολογικό συντελεστή που προβλέπεται στην ενωσιακή νομοθεσία υπό τον όρο ότι ο εισαγωγέας υπάγει τα εμπορεύματα σε ειδικό προορισμό.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όροι για την υπαγωγή εμπορευμάτων στο καθεστώς ειδικού προορισμού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όπου απαιτείται, έχει χορηγηθεί άδεια σύμφωνα με το άρθρο 102·</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έχουν παρασχεθεί ή καταστεί διαθέσιμα στις τελωνειακές αρχές τα ελάχιστα δεδομένα, τα οποία πρέπει να περιλαμβάνουν τουλάχιστον τον εισαγωγέα που είναι υπεύθυνος για τα εμπορεύματα, τον πωλητή, τον αγοραστή, τον κατασκευαστή, τον προμηθευτή προϊόντος, όταν αυτός είναι διαφορετικός από τον κατασκευαστή, τον υπεύθυνο οικονομικό φορέα στην Ένωση σύμφωνα με το άρθρο 4 του κανονισμού (ΕΕ) 2019/1020 και το άρθρο 16 του κανονισμού (ΕΕ) 2023/</w:t>
      </w:r>
      <w:r w:rsidRPr="002657F7">
        <w:rPr>
          <w:szCs w:val="24"/>
          <w:lang w:val="en-GB" w:eastAsia="en-US"/>
        </w:rPr>
        <w:t>XXXX</w:t>
      </w:r>
      <w:r w:rsidRPr="002657F7">
        <w:rPr>
          <w:szCs w:val="24"/>
          <w:vertAlign w:val="superscript"/>
          <w:lang w:val="en-GB" w:eastAsia="en-US"/>
        </w:rPr>
        <w:footnoteReference w:id="44"/>
      </w:r>
      <w:r w:rsidRPr="002657F7">
        <w:rPr>
          <w:szCs w:val="24"/>
          <w:lang w:eastAsia="en-US"/>
        </w:rPr>
        <w:t>, την αξία, την καταγωγή, τη δασμολογική κατάταξη και την περιγραφή των εμπορευμάτων, τον μοναδικό αριθμό αναφοράς της αποστολής και την τοποθεσία της, καθώς και τον κατάλογο της σχετικής λοιπής νομοθεσίας που εφαρμόζεται από τις τελωνειακές αρχές για τα εν λόγω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όλοι οι οφειλόμενοι εισαγωγικοί δασμοί ή λοιπές επιβαρύνσεις, συμπεριλαμβανομένων των δασμών αντιντάμπινγκ, των αντισταθμιστικών δασμών ή των μέτρων διασφάλισης, καταβάλλονται ή καλύπτονται από εγγύηση, εκτός αν τα εμπορεύματα αποτελούν αντικείμενο αίτησης για ανάληψη ποσότητας από δασμολογική ποσόστωση·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τα εμπορεύματα έχουν φθάσει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τα εμπορεύματα συμμορφώνονται με τη σχετική λοιπή νομοθεσία που εφαρμόζεται από τις τελωνειακές αρχές.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τα εμπορεύματα είναι σε στάδιο παραγωγής το οποίο από οικονομική άποψη καθιστά δυνατό μόνο τον προβλεπόμενο ειδικό προορισμό, οι τελωνειακές αρχές μπορούν να θέτουν στην άδεια τους όρους υπό τους οποίους θα θεωρείται ότι τα εμπορεύματα έχουν χρησιμοποιηθεί για τους σκοπούς που καθορίζονται στην ενωσιακή νομοθεσία στην οποία προβλέπεται η απαλλαγή από δασμούς ή επιβολή μειωμένου δασμολογικού συντελεστή.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τα εμπορεύματα είναι κατάλληλα για επαναλαμβανόμενη χρήση και οι τελωνειακές αρχές το θεωρούν σκόπιμο για την αποφυγή της κατάχρησης, η τελωνειακή επιτήρηση συνεχίζεται για περίοδο που δεν υπερβαίνει τα 2 έτη μετά την ημερομηνία της πρώτης χρησιμοποίησής τους για τους σκοπούς που καθορίζονται στην ενωσιακή νομοθεσία στην οποία προβλέπεται η απαλλαγή από δασμούς ή επιβολή μειωμένου δασμολογικού συντελεστή.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τελωνειακή επιτήρηση στο πλαίσιο του καθεστώτος ειδικού προορισμού λήγει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τα εμπορεύματα έχουν χρησιμοποιηθεί για τους σκοπούς που καθορίζονται στην ενωσιακή νομοθεσία στην οποία προβλέπεται η απαλλαγή από δασμούς ή επιβολή μειωμένου δασμολογικού συντελεστή·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τα εμπορεύματα έχουν μεταφερθεί εκτός του τελωνειακού εδάφους της Ένωσης, έχουν καταστραφεί ή έχουν εγκαταλειφθεί υπέρ του Δημοσίου·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τα εμπορεύματα έχουν χρησιμοποιηθεί για σκοπούς άλλους από τους καθοριζόμενους στην ενωσιακή νομοθεσία στην οποία προβλέπεται η απαλλαγή από δασμούς ή επιβολή μειωμένου δασμολογικού συντελεστή και έχει καταβληθεί ο εφαρμοστέος εισαγωγικός δασμός.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Όταν απαιτείται συντελεστής απόδοσης, το άρθρο 136 εφαρμόζεται στο καθεστώς ειδικού προορισμού.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Απορρίμματα και θραύσματα που προκύπτουν από την επεξεργασία ή μεταποίηση εμπορευμάτων σύμφωνα με τον προβλεπόμενο ειδικό προορισμό, καθώς και απώλειες υλικών που οφείλονται σε φυσικές αιτίες, θεωρούνται ως εμπορεύματα που έχουν υπαχθεί στον προβλεπόμενο ειδικό προορισμό.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Απορρίμματα και θραύσματα που προκύπτουν από την καταστροφή εμπορευμάτων τα οποία υπάγονται σε καθεστώς ειδικού προορισμού θεωρείται ότι υπάγονται στο καθεστώς τελωνειακής αποταμίευσης.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5 </w:t>
      </w:r>
      <w:r w:rsidRPr="002657F7">
        <w:rPr>
          <w:szCs w:val="24"/>
          <w:lang w:eastAsia="en-US"/>
        </w:rPr>
        <w:br/>
        <w:t>Τελειοποίηση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Γενικές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136</w:t>
      </w:r>
      <w:r w:rsidRPr="002657F7">
        <w:rPr>
          <w:szCs w:val="24"/>
          <w:lang w:eastAsia="en-US"/>
        </w:rPr>
        <w:br/>
        <w:t>Συντελεστής απόδοσης</w:t>
      </w:r>
    </w:p>
    <w:p w:rsidR="002657F7" w:rsidRPr="002657F7" w:rsidRDefault="002657F7" w:rsidP="002657F7">
      <w:pPr>
        <w:spacing w:before="120" w:after="120" w:line="360" w:lineRule="auto"/>
        <w:rPr>
          <w:szCs w:val="24"/>
          <w:lang w:eastAsia="en-US"/>
        </w:rPr>
      </w:pPr>
      <w:r w:rsidRPr="002657F7">
        <w:rPr>
          <w:szCs w:val="24"/>
          <w:lang w:eastAsia="en-US"/>
        </w:rPr>
        <w:t>Εκτός από τις περιπτώσεις όπου ο συντελεστής απόδοσης έχει καθοριστεί στην ενωσιακή νομοθεσία που διέπει συγκεκριμένους τομείς, οι τελωνειακές αρχές καθορίζουν είτε τον συντελεστή απόδοσης είτε τον μέσο συντελεστή απόδοσης για την εργασία τελειοποίησης ή, όπου κρίνεται αναγκαίο, τη μέθοδο υπολογισμού αυτού του συντελεστή.</w:t>
      </w:r>
    </w:p>
    <w:p w:rsidR="002657F7" w:rsidRPr="002657F7" w:rsidRDefault="002657F7" w:rsidP="002657F7">
      <w:pPr>
        <w:spacing w:before="120" w:after="120" w:line="360" w:lineRule="auto"/>
        <w:rPr>
          <w:szCs w:val="24"/>
          <w:lang w:eastAsia="en-US"/>
        </w:rPr>
      </w:pPr>
      <w:r w:rsidRPr="002657F7">
        <w:rPr>
          <w:szCs w:val="24"/>
          <w:lang w:eastAsia="en-US"/>
        </w:rPr>
        <w:t>Ο συντελεστής απόδοσης ή ο μέσος συντελεστής απόδοσης καθορίζεται ανάλογα με τις πραγματικές συνθήκες υπό τις οποίες διενεργούνται ή πρόκειται να διενεργηθούν οι εργασίες τελειοποίησης. Ο εν λόγω συντελεστής μπορεί να αναπροσαρμόζεται, όταν κρίνεται αναγκαίο, σύμφωνα με το άρθρο 10.</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2 </w:t>
      </w:r>
      <w:r w:rsidRPr="002657F7">
        <w:rPr>
          <w:szCs w:val="24"/>
          <w:lang w:eastAsia="en-US"/>
        </w:rPr>
        <w:br/>
        <w:t>Τελειοποίηση προς επανεξαγωγή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137</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του άρθρου 109, στο πλαίσιο του καθεστώτος τελειοποίησης προς επανεξαγωγή είναι δυνατή η χρησιμοποίηση μη ενωσιακών εμπορευμάτων στο τελωνειακό έδαφος της Ένωσης σε μία ή περισσότερες εργασίες τελειοποίησης χωρίς τα εν λόγω εμπορεύματα να υπόκεινται σε οποιοδήποτε από τα εξής: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εισαγωγικούς δασμούς ή λοιπές επιβαρύνσεις, συμπεριλαμβανομένων των δασμών αντιντάμπινγκ, των αντισταθμιστικών δασμών ή των μέτρων διασφάλισης·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μέτρα εμπορικής πολιτικής, εφόσον αυτά δεν απαγορεύουν την είσοδο ή την έξοδο εμπορευμάτων στο ή από 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όροι για την υπαγωγή εμπορευμάτων στο καθεστώς τελειοποίησης προς επανεξαγωγή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όπου απαιτείται, έχει χορηγηθεί άδεια σύμφωνα με το άρθρο 102, για μία από τις χρήσεις που αναφέρονται στην παράγραφο 3 του παρόντος άρθρου·</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έχουν παρασχεθεί ή καταστεί διαθέσιμα στο τελωνείο τα ελάχιστα δεδομένα, τα οποία πρέπει να περιλαμβάνουν τουλάχιστον τον εισαγωγέα που είναι υπεύθυνος για τα εμπορεύματα, τον πωλητή, τον αγοραστή, τον κατασκευαστή, την αξία, την καταγωγή, τη δασμολογική κατάταξη και την περιγραφή των εμπορευμάτων και την τοποθεσία τους, καθώς και τον κατάλογο της σχετικής λοιπής νομοθεσίας που εφαρμόζεται από τις τελωνειακές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τα εμπορεύματα έχουν φθάσει στο τελωνειακό έδαφος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εισαγωγείς μπορούν να χρησιμοποιούν το καθεστώς τελειοποίησης προς επανεξαγωγή για οποιοδήποτε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επισκευή των εμπορευμάτων που προορίζονται να υπαχθούν σε καθεστώς τελειοποίησης προς επανεξαγωγή·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καταστροφή των εμπορευμάτων που προορίζονται να υπαχθούν σε καθεστώς τελειοποίησης προς επανεξαγωγή·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παραγωγή μεταποιημένων προϊόντων στα οποία είναι δυνατή η εξακρίβωση της ταυτότητας των εμπορευμάτων που έχουν υπαχθεί σε καθεστώς τελειοποίησης προς επανεξαγωγή, με την επιφύλαξη της χρήσης εξαρτημάτων παραγωγής·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πραγματοποίηση εργασιών σε εμπορεύματα που έχουν υπαχθεί σε καθεστώς τελειοποίησης προς επανεξαγωγή ώστε να διασφαλιστεί η συμμόρφωσή τους προς τις τεχνικές απαιτήσεις για τη θέση τους σε ελεύθερη κυκλοφορία·</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υποβολή των εμπορευμάτων που έχουν υπαχθεί στο καθεστώς τελειοποίησης προς επανεξαγωγή σε συνήθεις εργασίες σύμφωνα με το άρθρο 108·</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παραγωγή μεταποιημένων προϊόντων με εμπορεύματα ισοδύναμα με τα εμπορεύματα που έχουν υπαχθεί στο καθεστώς τελειοποίησης προς επανεξαγωγή, σύμφωνα με το άρθρο 109.</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138</w:t>
      </w:r>
      <w:r w:rsidRPr="002657F7">
        <w:rPr>
          <w:szCs w:val="24"/>
          <w:lang w:eastAsia="en-US"/>
        </w:rPr>
        <w:br/>
        <w:t>Προθεσμία εκκαθάρισης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καθορίζουν την προθεσμία εντός της οποίας πρέπει να γίνεται η εκκαθάριση του καθεστώτος τελειοποίησης προς επανεξαγωγή, σύμφωνα με το άρθρο 105.</w:t>
      </w:r>
    </w:p>
    <w:p w:rsidR="002657F7" w:rsidRPr="002657F7" w:rsidRDefault="002657F7" w:rsidP="002657F7">
      <w:pPr>
        <w:spacing w:before="120" w:after="120" w:line="360" w:lineRule="auto"/>
        <w:ind w:left="850"/>
        <w:rPr>
          <w:szCs w:val="24"/>
          <w:lang w:eastAsia="en-US"/>
        </w:rPr>
      </w:pPr>
      <w:r w:rsidRPr="002657F7">
        <w:rPr>
          <w:szCs w:val="24"/>
          <w:lang w:eastAsia="en-US"/>
        </w:rPr>
        <w:t>Η προθεσμία αυτή αρχίζει την ημερομηνία κατά την οποία τα μη ενωσιακά εμπορεύματα υπάγονται στο καθεστώς και περιλαμβάνει τον χρόνο που απαιτείται για τη διενέργεια των εργασιών τελειοποίησης και την εκκαθάριση του καθεστώτος.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μπορούν να παρατείνουν, για εύλογο χρονικό διάστημα, την προθεσμία που καθορίζεται σύμφωνα με την παράγραφο 1, κατόπιν δεόντως αιτιολογημένης αίτησης του δικαιούχου της άδειας.</w:t>
      </w:r>
    </w:p>
    <w:p w:rsidR="002657F7" w:rsidRPr="002657F7" w:rsidRDefault="002657F7" w:rsidP="002657F7">
      <w:pPr>
        <w:spacing w:before="120" w:after="120" w:line="360" w:lineRule="auto"/>
        <w:ind w:left="850"/>
        <w:rPr>
          <w:szCs w:val="24"/>
          <w:lang w:eastAsia="en-US"/>
        </w:rPr>
      </w:pPr>
      <w:r w:rsidRPr="002657F7">
        <w:rPr>
          <w:szCs w:val="24"/>
          <w:lang w:eastAsia="en-US"/>
        </w:rPr>
        <w:t>Η άδεια μπορεί να διευκρινίζει ότι η προθεσμία που αρχίζει να υπολογίζεται κατά τη διάρκεια μήνα, τριμήνου ή εξαμήνου λήγει την τελευταία ημέρα του επόμενου μήνα, τριμήνου ή εξαμήνου, αντίστοιχα.</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Σε περίπτωση προκαταβολικής εξαγωγής σύμφωνα με το άρθρο 109 παράγραφος 2 στοιχείο γ), η άδεια καθορίζει την προθεσμία εντός της οποίας τα μη ενωσιακά εμπορεύματα διασαφίζονται για υπαγωγή στο καθεστώς τελειοποίησης προς επανεξαγωγή, λαμβανομένου υπόψη του χρόνου που απαιτείται για την προμήθεια και μεταφορά στο τελωνειακό έδαφος της Ένωσης.</w:t>
      </w:r>
    </w:p>
    <w:p w:rsidR="002657F7" w:rsidRPr="002657F7" w:rsidRDefault="002657F7" w:rsidP="002657F7">
      <w:pPr>
        <w:spacing w:before="120" w:after="120" w:line="360" w:lineRule="auto"/>
        <w:ind w:left="850"/>
        <w:rPr>
          <w:szCs w:val="24"/>
          <w:lang w:eastAsia="en-US"/>
        </w:rPr>
      </w:pPr>
      <w:r w:rsidRPr="002657F7">
        <w:rPr>
          <w:szCs w:val="24"/>
          <w:lang w:eastAsia="en-US"/>
        </w:rPr>
        <w:t>Η προθεσμία του πρώτου εδαφίου ορίζεται σε μήνες και δεν υπερβαίνει τους 6 μήνες. Η προθεσμία αυτή υπολογίζεται από την ημερομηνία αποδοχής της διασάφησης εξαγωγής που αφορά τα μεταποιημένα προϊόντα τα οποία ελήφθησαν από τα αντίστοιχα ισοδύναμα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Κατόπιν αίτησης του δικαιούχου της άδειας, η προθεσμία 6 μηνών που αναφέρεται στην παράγραφο 3 μπορεί να παραταθεί, ακόμη και αφού λήξει, εφόσον η συνολική προθεσμία δεν υπερβαίνει τους 12 μήνες.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139</w:t>
      </w:r>
      <w:r w:rsidRPr="002657F7">
        <w:rPr>
          <w:szCs w:val="24"/>
          <w:lang w:eastAsia="en-US"/>
        </w:rPr>
        <w:br/>
        <w:t>Προσωρινή εξαγωγή για περαιτέρω τελειοποίηση</w:t>
      </w:r>
    </w:p>
    <w:p w:rsidR="002657F7" w:rsidRPr="002657F7" w:rsidRDefault="002657F7" w:rsidP="002657F7">
      <w:pPr>
        <w:spacing w:before="120" w:after="120" w:line="360" w:lineRule="auto"/>
        <w:rPr>
          <w:szCs w:val="24"/>
          <w:lang w:eastAsia="en-US"/>
        </w:rPr>
      </w:pPr>
      <w:r w:rsidRPr="002657F7">
        <w:rPr>
          <w:szCs w:val="24"/>
          <w:lang w:eastAsia="en-US"/>
        </w:rPr>
        <w:t>Κατόπιν αίτησης, οι τελωνειακές αρχές μπορούν να χορηγήσουν άδεια ώστε το σύνολο ή τμήμα των εμπορευμάτων που έχουν υπαχθεί στο καθεστώς τελειοποίησης προς επανεξαγωγή ή των μεταποιημένων προϊόντων να εξαχθεί προσωρινά για να υποβληθεί σε περαιτέρω εργασίες τελειοποίησης εκτός του τελωνειακού εδάφους της Ένωσης σύμφωνα με τους όρους που προβλέπονται για το καθεστώς τελειοποίησης προς επανεισαγωγή.</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3 </w:t>
      </w:r>
      <w:r w:rsidRPr="002657F7">
        <w:rPr>
          <w:szCs w:val="24"/>
          <w:lang w:eastAsia="en-US"/>
        </w:rPr>
        <w:br/>
        <w:t>Τελειοποίηση προς επανεισαγωγή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140</w:t>
      </w:r>
      <w:r w:rsidRPr="002657F7">
        <w:rPr>
          <w:szCs w:val="24"/>
          <w:lang w:eastAsia="en-US"/>
        </w:rPr>
        <w:br/>
        <w:t>Πεδίο εφαρμογής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καθεστώτος τελειοποίησης προς επανεισαγωγή, είναι δυνατή η προσωρινή εξαγωγή ενωσιακών εμπορευμάτων από το τελωνειακό έδαφος της Ένωσης για να υποβληθούν σε εργασίες τελειοποίησης. Τα μεταποιημένα προϊόντα που προκύπτουν από τα εν λόγω εμπορεύματα είναι δυνατό να τίθενται σε ελεύθερη κυκλοφορία με ολική ή μερική απαλλαγή από τον εισαγωγικό δασμό, κατόπιν αίτησης του δικαιούχου της άδειας ή οιουδήποτε άλλου προσώπου εγκατεστημένου στο τελωνειακό έδαφος της Ένωσης, εφόσον το εν λόγω πρόσωπο έχει λάβει τη συγκατάθεση του δικαιούχου της άδειας και πληρούνται οι όροι της άδειας.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όροι για την υπαγωγή εμπορευμάτων στο καθεστώς τελειοποίησης προς επανεισαγωγή είναι οι ακόλουθοι: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όπου απαιτείται, έχει χορηγηθεί άδεια σύμφωνα με το άρθρο 102 και το παρόν άρθρο·</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έχουν παρασχεθεί ή καταστεί διαθέσιμα στο τελωνείο τα ελάχιστα δεδομένα, στα οποία πρέπει να περιλαμβάνονται τουλάχιστον ο εξαγωγέας που είναι υπεύθυνος για τα εμπορεύματα, ο πωλητής, ο αγοραστής, η αξία, η καταγωγή, η δασμολογική κατάταξη και η περιγραφή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τυχόν οφειλόμενοι εξαγωγικοί δασμοί ή λοιπές επιβαρύνσεις έχουν καταβληθεί ή καλύπτονται από εγγύηση·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τα εμπορεύματα συμμορφώνονται με τη σχετική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δεν χορηγούν άδεια για καθεστώς τελειοποίησης προς επανεισαγωγή για κανένα από τα ακόλουθα ενωσιακά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εμπορεύματα των οποίων η εξαγωγή παρέχει δικαίωμα επιστροφής ή διαγραφής του εισαγωγικού δασμού·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εμπορεύματα τα οποία είχαν τεθεί, πριν από την εξαγωγή τους, σε ελεύθερη κυκλοφορία με απαλλαγή από δασμούς ή με μειωμένο δασμολογικό συντελεστή λόγω του ειδικού τους προορισμού, για όσο διάστημα εξακολουθούν να παραμένουν ανεκπλήρωτοι οι στόχοι που τέθηκαν για τον εν λόγω ειδικό προορισμό, εκτός αν τα εν λόγω εμπορεύματα πρέπει να υποβληθούν σε εργασίες επισκευής·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εμπορεύματα των οποίων η εξαγωγή παρέχει δικαίωμα χορήγησης επιστροφών κατά την εξαγωγή·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εμπορεύματα για τα οποία παρέχεται οικονομικό πλεονέκτημα, εκτός από τις επιστροφές που αναφέρονται στο στοιχείο γ), στο πλαίσιο της κοινής γεωργικής πολιτικής και λόγω της εξαγωγής των εν λόγω εμπορευμάτων.</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καθορίζουν την προθεσμία εντός της οποίας προσωρινά εξαχθέντα εμπορεύματα επιβάλλεται να επανεισαχθούν στο τελωνειακό έδαφος της Ένωσης με τη μορφή μεταποιημένων προϊόντων και να τεθούν σε ελεύθερη κυκλοφορία, ώστε να μπορεί να εφαρμοστεί σ’ αυτά πλήρης ή μερική απαλλαγή από τον εισαγωγικό δασμό. Οι τελωνειακές αρχές μπορούν να παρατείνουν την προθεσμία αυτή, για εύλογο χρονικό διάστημα, μετά από δεόντως αιτιολογημένη αίτηση του δικαιούχου της άδειας.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141</w:t>
      </w:r>
      <w:r w:rsidRPr="002657F7">
        <w:rPr>
          <w:szCs w:val="24"/>
          <w:lang w:eastAsia="en-US"/>
        </w:rPr>
        <w:br/>
        <w:t>Εμπορεύματα που επισκευάζονται ή αντικαθίστανται δωρεάν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αποδεικνύεται, με τρόπο ικανοποιητικό για τις τελωνειακές αρχές, ότι τα εμπορεύματα επισκευάστηκαν ή αντικαταστάθηκαν δωρεάν, είτε λόγω συμβατικής ή νομικής υποχρέωσης που απορρέει από εγγύηση είτε λόγω κατασκευαστικού ελαττώματος ή ελαττώματος υλικού, είτε επειδή τα εμπορεύματα δεν πληρούσαν τις προδιαγραφές που ζήτησε ο αγοραστής από τον πωλητή των εμπορευμάτων, αυτά απαλλάσσονται πλήρως από τον εισαγωγικό δασμό.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παράγραφος 1 δεν εφαρμόζεται όταν τα κατασκευαστικά ελαττώματα ή τα ελαττώματα των υλικών έχουν ληφθεί υπόψη κατά τον χρόνο της πρώτης θέσης σε ελεύθερη κυκλοφορία των εν λόγω εμπορευμάτων.</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142</w:t>
      </w:r>
      <w:r w:rsidRPr="002657F7">
        <w:rPr>
          <w:szCs w:val="24"/>
          <w:lang w:eastAsia="en-US"/>
        </w:rPr>
        <w:br/>
        <w:t>Εμπορεύματα που έχουν επισκευαστεί ή υποστεί μεταβολή στο πλαίσιο διεθνών συμφωνιών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Απαλλάσσονται πλήρως από τον εισαγωγικό δασμό μεταποιημένα προϊόντα που προκύπτουν από εμπορεύματα τα οποία έχουν υπαχθεί στο καθεστώς τελειοποίησης προς επανεισαγωγή, εφόσον αποδεικνύεται, με τρόπο ικανοποιητικό για τις τελωνειακές αρχές, ότι: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εν λόγω εμπορεύματα έχουν επισκευαστεί ή υποστεί μεταβολή σε τρίτη χώρα με την οποία η Ένωση έχει συνάψει διεθνή συμφωνία που προβλέπει την εν λόγω απαλλαγή·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πληρούνται οι όροι για την απαλλαγή από εισαγωγικούς δασμούς που καθορίζονται στη συμφωνία η οποία αναφέρεται στο στοιχείο 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παράγραφος 1 δεν εφαρμόζεται σε μεταποιημένα προϊόντα που προκύπτουν από ισοδύναμα εμπορεύματα όπως αναφέρονται στο άρθρο 109 και σε προϊόντα αντικατάστασης, όπως αναφέρονται στα άρθρα 143 και 144.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143</w:t>
      </w:r>
      <w:r w:rsidRPr="002657F7">
        <w:rPr>
          <w:szCs w:val="24"/>
          <w:lang w:eastAsia="en-US"/>
        </w:rPr>
        <w:br/>
        <w:t>Σύστημα τυποποιημένων ανταλλαγών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του συστήματος τυποποιημένων ανταλλαγών, ένα εισαγόμενο προϊόν (</w:t>
      </w:r>
      <w:r w:rsidR="006F2AA5">
        <w:rPr>
          <w:szCs w:val="24"/>
          <w:lang w:eastAsia="en-US"/>
        </w:rPr>
        <w:t>«</w:t>
      </w:r>
      <w:r w:rsidRPr="002657F7">
        <w:rPr>
          <w:szCs w:val="24"/>
          <w:lang w:eastAsia="en-US"/>
        </w:rPr>
        <w:t>προϊόν αντικατάστασης</w:t>
      </w:r>
      <w:r w:rsidR="006F2AA5">
        <w:rPr>
          <w:szCs w:val="24"/>
          <w:lang w:eastAsia="en-US"/>
        </w:rPr>
        <w:t>»</w:t>
      </w:r>
      <w:r w:rsidRPr="002657F7">
        <w:rPr>
          <w:szCs w:val="24"/>
          <w:lang w:eastAsia="en-US"/>
        </w:rPr>
        <w:t>) μπορεί, σύμφωνα με τις παραγράφους 2 έως 5, να αντικαθιστά ένα μεταποιημένο προϊόν.</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επιτρέπουν, κατόπιν αίτησης, τη χρήση του συστήματος τυποποιημένων ανταλλαγών όταν στην εργασία τελειοποίησης περιλαμβάνεται η επισκευή ελαττωματικών ενωσιακών εμπορευμάτων άλλων από εκείνα που υπάγονται σε διατάξεις στο πλαίσιο της κοινής γεωργικής πολιτικής ή στις ειδικές ρυθμίσεις οι οποίες εφαρμόζονται σε ορισμένα εμπορεύματα που προκύπτουν από τη μεταποίηση γεωργικών προϊόντων.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προϊόντα αντικατάστασης έχουν τον ίδιο οκταψήφιο κωδικό της Συνδυασμένης Ονοματολογίας, την ίδια εμπορική ποιότητα και τα ίδια τεχνικά χαρακτηριστικά που θα είχαν τα ελαττωματικά εμπορεύματα, αν είχαν υποβληθεί σε επισκευή.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Στην περίπτωση που τα ελαττωματικά εμπορεύματα έχουν χρησιμοποιηθεί πριν από την εξαγωγή, τα προϊόντα αντικατάστασης πρέπει επίσης να έχουν χρησιμοποιηθεί.</w:t>
      </w:r>
    </w:p>
    <w:p w:rsidR="002657F7" w:rsidRPr="002657F7" w:rsidRDefault="002657F7" w:rsidP="002657F7">
      <w:pPr>
        <w:spacing w:before="120" w:after="120" w:line="360" w:lineRule="auto"/>
        <w:ind w:left="850"/>
        <w:rPr>
          <w:szCs w:val="24"/>
          <w:lang w:eastAsia="en-US"/>
        </w:rPr>
      </w:pPr>
      <w:r w:rsidRPr="002657F7">
        <w:rPr>
          <w:szCs w:val="24"/>
          <w:lang w:eastAsia="en-US"/>
        </w:rPr>
        <w:t>Ωστόσο, οι τελωνειακές αρχές αίρουν την απαίτηση που καθορίζεται στο πρώτο εδάφιο, αν το προϊόν αντικατάστασης έχει παραδοθεί δωρεάν, είτε λόγω συμβατικής ή κανονιστικής υποχρέωσης που απορρέει από την εγγύηση, είτε λόγω κατασκευαστικού ελαττώματος ή ελαττώματος των υλικών.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διατάξεις που εφαρμόζονται στα μεταποιημένα προϊόντα εφαρμόζονται και στα προϊόντα αντικατάστασης.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144</w:t>
      </w:r>
      <w:r w:rsidRPr="002657F7">
        <w:rPr>
          <w:szCs w:val="24"/>
          <w:lang w:eastAsia="en-US"/>
        </w:rPr>
        <w:br/>
        <w:t>Προκαταβολική εισαγωγή προϊόντων αντικατάστασης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επιτρέπουν, σύμφωνα με τους όρους που καθορίζουν οι ίδιες, κατόπιν αίτησης του ενδιαφερόμενου προσώπου, την εισαγωγή προϊόντων αντικατάστασης πριν από την εξαγωγή των ελαττωματικών εμπορευμάτων.</w:t>
      </w:r>
    </w:p>
    <w:p w:rsidR="002657F7" w:rsidRPr="002657F7" w:rsidRDefault="002657F7" w:rsidP="002657F7">
      <w:pPr>
        <w:spacing w:before="120" w:after="120" w:line="360" w:lineRule="auto"/>
        <w:ind w:left="850"/>
        <w:rPr>
          <w:szCs w:val="24"/>
          <w:lang w:eastAsia="en-US"/>
        </w:rPr>
      </w:pPr>
      <w:r w:rsidRPr="002657F7">
        <w:rPr>
          <w:szCs w:val="24"/>
          <w:lang w:eastAsia="en-US"/>
        </w:rPr>
        <w:t>Όταν πραγματοποιείται τέτοια προκαταβολική εισαγωγή προϊόντος αντικατάστασης, συστήνεται εγγύηση που καλύπτει το ποσό του εισαγωγικού δασμού ο οποίος θα ήταν καταβλητέος σε περίπτωση μη εξαγωγής των ελαττωματικών εμπορευμάτων σύμφωνα με την παράγραφο 2.</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ελαττωματικά εμπορεύματα εξάγονται εντός προθεσμίας 2 μηνών από την ημερομηνία αποδοχής εκ μέρους των τελωνειακών αρχών της διασάφησης για τη θέση σε ελεύθερη κυκλοφορία των προϊόντων αντικατάστασης.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σε εξαιρετικές περιπτώσεις, τα ελαττωματικά εμπορεύματα δεν είναι δυνατό να εξαχθούν εντός της προθεσμίας που αναφέρεται στην παράγραφο 2, οι τελωνειακές αρχές μπορούν να παρατείνουν την εν λόγω προθεσμία για εύλογο χρονικό διάστημα, κατόπιν δεόντως δικαιολογημένης αίτησης του δικαιούχου της άδειας.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IX</w:t>
      </w:r>
      <w:r w:rsidRPr="002657F7">
        <w:rPr>
          <w:szCs w:val="24"/>
          <w:lang w:eastAsia="en-US"/>
        </w:rPr>
        <w:t xml:space="preserve"> </w:t>
      </w:r>
      <w:r w:rsidRPr="002657F7">
        <w:rPr>
          <w:szCs w:val="24"/>
          <w:lang w:eastAsia="en-US"/>
        </w:rPr>
        <w:br/>
        <w:t>ΔΑΣΜΟΛΟΓΙΚΗ ΚΑΤΑΤΑΞΗ, ΚΑΤΑΓΩΓΗ ΚΑΙ ΑΞΙΑ ΕΜΠΟΡΕΥΜΑΤΩΝ</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Κοινό δασμολόγιο και δασμολογική κατάταξη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145</w:t>
      </w:r>
      <w:r w:rsidRPr="002657F7">
        <w:rPr>
          <w:szCs w:val="24"/>
          <w:lang w:eastAsia="en-US"/>
        </w:rPr>
        <w:br/>
        <w:t>Κοινό δασμολόγιο και τελωνειακή παρακολούθηση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οφειλόμενος εισαγωγικός και εξαγωγικός δασμός βασίζεται στο κοινό δασμολόγιο.</w:t>
      </w:r>
    </w:p>
    <w:p w:rsidR="002657F7" w:rsidRPr="002657F7" w:rsidRDefault="002657F7" w:rsidP="002657F7">
      <w:pPr>
        <w:spacing w:before="120" w:after="120" w:line="360" w:lineRule="auto"/>
        <w:ind w:left="850"/>
        <w:rPr>
          <w:szCs w:val="24"/>
          <w:lang w:eastAsia="en-US"/>
        </w:rPr>
      </w:pPr>
      <w:r w:rsidRPr="002657F7">
        <w:rPr>
          <w:szCs w:val="24"/>
          <w:lang w:eastAsia="en-US"/>
        </w:rPr>
        <w:t>Άλλα μέτρα που προβλέπονται από ενωσιακές διατάξεις οι οποίες διέπουν συγκεκριμένους τομείς σχετικούς με τις εμπορευματικές συναλλαγές εφαρμόζονται, κατά περίπτωση, σύμφωνα με τη δασμολογική κατάταξη των εκάστοτε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κοινό δασμολόγιο περιέχει όλα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 Συνδυασμένη Ονοματολογία εμπορευμάτων, που θεσπίστηκε με τον κανονισμό (ΕΟΚ) αριθ. 2658/87·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κάθε άλλη ονοματολογία που βασίζεται, εξ ολοκλήρου ή εν μέρει, στη Συνδυασμένη Ονοματολογία ή προβλέπει περαιτέρω υποδιαιρέσεις της, και η οποία θεσπίζεται με ενωσιακές διατάξεις που διέπουν συγκεκριμένους τομείς για την εφαρμογή δασμολογικών μέτρων σχετικών με τις εμπορευματικές συναλλαγές·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τον συμβατικό ή κανονικό αυτόνομο δασμό που εφαρμόζεται σε εμπορεύματα τα οποία καλύπτονται από τη Συνδυασμένη Ονοματολογία·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τα προτιμησιακά δασμολογικά μέτρα που περιλαμβάνονται σε συμφωνίες τις οποίες έχει συνάψει η Ένωση με ορισμένες τρίτες χώρες ή ομάδες τρίτων χωρών·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προτιμησιακά δασμολογικά μέτρα που θεσπίζονται μονομερώς από την Ένωση όσον αφορά ορισμένες τρίτες χώρες ή ομάδες τρίτων χωρών·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αυτόνομα μέτρα που προβλέπουν μειώσεις του δασμού ή απαλλαγές από τον δασμό ο οποίος επιβάλλεται σε ορισμένα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ευνοϊκή δασμολογική μεταχείριση για ορισμένα εμπορεύματα, λόγω της φύσης τους ή του ειδικού τους προορισμού, στο πλαίσιο μέτρων που αναφέρονται στα στοιχεία γ) έως στ) ή 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άλλα μέτρα που προβλέπονται από τη γεωργική ή εμπορική ή άλλη ενωσιακή νομοθεσία και βασίζονται στη δασμολογική κατάταξη των εμπορευμάτων, ιδίως προσωρινό ή οριστικό δασμό αντιντάμπινγκ, αντισταθμιστικό δασμό ή μέτρο διασφάλισης.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Εφόσον τα εμπορεύματα πληρούν τους όρους που περιλαμβάνονται στα μέτρα τα οποία καθορίζονται στην παράγραφο 2 στοιχεία δ) έως ζ), είναι δυνατό να εφαρμόζονται τα εν λόγω μέτρα αντί για εκείνα που προβλέπονται στο στοιχείο γ) της εν λόγω παραγράφου. Τα μέτρα αυτά είναι δυνατό να εφαρμοστούν αναδρομικά, εφόσον τηρούνται οι προθεσμίες και οι όροι που προβλέπονται στο σχετικό μέτρο ή στον παρόντα κανονισμό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όσον αφορά τα μέτρα που προβλέπονται στα στοιχεία δ) και ε), προβλέπουν την αναδρομική αυτή εφαρμογή·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όσον αφορά τα μέτρα που ορίζονται στο στοιχείο δ), η τρίτη χώρα ή ομάδα τρίτων χωρών προβλέπει επίσης την αναδρομική αυτή εφαρμογή.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Εφόσον η εφαρμογή των μέτρων που αναφέρονται στην παράγραφο 2, στοιχεία δ) έως ζ) ή η απαλλαγή από τα μέτρα που αναφέρονται στο στοιχείο η) της εν λόγω παραγράφου περιορίζεται σε ορισμένο όγκο εισαγωγών ή εξαγωγών, η εν λόγω εφαρμογή ή απαλλαγή, στην περίπτωση δασμολογικών ή άλλων ποσοστώσεων, παύει μόλις επιτευχθεί ο καθορισμένος όγκος εισαγωγών ή εξαγωγών.</w:t>
      </w:r>
    </w:p>
    <w:p w:rsidR="002657F7" w:rsidRPr="002657F7" w:rsidRDefault="002657F7" w:rsidP="002657F7">
      <w:pPr>
        <w:spacing w:before="120" w:after="120" w:line="360" w:lineRule="auto"/>
        <w:ind w:left="850"/>
        <w:rPr>
          <w:szCs w:val="24"/>
          <w:lang w:eastAsia="en-US"/>
        </w:rPr>
      </w:pPr>
      <w:r w:rsidRPr="002657F7">
        <w:rPr>
          <w:szCs w:val="24"/>
          <w:lang w:eastAsia="en-US"/>
        </w:rPr>
        <w:t>Στην περίπτωση δασμολογικών ανώτατων ορίων η εφαρμογή αυτή παύει δυνάμει νομικής πράξης της Ένωσης.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Οι τελωνειακές αρχές αρνούνται την εφαρμογή του απλουστευμένου τιμολογίου για τις εξ αποστάσεως πωλήσεις όταν διαπιστώνουν, βάσει σχετικών και αντικειμενικών δεδομένων, ότι η εξ αποστάσεως πώληση εμπορευμάτων τα οποία εισάγονται από τρίτες χώρες προοριζόταν για πρόσωπα άλλα από εκείνα που αναφέρονται στο άρθρο 14 παράγραφος 2 στοιχείο α) της οδηγίας ΦΠΑ.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Επιτροπή μπορεί να υπαγάγει σε τελωνειακή παρακολούθηση τη θέση σε ελεύθερη κυκλοφορία, την εξαγωγή και την υπαγωγή εμπορευμάτων σε ορισμένα ειδικά καθεστώτα, για τους σκοπούς που αναφέρονται στο άρθρο 31 παράγραφος 4.</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Επιτροπή θεσπίζει, με εκτελεστικές πράξεις, τα μέτρα για την ενιαία διαχείριση των δασμολογικών και άλλων ποσοστώσεων και των ανωτάτων δασμολογικών και άλλων ορίων που αναφέρονται στην παράγραφο 4, καθώς και για τη διαχείριση της τελωνειακής παρακολούθησης που αναφέρεται στην παράγραφο 6. Οι εν λόγω εκτελεστικές πράξεις εκδίδονται σύμφωνα με τη διαδικασία εξέτασης που αναφέρεται στο άρθρο 262 παράγραφος 4.</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146</w:t>
      </w:r>
      <w:r w:rsidRPr="002657F7">
        <w:rPr>
          <w:szCs w:val="24"/>
          <w:lang w:eastAsia="en-US"/>
        </w:rPr>
        <w:br/>
        <w:t>Δασμολογική κατάταξη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την εφαρμογή του κοινού δασμολογίου, η δασμολογική κατάταξη εμπορευμάτων συνίσταται στον προσδιορισμό μίας από τις διακρίσεις ή περαιτέρω υποδιαιρέσεις της Συνδυασμένης Ονοματολογίας στην οποία πρέπει να κατατάσσονται τα εν λόγω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Για την εφαρμογή μη δασμολογικών μέτρων, η δασμολογική κατάταξη των εμπορευμάτων συνίσταται στον προσδιορισμό μίας από τις διακρίσεις ή περαιτέρω υποδιαιρέσεις της Συνδυασμένης Ονοματολογίας ή οποιασδήποτε άλλης ονοματολογίας η οποία θεσπίζεται με ενωσιακές διατάξεις και βασίζεται, εξ ολοκλήρου ή εν μέρει, στη Συνδυασμένη Ονοματολογία ή προβλέπει περαιτέρω υποδιαιρέσεις της, στην οποία πρέπει να κατατάσσονται τα εν λόγω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διάκριση ή περαιτέρω υποδιαίρεση που προσδιορίζεται σύμφωνα με τις παραγράφους 1 και 2 χρησιμοποιείται για την εφαρμογή των μέτρων που αφορούν την εν λόγω διάκριση.</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Επιτροπή μπορεί να προσδιορίζει, με εκτελεστικές πράξεις, τη δασμολογική κατάταξη εμπορευμάτων σύμφωνα με τις παραγράφους 1 και 2.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ind w:left="850"/>
        <w:rPr>
          <w:szCs w:val="24"/>
          <w:lang w:eastAsia="en-US"/>
        </w:rPr>
      </w:pPr>
      <w:r w:rsidRPr="002657F7">
        <w:rPr>
          <w:szCs w:val="24"/>
          <w:lang w:eastAsia="en-US"/>
        </w:rPr>
        <w:t>Όταν συντρέχουν δεόντως δικαιολογημένοι επιτακτικοί λόγοι επείγουσας ανάγκης σχετικοί με την ανάγκη για ταχεία εξασφάλιση της ορθής και ενιαίας εφαρμογής της Συνδυασμένης Ονοματολογίας, η Επιτροπή εκδίδει εκτελεστικές πράξεις που έχουν άμεση εφαρμογή σύμφωνα με τη διαδικασία που αναφέρεται στο άρθρο 262 παράγραφος 5.</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Καταγωγή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147</w:t>
      </w:r>
      <w:r w:rsidRPr="002657F7">
        <w:rPr>
          <w:szCs w:val="24"/>
          <w:lang w:eastAsia="en-US"/>
        </w:rPr>
        <w:br/>
        <w:t>Μη προτιμησιακή καταγωγή</w:t>
      </w:r>
    </w:p>
    <w:p w:rsidR="002657F7" w:rsidRPr="002657F7" w:rsidRDefault="002657F7" w:rsidP="002657F7">
      <w:pPr>
        <w:spacing w:before="120" w:after="120" w:line="360" w:lineRule="auto"/>
        <w:rPr>
          <w:szCs w:val="24"/>
          <w:lang w:eastAsia="en-US"/>
        </w:rPr>
      </w:pPr>
      <w:r w:rsidRPr="002657F7">
        <w:rPr>
          <w:szCs w:val="24"/>
          <w:lang w:eastAsia="en-US"/>
        </w:rPr>
        <w:t>Οι κανόνες για τον προσδιορισμό της μη προτιμησιακής καταγωγής των εμπορευμάτων στα άρθρα 148 και 149 χρησιμοποιούνται για την εφαρμογή των ακόλουθων: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του κοινού δασμολογίου, εκτός από τα μέτρα που αναφέρονται στο άρθρο 145 παράγραφος 2 στοιχεία δ) και ε)·</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β)</w:t>
      </w:r>
      <w:r w:rsidRPr="002657F7">
        <w:rPr>
          <w:szCs w:val="24"/>
          <w:lang w:eastAsia="en-US"/>
        </w:rPr>
        <w:tab/>
        <w:t>μέτρων, εκτός των δασμολογικών, που θεσπίζονται με ενωσιακές διατάξεις οι οποίες διέπουν συγκεκριμένους τομείς σχετικούς με τις εμπορευματικές συναλλαγές· και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άλλων ενωσιακών μέτρων που αφορούν την καταγωγή των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148</w:t>
      </w:r>
      <w:r w:rsidRPr="002657F7">
        <w:rPr>
          <w:szCs w:val="24"/>
          <w:lang w:eastAsia="en-US"/>
        </w:rPr>
        <w:br/>
        <w:t>Απόκτηση της καταγωγής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Εμπορεύματα που έχουν παραχθεί εξ ολοκλήρου σε μία μόνο χώρα ή ένα μόνο έδαφος θεωρούνται ως καταγόμενα από την εν λόγω χώρα ή έδαφος.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Εμπορεύματα στην παραγωγή των οποίων συμμετέχουν μία ή περισσότερες χώρες ή εδάφη θεωρούνται ως καταγόμενα από τη χώρα ή το έδαφος όπου υποβλήθηκαν στην τελευταία, ουσιαστική, οικονομικά δικαιολογημένη μεταποίηση ή επεξεργασία, σε επιχείρηση εξοπλισμένη για τον σκοπό αυτό, η οποία κατέληξε στην παρασκευή νέου προϊόντος ή αντιπροσωπεύει σημαντικό στάδιο της παρασκευής.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σύμφωνα με τους οποίους εμπορεύματα, των οποίων ο προσδιορισμός της μη προτιμησιακής καταγωγής απαιτείται για τους σκοπούς της εφαρμογής των ενωσιακών μέτρων που αναφέρονται στο άρθρο 147, θεωρείται ότι έχουν ληφθεί εξ ολοκλήρου σε μία μόνο χώρα ή ένα μόνο έδαφος ή έχουν υποβληθεί στην τελευταία, ουσιαστική, οικονομικά δικαιολογημένη μεταποίηση ή επεξεργασία, σε επιχείρηση εξοπλισμένη για τον σκοπό αυτό, η οποία κατέληξε στην παρασκευή νέου προϊόντος ή αντιπροσωπεύει σημαντικό στάδιο της παρασκευής σε χώρα ή έδαφος, σύμφωνα με τις παραγράφους 1 και 2 του παρόντος άρθρου.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149</w:t>
      </w:r>
      <w:r w:rsidRPr="002657F7">
        <w:rPr>
          <w:szCs w:val="24"/>
          <w:lang w:eastAsia="en-US"/>
        </w:rPr>
        <w:br/>
        <w:t>Απόδειξη της μη προτιμησιακής καταγωγής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ο εισαγωγέας έχει δηλώσει καταγωγή των εμπορευμάτων σύμφωνα με την τελωνειακή νομοθεσία, οι τελωνειακές αρχές μπορούν να ζητήσουν απόδειξη της καταγωγής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Εφόσον προσκομίζεται απόδειξη της καταγωγής των εμπορευμάτων σύμφωνα με την τελωνειακή νομοθεσία ή άλλη ενωσιακή νομοθεσία που διέπει συγκεκριμένους τομείς, οι τελωνειακές αρχές μπορούν, σε περίπτωση εύλογης αμφιβολίας, να ζητούν πρόσθετα αποδεικτικά στοιχεία για να διασφαλίζουν ότι η ένδειξη καταγωγής συνάδει με τους κανόνες που καθορίζονται με τη σχετική ενωσιακή νομοθεσία.</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Εφόσον το απαιτούν οι εμπορικές συναλλαγές, μπορεί να εκδοθεί στην Ένωση έγγραφο που αποδεικνύει την καταγωγή σύμφωνα με τους κανόνες καταγωγής οι οποίοι ισχύουν στην χώρα ή το έδαφος προορισμού ή με οποιαδήποτε άλλη μέθοδο για τον προσδιορισμό της χώρας όπου τα εμπορεύματα ελήφθησαν εξ ολοκλήρου ή υποβλήθηκαν στην τελευταία ουσιαστική μεταποίησή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Εφόσον ο εισαγωγέας έχει επιλέξει να εφαρμόσει την απλουστευμένη δασμολογική μεταχείριση για τις εξ αποστάσεως πωλήσεις, όπως αναφέρεται στο άρθρο 156 παράγραφος 2, οι τελωνειακές αρχές δεν απαιτούν από τον εισαγωγέα να αποδείξει την καταγωγή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θεσπίζει, με εκτελεστικές πράξεις, τους διαδικαστικούς κανόνες για την προσκόμιση και επαλήθευση της απόδειξης της καταγωγής.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150</w:t>
      </w:r>
      <w:r w:rsidRPr="002657F7">
        <w:rPr>
          <w:szCs w:val="24"/>
          <w:lang w:eastAsia="en-US"/>
        </w:rPr>
        <w:br/>
        <w:t>Προτιμησιακή καταγωγή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να επωφεληθούν από τα μέτρα που αναφέρονται στο άρθρο 145 παράγραφος 2 στοιχεία δ) και ε) ή από μη δασμολογικά προτιμησιακά μέτρα, τα εμπορεύματα πρέπει να πληρούν τους κανόνες για την προτιμησιακή καταγωγή που αναφέρονται στις παραγράφους 2 έως 5 του παρόντος άρθρου.</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Στην περίπτωση εμπορευμάτων στα οποία εφαρμόζονται προτιμησιακά μέτρα που περιέχονται σε συμφωνίες τις οποίες έχει συνάψει η Ένωση με ορισμένες τρίτες χώρες ή ομάδες τρίτων χωρών, οι κανόνες προτιμησιακής καταγωγής καθορίζονται στις εν λόγω συμφωνίες.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Στην περίπτωση εμπορευμάτων στα οποία εφαρμόζονται προτιμησιακά μέτρα που θεσπίζονται μονομερώς από την Ένωση για ορισμένες τρίτες χώρες ή ομάδες τέτοιων χωρών, εκτός εκείνων που αναφέρονται στην παράγραφο 5, η Επιτροπή εκδίδει κατ’ εξουσιοδότηση πράξεις σύμφωνα με το άρθρο 261 για τη συμπλήρωση του παρόντος κανονισμού με τον καθορισμό κανόνων προτιμησιακής καταγωγής. Οι κανόνες αυτοί βασίζονται είτε στο κριτήριο της εξ ολοκλήρου λήψης των εμπορευμάτων είτε στο κριτήριο της επαρκούς μεταποίησης ή επεξεργασίας από την οποία προκύπτουν τα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Στην περίπτωση εμπορευμάτων στα οποία εφαρμόζονται προτιμησιακά μέτρα που προβλέπονται στις εμπορικές συναλλαγές μεταξύ του τελωνειακού εδάφους της Ένωσης και της Θέουτας και Μελίγιας, όπως περιέχονται στο πρωτόκολλο 2 της πράξης προσχώρησης του 1985, οι κανόνες προτιμησιακής καταγωγής θεσπίζονται σύμφωνα με το άρθρο 9 του εν λόγω πρωτοκόλλου.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Στην περίπτωση εμπορευμάτων στα οποία εφαρμόζονται προτιμησιακά μέτρα που περιέχονται σε προτιμησιακές ρυθμίσεις υπέρ των υπερπόντιων χωρών και εδαφών που συνδέονται με την Ένωση, οι κανόνες προτιμησιακής καταγωγής θεσπίζονται σύμφωνα με το άρθρο 203 ΣΛΕΕ.</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Με δική της πρωτοβουλία ή μετά από αίτηση δικαιούχου χώρας ή εδάφους, η Επιτροπή μπορεί να χορηγεί στην εν λόγω χώρα ή το εν λόγω έδαφος, όσον αφορά ορισμένα εμπορεύματα, προσωρινή παρέκκλιση από τους κανόνες προτιμησιακής καταγωγής που αναφέρονται στην παράγραφο 3.</w:t>
      </w:r>
    </w:p>
    <w:p w:rsidR="002657F7" w:rsidRPr="002657F7" w:rsidRDefault="002657F7" w:rsidP="002657F7">
      <w:pPr>
        <w:spacing w:before="120" w:after="120" w:line="360" w:lineRule="auto"/>
        <w:ind w:left="850"/>
        <w:rPr>
          <w:szCs w:val="24"/>
          <w:lang w:eastAsia="en-US"/>
        </w:rPr>
      </w:pPr>
      <w:r w:rsidRPr="002657F7">
        <w:rPr>
          <w:szCs w:val="24"/>
          <w:lang w:eastAsia="en-US"/>
        </w:rPr>
        <w:t>Η προσωρινή παρέκκλιση αιτιολογείται με έναν από τους ακόλουθους λόγους: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εσωτερικοί ή εξωτερικοί παράγοντες δεν στερούν προσωρινά από τη δικαιούχο χώρα ή στο δικαιούχο έδαφος τη δυνατότητα συμμόρφωσης με τους κανόνες προτιμησιακής καταγωγής·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δικαιούχος χώρα ή το δικαιούχο έδαφος απαιτεί χρόνο για να προετοιμαστεί ώστε να συμμορφωθεί με τους εν λόγω κανόνες.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αίτηση παρέκκλισης υποβάλλεται στην Επιτροπή από τη συγκεκριμένη δικαιούχο χώρα ή το συγκεκριμένο δικαιούχο έδαφος. Η εν λόγω αίτηση αναφέρει τους λόγους, όπως προβλέπεται στο δεύτερο εδάφιο, για τους οποίους ζητείται παρέκκλιση και περιλαμβάνει τα κατάλληλα δικαιολογητικά έγγραφα.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Η προσωρινή παρέκκλιση περιορίζεται χρονικά στη διάρκεια των επιπτώσεων των εσωτερικών ή εξωτερικών παραγόντων βάσει των οποίων χορηγείται ή στο χρονικό διάστημα που είναι αναγκαίο για να επιτύχει η δικαιούχος χώρα ή το δικαιούχο έδαφος τη συμμόρφωση με τους κανόνες.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9.</w:t>
      </w:r>
      <w:r w:rsidRPr="002657F7">
        <w:rPr>
          <w:szCs w:val="24"/>
          <w:lang w:eastAsia="en-US"/>
        </w:rPr>
        <w:tab/>
        <w:t>Όταν χορηγείται παρέκκλιση, η δικαιούχος χώρα ή το δικαιούχο έδαφος συμμορφώνεται με κάθε απαίτηση που καθορίζεται σχετικά με τα στοιχεία τα οποία πρέπει να παρέχονται στην Επιτροπή όσον αφορά τη χρήση της παρέκκλισης και τη διαχείριση των ποσοτήτων για τις οποίες χορηγείται η παρέκκλιση.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Όταν ο εισαγωγέας έχει επιλέξει να εφαρμόσει την απλουστευμένη δασμολογική μεταχείριση για τις εξ αποστάσεως πωλήσεις, ο εισαγωγέας δεν μπορεί να επωφεληθεί από τα μέτρα που αναφέρονται στο άρθρο 145 παράγραφος 2 στοιχεία δ) και ε) ή από μη δασμολογικά προτιμησιακά μέτρα.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11.</w:t>
      </w:r>
      <w:r w:rsidRPr="002657F7">
        <w:rPr>
          <w:szCs w:val="24"/>
          <w:lang w:eastAsia="en-US"/>
        </w:rPr>
        <w:tab/>
        <w:t>Η Επιτροπή θεσπίζει, με εκτελεστικές πράξεις: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τους διαδικαστικούς κανόνες σχετικά με την προτιμησιακή καταγωγή των εμπορευμάτων για τους σκοπούς των μέτρων που αναφέρονται στην παράγραφο 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μέτρο για τη χορήγηση σε δικαιούχο χώρα ή έδαφος της προσωρινής παρέκκλισης που αναφέρεται στην παράγραφο 6.</w:t>
      </w:r>
    </w:p>
    <w:p w:rsidR="002657F7" w:rsidRPr="002657F7" w:rsidRDefault="002657F7" w:rsidP="002657F7">
      <w:pPr>
        <w:spacing w:before="120" w:after="120" w:line="360" w:lineRule="auto"/>
        <w:ind w:left="850"/>
        <w:rPr>
          <w:szCs w:val="24"/>
          <w:lang w:eastAsia="en-US"/>
        </w:rPr>
      </w:pPr>
      <w:r w:rsidRPr="002657F7">
        <w:rPr>
          <w:szCs w:val="24"/>
          <w:lang w:eastAsia="en-US"/>
        </w:rPr>
        <w:t>Οι εν λόγω εκτελεστικές πράξεις εκδίδονται σύμφωνα με τη διαδικασία εξέτασης που αναφέρεται στο άρθρο 262 παράγραφος 4.</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151</w:t>
      </w:r>
      <w:r w:rsidRPr="002657F7">
        <w:rPr>
          <w:szCs w:val="24"/>
          <w:lang w:eastAsia="en-US"/>
        </w:rPr>
        <w:br/>
        <w:t>Προσδιορισμός της καταγωγής συγκεκριμένων εμπορευμάτων</w:t>
      </w:r>
    </w:p>
    <w:p w:rsidR="002657F7" w:rsidRPr="002657F7" w:rsidRDefault="002657F7" w:rsidP="002657F7">
      <w:pPr>
        <w:spacing w:before="120" w:after="120" w:line="360" w:lineRule="auto"/>
        <w:rPr>
          <w:szCs w:val="24"/>
          <w:lang w:eastAsia="en-US"/>
        </w:rPr>
      </w:pPr>
      <w:r w:rsidRPr="002657F7">
        <w:rPr>
          <w:szCs w:val="24"/>
          <w:lang w:eastAsia="en-US"/>
        </w:rPr>
        <w:t>Η Επιτροπή μπορεί να θεσπίζει, με εκτελεστικές πράξεις, μέτρα για τον προσδιορισμό της καταγωγής συγκεκριμένων εμπορευμάτων σύμφωνα με τους κανόνες καταγωγής που εφαρμόζονται στα εν λόγω εμπορεύματα.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rPr>
          <w:szCs w:val="24"/>
          <w:lang w:eastAsia="en-US"/>
        </w:rPr>
      </w:pPr>
      <w:r w:rsidRPr="002657F7">
        <w:rPr>
          <w:szCs w:val="24"/>
          <w:lang w:eastAsia="en-US"/>
        </w:rPr>
        <w:t>Όταν συντρέχουν επιτακτικοί λόγοι επείγουσας ανάγκης σχετικοί με τα εν λόγω μέτρα, που δικαιολογούνται δεόντως από την ανάγκη για ταχεία εξασφάλιση της ορθής και ενιαίας εφαρμογής των κανόνων καταγωγής, η Επιτροπή εκδίδει εκτελεστικές πράξεις που έχουν άμεση εφαρμογή σύμφωνα με τη διαδικασία που αναφέρεται στο άρθρο 262 παράγραφος 5.</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3 </w:t>
      </w:r>
      <w:r w:rsidRPr="002657F7">
        <w:rPr>
          <w:szCs w:val="24"/>
          <w:lang w:eastAsia="en-US"/>
        </w:rPr>
        <w:br/>
        <w:t>Δασμολογητέα αξία εμπορευμάτων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152</w:t>
      </w:r>
      <w:r w:rsidRPr="002657F7">
        <w:rPr>
          <w:szCs w:val="24"/>
          <w:lang w:eastAsia="en-US"/>
        </w:rPr>
        <w:br/>
        <w:t>Πεδίο εφαρμογής</w:t>
      </w:r>
    </w:p>
    <w:p w:rsidR="002657F7" w:rsidRPr="002657F7" w:rsidRDefault="002657F7" w:rsidP="002657F7">
      <w:pPr>
        <w:spacing w:before="120" w:after="120" w:line="360" w:lineRule="auto"/>
        <w:rPr>
          <w:szCs w:val="24"/>
          <w:lang w:eastAsia="en-US"/>
        </w:rPr>
      </w:pPr>
      <w:r w:rsidRPr="002657F7">
        <w:rPr>
          <w:szCs w:val="24"/>
          <w:lang w:eastAsia="en-US"/>
        </w:rPr>
        <w:t>Η δασμολογητέα αξία των εμπορευμάτων, για την εφαρμογή του κοινού δασμολογίου και μη δασμολογικών μέτρων που θεσπίζονται με ενωσιακές διατάξεις οι οποίες διέπουν συγκεκριμένους τομείς σχετικούς με τις εμπορευματικές συναλλαγές, καθορίζεται σύμφωνα με τα άρθρα 153 και 157.</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153</w:t>
      </w:r>
      <w:r w:rsidRPr="002657F7">
        <w:rPr>
          <w:szCs w:val="24"/>
          <w:lang w:eastAsia="en-US"/>
        </w:rPr>
        <w:br/>
        <w:t>Μέθοδος υπολογισμού της δασμολογητέας αξίας βάσει της συναλλακτικής αξίας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κύρια βάση της δασμολογητέας αξίας εμπορευμάτων είναι η συναλλακτική αξία, δηλαδή η πράγματι πληρωθείσα ή πληρωτέα για τα εμπορεύματα τιμή, όταν αυτά πωλούνται προς εξαγωγή με προορισμό το τελωνειακό έδαφος της Ένωσης, προσαρμοσμένη σύμφωνα με τα άρθρα 154 και 155.</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πράγματι πληρωθείσα ή πληρωτέα τιμή είναι η συνολική πληρωμή που έγινε ή πρόκειται να γίνει από τον αγοραστή προς τον πωλητή ή από τον αγοραστή προς τρίτο προς όφελος του πωλητή για τα εισαγόμενα εμπορεύματα και περιλαμβάνει όλες τις πληρωμές που έγιναν ή πρόκειται να γίνουν, ως προϋπόθεση για την πώληση των εισαγόμενων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συναλλακτική αξία εφαρμόζεται εφόσον πληρούνται όλοι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δεν υφίστανται περιορισμοί όσον αφορά τη διάθεση ή τη χρησιμοποίηση των εμπορευμάτων από τον αγοραστή, εκτός από οποιονδήποτε από τους ακόλουθους: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περιορισμοί που επιβάλλονται ή απαιτούνται από τον νόμο ή από τις δημόσιες αρχές στην Ένωση·</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περιορισμοί όσον αφορά τη γεωγραφική περιοχή στην οποία είναι δυνατή η μεταπώληση των εμπορευμάτων·</w:t>
      </w:r>
    </w:p>
    <w:p w:rsidR="00D949EF" w:rsidRPr="00A86871" w:rsidRDefault="00D949EF">
      <w:pPr>
        <w:widowControl/>
        <w:rPr>
          <w:szCs w:val="24"/>
          <w:lang w:eastAsia="en-US"/>
        </w:rPr>
      </w:pPr>
      <w:r w:rsidRPr="00A86871">
        <w:rPr>
          <w:szCs w:val="24"/>
          <w:lang w:eastAsia="en-US"/>
        </w:rPr>
        <w:br w:type="page"/>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lastRenderedPageBreak/>
        <w:t>iii</w:t>
      </w:r>
      <w:r w:rsidRPr="002657F7">
        <w:rPr>
          <w:szCs w:val="24"/>
          <w:lang w:eastAsia="en-US"/>
        </w:rPr>
        <w:t>)</w:t>
      </w:r>
      <w:r w:rsidRPr="002657F7">
        <w:rPr>
          <w:szCs w:val="24"/>
          <w:lang w:eastAsia="en-US"/>
        </w:rPr>
        <w:tab/>
        <w:t>περιορισμοί που δεν επηρεάζουν ουσιωδώς τη δασμολογητέα αξία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πώληση ή η τιμή δεν εξαρτάται από όρους ή παροχές των οποίων η αξία δεν είναι δυνατό να καθοριστεί όσον αφορά τα υπό εκτίμηση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κανένα μέρος των εσόδων από κάθε μεταγενέστερη μεταπώληση, διάθεση ή χρησιμοποίηση των εμπορευμάτων από τον αγοραστή δεν περιέρχεται άμεσα ή έμμεσα στον πωλητή, εκτός αν είναι δυνατό να γίνει κατάλληλη αναπροσαρμογή·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ο αγοραστής και ο πωλητής δεν συνδέονται μεταξύ τους ή η σχέση μεταξύ αγοραστή και πωλητή δεν επηρέασε την τιμή.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τους διαδικαστικούς κανόνες για τον καθορισμό της δασμολογητέας αξίας σύμφωνα με τις παραγράφους 1 και 2, συμπεριλαμβανομένων εκείνων για την προσαρμογή της πράγματι πληρωθείσας ή πληρωτέας τιμής, και για την εφαρμογή των όρων που αναφέρονται στην παράγραφο 3. Οι εν λόγω εκτελεστικές πράξεις εκδίδονται σύμφωνα με τη διαδικασία εξέτασης που αναφέρεται στο άρθρο 262 παράγραφος 4.</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154</w:t>
      </w:r>
      <w:r w:rsidRPr="002657F7">
        <w:rPr>
          <w:szCs w:val="24"/>
          <w:lang w:eastAsia="en-US"/>
        </w:rPr>
        <w:br/>
        <w:t>Στοιχεία της συναλλακτικής αξίας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τον καθορισμό της δασμολογητέας αξίας σύμφωνα με το άρθρο 153, η πράγματι πληρωθείσα ή πληρωτέα για τα εισαγόμενα εμπορεύματα τιμή συμπληρώνεται με: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ακόλουθα στοιχεία, στον βαθμό που βαρύνουν τον αγοραστή αλλά δεν έχουν περιληφθεί στην πράγματι πληρωθείσα ή πληρωτέα για τα εμπορεύματα τιμή:</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οι προμήθειες και τα μεσιτικά έξοδα, με εξαίρεση τις προμήθειες αγοράς·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το κόστος των ειδών συσκευασίας τα οποία, από τελωνειακής πλευράς, θεωρείται ότι αποτελούν ενιαίο σύνολο με το εκάστοτε εμπόρευμα· και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το κόστος της συσκευασίας, το οποίο περιλαμβάνει τόσο τα εργατικά όσο και τα υλικά·</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αξία, επιμεριζόμενη με τον κατάλληλο τρόπο, των προϊόντων και υπηρεσιών που αναφέρονται κατωτέρω, όταν παραδίδονται ή παρέχονται άμεσα ή έμμεσα από τον αγοραστή, δωρεάν ή με μειωμένο κόστος, για χρήση σε σύνδεση με την παραγωγή και την πώληση προς εξαγωγή των εισαγόμενων εμπορευμάτων στον βαθμό που η αξία αυτή δεν έχει περιληφθεί στην πράγματι πληρωθείσα ή πληρωτέα τιμή:</w:t>
      </w:r>
    </w:p>
    <w:p w:rsidR="00D949EF" w:rsidRPr="00A86871" w:rsidRDefault="00D949EF">
      <w:pPr>
        <w:widowControl/>
        <w:rPr>
          <w:szCs w:val="24"/>
          <w:lang w:eastAsia="en-US"/>
        </w:rPr>
      </w:pPr>
      <w:r w:rsidRPr="00A86871">
        <w:rPr>
          <w:szCs w:val="24"/>
          <w:lang w:eastAsia="en-US"/>
        </w:rPr>
        <w:br w:type="page"/>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lastRenderedPageBreak/>
        <w:t>i</w:t>
      </w:r>
      <w:r w:rsidRPr="002657F7">
        <w:rPr>
          <w:szCs w:val="24"/>
          <w:lang w:eastAsia="en-US"/>
        </w:rPr>
        <w:t>)</w:t>
      </w:r>
      <w:r w:rsidRPr="002657F7">
        <w:rPr>
          <w:szCs w:val="24"/>
          <w:lang w:eastAsia="en-US"/>
        </w:rPr>
        <w:tab/>
        <w:t>υλικά, συστατικά, μέρη και παρόμοια στοιχεία που έχουν ενσωματωθεί στα εισαγόμενα εμπορεύματα·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εργαλεία, μήτρες, καλούπια και παρόμοια είδη που χρησιμοποιούνται κατά την παραγωγή των εισαγόμενων εμπορευμάτων·</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υλικά που έχουν καταναλωθεί κατά την παραγωγή των εισαγόμενων εμπορευμάτων· και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iv</w:t>
      </w:r>
      <w:r w:rsidRPr="002657F7">
        <w:rPr>
          <w:szCs w:val="24"/>
          <w:lang w:eastAsia="en-US"/>
        </w:rPr>
        <w:t>)</w:t>
      </w:r>
      <w:r w:rsidRPr="002657F7">
        <w:rPr>
          <w:szCs w:val="24"/>
          <w:lang w:eastAsia="en-US"/>
        </w:rPr>
        <w:tab/>
        <w:t>εργασίες μηχανικής ή μηχανολογίας, μελέτης, τέχνης, σχεδιασμού, σχεδίων και ιχνογραφημάτων, οι οποίες γίνονται εκτός της Ένωσης και είναι αναγκαίες για την παραγωγή των εισαγόμενων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πάσης φύσης δικαιώματα και τέλη αδειοδότησης σχετικά με τα υπό εκτίμηση εμπορεύματα τα οποία, κατά τους όρους της πώλησης των υπό εκτίμηση εμπορευμάτων, πρέπει να καταβάλει ο αγοραστής, είτε άμεσα είτε έμμεσα, στον βαθμό που τα δικαιώματα και τέλη αυτά δεν έχουν περιληφθεί στην πράγματι πληρωθείσα ή πληρωτέα τιμή·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η αξία κάθε μέρους των εσόδων από τυχόν μεταγενέστερη μεταπώληση, διάθεση ή χρησιμοποίηση των εισαγόμενων εμπορευμάτων που περιέρχεται άμεσα ή έμμεσα στον πωλητή· και</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τα ακόλουθα έξοδα έως τον τόπο στον οποίο μεταφέρονται τα εμπορεύματα εντός του τελωνειακού εδάφους της Ένωσης: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τα έξοδα μεταφοράς και ασφάλισης των εισαγόμενων εμπορευμάτων· και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επιβαρύνσεις φόρτωσης και διεκπεραίωσης που συνδέονται με τη μεταφορά των εισαγόμενων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Κάθε στοιχείο που προστίθεται κατ' εφαρμογή της παραγράφου 1 στην πράγματι πληρωθείσα ή πληρωτέα τιμή βασίζεται αποκλειστικά σε αντικειμενικά δεδομένα που είναι δυνατό να αποτιμηθούν.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Για τον καθορισμό της δασμολογητέας αξίας, δεν προστίθεται κανένα στοιχείο στην πράγματι πληρωθείσα ή πληρωτέα τιμή, με εξαίρεση τις περιπτώσεις που προβλέπονται στο παρόν άρθρο.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ορίζει, με εκτελεστικές πράξεις, τους διαδικαστικούς κανόνες σχετικά με τον καθορισμό της δασμολογητέας αξίας σύμφωνα με το παρόν άρθρο, συμπεριλαμβανομένων εκείνων για την προσαρμογή της πράγματι πληρωθείσας ή πληρωτέας τιμής. Οι εν λόγω εκτελεστικές πράξεις εκδίδονται σύμφωνα με τη διαδικασία εξέτασης που αναφέρεται στο άρθρο 262 παράγραφος 4.</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155</w:t>
      </w:r>
      <w:r w:rsidRPr="002657F7">
        <w:rPr>
          <w:szCs w:val="24"/>
          <w:lang w:eastAsia="en-US"/>
        </w:rPr>
        <w:br/>
        <w:t>Στοιχεία που δεν πρέπει να περιλαμβάνονται στη δασμολογητέα αξία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τον καθορισμό της δασμολογητέας αξίας δυνάμει του άρθρου 153, δεν περιλαμβάνεται κανένα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έξοδα μεταφοράς των εισαγόμενων εμπορευμάτων μετά την είσοδό τους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επιβαρύνσεις σχετικά με εργασίες κατασκευής, εγκατάστασης, συναρμολόγησης, συντήρησης ή τεχνικής βοήθειας, οι οποίες λαμβάνουν χώρα μετά την είσοδο στο τελωνειακό έδαφος της Ένωσης των εισαγόμενων εμπορευμάτων, όπως βιομηχανικές εγκαταστάσεις, μηχανές ή εξοπλισμός·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επιβαρύνσεις για τόκους που καταβάλλονται βάσει συμφωνίας χρηματοδότησης που έχει συνάψει ο αγοραστής και αφορά την αγορά των εισαγόμενων εμπορευμάτων, ανεξάρτητα από το αν η χρηματοδότηση παρέχεται από τον πωλητή ή άλλο πρόσωπο, εφόσον η σχετική συμφωνία χρηματοδότησης έχει συναφθεί εγγράφως και ο αγοραστής μπορεί να αποδείξει, αν του ζητηθεί, ότι πληρούνται οι ακόλουθοι όροι: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τα εν λόγω εμπορεύματα πράγματι πωλούνται στην τιμή που δηλώθηκε ως πράγματι πληρωθείσα ή πληρωτέα·</w:t>
      </w:r>
    </w:p>
    <w:p w:rsidR="00D949EF" w:rsidRPr="00A86871" w:rsidRDefault="00D949EF">
      <w:pPr>
        <w:widowControl/>
        <w:rPr>
          <w:szCs w:val="24"/>
          <w:lang w:eastAsia="en-US"/>
        </w:rPr>
      </w:pPr>
      <w:r w:rsidRPr="00A86871">
        <w:rPr>
          <w:szCs w:val="24"/>
          <w:lang w:eastAsia="en-US"/>
        </w:rPr>
        <w:br w:type="page"/>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lastRenderedPageBreak/>
        <w:t>ii</w:t>
      </w:r>
      <w:r w:rsidRPr="002657F7">
        <w:rPr>
          <w:szCs w:val="24"/>
          <w:lang w:eastAsia="en-US"/>
        </w:rPr>
        <w:t>)</w:t>
      </w:r>
      <w:r w:rsidRPr="002657F7">
        <w:rPr>
          <w:szCs w:val="24"/>
          <w:lang w:eastAsia="en-US"/>
        </w:rPr>
        <w:tab/>
        <w:t>το αιτούμενο επιτόκιο δεν υπερβαίνει το επίπεδο που επικρατεί για τις συναλλαγές του είδους αυτού στη χώρα όπου παρασχέθηκε η χρηματοδότηση και τη στιγμή κατά την οποία παρασχέθηκε·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έξοδα για το δικαίωμα αναπαραγωγής των εισαγόμενων εμπορευμάτων στην Ένωση· προμήθειες αγοράς·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εισαγωγικοί δασμοί και λοιπές επιβαρύνσεις που πρέπει να καταβληθούν στην Ένωση λόγω της εισαγωγής ή της πώλησης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κατά παρέκκλιση από το άρθρο 154 παράγραφος 1 στοιχείο γ), πληρωμές που καταβάλλονται από τον αγοραστή για το δικαίωμα διανομής ή μεταπώλησης των εισαγόμενων εμπορευμάτων, εφόσον οι πληρωμές αυτές δεν αποτελούν όρο της πώλησης για την εξαγωγή των εμπορευμάτων στην Ένωση.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ορίζει, με εκτελεστικές πράξεις, τους διαδικαστικούς κανόνες σχετικά με τον καθορισμό της δασμολογητέας αξίας σύμφωνα με το παρόν άρθρο, συμπεριλαμβανομένων εκείνων για την προσαρμογή της πράγματι πληρωθείσας ή πληρωτέας τιμής. Οι εν λόγω εκτελεστικές πράξεις εκδίδονται σύμφωνα με τη διαδικασία εξέτασης που αναφέρεται στο άρθρο 262 παράγραφος 4.</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156</w:t>
      </w:r>
      <w:r w:rsidRPr="002657F7">
        <w:rPr>
          <w:szCs w:val="24"/>
          <w:lang w:eastAsia="en-US"/>
        </w:rPr>
        <w:br/>
        <w:t>Απλουστεύσεις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μπορούν, κατόπιν αίτησης, να επιτρέπουν τον προσδιορισμό των ακόλουθων ποσών βάσει συγκεκριμένων κριτηρίων, εφόσον αυτά δεν είναι δυνατό να ποσοτικοποιηθούν την ημερομηνία κατά την οποία γίνεται δεκτή η τελωνειακή διασάφηση: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ποσά που πρέπει να περιλαμβάνονται στη δασμολογητέα αξία σύμφωνα με το άρθρο 153 παράγραφος 2·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τα ποσά που αναφέρονται στα άρθρα 154 και 155.</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ο εισαγωγέας έχει επιλέξει να εφαρμόσει την απλουστευμένη δασμολογική μεταχείριση για τις εξ αποστάσεως πωλήσεις, δεν εφαρμόζεται το άρθρο 155 παράγραφος 1 στοιχείο α) και τόσο τα έξοδα μεταφοράς των εισαγόμενων εμπορευμάτων έως τον τόπο όπου τα εμπορεύματα μεταφέρονται εντός του τελωνειακού εδάφους της Ένωσης όσο και τα έξοδα μεταφοράς μετά την είσοδό τους στο εν λόγω έδαφος περιλαμβάνονται στη δασμολογητέα αξία.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της άδειας που αναφέρεται στην παράγραφο 1.</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157</w:t>
      </w:r>
      <w:r w:rsidRPr="002657F7">
        <w:rPr>
          <w:szCs w:val="24"/>
          <w:lang w:eastAsia="en-US"/>
        </w:rPr>
        <w:br/>
        <w:t>Βοηθητικές μέθοδοι υπολογισμού της δασμολογητέας αξίας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η δασμολογητέα αξία των εμπορευμάτων δεν μπορεί να καθοριστεί σύμφωνα με το άρθρο 153, καθορίζεται με διαδοχική εφαρμογή των διατάξεων της παραγράφου 2 στοιχεία α) έως δ), μέχρι την πρώτη μεταξύ αυτών διάταξη η οποία καθιστά δυνατό τον καθορισμό της αξίας των εμπορευμάτων.</w:t>
      </w:r>
    </w:p>
    <w:p w:rsidR="002657F7" w:rsidRPr="002657F7" w:rsidRDefault="002657F7" w:rsidP="002657F7">
      <w:pPr>
        <w:spacing w:before="120" w:after="120" w:line="360" w:lineRule="auto"/>
        <w:ind w:left="850"/>
        <w:rPr>
          <w:szCs w:val="24"/>
          <w:lang w:eastAsia="en-US"/>
        </w:rPr>
      </w:pPr>
      <w:r w:rsidRPr="002657F7">
        <w:rPr>
          <w:szCs w:val="24"/>
          <w:lang w:eastAsia="en-US"/>
        </w:rPr>
        <w:t>Η σειρά εφαρμογής των στοιχείων γ) και δ) της παραγράφου 2 αντιστρέφεται αν το ζητήσει ο εισαγωγέας ή ο εξαγωγέας ή, κατά περίπτωση, ο διασαφιστής.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δασμολογητέα αξία, σύμφωνα με την παράγραφο 1, είναι: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συναλλακτική αξία πανομοιότυπων εμπορευμάτων τα οποία πωλούνται για εξαγωγή στο τελωνειακό έδαφος της Ένωσης και εξάγονται κατά την ίδια ή περίπου την ίδια χρονική στιγμή με τα υπό εκτίμηση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συναλλακτική αξία ομοειδών εμπορευμάτων τα οποία πωλούνται για εξαγωγή στο τελωνειακό έδαφος της Ένωσης και εξάγονται κατά την ίδια ή περίπου την ίδια χρονική στιγμή με τα υπό εκτίμηση εμπορεύματα·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αξία που βασίζεται στη μοναδιαία τιμή πώλησης των εισαγόμενων εμπορευμάτων, ή πανομοιότυπων ή ομοειδών εισαγόμενων εμπορευμάτων, εντός του τελωνειακού εδάφους της Ένωσης η οποία αντιπροσωπεύει συνολικά τη μεγαλύτερη ποσότητα και πραγματοποιείται προς πρόσωπα που δεν συνδέονται με τους πωλητές· ή</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δ)</w:t>
      </w:r>
      <w:r w:rsidRPr="002657F7">
        <w:rPr>
          <w:szCs w:val="24"/>
          <w:lang w:eastAsia="en-US"/>
        </w:rPr>
        <w:tab/>
        <w:t>η υπολογιζόμενη αξία, που συνίσταται στο άθροισμα:</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του κόστους ή της αξίας των υλών και των εργασιών κατασκευής ή άλλης μεταποίησης που υπεισέρχονται στην παραγωγή των εισαγόμενων εμπορευμάτων·</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ποσού που αντιπροσωπεύει τα κέρδη και τα γενικά έξοδα, ίσου με το ποσό που συνήθως αντιστοιχεί στις πωλήσεις εμπορευμάτων της ίδιας κατηγορίας ή του ίδιου είδους με τα υπό εκτίμηση εμπορεύματα, οι οποίες γίνονται από παραγωγούς στη χώρα εξαγωγής για την εξαγωγή προς την Ένωση·</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του κόστους ή της αξίας των στοιχείων που αναφέρονται στο άρθρο 154 παράγραφος 1 στοιχείο 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η δασμολογητέα αξία δεν μπορεί να καθοριστεί σύμφωνα με την παράγραφο 1, προσδιορίζεται με βάση τα διαθέσιμα δεδομένα στο τελωνειακό έδαφος της Ένωσης, με εύλογα μέσα που συνάδουν με τις αρχές και τις γενικές διατάξεις όλων των κατωτέρω:</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 xml:space="preserve">της συμφωνίας για την εφαρμογή του άρθρου </w:t>
      </w:r>
      <w:r w:rsidRPr="002657F7">
        <w:rPr>
          <w:szCs w:val="24"/>
          <w:lang w:val="en-GB" w:eastAsia="en-US"/>
        </w:rPr>
        <w:t>VII</w:t>
      </w:r>
      <w:r w:rsidRPr="002657F7">
        <w:rPr>
          <w:szCs w:val="24"/>
          <w:lang w:eastAsia="en-US"/>
        </w:rPr>
        <w:t xml:space="preserve"> της Γενικής Συμφωνίας Δασμών και Εμπορίου·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του άρθρου </w:t>
      </w:r>
      <w:r w:rsidRPr="002657F7">
        <w:rPr>
          <w:szCs w:val="24"/>
          <w:lang w:val="en-GB" w:eastAsia="en-US"/>
        </w:rPr>
        <w:t>VII</w:t>
      </w:r>
      <w:r w:rsidRPr="002657F7">
        <w:rPr>
          <w:szCs w:val="24"/>
          <w:lang w:eastAsia="en-US"/>
        </w:rPr>
        <w:t xml:space="preserve"> της Γενικής Συμφωνίας Δασμών και Εμπορίου·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του παρόντος κεφαλαίου.</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Επιτροπή ορίζει, με εκτελεστικές πράξεις, τους διαδικαστικούς κανόνες σχετικά με τον καθορισμό της δασμολογητέας αξίας που αναφέρεται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158</w:t>
      </w:r>
      <w:r w:rsidRPr="002657F7">
        <w:rPr>
          <w:szCs w:val="24"/>
          <w:lang w:eastAsia="en-US"/>
        </w:rPr>
        <w:br/>
        <w:t>Καθορισμός της αξίας των εμπορευμάτων σε ειδικές περιπτώσεις</w:t>
      </w:r>
    </w:p>
    <w:p w:rsidR="002657F7" w:rsidRPr="002657F7" w:rsidRDefault="002657F7" w:rsidP="002657F7">
      <w:pPr>
        <w:spacing w:before="120" w:after="120" w:line="360" w:lineRule="auto"/>
        <w:rPr>
          <w:szCs w:val="24"/>
          <w:lang w:eastAsia="en-US"/>
        </w:rPr>
      </w:pPr>
      <w:r w:rsidRPr="002657F7">
        <w:rPr>
          <w:szCs w:val="24"/>
          <w:lang w:eastAsia="en-US"/>
        </w:rPr>
        <w:t>Η Επιτροπή μπορεί να θεσπίζει, με εκτελεστικές πράξεις, μέτρα για τον καθορισμό της κατάλληλης μεθόδου δασμολογητέας αξίας ή των κριτηρίων που πρέπει να χρησιμοποιούνται για τον καθορισμό της δασμολογητέας αξίας των εμπορευμάτων σε ειδικές περιπτώσεις.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rPr>
          <w:szCs w:val="24"/>
          <w:lang w:eastAsia="en-US"/>
        </w:rPr>
      </w:pPr>
      <w:r w:rsidRPr="002657F7">
        <w:rPr>
          <w:szCs w:val="24"/>
          <w:lang w:eastAsia="en-US"/>
        </w:rPr>
        <w:t>Όταν συντρέχουν επιτακτικοί λόγοι επείγουσας ανάγκης σχετικοί με τα εν λόγω μέτρα, που δικαιολογούνται δεόντως από την ανάγκη για ταχεία εξασφάλιση της ορθής και ενιαίας εφαρμογής των κανόνων για τον καθορισμό της δασμολογητέας αξίας εμπορευμάτων, η Επιτροπή εκδίδει εκτελεστικές πράξεις που έχουν άμεση εφαρμογή σύμφωνα με τη διαδικασία που αναφέρεται στο άρθρο 262 παράγραφος 5.</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X</w:t>
      </w:r>
      <w:r w:rsidRPr="002657F7">
        <w:rPr>
          <w:szCs w:val="24"/>
          <w:lang w:eastAsia="en-US"/>
        </w:rPr>
        <w:t xml:space="preserve"> </w:t>
      </w:r>
      <w:r w:rsidRPr="002657F7">
        <w:rPr>
          <w:szCs w:val="24"/>
          <w:lang w:eastAsia="en-US"/>
        </w:rPr>
        <w:br/>
        <w:t>ΤΕΛΩΝΕΙΑΚΕΣ ΟΦΕΙΛΕΣ ΚΑΙ ΕΓΓΥΗΣΕΙΣ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Γένεση τελωνειακής οφειλής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Τελωνειακή οφειλή κατά την εισαγωγή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159</w:t>
      </w:r>
      <w:r w:rsidRPr="002657F7">
        <w:rPr>
          <w:szCs w:val="24"/>
          <w:lang w:eastAsia="en-US"/>
        </w:rPr>
        <w:br/>
        <w:t>Θέση σε ελεύθερη κυκλοφορία και προσωρινή εισαγωγή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βάρος του εισαγωγέα γεννάται τελωνειακή οφειλή κατά τη θέση των εμπορευμάτων σε ελεύθερη κυκλοφορία, για το καθεστώς ειδικού προορισμού ή για το καθεστώς προσωρινής εισαγωγής με μερική απαλλαγή από τον εισαγωγικό δασμό.</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Οφειλέτης είναι ο εισαγωγέας. Σε περίπτωση έμμεσης αντιπροσώπευσης, ο εισαγωγέας και το πρόσωπο για λογαριασμό του οποίου ενεργεί ο εισαγωγέας είναι αμφότεροι οφειλέτες και είναι εις ολόκληρον υπόχρεοι για την τελωνειακή οφειλή.</w:t>
      </w:r>
      <w:r w:rsidRPr="002657F7">
        <w:rPr>
          <w:b/>
          <w:i/>
          <w:szCs w:val="24"/>
          <w:lang w:eastAsia="en-US"/>
        </w:rPr>
        <w:t xml:space="preserve"> Το εν λόγω πρόσωπο είναι υπεύθυνο για την καταβολή τυχόν άλλων ισχυουσών επιβαρύνσεων.</w:t>
      </w:r>
      <w:r w:rsidR="007836A2">
        <w:rPr>
          <w:b/>
          <w:szCs w:val="24"/>
          <w:lang w:eastAsia="en-US"/>
        </w:rPr>
        <w:t xml:space="preserve"> [Τροπολογία 197]</w:t>
      </w:r>
    </w:p>
    <w:p w:rsidR="002657F7" w:rsidRPr="002657F7" w:rsidRDefault="002657F7" w:rsidP="002657F7">
      <w:pPr>
        <w:spacing w:before="120" w:after="120" w:line="360" w:lineRule="auto"/>
        <w:ind w:left="850"/>
        <w:rPr>
          <w:szCs w:val="24"/>
          <w:lang w:eastAsia="en-US"/>
        </w:rPr>
      </w:pPr>
      <w:r w:rsidRPr="002657F7">
        <w:rPr>
          <w:szCs w:val="24"/>
          <w:lang w:eastAsia="en-US"/>
        </w:rPr>
        <w:t>Όταν οι πληροφορίες που παρέχονται ή καθίστανται διαθέσιμες για τον σκοπό των καθεστώτων που αναφέρονται στην παράγραφο 1 έχουν ως αποτέλεσμα να μην εισπραχθεί το σύνολο ή μέρος του εισαγωγικού δασμού, οφειλέτης είναι επίσης το πρόσωπο που παρείχε τις πληροφορίες αυτές και γνώριζε, ή όφειλε ευλόγως να γνωρίζει, ότι οι εν λόγω πληροφορίες ήταν εσφαλμένες.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w:t>
      </w:r>
      <w:r w:rsidRPr="002657F7">
        <w:rPr>
          <w:szCs w:val="24"/>
          <w:lang w:eastAsia="en-US"/>
        </w:rPr>
        <w:tab/>
        <w:t xml:space="preserve">Όταν ο τίτλος </w:t>
      </w:r>
      <w:r w:rsidRPr="002657F7">
        <w:rPr>
          <w:szCs w:val="24"/>
          <w:lang w:val="en-GB" w:eastAsia="en-US"/>
        </w:rPr>
        <w:t>XII</w:t>
      </w:r>
      <w:r w:rsidRPr="002657F7">
        <w:rPr>
          <w:szCs w:val="24"/>
          <w:lang w:eastAsia="en-US"/>
        </w:rPr>
        <w:t xml:space="preserve"> κεφάλαιο 6 τμήμα 4 της οδηγίας 2006/112/ΕΚ εφαρμόζεται στις εξ αποστάσεως πωλήσεις εμπορευμάτων που πρόκειται να εισαχθούν από τρίτες χώρες ή εδάφη σε</w:t>
      </w:r>
      <w:r w:rsidRPr="002657F7">
        <w:rPr>
          <w:b/>
          <w:i/>
          <w:szCs w:val="24"/>
          <w:lang w:eastAsia="en-US"/>
        </w:rPr>
        <w:t xml:space="preserve"> τελικό</w:t>
      </w:r>
      <w:r w:rsidRPr="002657F7">
        <w:rPr>
          <w:szCs w:val="24"/>
          <w:lang w:eastAsia="en-US"/>
        </w:rPr>
        <w:t xml:space="preserve"> πελάτη στο τελωνειακό έδαφος της Ένωσης, γεννάται τελωνειακή οφειλή σε βάρος του θεωρούμενου εισαγωγέα όταν γίνει δεκτή η πληρωμή για την εξ αποστάσεως πώληση και ο θεωρούμενος εισαγωγέας είναι ο οφειλέτης.</w:t>
      </w:r>
      <w:r w:rsidRPr="002657F7">
        <w:rPr>
          <w:b/>
          <w:i/>
          <w:szCs w:val="24"/>
          <w:lang w:eastAsia="en-US"/>
        </w:rPr>
        <w:t xml:space="preserve"> Ο θεωρούμενος εισαγωγέας είναι επίσης υπεύθυνος για την καταβολή τυχόν άλλων ισχυουσών επιβαρύνσεων.</w:t>
      </w:r>
      <w:r w:rsidR="007836A2">
        <w:rPr>
          <w:b/>
          <w:szCs w:val="24"/>
          <w:lang w:eastAsia="en-US"/>
        </w:rPr>
        <w:t xml:space="preserve"> [Τροπολογία 198]</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160</w:t>
      </w:r>
      <w:r w:rsidRPr="002657F7">
        <w:rPr>
          <w:szCs w:val="24"/>
          <w:lang w:eastAsia="en-US"/>
        </w:rPr>
        <w:br/>
        <w:t>Ειδικές διατάξεις σχετικά με μη καταγόμενα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βάρος του εξαγωγέα γεννάται τελωνειακή οφειλή κατά τη στιγμή της παράδοσης των προϊόντων προς εξαγωγή όταν: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προτιμησιακό καθεστώς μεταξύ της Ένωσης και ορισμένων τρίτων χωρών ή ομάδων τέτοιων χωρών προβλέπει ότι η προτιμησιακή δασμολογική μεταχείριση των προϊόντων καταγωγής Ένωσης απαιτεί τα μη καταγόμενα εμπορεύματα που χρησιμοποιούνται για την κατασκευή τους να υπόκεινται σε υποχρέωση καταβολής των εισαγωγικών δασμών· και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έχει εκδοθεί ή συνταχθεί απόδειξη καταγωγής για τα εν λόγω προϊόντα.</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εξαγωγέας υπολογίζει το ποσό του εισαγωγικού δασμού που αντιστοιχεί στην οφειλή σαν τα μη καταγόμενα εμπορεύματα που χρησιμοποιήθηκαν για την κατασκευή των εξαγόμενων προϊόντων να είχαν τεθεί σε ελεύθερη κυκλοφορία την ίδια ημερομηνία.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Σε περίπτωση έμμεσης αντιπροσώπευσης, ο εξαγωγέας και το πρόσωπο για λογαριασμό του οποίου ενεργεί ο εξαγωγέας είναι αμφότεροι οφειλέτες και είναι εις ολόκληρον υπόχρεοι για την τελωνειακή οφειλή.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161</w:t>
      </w:r>
      <w:r w:rsidRPr="002657F7">
        <w:rPr>
          <w:szCs w:val="24"/>
          <w:lang w:eastAsia="en-US"/>
        </w:rPr>
        <w:br/>
        <w:t>Τελωνειακή οφειλή που γεννάται λόγω μη συμμόρφωσης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εμπορεύματα που υπόκεινται σε εισαγωγικό δασμό, τελωνειακή οφειλή κατά την εισαγωγή γεννάται λόγω μη συμμόρφωσης με οποιοδήποτε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μία από τις υποχρεώσεις που καθορίζονται στην τελωνειακή νομοθεσία όσον αφορά την είσοδο μη ενωσιακών εμπορευμάτων στο τελωνειακό έδαφος της Ένωσης, την απομάκρυνσή τους από την τελωνειακή επιτήρηση ή τη διακίνηση, μεταποίηση, αποθήκευση, προσωρινή εναπόθεση, προσωρινή εισαγωγή ή διάθεση των εμπορευμάτων αυτών εντός του εν λόγω εδάφους·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μία από τις υποχρεώσεις που ορίζονται στην τελωνειακή νομοθεσία σχετικά με τον ειδικό προορισμό εμπορευμάτων εντός του τελωνειακού εδάφους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όρο που διέπει την υπαγωγή μη ενωσιακών εμπορευμάτων σε τελωνειακό καθεστώς ή τη χορήγηση, λόγω του ειδικού προορισμού των εμπορευμάτων, δασμολογικής απαλλαγής ή μειωμένου συντελεστή εισαγωγικού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στιγμή γένεσης της τελωνειακής οφειλής είναι μία από τις ακόλουθες: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στιγμή κατά την οποία δεν τηρείται ή παύει να τηρείται υποχρέωση, η μη εκπλήρωση της οποίας συνεπάγεται τη γένεση τελωνειακής οφειλής·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χρόνος κατά τον οποίο εμπορεύματα υπάγονται σε τελωνειακό καθεστώς, στην περίπτωση που διαπιστώνεται στη συνέχεια ότι ένας όρος που διέπει την υπαγωγή των εμπορευμάτων στο εν λόγω καθεστώς ή τη χορήγηση δασμολογικής απαλλαγής ή μειωμένου συντελεστή εισαγωγικού δασμού λόγω του ειδικού προορισμού των εμπορευμάτων στην πραγματικότητα δεν είχε τηρηθεί.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Στις περιπτώσεις που αναφέρονται στην παράγραφο 1 στοιχεία α) και β), οφειλέτης είναι οποιοδήποτε από τα ακόλουθα πρόσωπα: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πρόσωπο που όφειλε να τηρήσει τις συγκεκριμένες υποχρεώσεις·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πρόσωπο που γνώριζε ή όφειλε ευλόγως να γνωρίζει ότι δεν τηρήθηκε υποχρέωση η οποία προβλέπεται από την τελωνειακή νομοθεσία και που ενήργησε για λογαριασμό του προσώπου το οποίο όφειλε να τηρήσει την υποχρέωση ή που έλαβε μέρος στην πράξη η οποία οδήγησε στη μη τήρηση της υποχρέωσης·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πρόσωπο που απέκτησε ή κατείχε τα εν λόγω εμπορεύματα και το οποίο γνώριζε ή όφειλε ευλόγως να γνωρίζει, τη στιγμή της απόκτησης ή παραλαβής των εμπορευμάτων, ότι δεν είχε τηρηθεί υποχρέωση που προβλέπεται από την τελωνειακή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Στις περιπτώσεις που αναφέρονται στην παράγραφο 1 στοιχείο γ), ο οφειλέτης είναι το πρόσωπο που οφείλει να τηρεί τους όρους οι οποίοι διέπουν την υπαγωγή των εμπορευμάτων σε τελωνειακό καθεστώς ή τη χορήγηση δασμολογικής απαλλαγής ή μειωμένου συντελεστή εισαγωγικού δασμού λόγω του ειδικού προορισμού των εμπορευμάτων.</w:t>
      </w:r>
    </w:p>
    <w:p w:rsidR="002657F7" w:rsidRPr="002657F7" w:rsidRDefault="002657F7" w:rsidP="002657F7">
      <w:pPr>
        <w:spacing w:before="120" w:after="120" w:line="360" w:lineRule="auto"/>
        <w:ind w:left="850"/>
        <w:rPr>
          <w:szCs w:val="24"/>
          <w:lang w:eastAsia="en-US"/>
        </w:rPr>
      </w:pPr>
      <w:r w:rsidRPr="002657F7">
        <w:rPr>
          <w:szCs w:val="24"/>
          <w:lang w:eastAsia="en-US"/>
        </w:rPr>
        <w:t>Όταν παρέχονται στις τελωνειακές αρχές πληροφορίες οι οποίες απαιτούνται από την τελωνειακή νομοθεσία σχετικά με τους όρους που διέπουν την υπαγωγή των εμπορευμάτων στο εν λόγω τελωνειακό καθεστώς, και οι πληροφορίες αυτές έχουν ως αποτέλεσμα να μην εισπραχθεί το σύνολο ή μέρος του εισαγωγικού δασμού, οφειλέτης είναι επίσης το πρόσωπο που παρείχε τις πληροφορίες αυτές και γνώριζε, ή όφειλε ευλόγως να γνωρίζει, ότι οι εν λόγω πληροφορίες ήταν εσφαλμένες.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162</w:t>
      </w:r>
      <w:r w:rsidRPr="002657F7">
        <w:rPr>
          <w:szCs w:val="24"/>
          <w:lang w:eastAsia="en-US"/>
        </w:rPr>
        <w:br/>
        <w:t>Έκπτωση ποσού ήδη καταβληθέντος εισαγωγικού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σύμφωνα με το άρθρο 161 παράγραφος 1, γεννάται τελωνειακή οφειλή για εμπορεύματα που έχουν τεθεί σε ελεύθερη κυκλοφορία με μειωμένο εισαγωγικό δασμό λόγω του ειδικού προορισμού τους, το ποσό του εισαγωγικού δασμού που καταβάλλεται τη στιγμή της θέσης των εμπορευμάτων σε ελεύθερη κυκλοφορία αφαιρείται από το ποσό του εισαγωγικού δασμού που αντιστοιχεί στην τελωνειακή οφειλή.</w:t>
      </w:r>
    </w:p>
    <w:p w:rsidR="002657F7" w:rsidRPr="002657F7" w:rsidRDefault="002657F7" w:rsidP="002657F7">
      <w:pPr>
        <w:spacing w:before="120" w:after="120" w:line="360" w:lineRule="auto"/>
        <w:ind w:left="850"/>
        <w:rPr>
          <w:szCs w:val="24"/>
          <w:lang w:eastAsia="en-US"/>
        </w:rPr>
      </w:pPr>
      <w:r w:rsidRPr="002657F7">
        <w:rPr>
          <w:szCs w:val="24"/>
          <w:lang w:eastAsia="en-US"/>
        </w:rPr>
        <w:t>Το πρώτο εδάφιο εφαρμόζεται όταν γεννάται τελωνειακή οφειλή για απορρίμματα και θραύσματα που προκύπτουν από την καταστροφή των εν λόγω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σύμφωνα με το άρθρο 159 παράγραφος 1 ή το άρθρο 161 παράγραφος 1, γεννάται τελωνειακή οφειλή για εμπορεύματα που υπάγονται σε καθεστώς προσωρινής εισαγωγής με μερική απαλλαγή από τον εισαγωγικό δασμό, το ποσό του εισαγωγικού δασμού που καταβάλλεται δυνάμει της μερικής απαλλαγής αφαιρείται από το ποσό του εισαγωγικού δασμού που αντιστοιχεί στην τελωνειακή οφειλή.</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2 </w:t>
      </w:r>
      <w:r w:rsidRPr="002657F7">
        <w:rPr>
          <w:szCs w:val="24"/>
          <w:lang w:eastAsia="en-US"/>
        </w:rPr>
        <w:br/>
        <w:t>Τελωνειακή οφειλή κατά την εξαγωγή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163</w:t>
      </w:r>
      <w:r w:rsidRPr="002657F7">
        <w:rPr>
          <w:szCs w:val="24"/>
          <w:lang w:eastAsia="en-US"/>
        </w:rPr>
        <w:br/>
        <w:t>Εξαγωγή και τελειοποίηση προς επανεισαγωγή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βάρος του εξαγωγέα γεννάται τελωνειακή οφειλή κατά την παράδοση των εμπορευμάτων που υπόκεινται σε εξαγωγικό δασμό στο πλαίσιο του καθεστώτος εξαγωγής ή του καθεστώτος τελειοποίησης προς επανεισαγωγή.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Οφειλέτης είναι ο εξαγωγέας. Σε περίπτωση έμμεσης αντιπροσώπευσης, ο εξαγωγέας και το πρόσωπο για λογαριασμό του οποίου ενεργεί ο εξαγωγέας είναι αμφότεροι οφειλέτες και είναι εις ολόκληρον υπόχρεοι για την τελωνειακή οφειλή.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οι πληροφορίες που παρέχονται για την υπαγωγή των εμπορευμάτων στο καθεστώς εξαγωγής έχουν ως αποτέλεσμα να μην εισπραχθεί το σύνολο ή μέρος του εξαγωγικού δασμού, οφειλέτης είναι επίσης το πρόσωπο που παρείχε τις πληροφορίες και γνώριζε, ή όφειλε ευλόγως να γνωρίζει, ότι οι εν λόγω πληροφορίες ήταν εσφαλμένες.</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164</w:t>
      </w:r>
      <w:r w:rsidRPr="002657F7">
        <w:rPr>
          <w:szCs w:val="24"/>
          <w:lang w:eastAsia="en-US"/>
        </w:rPr>
        <w:br/>
        <w:t>Τελωνειακή οφειλή που γεννάται λόγω μη συμμόρφωσης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εμπορεύματα που υπόκεινται σε εξαγωγικό δασμό, τελωνειακή οφειλή κατά την εξαγωγή γεννάται λόγω μη συμμόρφωσης με οποιοδήποτε από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μία από τις υποχρεώσεις που καθορίζονται στην τελωνειακή νομοθεσία για την έξοδο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τους όρους βάσει των οποίων επιτράπηκε η μεταφορά των εμπορευμάτων εκτός του τελωνειακού εδάφους της Ένωσης με ολική ή μερική απαλλαγή από τον εξαγωγικό δασμό.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στιγμή γένεσης της τελωνειακής οφειλής είναι μία από τις ακόλουθες: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στιγμή της πραγματικής μεταφοράς των εμπορευμάτων εκτός του τελωνειακού εδάφους της Ένωσης χωρίς την παροχή πληροφοριών στις τελωνειακές αρχές σχετικά με την εξαγωγή αυτή·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στιγμή άφιξης των εμπορευμάτων σε προορισμό άλλον από εκείνον για τον οποίο επιτράπηκε η μεταφορά τους εκτός του τελωνειακού εδάφους της Ένωσης με ολική ή μερική απαλλαγή από τον εξαγωγικό δασμό·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λήξη της προθεσμίας που έχει καθοριστεί για την προσκόμιση αποδεικτικών στοιχείων που βεβαιώνουν ότι τηρήθηκαν οι προβλεπόμενοι όροι για την παροχή της απαλλαγής αυτής για τα εμπορεύματα, εφόσον οι τελωνειακές αρχές δεν μπορούν να προσδιορίσουν τη στιγμή που αναφέρεται στο στοιχείο β).</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Στις περιπτώσεις που αναφέρονται στην παράγραφο 1 στοιχείο α), οφειλέτης είναι οποιοδήποτε από τα ακόλουθα πρόσωπα: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πρόσωπο που όφειλε να τηρήσει τη συγκεκριμένη υποχρέωση,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πρόσωπο που γνώριζε ή όφειλε ευλόγως να γνωρίζει ότι δεν τηρήθηκε η συγκεκριμένη υποχρέωση και που ενήργησε για λογαριασμό του προσώπου που ήταν υποχρεωμένο να τηρήσει την υποχρέωση,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πρόσωπο που έλαβε μέρος στην πράξη η οποία οδήγησε στη μη τήρηση της υποχρέωσης και το οποίο γνώριζε, ή όφειλε ευλόγως να γνωρίζει, ότι δεν είχαν παρασχεθεί οι απαιτούμενες πληροφορίες ή, κατά περίπτωση, δεν είχε υποβληθεί τελωνειακή διασάφηση, ενώ έπρεπε να είχε υποβληθεί.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Στις περιπτώσεις που αναφέρονται στην παράγραφο 1 στοιχείο β), ο οφειλέτης είναι οποιοδήποτε πρόσωπο οφείλει να τηρεί τους όρους υπό τους οποίους επιτράπηκε η μεταφορά των εμπορευμάτων εκτός του τελωνειακού εδάφους της Ένωσης με ολική ή μερική απαλλαγή από τον εξαγωγικό δασμό.</w:t>
      </w:r>
    </w:p>
    <w:p w:rsidR="00D949EF" w:rsidRDefault="00D949E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3 </w:t>
      </w:r>
      <w:r w:rsidRPr="002657F7">
        <w:rPr>
          <w:szCs w:val="24"/>
          <w:lang w:eastAsia="en-US"/>
        </w:rPr>
        <w:br/>
        <w:t>Κοινές διατάξεις για την τελωνειακή οφειλή που γεννάται κατά την εισαγωγή και την εξαγωγή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165</w:t>
      </w:r>
      <w:r w:rsidRPr="002657F7">
        <w:rPr>
          <w:szCs w:val="24"/>
          <w:lang w:eastAsia="en-US"/>
        </w:rPr>
        <w:br/>
        <w:t>Τελωνειακή οφειλή σε περίπτωση απαγορεύσεων και περιορισμών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οφειλή κατά την εισαγωγή ή την εξαγωγή γεννάται ακόμη και αν αφορά εμπορεύματα που υπόκεινται σε λοιπή νομοθεσία που εφαρμόζεται από τις τελωνειακές αρχές κατά την εισαγωγή ή την εξαγωγή οποιουδήποτε είδους.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Ωστόσο, δεν γεννάται τελωνειακή οφειλή στις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κατά την παράνομη είσοδο πλαστού χρήματος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κατά την είσοδο στο τελωνειακό έδαφος της Ένωσης ναρκωτικών και ψυχοτρόπων ουσιών που δεν εμπίπτουν στις αυστηρά εποπτευόμενες από τις αρμόδιες αρχές ουσίες με σκοπό τη χρήση τους για ιατρικούς και επιστημονικούς σκοπούς.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Για τους σκοπούς, ωστόσο, των εφαρμοστέων στις τελωνειακές παραβάσεις κυρώσεων, η τελωνειακή οφειλή θεωρείται ότι γεννάται όταν, σύμφωνα με τον παρόντα κανονισμό ή σύμφωνα με το δίκαιο κράτους μέλους, ο εισαγωγικός ή εξαγωγικός δασμός ή η ύπαρξη τελωνειακής οφειλής αποτελούν τη βάση για τον καθορισμό κυρώσεων.</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166</w:t>
      </w:r>
      <w:r w:rsidRPr="002657F7">
        <w:rPr>
          <w:szCs w:val="24"/>
          <w:lang w:eastAsia="en-US"/>
        </w:rPr>
        <w:br/>
        <w:t>Περισσότεροι του ενός οφειλέτες</w:t>
      </w:r>
    </w:p>
    <w:p w:rsidR="002657F7" w:rsidRPr="002657F7" w:rsidRDefault="002657F7" w:rsidP="002657F7">
      <w:pPr>
        <w:spacing w:before="120" w:after="120" w:line="360" w:lineRule="auto"/>
        <w:rPr>
          <w:szCs w:val="24"/>
          <w:lang w:eastAsia="en-US"/>
        </w:rPr>
      </w:pPr>
      <w:r w:rsidRPr="002657F7">
        <w:rPr>
          <w:szCs w:val="24"/>
          <w:lang w:eastAsia="en-US"/>
        </w:rPr>
        <w:t>Σε περίπτωση που περισσότερα του ενός πρόσωπα οφείλουν την καταβολή του ποσού του εισαγωγικού ή εξαγωγικού δασμού που αντιστοιχεί σε μία τελωνειακή οφειλή, τα πρόσωπα αυτά είναι εις ολόκληρον υπόχρεα για την καταβολή του εν λόγω ποσού.</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167</w:t>
      </w:r>
      <w:r w:rsidRPr="002657F7">
        <w:rPr>
          <w:szCs w:val="24"/>
          <w:lang w:eastAsia="en-US"/>
        </w:rPr>
        <w:br/>
        <w:t>Γενικοί κανόνες για τον υπολογισμό του ποσού του εισαγωγικού ή του εξαγωγικού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ποσό του εισαγωγικού ή εξαγωγικού δασμού καθορίζεται με βάση τη δασμολογική κατάταξη, τη δασμολογητέα αξία, την ποσότητα, τη φύση και την καταγωγή των εμπορευμάτων. Οι κανόνες υπολογισμού του δασμού είναι εκείνοι που εφαρμόζονται στα σχετικά εμπορεύματα κατά τον χρόνο γένεσης της τελωνειακής οφειλής που τα αφορά.</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δεν είναι δυνατό να προσδιοριστεί με ακρίβεια η στιγμή γένεσης της τελωνειακής οφειλής, θεωρείται ότι η στιγμή αυτή είναι εκείνη κατά την οποία οι τελωνειακές αρχές διαπιστώνουν ότι τα εμπορεύματα βρίσκονται σε κατάσταση που συνεπάγεται τη γένεση της τελωνειακής οφειλής.</w:t>
      </w:r>
    </w:p>
    <w:p w:rsidR="002657F7" w:rsidRPr="002657F7" w:rsidRDefault="002657F7" w:rsidP="002657F7">
      <w:pPr>
        <w:spacing w:before="120" w:after="120" w:line="360" w:lineRule="auto"/>
        <w:ind w:left="850"/>
        <w:rPr>
          <w:szCs w:val="24"/>
          <w:lang w:eastAsia="en-US"/>
        </w:rPr>
      </w:pPr>
      <w:r w:rsidRPr="002657F7">
        <w:rPr>
          <w:szCs w:val="24"/>
          <w:lang w:eastAsia="en-US"/>
        </w:rPr>
        <w:t>Ωστόσο, όταν οι πληροφορίες που διαθέτουν οι τελωνειακές αρχές τούς επιτρέπουν να διαπιστώσουν ότι η τελωνειακή οφειλή γεννήθηκε σε χρονικό σημείο προγενέστερο της διαπίστωσης αυτής, η τελωνειακή οφειλή θεωρείται ότι γεννήθηκε κατά το απώτερο χρονικό σημείο στο οποίο μπορεί να αποδειχθεί η κατάσταση αυτή.</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οι οποίοι αναφέρονται στο παρόν άρθρο για τον υπολογισμό του ποσού του εισαγωγικού ή εξαγωγικού δασμού που εφαρμόζεται σε εμπορεύματα για τα οποία γεννάται τελωνειακή οφειλή στο πλαίσιο ειδικού καθεστώτος.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168</w:t>
      </w:r>
      <w:r w:rsidRPr="002657F7">
        <w:rPr>
          <w:szCs w:val="24"/>
          <w:lang w:eastAsia="en-US"/>
        </w:rPr>
        <w:br/>
        <w:t>Ειδικοί κανόνες για τον υπολογισμό του ποσού του εισαγωγικού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προκύπτουν δαπάνες για αποθήκευση ή για συνήθεις εργασίες εντός του τελωνειακού εδάφους της Ένωσης όσον αφορά εμπορεύματα που υπάγονται σε τελωνειακό καθεστώς ή σε προσωρινή εναπόθεση, οι δαπάνες αυτές ή η αύξηση της αξίας δεν λαμβάνονται υπόψη για τον υπολογισμό του ποσού του εισαγωγικού δασμού, όταν ο εισαγωγέας ή ο εξαγωγέας ή, κατά περίπτωση, ο διασαφιστής προσκομίζει ικανοποιητικές αποδείξεις αυτών των δαπανών.</w:t>
      </w:r>
    </w:p>
    <w:p w:rsidR="002657F7" w:rsidRPr="002657F7" w:rsidRDefault="002657F7" w:rsidP="002657F7">
      <w:pPr>
        <w:spacing w:before="120" w:after="120" w:line="360" w:lineRule="auto"/>
        <w:ind w:left="850"/>
        <w:rPr>
          <w:szCs w:val="24"/>
          <w:lang w:eastAsia="en-US"/>
        </w:rPr>
      </w:pPr>
      <w:r w:rsidRPr="002657F7">
        <w:rPr>
          <w:szCs w:val="24"/>
          <w:lang w:eastAsia="en-US"/>
        </w:rPr>
        <w:t>Ωστόσο, η δασμολογητέα αξία, η ποσότητα, η φύση και η καταγωγή μη ενωσιακών εμπορευμάτων που χρησιμοποιούνται κατά τις εργασίες λαμβάνονται υπόψη για τον υπολογισμό του ποσού του εισαγωγικού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η δασμολογική κατάταξη εμπορευμάτων που υπάγονται σε τελωνειακό καθεστώς αλλάζει λόγω των συνήθων εργασιών εντός του τελωνειακού εδάφους της Ένωσης, εφαρμόζεται, κατόπιν αίτησης του εισαγωγέα ή, κατά περίπτωση, του διασαφιστή, η αρχική δασμολογική κατάταξη για τα εμπορεύματα που είχαν υπαχθεί στο καθεστώς.</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γεννάται τελωνειακή οφειλή για μεταποιημένα προϊόντα που προκύπτουν από το καθεστώς της τελειοποίησης προς επανεξαγωγή, το ποσό του εισαγωγικού δασμού που αντιστοιχεί στην οφειλή αυτή καθορίζεται, κατόπιν αίτησης του εισαγωγέα, με βάση τη δασμολογική κατάταξη, τη δασμολογητέα αξία, την ποσότητα, τη φύση και την καταγωγή των εμπορευμάτων που είχαν υπαχθεί στο καθεστώς τελειοποίησης προς επανεξαγωγή.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τα μεταποιημένα προϊόντα προκύπτουν από επόμενα καθεστώτα τελειοποίησης προς επανεξαγωγή, ο εισαγωγέας μπορεί να ζητήσει μόνο να καθοριστεί η οφειλή με βάση τη δασμολογική κατάταξη, τη δασμολογητέα αξία, την ποσότητα, τη φύση και την καταγωγή των εμπορευμάτων που έχουν υπαχθεί στο πρώτο καθεστώς τελειοποίησης προς επανεξαγωγή.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Σε ειδικές περιπτώσεις, το ποσό του εισαγωγικού δασμού καθορίζεται σύμφωνα με τις παραγράφους 2, 3 και 4 του παρόντος άρθρου χωρίς αίτηση του εισαγωγέα ή του εξαγωγέα ή, κατά περίπτωση, του διασαφιστή με σκοπό την αποφυγή της καταστρατήγησης των δασμολογικών μέτρων που αναφέρονται στο άρθρο 145 παράγραφος 2 στοιχείο 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Όταν γεννάται τελωνειακή οφειλή για μεταποιημένα προϊόντα που προκύπτουν από το καθεστώς τελειοποίησης προς επανεισαγωγή ή από προϊόντα αντικατάστασης όπως αναφέρονται στο άρθρο 143 παράγραφος 1, το ποσοστό του εισαγωγικού δασμού υπολογίζεται με βάση το κόστος των εργασιών τελειοποίησης που διενεργούνται εκτός του τελωνειακού εδάφους της Ένωσης.</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Όταν γεννάται τελωνειακή οφειλή σύμφωνα με το άρθρο 161 ή το άρθρο 164 του παρόντος κανονισμού και αν η παράλειψη που οδήγησε στη γένεση τελωνειακής οφειλής δεν συνιστά απόπειρα παραπλάνησης, εφαρμόζονται επίσης τα ακόλουθα: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ευνοϊκή δασμολογική μεταχείριση εμπορευμάτων δυνάμει της τελωνειακής νομοθεσίας·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ατέλεια ή μερική ή πλήρης απαλλαγή από τον εισαγωγικό ή εξαγωγικό δασμό δυνάμει του άρθρου 145 παράγραφος 2 στοιχεία δ), ε), στ) και ζ) ή των άρθρων 90, 91, 92 και 93 ή των άρθρων 140, 141, 142, 143 και 144·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ατέλεια σύμφωνα με τον κανονισμό (ΕΚ) αριθ. 1186/2009 του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οι οποίοι αναφέρονται στο παρόν άρθρο για τον υπολογισμό του ποσού του εισαγωγικού ή εξαγωγικού δασμού που εφαρμόζεται σε εμπορεύματα για τα οποία γεννάται τελωνειακή οφειλή στο πλαίσιο ειδικού καθεστώτος, καθώς και των ειδικών περιπτώσεων που αναφέρονται στην παράγραφο 5.</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169</w:t>
      </w:r>
      <w:r w:rsidRPr="002657F7">
        <w:rPr>
          <w:szCs w:val="24"/>
          <w:lang w:eastAsia="en-US"/>
        </w:rPr>
        <w:br/>
        <w:t>Τόπος γένεσης της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οφειλή γεννάται στον τόπο εγκατάστασης του εισαγωγέα ή του εξαγωγέα.</w:t>
      </w:r>
    </w:p>
    <w:p w:rsidR="002657F7" w:rsidRPr="002657F7" w:rsidRDefault="002657F7" w:rsidP="002657F7">
      <w:pPr>
        <w:spacing w:before="120" w:after="120" w:line="360" w:lineRule="auto"/>
        <w:ind w:left="850"/>
        <w:rPr>
          <w:szCs w:val="24"/>
          <w:lang w:eastAsia="en-US"/>
        </w:rPr>
      </w:pPr>
      <w:r w:rsidRPr="002657F7">
        <w:rPr>
          <w:szCs w:val="24"/>
          <w:lang w:eastAsia="en-US"/>
        </w:rPr>
        <w:t>Κατά παρέκκλιση από το πρώτο εδάφιο, σε σχέση με εισαγωγείς και εξαγωγείς εκτός των αξιόπιστων και ελεγμένων συναλλασσομένων και των θεωρούμενων εισαγωγέων, η τελωνειακή οφειλή γεννάται στον τόπο όπου έχει υποβληθεί ή θα είχε υποβληθεί η τελωνειακή διασάφηση σύμφωνα με το άρθρο 63 παράγραφος 4, εκτός από την τροποποίηση της μεθόδου παροχής πληροφοριών που προβλέπεται στο άρθρο 63 παράγραφος 2.</w:t>
      </w:r>
    </w:p>
    <w:p w:rsidR="002657F7" w:rsidRPr="002657F7" w:rsidRDefault="002657F7" w:rsidP="002657F7">
      <w:pPr>
        <w:spacing w:before="120" w:after="120" w:line="360" w:lineRule="auto"/>
        <w:ind w:left="850"/>
        <w:rPr>
          <w:szCs w:val="24"/>
          <w:lang w:eastAsia="en-US"/>
        </w:rPr>
      </w:pPr>
      <w:r w:rsidRPr="002657F7">
        <w:rPr>
          <w:szCs w:val="24"/>
          <w:lang w:eastAsia="en-US"/>
        </w:rPr>
        <w:t>Σε όλες τις άλλες περιπτώσεις, η τελωνειακή οφειλή γεννάται στον τόπο όπου λαμβάνουν χώρα τα γεγονότα που γεννούν την οφειλή αυτή.</w:t>
      </w:r>
    </w:p>
    <w:p w:rsidR="002657F7" w:rsidRPr="002657F7" w:rsidRDefault="002657F7" w:rsidP="002657F7">
      <w:pPr>
        <w:spacing w:before="120" w:after="120" w:line="360" w:lineRule="auto"/>
        <w:ind w:left="850"/>
        <w:rPr>
          <w:szCs w:val="24"/>
          <w:lang w:eastAsia="en-US"/>
        </w:rPr>
      </w:pPr>
      <w:r w:rsidRPr="002657F7">
        <w:rPr>
          <w:szCs w:val="24"/>
          <w:lang w:eastAsia="en-US"/>
        </w:rPr>
        <w:t>Αν δεν είναι δυνατό να προσδιοριστεί ο τόπος αυτός, η τελωνειακή οφειλή γεννάται στον τόπο όπου οι τελωνειακές αρχές διαπιστώνουν ότι τα εμπορεύματα βρίσκονται σε κατάσταση η οποία γεννά τελωνειακή οφειλή.</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Αν τα εμπορεύματα έχουν υπαχθεί σε τελωνειακό καθεστώς που δεν έχει εκκαθαριστεί ή όταν η προσωρινή εναπόθεση δεν έληξε όπως προβλέπεται, και εφόσον ο τόπος γένεσης της τελωνειακής οφειλής δεν είναι δυνατό να προσδιοριστεί δυνάμει της παραγράφου 1 δεύτερο και τρίτο εδάφιο εντός συγκεκριμένης προθεσμίας, η τελωνειακή οφειλή γεννάται στον τόπο όπου τα εμπορεύματα έχουν υπαχθεί στο εν λόγω καθεστώς ή στον τόπο από τον οποίο εισήλθαν στο τελωνειακό έδαφος της Ένωσης υπό το εν λόγω καθεστώς ή στον τόπο όπου βρίσκονταν σε προσωρινή εναπόθεση.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οι πληροφορίες που διαθέτουν οι τελωνειακές αρχές τους επιτρέπουν να προσδιορίσουν ότι η τελωνειακή οφειλή είναι πιθανό να έχει γεννηθεί σε διάφορους τόπους, η τελωνειακή οφειλή θεωρείται ότι έχει γεννηθεί στον τόπο όπου αρχικά γεννήθηκε.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Αν τελωνειακή αρχή διαπιστώσει ότι, δυνάμει του άρθρου 161 ή του άρθρου 164, γεννήθηκε τελωνειακή οφειλή σε άλλο κράτος μέλος και ότι το ποσό του εισαγωγικού ή εξαγωγικού δασμού που αντιστοιχεί στην εν λόγω οφειλή είναι μικρότερο των 10 000 </w:t>
      </w:r>
      <w:r w:rsidRPr="002657F7">
        <w:rPr>
          <w:szCs w:val="24"/>
          <w:lang w:val="en-GB" w:eastAsia="en-US"/>
        </w:rPr>
        <w:t>EUR</w:t>
      </w:r>
      <w:r w:rsidRPr="002657F7">
        <w:rPr>
          <w:szCs w:val="24"/>
          <w:lang w:eastAsia="en-US"/>
        </w:rPr>
        <w:t>, η τελωνειακή οφειλή θεωρείται ότι έχει γεννηθεί στο κράτος μέλος στο οποίο διαπιστώθηκε η γένεσή 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της προθεσμίας που αναφέρεται στην παράγραφο 2.</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2 </w:t>
      </w:r>
      <w:r w:rsidRPr="002657F7">
        <w:rPr>
          <w:szCs w:val="24"/>
          <w:lang w:eastAsia="en-US"/>
        </w:rPr>
        <w:br/>
        <w:t>Εγγύηση για ενδεχόμενη ή υπάρχουσα τελωνειακή οφειλή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170</w:t>
      </w:r>
      <w:r w:rsidRPr="002657F7">
        <w:rPr>
          <w:szCs w:val="24"/>
          <w:lang w:eastAsia="en-US"/>
        </w:rPr>
        <w:br/>
        <w:t>Γενικές διατάξεις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Εκτός αν ορίζεται διαφορετικά, το παρόν κεφάλαιο εφαρμόζεται σε εγγυήσεις για τελωνειακές οφειλές που έχουν γεννηθεί αλλά των οποίων η πληρωμή αναβάλλεται (</w:t>
      </w:r>
      <w:r w:rsidR="006F2AA5">
        <w:rPr>
          <w:szCs w:val="24"/>
          <w:lang w:eastAsia="en-US"/>
        </w:rPr>
        <w:t>«</w:t>
      </w:r>
      <w:r w:rsidRPr="002657F7">
        <w:rPr>
          <w:szCs w:val="24"/>
          <w:lang w:eastAsia="en-US"/>
        </w:rPr>
        <w:t>υπάρχουσες τελωνειακές οφειλές</w:t>
      </w:r>
      <w:r w:rsidR="006F2AA5">
        <w:rPr>
          <w:szCs w:val="24"/>
          <w:lang w:eastAsia="en-US"/>
        </w:rPr>
        <w:t>»</w:t>
      </w:r>
      <w:r w:rsidRPr="002657F7">
        <w:rPr>
          <w:szCs w:val="24"/>
          <w:lang w:eastAsia="en-US"/>
        </w:rPr>
        <w:t>) και στις εγγυήσεις που απαιτούνται σε περίπτωση ενδεχόμενης γένεσης τελωνειακής οφειλής (</w:t>
      </w:r>
      <w:r w:rsidR="006F2AA5">
        <w:rPr>
          <w:szCs w:val="24"/>
          <w:lang w:eastAsia="en-US"/>
        </w:rPr>
        <w:t>«</w:t>
      </w:r>
      <w:r w:rsidRPr="002657F7">
        <w:rPr>
          <w:szCs w:val="24"/>
          <w:lang w:eastAsia="en-US"/>
        </w:rPr>
        <w:t>ενδεχόμενες τελωνειακές οφειλές</w:t>
      </w:r>
      <w:r w:rsidR="006F2AA5">
        <w:rPr>
          <w:szCs w:val="24"/>
          <w:lang w:eastAsia="en-US"/>
        </w:rPr>
        <w:t>»</w:t>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οι τελωνειακές αρχές απαιτούν τη σύσταση εγγύησης για ενδεχόμενη ή υπάρχουσα τελωνειακή οφειλή, η εγγύηση αυτή καλύπτει το ποσό του εισαγωγικού ή εξαγωγικού δασμού και τις λοιπές οφειλόμενες επιβαρύνσεις που συνδέονται με την εισαγωγή ή εξαγωγή των εμπορευμάτων όταν: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εγγύηση χρησιμοποιείται για την υπαγωγή εμπορευμάτων στο καθεστώς ενωσιακής διαμετακόμισης·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εγγύηση μπορεί να χρησιμοποιηθεί σε περισσότερα του ενός κράτη μέλη.</w:t>
      </w:r>
    </w:p>
    <w:p w:rsidR="002657F7" w:rsidRPr="002657F7" w:rsidRDefault="002657F7" w:rsidP="002657F7">
      <w:pPr>
        <w:spacing w:before="120" w:after="120" w:line="360" w:lineRule="auto"/>
        <w:ind w:left="850"/>
        <w:rPr>
          <w:szCs w:val="24"/>
          <w:lang w:eastAsia="en-US"/>
        </w:rPr>
      </w:pPr>
      <w:r w:rsidRPr="002657F7">
        <w:rPr>
          <w:szCs w:val="24"/>
          <w:lang w:eastAsia="en-US"/>
        </w:rPr>
        <w:t>Εγγύηση που αποδέχονται ή εγκρίνουν οι τελωνειακές αρχές ισχύει σε ολόκληρο το τελωνειακό έδαφος της Ένωσης, για τους σκοπούς για τους οποίους έχει συσταθεί.</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εγγύηση παρέχεται από τον οφειλέτη ή το πρόσωπο που ενδέχεται να καταστεί οφειλέτης ή, αν το επιτρέπουν οι τελωνειακές αρχές, από οποιοδήποτε άλλο πρόσωπο.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Με την επιφύλαξη του άρθρου 178, οι τελωνειακές αρχές απαιτούν τη σύσταση μίας μόνο εγγύησης για συγκεκριμένα εμπορεύματα.</w:t>
      </w:r>
    </w:p>
    <w:p w:rsidR="002657F7" w:rsidRPr="002657F7" w:rsidRDefault="002657F7" w:rsidP="002657F7">
      <w:pPr>
        <w:spacing w:before="120" w:after="120" w:line="360" w:lineRule="auto"/>
        <w:ind w:left="850"/>
        <w:rPr>
          <w:szCs w:val="24"/>
          <w:lang w:eastAsia="en-US"/>
        </w:rPr>
      </w:pPr>
      <w:r w:rsidRPr="002657F7">
        <w:rPr>
          <w:szCs w:val="24"/>
          <w:lang w:eastAsia="en-US"/>
        </w:rPr>
        <w:t>Η εγγύηση που συστήνεται για συγκεκριμένα εμπορεύματα εφαρμόζεται στο ποσό του εισαγωγικού ή εξαγωγικού δασμού που αντιστοιχεί στην τελωνειακή οφειλή και στις λοιπές επιβαρύνσεις που αφορούν τα εν λόγω εμπορεύματα, έστω και αν οι παρεχόμενες ή διαθέσιμες πληροφορίες για τα εν λόγω εμπορεύματα είναι ανακριβείς.</w:t>
      </w:r>
    </w:p>
    <w:p w:rsidR="002657F7" w:rsidRPr="002657F7" w:rsidRDefault="002657F7" w:rsidP="002657F7">
      <w:pPr>
        <w:spacing w:before="120" w:after="120" w:line="360" w:lineRule="auto"/>
        <w:ind w:left="850"/>
        <w:rPr>
          <w:szCs w:val="24"/>
          <w:lang w:eastAsia="en-US"/>
        </w:rPr>
      </w:pPr>
      <w:r w:rsidRPr="002657F7">
        <w:rPr>
          <w:szCs w:val="24"/>
          <w:lang w:eastAsia="en-US"/>
        </w:rPr>
        <w:t>Αν η εγγύηση δεν έχει αποδεσμευτεί, μπορεί να χρησιμοποιείται επίσης, εντός των ορίων του εγγυημένου ποσού, για την είσπραξη ποσών εισαγωγικού ή εξαγωγικού δασμού και λοιπών επιβαρύνσεων που πρέπει να καταβληθούν μετά τη διενέργεια εκ των υστέρων ελέγχου των εν λόγω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Κατόπιν αίτησης του προσώπου που αναφέρεται στην παράγραφο 3, οι τελωνειακές αρχές μπορούν, σύμφωνα με το άρθρο 176 παράγραφοι 1 και 2, να εγκρίνουν τη σύσταση συνολικής εγγύησης για να καλύψουν το ποσό του εισαγωγικού ή εξαγωγικού δασμού που αντιστοιχεί στην τελωνειακή οφειλή όσον αφορά δύο ή περισσότερες πράξεις ή τελωνειακά καθεστώτα.</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Οι τελωνειακές αρχές παρακολουθούν την εγγύηση.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Δεν απαιτείται η σύσταση εγγύησης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από κράτη, αρχές περιφερειακής και τοπικής αυτοδιοίκησης ή άλλους οργανισμούς δημοσίου δικαίου, όσον αφορά τις δραστηριότητες που αναλαμβάνουν ως δημόσιες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για εμπορεύματα που μεταφέρονται μέσω του Ρήνου, των πλωτών οδών του Ρήνου, του Δούναβη ή των πλωτών οδών του Δούναβη·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για εμπορεύματα που μεταφέρονται μέσω σταθερών μεταφορικών εγκαταστάσεων·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σε ειδικές περιπτώσεις, όταν εμπορεύματα έχουν υπαχθεί στο καθεστώς προσωρινής εισαγωγής·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για εμπορεύματα που μεταφέρονται διά θαλάσσιας ή αεροπορικής οδού μεταξύ ενωσιακών λιμένων ή αερολιμένων.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 xml:space="preserve">Οι τελωνειακές αρχές μπορούν να άρουν την απαίτηση για σύσταση εγγύησης όταν το ποσό του εισαγωγικού ή εξαγωγικού δασμού που πρόκειται να διασφαλιστεί δεν υπερβαίνει την αξία του στατιστικού κατωφλίου των 1 000 </w:t>
      </w:r>
      <w:r w:rsidRPr="002657F7">
        <w:rPr>
          <w:szCs w:val="24"/>
          <w:lang w:val="en-GB" w:eastAsia="en-US"/>
        </w:rPr>
        <w:t>EUR</w:t>
      </w:r>
      <w:r w:rsidRPr="002657F7">
        <w:rPr>
          <w:szCs w:val="24"/>
          <w:lang w:eastAsia="en-US"/>
        </w:rPr>
        <w:t>.</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9.</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ειδικών περιπτώσεων κατά τις οποίες δεν απαιτείται η σύσταση εγγύησης για εμπορεύματα που έχουν υπαχθεί στο καθεστώς προσωρινής εισαγωγής, όπως αναφέρεται στην παράγραφο 7 στοιχείο δ).</w:t>
      </w:r>
    </w:p>
    <w:p w:rsidR="002657F7" w:rsidRPr="002657F7" w:rsidRDefault="002657F7" w:rsidP="002657F7">
      <w:pPr>
        <w:spacing w:before="120" w:after="120" w:line="360" w:lineRule="auto"/>
        <w:ind w:left="850" w:hanging="850"/>
        <w:rPr>
          <w:szCs w:val="24"/>
          <w:lang w:eastAsia="en-US"/>
        </w:rPr>
      </w:pPr>
      <w:r w:rsidRPr="002657F7">
        <w:rPr>
          <w:szCs w:val="24"/>
          <w:lang w:eastAsia="en-US"/>
        </w:rPr>
        <w:t>10.</w:t>
      </w:r>
      <w:r w:rsidRPr="002657F7">
        <w:rPr>
          <w:szCs w:val="24"/>
          <w:lang w:eastAsia="en-US"/>
        </w:rPr>
        <w:tab/>
        <w:t>Η Επιτροπή ορίζει, με εκτελεστικές πράξεις, τους διαδικαστικούς κανόνες σχετικά με τη σύσταση και την παρακολούθηση της εγγύησης που αναφέρεται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171</w:t>
      </w:r>
      <w:r w:rsidRPr="002657F7">
        <w:rPr>
          <w:szCs w:val="24"/>
          <w:lang w:eastAsia="en-US"/>
        </w:rPr>
        <w:br/>
        <w:t>Ποσό αναφοράς υποχρεωτικής εγγύησης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οι τελωνειακές αρχές πρέπει να απαιτήσουν τη σύσταση εγγύησης και μπορούν να καθορίσουν το ακριβές ποσό του εισαγωγικού ή εξαγωγικού δασμού που αντιστοιχεί στην τελωνειακή οφειλή και των λοιπών επιβαρύνσεων κατά τη στιγμή που απαιτείται η εγγύηση, η εγγύηση καλύπτει το ακριβές αυτό ποσό.</w:t>
      </w:r>
    </w:p>
    <w:p w:rsidR="002657F7" w:rsidRPr="002657F7" w:rsidRDefault="002657F7" w:rsidP="002657F7">
      <w:pPr>
        <w:spacing w:before="120" w:after="120" w:line="360" w:lineRule="auto"/>
        <w:ind w:left="850"/>
        <w:rPr>
          <w:szCs w:val="24"/>
          <w:lang w:eastAsia="en-US"/>
        </w:rPr>
      </w:pPr>
      <w:r w:rsidRPr="002657F7">
        <w:rPr>
          <w:szCs w:val="24"/>
          <w:lang w:eastAsia="en-US"/>
        </w:rPr>
        <w:t>Όταν δεν είναι δυνατό να καθοριστεί το ακριβές ποσό, η εγγύηση καθορίζεται στο μέγιστο ποσό, όπως υπολογίζεται από τις τελωνειακές αρχές, του εισαγωγικού ή εξαγωγικού δασμού που αντιστοιχεί στην τελωνειακή οφειλή και των λοιπών επιβαρύνσεων που έχουν γεννηθεί ή είναι δυνατό να γεννηθούν.</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Με την επιφύλαξη του άρθρου 176, σε περίπτωση σύστασης συνολικής εγγύησης για το ποσό του εισαγωγικού ή εξαγωγικού δασμού που αντιστοιχεί σε τελωνειακές οφειλές και λοιπές επιβαρύνσεις των οποίων το ποσό ποικίλλει διαχρονικά, το ποσό της εν λόγω εγγύησης καθορίζεται σε επίπεδο που παρέχει τη δυνατότητα να καλύπτεται, ανά πάσα στιγμή, το ποσό του εισαγωγικού ή εξαγωγικού δασμού που αντιστοιχεί στις τελωνειακές οφειλές και στις λοιπές επιβαρύνσεις.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172</w:t>
      </w:r>
      <w:r w:rsidRPr="002657F7">
        <w:rPr>
          <w:szCs w:val="24"/>
          <w:lang w:eastAsia="en-US"/>
        </w:rPr>
        <w:br/>
        <w:t>Ποσό αναφοράς της προληπτικής εγγύησης</w:t>
      </w:r>
    </w:p>
    <w:p w:rsidR="002657F7" w:rsidRPr="002657F7" w:rsidRDefault="002657F7" w:rsidP="002657F7">
      <w:pPr>
        <w:spacing w:before="120" w:after="120" w:line="360" w:lineRule="auto"/>
        <w:rPr>
          <w:szCs w:val="24"/>
          <w:lang w:eastAsia="en-US"/>
        </w:rPr>
      </w:pPr>
      <w:r w:rsidRPr="002657F7">
        <w:rPr>
          <w:szCs w:val="24"/>
          <w:lang w:eastAsia="en-US"/>
        </w:rPr>
        <w:t>Όταν η σύσταση εγγύησης δεν είναι υποχρεωτική, αλλά οι τελωνειακές αρχές δεν είναι βέβαιες ότι το ποσό του εισαγωγικού ή εξαγωγικού δασμού που αντιστοιχεί σε τελωνειακή οφειλή και λοιπές επιβαρύνσεις θα καταβληθεί εντός της καθορισμένης προθεσμίας, οι τελωνειακές αρχές απαιτούν εγγύηση για ποσό που δεν μπορεί να υπερβαίνει το επίπεδο που αναφέρεται στο άρθρο 171.</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173</w:t>
      </w:r>
      <w:r w:rsidRPr="002657F7">
        <w:rPr>
          <w:szCs w:val="24"/>
          <w:lang w:eastAsia="en-US"/>
        </w:rPr>
        <w:br/>
        <w:t>Σύσταση εγγύησης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εγγύηση μπορεί να συστήνεται με μία από τις ακόλουθες μορφές: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με οποιονδήποτε τρόπο πληρωμής αναγνωρίζεται από τις τελωνειακές αρχές, σε ευρώ ή στο νόμισμα του κράτους μέλους στο οποίο απαιτείται η εγγύηση·</w:t>
      </w:r>
    </w:p>
    <w:p w:rsidR="00DA5282" w:rsidRDefault="00DA5282">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με ανάληψη υποχρέωσης από τριτεγγυητή·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με άλλη μορφή εγγύησης που εξασφαλίζει κατά τρόπο ισοδύναμο την πληρωμή του ποσού του εισαγωγικού ή εξαγωγικού δασμού που αντιστοιχεί στην τελωνειακή οφειλή και λοιπών επιβαρύνσεων.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εγγύηση με μορφή κατάθεσης μετρητών ή με κάθε άλλο ισοδύναμο τρόπο πληρωμής συστήνεται σύμφωνα με τις ισχύουσες διατάξεις του κράτους μέλους στο οποίο απαιτείται η εγγύηση.</w:t>
      </w:r>
    </w:p>
    <w:p w:rsidR="002657F7" w:rsidRPr="002657F7" w:rsidRDefault="002657F7" w:rsidP="002657F7">
      <w:pPr>
        <w:spacing w:before="120" w:after="120" w:line="360" w:lineRule="auto"/>
        <w:ind w:left="850"/>
        <w:rPr>
          <w:szCs w:val="24"/>
          <w:lang w:eastAsia="en-US"/>
        </w:rPr>
      </w:pPr>
      <w:r w:rsidRPr="002657F7">
        <w:rPr>
          <w:szCs w:val="24"/>
          <w:lang w:eastAsia="en-US"/>
        </w:rPr>
        <w:t>Η σύσταση εγγύησης με οποιονδήποτε τρόπο πληρωμής αναγνωρίζεται από τις τελωνειακές αρχές δεν γεννά απαίτηση για την καταβολή τόκων εκ μέρους των τελωνειακών αρχών.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της μορφής της εγγύησης που αναφέρεται στην παράγραφο 1 στοιχείο γ).</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174</w:t>
      </w:r>
      <w:r w:rsidRPr="002657F7">
        <w:rPr>
          <w:szCs w:val="24"/>
          <w:lang w:eastAsia="en-US"/>
        </w:rPr>
        <w:br/>
        <w:t>Επιλογή εγγύησης</w:t>
      </w:r>
    </w:p>
    <w:p w:rsidR="002657F7" w:rsidRPr="002657F7" w:rsidRDefault="002657F7" w:rsidP="002657F7">
      <w:pPr>
        <w:spacing w:before="120" w:after="120" w:line="360" w:lineRule="auto"/>
        <w:rPr>
          <w:szCs w:val="24"/>
          <w:lang w:eastAsia="en-US"/>
        </w:rPr>
      </w:pPr>
      <w:r w:rsidRPr="002657F7">
        <w:rPr>
          <w:szCs w:val="24"/>
          <w:lang w:eastAsia="en-US"/>
        </w:rPr>
        <w:t>Το πρόσωπο που οφείλει να συστήσει εγγύηση, έχει τη δυνατότητα επιλογής μεταξύ των μορφών εγγύησης που καθορίζονται στο άρθρο 173 παράγραφος 1.</w:t>
      </w:r>
    </w:p>
    <w:p w:rsidR="002657F7" w:rsidRPr="002657F7" w:rsidRDefault="002657F7" w:rsidP="002657F7">
      <w:pPr>
        <w:spacing w:before="120" w:after="120" w:line="360" w:lineRule="auto"/>
        <w:rPr>
          <w:szCs w:val="24"/>
          <w:lang w:eastAsia="en-US"/>
        </w:rPr>
      </w:pPr>
      <w:r w:rsidRPr="002657F7">
        <w:rPr>
          <w:szCs w:val="24"/>
          <w:lang w:eastAsia="en-US"/>
        </w:rPr>
        <w:t>Ωστόσο, οι τελωνειακές αρχές μπορούν να αρνηθούν να δεχθούν τη μορφή εγγύησης που έχει επιλεγεί, όταν αυτή δεν είναι συμβατή με την ορθή λειτουργία του συγκεκριμένου τελωνειακού καθεστώτος.</w:t>
      </w:r>
    </w:p>
    <w:p w:rsidR="002657F7" w:rsidRPr="002657F7" w:rsidRDefault="002657F7" w:rsidP="002657F7">
      <w:pPr>
        <w:spacing w:before="120" w:after="120" w:line="360" w:lineRule="auto"/>
        <w:rPr>
          <w:szCs w:val="24"/>
          <w:lang w:eastAsia="en-US"/>
        </w:rPr>
      </w:pPr>
      <w:r w:rsidRPr="002657F7">
        <w:rPr>
          <w:szCs w:val="24"/>
          <w:lang w:eastAsia="en-US"/>
        </w:rPr>
        <w:t>Οι τελωνειακές αρχές μπορούν να απαιτήσουν τη διατήρηση, επί συγκεκριμένη περίοδο, της μορφής εγγύησης που έχει επιλεγεί.</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175</w:t>
      </w:r>
      <w:r w:rsidRPr="002657F7">
        <w:rPr>
          <w:szCs w:val="24"/>
          <w:lang w:eastAsia="en-US"/>
        </w:rPr>
        <w:br/>
        <w:t>Τριτεγγυητής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τριτεγγυητής που αναφέρεται στο άρθρο 173 παράγραφος 1 στοιχείο β) είναι τρίτο πρόσωπο που κατοικεί, είναι εγγεγραμμένο σε μητρώο ή εγκατεστημένο στο τελωνειακό έδαφος της Ένωσης. Ο τριτεγγυητής εγκρίνεται από τις τελωνειακές αρχές που απαιτούν την εγγύηση, εκτός αν πρόκειται για πιστωτικό ίδρυμα, χρηματοπιστωτικό ίδρυμα ή ασφαλιστική εταιρεία διαπιστευμένα στην Ένωση σύμφωνα με τις ισχύουσες ενωσιακές διατάξεις.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τριτεγγυητής αναλαμβάνει γραπτώς την ευθύνη να καταβάλει το εγγυημένο ποσό του εισαγωγικού ή εξαγωγικού δασμού που αντιστοιχεί σε τελωνειακή οφειλή και τις λοιπές επιβαρύνσεις.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αρνηθούν να εγκρίνουν τον προτεινόμενο τριτεγγυητή ή το προτεινόμενο είδος εγγύησης, όταν κρίνουν ότι δεν εξασφαλίζεται απόλυτα η καταβολή εντός της καθορισμένης προθεσμίας του ποσού του εισαγωγικού ή εξαγωγικού δασμού που αντιστοιχεί στην τελωνειακή οφειλή και των λοιπών επιβαρύνσεων.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σχετικά με τις μορφές σύστασης εγγύησης και των κανόνων που ισχύουν για τον τριτεγγυητή που αναφέρεται στο παρόν άρθρο.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τους διαδικαστικούς κανόνες σχετικά με την ανάκληση και υπαναχώρηση του τριτεγγυητή από τις υποχρεώσεις του που αναφέρονται στο παρόν άρθρο. Οι εν λόγω εκτελεστικές πράξεις εκδίδονται σύμφωνα με τη διαδικασία εξέτασης που αναφέρεται στο άρθρο 262 παράγραφος 4.</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176</w:t>
      </w:r>
      <w:r w:rsidRPr="002657F7">
        <w:rPr>
          <w:szCs w:val="24"/>
          <w:lang w:eastAsia="en-US"/>
        </w:rPr>
        <w:br/>
        <w:t>Συνολική εγγύηση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μπορούν να χορηγούν την άδεια που αναφέρεται στο άρθρο 170 παράγραφος 5 μόνο σε πρόσωπα που πληρούν τους ακόλουθους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είναι εγκατεστημένα στο τελωνειακό έδαφος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πληρούν τα κριτήρια του άρθρου 24 παράγραφος 1 στοιχείο 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χρησιμοποιούν τακτικά τα σχετικά τελωνειακά καθεστώτα ή εκμεταλλεύονται εγκαταστάσεις προσωρινής εναπόθεσης ή πληρούν τα κριτήρια του άρθρου 24 παράγραφος 1 στοιχείο δ).</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Οι τελωνειακές αρχές μπορούν να επιτρέπουν σε οικονομικό φορέα ο οποίος πληροί τα κριτήρια που ορίζονται στο άρθρο 24 παράγραφος 1</w:t>
      </w:r>
      <w:r w:rsidRPr="002657F7">
        <w:rPr>
          <w:b/>
          <w:i/>
          <w:szCs w:val="24"/>
          <w:lang w:eastAsia="en-US"/>
        </w:rPr>
        <w:t xml:space="preserve"> στοιχεία β) και γ), σε οικονομικό φορέα ο οποίος πληροί τα κριτήρια που ορίζονται στο άρθρο 25 παράγραφος 3</w:t>
      </w:r>
      <w:r w:rsidRPr="002657F7">
        <w:rPr>
          <w:szCs w:val="24"/>
          <w:lang w:eastAsia="en-US"/>
        </w:rPr>
        <w:t xml:space="preserve"> στοιχεία β) και γ) και σε αξιόπιστους και ελεγμένους συναλλασσομένους να συστήσουν συνολική εγγύηση για ενδεχόμενες τελωνειακές οφειλές και λοιπές επιβαρύνσεις με μειωμένο ποσό ή να ζητήσει άρση της υποχρέωσης σύστασης εγγύησης.</w:t>
      </w:r>
      <w:r w:rsidR="007836A2">
        <w:rPr>
          <w:b/>
          <w:szCs w:val="24"/>
          <w:lang w:eastAsia="en-US"/>
        </w:rPr>
        <w:t xml:space="preserve"> [Τροπολογία 199]</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b/>
          <w:szCs w:val="24"/>
          <w:lang w:eastAsia="en-US"/>
        </w:rPr>
      </w:pPr>
      <w:r w:rsidRPr="002657F7">
        <w:rPr>
          <w:szCs w:val="24"/>
          <w:lang w:eastAsia="en-US"/>
        </w:rPr>
        <w:lastRenderedPageBreak/>
        <w:t>3.</w:t>
      </w:r>
      <w:r w:rsidRPr="002657F7">
        <w:rPr>
          <w:szCs w:val="24"/>
          <w:lang w:eastAsia="en-US"/>
        </w:rPr>
        <w:tab/>
        <w:t>Οι τελωνειακές αρχές μπορούν να επιτρέπουν σε εγκεκριμένο οικονομικό φορέα για τελωνειακές απλουστεύσεις</w:t>
      </w:r>
      <w:r w:rsidRPr="002657F7">
        <w:rPr>
          <w:b/>
          <w:i/>
          <w:szCs w:val="24"/>
          <w:lang w:eastAsia="en-US"/>
        </w:rPr>
        <w:t>, σε οικονομικό φορέα ο οποίος πληροί τα κριτήρια που ορίζονται στο άρθρο 25 παράγραφος 3 στοιχεία β) και γ)</w:t>
      </w:r>
      <w:r w:rsidRPr="002657F7">
        <w:rPr>
          <w:szCs w:val="24"/>
          <w:lang w:eastAsia="en-US"/>
        </w:rPr>
        <w:t xml:space="preserve"> και σε αξιόπιστο και ελεγμένο συναλλασσόμενο να συστήσουν συνολική εγγύηση για υπάρχουσες τελωνειακές οφειλές και λοιπές επιβαρύνσεις, κατόπιν αίτησης, με μειωμένο ποσό</w:t>
      </w:r>
      <w:r w:rsidRPr="002657F7">
        <w:rPr>
          <w:b/>
          <w:i/>
          <w:szCs w:val="24"/>
          <w:lang w:eastAsia="en-US"/>
        </w:rPr>
        <w:t>, ή για αξιόπιστο και ελεγμένο συναλλασσόμενο, να λάβει απαλλαγή από την υποχρέωση σύστασης εγγύησης</w:t>
      </w:r>
      <w:r w:rsidRPr="002657F7">
        <w:rPr>
          <w:szCs w:val="24"/>
          <w:lang w:eastAsia="en-US"/>
        </w:rPr>
        <w:t>.</w:t>
      </w:r>
      <w:r w:rsidR="007836A2">
        <w:rPr>
          <w:b/>
          <w:szCs w:val="24"/>
          <w:lang w:eastAsia="en-US"/>
        </w:rPr>
        <w:t xml:space="preserve"> [Τροπολογία 200]</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συνολική εγγύηση για μειωμένο ποσό που αναφέρεται στην παράγραφο 3 ισοδυναμεί με τη σύσταση εγγύησης.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5.</w:t>
      </w:r>
      <w:r w:rsidRPr="002657F7">
        <w:rPr>
          <w:szCs w:val="24"/>
          <w:lang w:eastAsia="en-US"/>
        </w:rPr>
        <w:tab/>
        <w:t xml:space="preserve">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για τη χορήγηση άδειας χρήσης συνολικής εγγύησης με μειωμένο ποσό ή άρσης της υποχρέωσης σύστασης εγγύησης που αναφέρεται </w:t>
      </w:r>
      <w:r w:rsidRPr="002657F7">
        <w:rPr>
          <w:strike/>
          <w:szCs w:val="24"/>
          <w:lang w:eastAsia="en-US"/>
        </w:rPr>
        <w:t>στην παράγραφο 2</w:t>
      </w:r>
      <w:r w:rsidRPr="002657F7">
        <w:rPr>
          <w:b/>
          <w:i/>
          <w:szCs w:val="24"/>
          <w:lang w:eastAsia="en-US"/>
        </w:rPr>
        <w:t>στις παραγράφους 2 και 3</w:t>
      </w:r>
      <w:r w:rsidRPr="002657F7">
        <w:rPr>
          <w:szCs w:val="24"/>
          <w:lang w:eastAsia="en-US"/>
        </w:rPr>
        <w:t>.</w:t>
      </w:r>
      <w:r w:rsidR="007836A2">
        <w:rPr>
          <w:b/>
          <w:szCs w:val="24"/>
          <w:lang w:eastAsia="en-US"/>
        </w:rPr>
        <w:t xml:space="preserve"> [Τροπολογία 201]</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 xml:space="preserve">Η Επιτροπή ορίζει, με εκτελεστικές πράξεις, τους διαδικαστικούς κανόνες για τον καθορισμό του ποσού της εγγύησης, συμπεριλαμβανομένου του μειωμένου ποσού που αναφέρεται </w:t>
      </w:r>
      <w:r w:rsidRPr="002657F7">
        <w:rPr>
          <w:strike/>
          <w:szCs w:val="24"/>
          <w:lang w:eastAsia="en-US"/>
        </w:rPr>
        <w:t>στην παράγραφο 2</w:t>
      </w:r>
      <w:r w:rsidRPr="002657F7">
        <w:rPr>
          <w:b/>
          <w:i/>
          <w:szCs w:val="24"/>
          <w:lang w:eastAsia="en-US"/>
        </w:rPr>
        <w:t>στις παραγράφους 2 και 3</w:t>
      </w:r>
      <w:r w:rsidRPr="002657F7">
        <w:rPr>
          <w:szCs w:val="24"/>
          <w:lang w:eastAsia="en-US"/>
        </w:rPr>
        <w:t xml:space="preserve">. Οι εν λόγω εκτελεστικές πράξεις εκδίδονται σύμφωνα με τη διαδικασία εξέτασης </w:t>
      </w:r>
      <w:r w:rsidRPr="002657F7">
        <w:rPr>
          <w:strike/>
          <w:szCs w:val="24"/>
          <w:lang w:eastAsia="en-US"/>
        </w:rPr>
        <w:t>που αναφέρεται στο άρθρο</w:t>
      </w:r>
      <w:r w:rsidRPr="002657F7">
        <w:rPr>
          <w:b/>
          <w:i/>
          <w:szCs w:val="24"/>
          <w:lang w:eastAsia="en-US"/>
        </w:rPr>
        <w:t>του άρθρου</w:t>
      </w:r>
      <w:r w:rsidRPr="002657F7">
        <w:rPr>
          <w:szCs w:val="24"/>
          <w:lang w:eastAsia="en-US"/>
        </w:rPr>
        <w:t xml:space="preserve"> 262 παράγραφος 4.</w:t>
      </w:r>
      <w:r w:rsidR="007836A2">
        <w:rPr>
          <w:b/>
          <w:szCs w:val="24"/>
          <w:lang w:eastAsia="en-US"/>
        </w:rPr>
        <w:t xml:space="preserve"> [Τροπολογία 202]</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177</w:t>
      </w:r>
      <w:r w:rsidRPr="002657F7">
        <w:rPr>
          <w:szCs w:val="24"/>
          <w:lang w:eastAsia="en-US"/>
        </w:rPr>
        <w:br/>
        <w:t>Προσωρινές απαγορεύσεις σχετικά με τη χρησιμοποίηση συνολικών εγγυήσεων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Στο πλαίσιο ειδικών καθεστώτων ή προσωρινής εναπόθεσης, η Επιτροπή μπορεί να αποφασίσει να απαγορεύσει προσωρινά τη χρήση οποιασδήποτε από τις ακόλουθες: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της συνολικής εγγύησης για μειωμένο ποσό ή άρση της υποχρέωσης σύστασης εγγύησης που αναφέρεται στο άρθρο 176 παράγραφος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της συνολικής εγγύησης που αναφέρεται στο άρθρο 176 όσον αφορά εμπορεύματα που έχει διαπιστωθεί ότι αποτέλεσαν αντικείμενο απάτης μεγάλης κλίμακας.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εφαρμόζεται η παράγραφος 1 στοιχεία α) ή β), μπορεί να επιτραπεί η χρήση συνολικής εγγύησης για μειωμένο ποσό ή η άρση της υποχρέωσης σύστασης εγγύησης ή η χρήση της συνολικής εγγύησης που αναφέρεται στο άρθρο 176 όταν το ενδιαφερόμενο πρόσωπο πληροί έναν από τους ακόλουθους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μπορεί να αποδείξει ότι δεν έχει γεννηθεί τελωνειακή οφειλή για τα εν λόγω εμπορεύματα στο πλαίσιο των πράξεων που έχει εκτελέσει κατά τα 2 έτη που προηγούνται της απόφασης η οποία αναφέρεται στην παράγραφο 1·</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στην περίπτωση που έχουν γεννηθεί τελωνειακές οφειλές κατά τα 2 έτη που προηγούνται της απόφασης η οποία αναφέρεται στην παράγραφο 1, μπορεί να αποδείξει ότι οι εν λόγω οφειλές καταβλήθηκαν πλήρως από τον οφειλέτη ή τους οφειλέτες ή τον τριτεγγυητή εντός της καθορισμένης προθεσμίας.</w:t>
      </w:r>
    </w:p>
    <w:p w:rsidR="002657F7" w:rsidRPr="002657F7" w:rsidRDefault="002657F7" w:rsidP="002657F7">
      <w:pPr>
        <w:spacing w:before="120" w:after="120" w:line="360" w:lineRule="auto"/>
        <w:ind w:left="850"/>
        <w:rPr>
          <w:szCs w:val="24"/>
          <w:lang w:eastAsia="en-US"/>
        </w:rPr>
      </w:pPr>
      <w:r w:rsidRPr="002657F7">
        <w:rPr>
          <w:szCs w:val="24"/>
          <w:lang w:eastAsia="en-US"/>
        </w:rPr>
        <w:t>Για να λάβει άδεια χρήσης προσωρινά απαγορευμένης συνολικής εγγύησης, το ενδιαφερόμενο πρόσωπο πρέπει επίσης να πληροί τα κριτήρια που ορίζονται στο άρθρο 24 παράγραφος 1 στοιχεία β) και γ).</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Επιτροπή ορίζει, με εκτελεστικές πράξεις, τους κανόνες σχετικά με τις προσωρινές απαγορεύσεις που αφορούν τη χρησιμοποίηση συνολικών εγγυήσεων οι οποίες αναφέρονται στην παράγραφο 1.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ind w:left="850"/>
        <w:rPr>
          <w:szCs w:val="24"/>
          <w:lang w:eastAsia="en-US"/>
        </w:rPr>
      </w:pPr>
      <w:r w:rsidRPr="002657F7">
        <w:rPr>
          <w:szCs w:val="24"/>
          <w:lang w:eastAsia="en-US"/>
        </w:rPr>
        <w:t>Όταν συντρέχουν επιτακτικοί λόγοι επείγουσας ανάγκης σχετικοί με τα εν λόγω μέτρα, που δικαιολογούνται δεόντως από την ανάγκη για ταχεία ενίσχυση της προστασίας των δημοσιονομικών συμφερόντων της Ένωσης και των κρατών μελών της, η Επιτροπή εκδίδει εκτελεστικές πράξεις που έχουν άμεση εφαρμογή σύμφωνα με τη διαδικασία που αναφέρεται στο άρθρο 262 παράγραφος 5.</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178</w:t>
      </w:r>
      <w:r w:rsidRPr="002657F7">
        <w:rPr>
          <w:szCs w:val="24"/>
          <w:lang w:eastAsia="en-US"/>
        </w:rPr>
        <w:br/>
        <w:t>Συμπληρωματική εγγύηση ή αντικατάσταση εγγύησης</w:t>
      </w:r>
    </w:p>
    <w:p w:rsidR="002657F7" w:rsidRPr="002657F7" w:rsidRDefault="002657F7" w:rsidP="002657F7">
      <w:pPr>
        <w:spacing w:before="120" w:after="120" w:line="360" w:lineRule="auto"/>
        <w:rPr>
          <w:szCs w:val="24"/>
          <w:lang w:eastAsia="en-US"/>
        </w:rPr>
      </w:pPr>
      <w:r w:rsidRPr="002657F7">
        <w:rPr>
          <w:szCs w:val="24"/>
          <w:lang w:eastAsia="en-US"/>
        </w:rPr>
        <w:t>Όταν οι τελωνειακές αρχές διαπιστώνουν ότι η εγγύηση που έχει συσταθεί δεν εξασφαλίζει ή δεν εξασφαλίζει πλέον με βεβαιότητα ή επαρκώς την καταβολή του ποσού του εισαγωγικού ή εξαγωγικού δασμού που αντιστοιχεί στην τελωνειακή οφειλή και των λοιπών επιβαρύνσεων εντός της καθορισμένης προθεσμίας, απαιτούν από οποιοδήποτε από τα πρόσωπα που αναφέρονται στο άρθρο 170 παράγραφος 3 είτε την παροχή συμπληρωματικής εγγύησης είτε την αντικατάσταση της αρχικής εγγύησης με νέα εγγύηση, ανάλογα με την επιλογή του εν λόγω προσώπου.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179</w:t>
      </w:r>
      <w:r w:rsidRPr="002657F7">
        <w:rPr>
          <w:szCs w:val="24"/>
          <w:lang w:eastAsia="en-US"/>
        </w:rPr>
        <w:br/>
        <w:t>Αποδέσμευση της εγγύησης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αποδεσμεύουν την εγγύηση αμέσως μόλις αποσβεστεί η τελωνειακή οφειλή ή η ευθύνη για λοιπές επιβαρύνσεις ή καταστεί αδύνατη πλέον η γένεσή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η τελωνειακή οφειλή ή η ευθύνη για λοιπές επιβαρύνσεις έχει αποσβεστεί εν μέρει ή μπορεί πλέον να γεννηθεί μόνο για μέρος του εγγυημένου ποσού, η εγγύηση που έχει συσταθεί αποδεσμεύεται κατά αντίστοιχο μέρος, κατόπιν αίτησης του ενδιαφερόμενου προσώπου, εκτός αν το ύψος του σχετικού ποσού δεν δικαιολογεί τέτοια ενέργεια.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προθεσμιών για την αποδέσμευση εγγύησης.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Επιτροπή ορίζει, με εκτελεστικές πράξεις, τους διαδικαστικούς κανόνες σχετικά με την αποδέσμευση της εγγύησης που αναφέρεται στο παρόν άρθρο. Οι εν λόγω εκτελεστικές πράξεις εκδίδονται σύμφωνα με τη διαδικασία εξέτασης που αναφέρεται στο άρθρο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3 </w:t>
      </w:r>
      <w:r w:rsidRPr="002657F7">
        <w:rPr>
          <w:szCs w:val="24"/>
          <w:lang w:eastAsia="en-US"/>
        </w:rPr>
        <w:br/>
        <w:t>Είσπραξη, καταβολή, επιστροφή και διαγραφή του ποσού του εισαγωγικού ή εξαγωγικού δασμού</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1 </w:t>
      </w:r>
      <w:r w:rsidRPr="002657F7">
        <w:rPr>
          <w:szCs w:val="24"/>
          <w:lang w:eastAsia="en-US"/>
        </w:rPr>
        <w:br/>
        <w:t>Καθορισμός του ποσού του εισαγωγικού ή εξαγωγικού δασμού, γνωστοποίηση και καταλογισμός της τελωνειακής οφειλής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180</w:t>
      </w:r>
      <w:r w:rsidRPr="002657F7">
        <w:rPr>
          <w:szCs w:val="24"/>
          <w:lang w:eastAsia="en-US"/>
        </w:rPr>
        <w:br/>
        <w:t>Καθορισμός του ποσού των εισαγωγικών ή εξαγωγικών δασμών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εισαγωγέας και ο εξαγωγέας υπολογίζουν το ποσό του καταβλητέου εισαγωγικού ή εξαγωγικού δασμού. Κατά την παράδοση των εμπορευμάτων, οι τελωνειακές αρχές θεωρείται ότι αποδέχονται το ποσό του καταβλητέου εισαγωγικού ή εξαγωγικού δασμού, όπως υπολογίζεται από τον εισαγωγέα και τον εξαγωγέα, με την επιφύλαξη εκ των υστέρων ελέγχων. Αν το πρόσωπο αυτό δεν υπολογίσει το ποσό ή οι τελωνειακές αρχές διαφωνούν με το ποσό που υπολογίστηκε από το εν λόγω πρόσωπο, οι τελωνειακές αρχές που είναι αρμόδιες για τον τόπο στον οποίο γεννάται ή θεωρείται ότι γεννήθηκε η τελωνειακή οφειλή σύμφωνα με το άρθρο 169 καθορίζουν το ποσό του καταβλητέου εισαγωγικού ή εξαγωγικού δασμού μόλις λάβουν τις αναγκαίες πληροφορίες.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Κατά παρέκκλιση από την παράγραφο 1, έως την ημερομηνία που ορίζεται στο άρθρο 265 παράγραφος 3, όταν έχει υποβληθεί τελωνειακή διασάφηση, οι τελωνειακές αρχές μπορούν να αποδέχονται το ποσό του καταβλητέου εισαγωγικού ή εξαγωγικού δασμού που καθορίζεται στην τελωνειακή διασάφηση, με την επιφύλαξη εκ των υστέρων ελέγχων. Αν οι τελωνειακές αρχές διαφωνούν με το ποσό αυτό, καθορίζουν το ποσό του καταβλητέου εισαγωγικού ή εξαγωγικού δασμού μόλις λάβουν τις αναγκαίες πληροφορίες.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το ποσό του καταβλητέου εισαγωγικού ή εξαγωγικού δασμού δεν συνίσταται σε ακέραιο αριθμό, το ποσό αυτό μπορεί να στρογγυλοποιείται.</w:t>
      </w:r>
    </w:p>
    <w:p w:rsidR="002657F7" w:rsidRPr="002657F7" w:rsidRDefault="002657F7" w:rsidP="002657F7">
      <w:pPr>
        <w:spacing w:before="120" w:after="120" w:line="360" w:lineRule="auto"/>
        <w:ind w:left="850"/>
        <w:rPr>
          <w:szCs w:val="24"/>
          <w:lang w:eastAsia="en-US"/>
        </w:rPr>
      </w:pPr>
      <w:r w:rsidRPr="002657F7">
        <w:rPr>
          <w:szCs w:val="24"/>
          <w:lang w:eastAsia="en-US"/>
        </w:rPr>
        <w:t>Όταν το ποσό που αναφέρεται στο πρώτο εδάφιο εκφράζεται σε ευρώ, η στρογγυλοποίηση περιορίζεται στον πλησιέστερο ακέραιο αριθμό προς τα πάνω ή προς τα κάτω.</w:t>
      </w:r>
    </w:p>
    <w:p w:rsidR="002657F7" w:rsidRPr="002657F7" w:rsidRDefault="002657F7" w:rsidP="002657F7">
      <w:pPr>
        <w:spacing w:before="120" w:after="120" w:line="360" w:lineRule="auto"/>
        <w:ind w:left="850"/>
        <w:rPr>
          <w:szCs w:val="24"/>
          <w:lang w:eastAsia="en-US"/>
        </w:rPr>
      </w:pPr>
      <w:r w:rsidRPr="002657F7">
        <w:rPr>
          <w:szCs w:val="24"/>
          <w:lang w:eastAsia="en-US"/>
        </w:rPr>
        <w:t>Εισαγωγείς και εξαγωγείς εγκατεστημένοι σε κράτος μέλος που δεν έχει ως νόμισμα το ευρώ μπορούν είτε να εφαρμόζουν κατ’ αναλογία τις διατάξεις του δεύτερου εδαφίου είτε να παρεκκλίνουν από το εν λόγω εδάφιο, εφόσον οι κανόνες σχετικά με τη στρογγυλοποίηση δεν έχουν μεγαλύτερο δημοσιονομικό αντίκτυπο από τους κανόνες του δεύτερου εδαφίου.</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181</w:t>
      </w:r>
      <w:r w:rsidRPr="002657F7">
        <w:rPr>
          <w:szCs w:val="24"/>
          <w:lang w:eastAsia="en-US"/>
        </w:rPr>
        <w:br/>
        <w:t>Γνωστοποίηση της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Κατά την παράδοση των εμπορευμάτων, οι τελωνειακές αρχές θεωρείται ότι έχουν γνωστοποιήσει την τελωνειακή οφειλή στον εισαγωγέα ή τον εξαγωγέα.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οι τελωνειακές αρχές έχουν καθορίσει το ποσό του καταβλητέου εισαγωγικού ή εξαγωγικού δασμού, το γνωστοποιούν στον οφειλέτη με τον οριζόμενο τρόπο στον τόπο στον οποίο γεννάται ή θεωρείται ότι έχει γεννηθεί η τελωνειακή οφειλή, σύμφωνα με το άρθρο 169.</w:t>
      </w:r>
    </w:p>
    <w:p w:rsidR="002657F7" w:rsidRPr="002657F7" w:rsidRDefault="002657F7" w:rsidP="002657F7">
      <w:pPr>
        <w:spacing w:before="120" w:after="120" w:line="360" w:lineRule="auto"/>
        <w:ind w:left="850"/>
        <w:rPr>
          <w:szCs w:val="24"/>
          <w:lang w:eastAsia="en-US"/>
        </w:rPr>
      </w:pPr>
      <w:r w:rsidRPr="002657F7">
        <w:rPr>
          <w:szCs w:val="24"/>
          <w:lang w:eastAsia="en-US"/>
        </w:rPr>
        <w:t>Η γνωστοποίηση που αναφέρεται στο πρώτο εδάφιο δεν πραγματοποιείται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εν αναμονή του οριστικού καθορισμού του ποσού του εισαγωγικού ή εξαγωγικού δασμού, έχει επιβληθεί προσωρινός δασμός αντιντάμπινγκ ή προσωρινός αντισταθμιστικός δασμός ή προσωρινό μέτρο διασφάλισης·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το ποσό του καταβλητέου εισαγωγικού ή εξαγωγικού δασμού υπερβαίνει το ποσό που καθορίζεται με βάση απόφαση που λαμβάνεται σύμφωνα με το άρθρο 13·</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όταν η αρχική απόφαση να μη γνωστοποιηθεί η τελωνειακή οφειλή, ή να γνωστοποιηθεί με ποσό εισαγωγικού ή εξαγωγικού δασμού χαμηλότερο από το ποσό του καταβλητέου εισαγωγικού ή εξαγωγικού δασμού, είχε ληφθεί βάσει γενικών διατάξεων που ακυρώθηκαν μεταγενέστερα με δικαστική απόφαση·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όταν οι τελωνειακές αρχές απαλλάσσονται δυνάμει της τελωνειακής νομοθεσίας από την υποχρέωση γνωστοποίησης της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οι τελωνειακές αρχές πρέπει να γνωστοποιήσουν το ποσό του καταβλητέου εισαγωγικού ή εξαγωγικού δασμού σύμφωνα με την παράγραφο 2, οι τελωνειακές αρχές γνωστοποιούν την τελωνειακή οφειλή στον οφειλέτη όταν είναι σε θέση να καθορίσουν το ποσό αυτό και να λάβουν σχετική απόφαση.</w:t>
      </w:r>
    </w:p>
    <w:p w:rsidR="002657F7" w:rsidRPr="002657F7" w:rsidRDefault="002657F7" w:rsidP="002657F7">
      <w:pPr>
        <w:spacing w:before="120" w:after="120" w:line="360" w:lineRule="auto"/>
        <w:ind w:left="850"/>
        <w:rPr>
          <w:b/>
          <w:szCs w:val="24"/>
          <w:lang w:eastAsia="en-US"/>
        </w:rPr>
      </w:pPr>
      <w:r w:rsidRPr="002657F7">
        <w:rPr>
          <w:szCs w:val="24"/>
          <w:lang w:eastAsia="en-US"/>
        </w:rPr>
        <w:t>Ωστόσο, όταν η γνωστοποίηση της τελωνειακής οφειλής θα έθετε σε κίνδυνο ποινική έρευνα, οι τελωνειακές αρχές μπορούν να αναβάλλουν την εν λόγω γνωστοποίηση έως ότου να μην τίθεται πλέον σε κίνδυνο η ποινική έρευνα</w:t>
      </w:r>
      <w:r w:rsidRPr="002657F7">
        <w:rPr>
          <w:b/>
          <w:i/>
          <w:szCs w:val="24"/>
          <w:lang w:eastAsia="en-US"/>
        </w:rPr>
        <w:t>, ακόμα και αν η εν λόγω έρευνα διεξάγεται σε διαφορετικό κράτος μέλος</w:t>
      </w:r>
      <w:r w:rsidRPr="002657F7">
        <w:rPr>
          <w:szCs w:val="24"/>
          <w:lang w:eastAsia="en-US"/>
        </w:rPr>
        <w:t>.</w:t>
      </w:r>
      <w:r w:rsidRPr="002657F7">
        <w:rPr>
          <w:b/>
          <w:i/>
          <w:szCs w:val="24"/>
          <w:lang w:eastAsia="en-US"/>
        </w:rPr>
        <w:t xml:space="preserve"> Οι τελωνειακές αρχές αναβάλλουν τη γνωστοποίηση, αν αυτό τους ζητηθεί από δημόσια αρχή αρμόδια για την πρόληψη, τη διερεύνηση, την ανίχνευση ή τη δίωξη ποινικών αδικημάτων, συμπεριλαμβανομένης της Ευρωπαϊκής Εισαγγελίας.</w:t>
      </w:r>
      <w:r w:rsidR="007836A2">
        <w:rPr>
          <w:b/>
          <w:szCs w:val="24"/>
          <w:lang w:eastAsia="en-US"/>
        </w:rPr>
        <w:t xml:space="preserve"> [Τροπολογία 203]</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μπορούν να επιτρέπουν σε αξιόπιστο και ελεγμένο συναλλασσόμενο να υπολογίζει την τελωνειακή οφειλή η οποία αντιστοιχεί στο συνολικό ποσό του εισαγωγικού ή εξαγωγικού δασμού που αφορά όλα τα εμπορεύματα τα οποία ο εν λόγω φορέας έχει παραδώσει για λογαριασμό των τελωνειακών αρχών για χρονικό διάστημα που δεν υπερβαίνει τις 31 ημερολογιακές ημέρες και να την κοινοποιεί στις τελωνειακές αρχές με ανάλυση των ποσών που αφορούν κάθε συγκεκριμένη αποστολή εμπορευμάτων. Αν οι τελωνειακές αρχές διαφωνούν με το ποσό που υπολογίστηκε και κοινοποιήθηκε, καθορίζουν το ποσό του καταβλητέου εισαγωγικού ή εξαγωγικού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 xml:space="preserve">Κατά παρέκκλιση από την παράγραφο 1, όταν ο τίτλος </w:t>
      </w:r>
      <w:r w:rsidRPr="002657F7">
        <w:rPr>
          <w:szCs w:val="24"/>
          <w:lang w:val="en-GB" w:eastAsia="en-US"/>
        </w:rPr>
        <w:t>XII</w:t>
      </w:r>
      <w:r w:rsidRPr="002657F7">
        <w:rPr>
          <w:szCs w:val="24"/>
          <w:lang w:eastAsia="en-US"/>
        </w:rPr>
        <w:t xml:space="preserve"> κεφάλαιο 6 τμήμα 4 της οδηγίας 2006/112/ΕΚ εφαρμόζεται στις εξ αποστάσεως πωλήσεις εμπορευμάτων που πρόκειται να εισαχθούν από τρίτες χώρες σε πελάτη στο τελωνειακό έδαφος της Ένωσης, οι τελωνειακές αρχές μπορούν να επιτρέψουν σε θεωρούμενο εισαγωγέα να υπολογίσει και να κοινοποιήσει την τελωνειακή οφειλή η οποία αντιστοιχεί στο συνολικό ποσό του εισαγωγικού δασμού που αφορά όλα τα εμπορεύματα τα οποία παραδόθηκαν στον εν λόγω θεωρούμενο εισαγωγέα κατά τη διάρκεια ενός μήνα έως το τέλος του επόμενου μήνα, με ανάλυση των ποσών που αφορούν κάθε συγκεκριμένη αποστολή εμπορευμάτων.  Η εν λόγω κοινοποίηση μπορεί να τροποποιήσει ή να ακυρώσει τις πληροφορίες που είχε παράσχει ο θεωρούμενος εισαγωγέας σύμφωνα με το άρθρο 59 παράγραφος 2. Αν οι τελωνειακές αρχές διαφωνούν με το ποσό που υπολογίστηκε και κοινοποιήθηκε, καθορίζουν το ποσό του καταβλητέου εισαγωγικού ή εξαγωγικού δασμού. Οι τελωνειακές αρχές θεωρείται ότι έχουν γνωστοποιήσει την τελωνειακή οφειλή όταν δεν έχουν διαφωνήσει με την κοινοποίηση εντός εύλογου χρονικού διαστήματος από την υποβολή της από τον συναλλασσόμενο.</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Έως την ημερομηνία που ορίζεται στο άρθρο 265 παράγραφος 3, όταν έχει υποβληθεί τελωνειακή διασάφηση, εφόσον έχει κατατεθεί εγγύηση για την καταβολή, οι τελωνειακές αρχές μπορούν να επιτρέπουν να γνωστοποιείται στο τέλος της περιόδου αυτής η τελωνειακή οφειλή η οποία αντιστοιχεί στο συνολικό ποσό του εισαγωγικού ή εξαγωγικού δασμού που αφορά όλα τα εμπορεύματα τα οποία παραδόθηκαν σε ένα και το αυτό πρόσωπο εντός καθορισμένης περιόδου. Η περίοδος που ορίζεται από τις τελωνειακές αρχές δεν υπερβαίνει τις 31 ημέρες.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των περιπτώσεων που αναφέρονται στην παράγραφο 2 δεύτερο εδάφιο στοιχείο δ), όταν οι τελωνειακές αρχές απαλλάσσονται από την υποχρέωση γνωστοποίησης της τελωνειακής οφειλής·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του εύλογου χρονικού διαστήματος μετά το οποίο θεωρείται ότι υπάρχει έλλειψη διαφωνίας, όπως αναφέρεται στην παράγραφο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των πληροφοριών που πρέπει να παρέχονται στην κοινοποίηση από τον θεωρούμενο εισαγωγέα στην παράγραφο 5.</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182</w:t>
      </w:r>
      <w:r w:rsidRPr="002657F7">
        <w:rPr>
          <w:szCs w:val="24"/>
          <w:lang w:eastAsia="en-US"/>
        </w:rPr>
        <w:br/>
        <w:t>Περιορισμός της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δεν γνωστοποιούν τελωνειακή οφειλή στον οφειλέτη μετά τη λήξη περιόδου 3 ετών από την ημερομηνία γένεσης της τελωνειακής οφειλής.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Αν η τελωνειακή οφειλή έχει γεννηθεί ως αποτέλεσμα πράξης η οποία, κατά τον χρόνο τέλεσής της, διωκόταν ως ποινικό αδίκημα, η περίοδος των τριών ετών που καθορίζεται στην παράγραφο 1 παρατείνεται σε 5 έτη κατ’ ελάχιστο όριο και 10 έτη κατ’ ανώτατο όριο σύμφωνα με την εθνική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περίοδοι που καθορίζονται στις παραγράφους 1 και 2 αναστέλλονται: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ασκείται προσφυγή σύμφωνα με το άρθρο 16·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αναστολή αυτή εφαρμόζεται από την ημερομηνία άσκησης της προσφυγής και ισχύει καθόλη τη διάρκεια της διαδικασίας προσφυγής· 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αν οι τελωνειακές αρχές κοινοποιήσουν στον οφειλέτη, σύμφωνα με το άρθρο 6 παράγραφος 6, τους λόγους για τους οποίους προτίθενται να γνωστοποιήσουν την τελωνειακή οφειλή· η αναστολή αυτή εφαρμόζεται από την ημερομηνία της εν λόγω κοινοποίησης έως τη λήξη της περιόδου εντός της οποίας ο οφειλέτης έχει την ευκαιρία να εκφράσει την άποψή του.</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Όταν μια τελωνειακή οφειλή έχει αναβιώσει σύμφωνα με το άρθρο 193 παράγραφος 7, οι περίοδοι που καθορίζονται στις παραγράφους 1 και 2 θεωρείται ότι αναστέλλονται από την ημερομηνία υποβολής της αίτησης επιστροφής ή διαγραφής, σύμφωνα με το άρθρο 198, έως την ημερομηνία κατά την οποία λήφθηκε η απόφαση σχετικά με την επιστροφή ή διαγραφή.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183</w:t>
      </w:r>
      <w:r w:rsidRPr="002657F7">
        <w:rPr>
          <w:szCs w:val="24"/>
          <w:lang w:eastAsia="en-US"/>
        </w:rPr>
        <w:br/>
        <w:t>Καταλογισμός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που αναφέρονται στο άρθρο 180 προβαίνουν, σύμφωνα με την εθνική νομοθεσία, στον καταλογισμό του ποσού του καταβλητέου εισαγωγικού ή εξαγωγικού δασμού που έχει γνωστοποιηθεί σύμφωνα με το άρθρο 181.</w:t>
      </w:r>
    </w:p>
    <w:p w:rsidR="002657F7" w:rsidRPr="002657F7" w:rsidRDefault="002657F7" w:rsidP="002657F7">
      <w:pPr>
        <w:spacing w:before="120" w:after="120" w:line="360" w:lineRule="auto"/>
        <w:ind w:left="850"/>
        <w:rPr>
          <w:szCs w:val="24"/>
          <w:lang w:eastAsia="en-US"/>
        </w:rPr>
      </w:pPr>
      <w:r w:rsidRPr="002657F7">
        <w:rPr>
          <w:szCs w:val="24"/>
          <w:lang w:eastAsia="en-US"/>
        </w:rPr>
        <w:t>Η υποχρέωση των τελωνειακών αρχών του πρώτου εδαφίου δεν ισχύει στις περιπτώσεις που αναφέρονται στο άρθρο 181 παράγραφος 2 δεύτερο εδάφιο.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δεν χρειάζεται να προβαίνουν στον καταλογισμό των ποσών του εισαγωγικού ή εξαγωγικού δασμού που, σύμφωνα με το άρθρο 182, αντιστοιχούν σε τελωνειακή οφειλή η οποία δεν μπορεί πλέον να γνωστοποιηθεί στον οφειλέτη.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πρακτικές διαδικασίες καταλογισμού των ποσών του εισαγωγικού ή εξαγωγικού δασμού καθορίζονται από τα κράτη μέλη. Οι διαδικασίες αυτές μπορεί να διαφέρουν ανάλογα με το κατά πόσον, λαμβανομένων υπόψη των συνθηκών υπό τις οποίες γεννάται η τελωνειακή οφειλή, οι τελωνειακές αρχές είναι πεπεισμένες ότι τα εν λόγω ποσά θα καταβληθούν.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184</w:t>
      </w:r>
      <w:r w:rsidRPr="002657F7">
        <w:rPr>
          <w:szCs w:val="24"/>
          <w:lang w:eastAsia="en-US"/>
        </w:rPr>
        <w:br/>
        <w:t>Προθεσμία καταλογισμού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προβαίνουν στον καταλογισμό του καταβλητέου ποσού του εισαγωγικού ή εξαγωγικού δασμού εντός 14 ημερών από την παράδοση των εμπορευμάτων, εκτός αν τα εμπορεύματα έχουν υπαχθεί σε καθεστώς προσωρινής εισαγωγής με μερική απαλλαγή από τον εισαγωγικό δασμό.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Κατά παρέκκλιση από την παράγραφο 1, οι τελωνειακές αρχές μπορούν να καλύπτουν το συνολικό ποσό του εισαγωγικού ή εξαγωγικού δασμού που αφορά όλα τα εμπορεύματα τα οποία παραδόθηκαν σε αξιόπιστο και ελεγμένο συναλλασσόμενο εντός καθορισμένης προθεσμίας, σύμφωνα με το άρθρο 181 παράγραφος 4, με έναν και μοναδικό καταλογισμό στο τέλος της εν λόγω προθεσμίας.</w:t>
      </w:r>
    </w:p>
    <w:p w:rsidR="002657F7" w:rsidRPr="002657F7" w:rsidRDefault="002657F7" w:rsidP="002657F7">
      <w:pPr>
        <w:spacing w:before="120" w:after="120" w:line="360" w:lineRule="auto"/>
        <w:ind w:left="850"/>
        <w:rPr>
          <w:szCs w:val="24"/>
          <w:lang w:eastAsia="en-US"/>
        </w:rPr>
      </w:pPr>
      <w:r w:rsidRPr="002657F7">
        <w:rPr>
          <w:szCs w:val="24"/>
          <w:lang w:eastAsia="en-US"/>
        </w:rPr>
        <w:t>Ο καταλογισμός αυτός πρέπει να πραγματοποιείται εντός 14 ημερών από τη λήξη της εν λόγω προθεσμίας.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Κατά παρέκκλιση από την παράγραφο 1, το συνολικό ποσό του εισαγωγικού δασμού που αφορά όλα τα εμπορεύματα τα οποία  παραδόθηκαν σε θεωρούμενο εισαγωγέα εντός ενός μήνα, σύμφωνα με το άρθρο 181 παράγραφος 5, μπορεί να καλύπτεται με έναν και μοναδικό καταλογισμό έως το τέλος του επόμενου μήνα, ο οποίος περιλαμβάνει την ανάλυση των ποσών που αφορούν κάθε συγκεκριμένη αποστολή εμπορευμάτων.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Έως την ημερομηνία που ορίζεται στο άρθρο 265 παράγραφος 3, όταν υποβάλλεται τελωνειακή διασάφηση, εφόσον έχει κατατεθεί εγγύηση για την καταβολή, οι τελωνειακές αρχές μπορούν να επιτρέπουν να γνωστοποιείται στο τέλος της εν λόγω περιόδου η τελωνειακή οφειλή η οποία αντιστοιχεί στο συνολικό ποσό του εισαγωγικού ή εξαγωγικού δασμού για όλα τα εμπορεύματα τα οποία παραδόθηκαν σε ένα και το αυτό πρόσωπο εντός καθορισμένης περιόδου, η οποία δεν μπορεί να υπερβαίνει τις 31 ημέρες.</w:t>
      </w:r>
    </w:p>
    <w:p w:rsidR="002657F7" w:rsidRPr="002657F7" w:rsidRDefault="002657F7" w:rsidP="002657F7">
      <w:pPr>
        <w:spacing w:before="120" w:after="120" w:line="360" w:lineRule="auto"/>
        <w:ind w:left="850"/>
        <w:rPr>
          <w:szCs w:val="24"/>
          <w:lang w:eastAsia="en-US"/>
        </w:rPr>
      </w:pPr>
      <w:r w:rsidRPr="002657F7">
        <w:rPr>
          <w:szCs w:val="24"/>
          <w:lang w:eastAsia="en-US"/>
        </w:rPr>
        <w:t>Ο καταλογισμός αυτός πρέπει να πραγματοποιείται εντός 14 ημερών από τη λήξη της εν λόγω προθεσμίας.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Όταν η παράδοση των εμπορευμάτων εξαρτάται από ορισμένους όρους που διέπουν είτε τον καθορισμό του ποσού του καταβλητέου εισαγωγικού ή εξαγωγικού δασμού είτε την είσπραξή του, ο καταλογισμός πραγματοποιείται εντός 14 ημερών από την ημέρα κατά την οποία καθορίζεται το ποσό του καταβλητέου εισαγωγικού ή εξαγωγικού δασμού ή προσδιορίζεται η υποχρέωση καταβολής του εν λόγω δασμού.</w:t>
      </w:r>
    </w:p>
    <w:p w:rsidR="002657F7" w:rsidRPr="002657F7" w:rsidRDefault="002657F7" w:rsidP="002657F7">
      <w:pPr>
        <w:spacing w:before="120" w:after="120" w:line="360" w:lineRule="auto"/>
        <w:ind w:left="850"/>
        <w:rPr>
          <w:szCs w:val="24"/>
          <w:lang w:eastAsia="en-US"/>
        </w:rPr>
      </w:pPr>
      <w:r w:rsidRPr="002657F7">
        <w:rPr>
          <w:szCs w:val="24"/>
          <w:lang w:eastAsia="en-US"/>
        </w:rPr>
        <w:t xml:space="preserve">Ωστόσο, όταν η τελωνειακή οφειλή αφορά προσωρινό δασμό αντιντάμπινγκ, προσωρινό αντισταθμιστικό δασμό ή προσωρινό μέτρο διασφάλισης, ο καταλογισμός του ποσού του καταβλητέου εισαγωγικού ή εξαγωγικού δασμού πραγματοποιείται εντός δύο μηνών από την ημερομηνία δημοσίευσης στην </w:t>
      </w:r>
      <w:r w:rsidR="00472832" w:rsidRPr="00472832">
        <w:rPr>
          <w:i/>
          <w:szCs w:val="24"/>
          <w:lang w:eastAsia="en-US"/>
        </w:rPr>
        <w:t>Επίσημη Εφημερίδα της Ευρωπαϊκής Ένωσης</w:t>
      </w:r>
      <w:r w:rsidRPr="002657F7">
        <w:rPr>
          <w:szCs w:val="24"/>
          <w:lang w:eastAsia="en-US"/>
        </w:rPr>
        <w:t xml:space="preserve"> του κανονισμού που επιβάλλει τον οριστικό δασμό.</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Όταν γεννάται τελωνειακή οφειλή υπό περιστάσεις που δεν καλύπτονται από την παράγραφο 1, το ποσό του καταβλητέου εισαγωγικού ή εξαγωγικού δασμού καταλογίζεται εντός 14 ημερών από την ημερομηνία κατά την οποία οι τελωνειακές αρχές είναι σε θέση να καθορίσουν το εν λόγω ποσό του εισαγωγικού ή εξαγωγικού δασμού και να λάβουν απόφαση.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Όταν το ποσό του καταβλητέου εισαγωγικού ή εξαγωγικού δασμού δεν έχει καταλογιστεί σύμφωνα με τις παραγράφους 1 έως 6, ή έχει καθοριστεί και καταλογιστεί σε επίπεδο κατώτερο από το καταβλητέο ποσό, η παράγραφος 6 εφαρμόζεται στο ποσό του εισαγωγικού ή εξαγωγικού δασμού που πρόκειται ή που απομένει να εισπραχθεί.</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Οι προθεσμίες για τον καταλογισμό που προβλέπονται στις παραγράφους 1 έως 6 δεν εφαρμόζονται στις περιπτώσεις απρόβλεπτων περιστάσεων ή ανωτέρας βίας.</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9.</w:t>
      </w:r>
      <w:r w:rsidRPr="002657F7">
        <w:rPr>
          <w:szCs w:val="24"/>
          <w:lang w:eastAsia="en-US"/>
        </w:rPr>
        <w:tab/>
        <w:t>Ο καταλογισμός μπορεί να αναβληθεί στην περίπτωση που αναφέρεται στο άρθρο 181 παράγραφος 3 δεύτερο εδάφιο, έως ότου η γνωστοποίηση της τελωνειακής οφειλής να μην θέτει πλέον σε κίνδυνο ποινική έρευνα</w:t>
      </w:r>
      <w:r w:rsidRPr="002657F7">
        <w:rPr>
          <w:b/>
          <w:i/>
          <w:szCs w:val="24"/>
          <w:lang w:eastAsia="en-US"/>
        </w:rPr>
        <w:t>, ακόμα και αν η εν λόγω έρευνα διεξάγεται σε διαφορετικό κράτος μέλος</w:t>
      </w:r>
      <w:r w:rsidRPr="002657F7">
        <w:rPr>
          <w:szCs w:val="24"/>
          <w:lang w:eastAsia="en-US"/>
        </w:rPr>
        <w:t>.</w:t>
      </w:r>
      <w:r w:rsidR="007836A2">
        <w:rPr>
          <w:b/>
          <w:szCs w:val="24"/>
          <w:lang w:eastAsia="en-US"/>
        </w:rPr>
        <w:t xml:space="preserve"> [Τροπολογία 204]</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185</w:t>
      </w:r>
      <w:r w:rsidRPr="002657F7">
        <w:rPr>
          <w:szCs w:val="24"/>
          <w:lang w:eastAsia="en-US"/>
        </w:rPr>
        <w:br/>
        <w:t>Ανάθεση εκτελεστικών αρμοδιοτήτων</w:t>
      </w:r>
    </w:p>
    <w:p w:rsidR="002657F7" w:rsidRPr="002657F7" w:rsidRDefault="002657F7" w:rsidP="002657F7">
      <w:pPr>
        <w:spacing w:before="120" w:after="120" w:line="360" w:lineRule="auto"/>
        <w:rPr>
          <w:szCs w:val="24"/>
          <w:lang w:eastAsia="en-US"/>
        </w:rPr>
      </w:pPr>
      <w:r w:rsidRPr="002657F7">
        <w:rPr>
          <w:szCs w:val="24"/>
          <w:lang w:eastAsia="en-US"/>
        </w:rPr>
        <w:t>Η Επιτροπή θεσπίζει, με εκτελεστικές πράξεις, μέτρα για να διασφαλίζεται η αμοιβαία συνδρομή μεταξύ των τελωνειακών αρχών σε περίπτωση γένεσης τελωνειακής οφειλής.</w:t>
      </w:r>
    </w:p>
    <w:p w:rsidR="002657F7" w:rsidRPr="002657F7" w:rsidRDefault="002657F7" w:rsidP="002657F7">
      <w:pPr>
        <w:spacing w:before="120" w:after="120" w:line="360" w:lineRule="auto"/>
        <w:rPr>
          <w:szCs w:val="24"/>
          <w:lang w:eastAsia="en-US"/>
        </w:rPr>
      </w:pPr>
      <w:r w:rsidRPr="002657F7">
        <w:rPr>
          <w:szCs w:val="24"/>
          <w:lang w:eastAsia="en-US"/>
        </w:rPr>
        <w:t>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2 </w:t>
      </w:r>
      <w:r w:rsidRPr="002657F7">
        <w:rPr>
          <w:szCs w:val="24"/>
          <w:lang w:eastAsia="en-US"/>
        </w:rPr>
        <w:br/>
        <w:t>Καταβολή του ποσού του εισαγωγικού ή εξαγωγικού δασμού</w:t>
      </w:r>
    </w:p>
    <w:p w:rsidR="002657F7" w:rsidRPr="002657F7" w:rsidRDefault="002657F7" w:rsidP="002657F7">
      <w:pPr>
        <w:spacing w:before="120" w:after="120" w:line="360" w:lineRule="auto"/>
        <w:jc w:val="center"/>
        <w:rPr>
          <w:szCs w:val="24"/>
          <w:lang w:eastAsia="en-US"/>
        </w:rPr>
      </w:pPr>
      <w:r w:rsidRPr="002657F7">
        <w:rPr>
          <w:szCs w:val="24"/>
          <w:lang w:eastAsia="en-US"/>
        </w:rPr>
        <w:t>Άρθρο 186</w:t>
      </w:r>
      <w:r w:rsidRPr="002657F7">
        <w:rPr>
          <w:szCs w:val="24"/>
          <w:lang w:eastAsia="en-US"/>
        </w:rPr>
        <w:br/>
        <w:t>Γενικές προθεσμίες καταβολής και αναστολή της προθεσμίας καταβολής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 οφειλέτης καταβάλλει τα ποσά του εισαγωγικού ή εξαγωγικού δασμού, τα οποία αντιστοιχούν σε τελωνειακή οφειλή που έχει γνωστοποιηθεί σύμφωνα με το άρθρο 181, εντός της προθεσμίας που καθορίζουν οι τελωνειακές αρχές.</w:t>
      </w:r>
    </w:p>
    <w:p w:rsidR="002657F7" w:rsidRPr="002657F7" w:rsidRDefault="002657F7" w:rsidP="002657F7">
      <w:pPr>
        <w:spacing w:before="120" w:after="120" w:line="360" w:lineRule="auto"/>
        <w:ind w:left="850"/>
        <w:rPr>
          <w:szCs w:val="24"/>
          <w:lang w:eastAsia="en-US"/>
        </w:rPr>
      </w:pPr>
      <w:r w:rsidRPr="002657F7">
        <w:rPr>
          <w:szCs w:val="24"/>
          <w:lang w:eastAsia="en-US"/>
        </w:rPr>
        <w:t>Με την επιφύλαξη του άρθρου 17 παράγραφος 2, η προθεσμία αυτή δεν μπορεί να υπερβαίνει τις 10 ημέρες από τη γνωστοποίηση της τελωνειακής οφειλής στον οφειλέτη.</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Κατόπιν αίτησης του οφειλέτη, οι τελωνειακές αρχές μπορούν να παρατείνουν την εν λόγω προθεσμία, όταν το ποσό του καταβλητέου εισαγωγικού ή εξαγωγικού δασμού έχει καθοριστεί κατά τη διάρκεια εκ των υστέρων ελέγχου όπως αναφέρεται στο άρθρο 48. Με την επιφύλαξη του άρθρου 190 παράγραφος 2, η εν λόγω παράταση της προθεσμίας δεν υπερβαίνει τον χρόνο που χρειάζεται ο οφειλέτης για να λάβει τα αναγκαία μέτρα προς εκπλήρωση της υποχρέωσής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Κατά παρέκκλιση από την παράγραφο 1, το ποσό του εισαγωγικού δασμού που αντιστοιχεί σε τελωνειακή οφειλή η οποία γνωστοποιείται σύμφωνα με το άρθρο 181 παράγραφος 5 καταβάλλεται από τον οφειλέτη το αργότερο κατά τη λήξη της προθεσμίας εντός της οποίας πρέπει να γνωστοποιηθεί η τελωνειακή οφειλή.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Αν ο οφειλέτης δικαιούται κάποια από τις διευκολύνσεις καταβολής που προβλέπονται στα άρθρα 188 έως 190, η καταβολή πραγματοποιείται εντός της περιόδου ή των περιόδων που καθορίζονται όσον αφορά τις εν λόγω διευκολύνσεις.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προθεσμία καταβολής του ποσού του εισαγωγικού ή εξαγωγικού δασμού που αντιστοιχεί σε τελωνειακή οφειλή αναστέλλεται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υποβάλλεται αίτηση διαγραφής δασμού σύμφωνα με το άρθρο 198·</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τα εμπορεύματα πρόκειται να δημευθούν, να καταστραφούν ή να εγκαταλειφθούν υπέρ του Δημοσίου·</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όταν η τελωνειακή οφειλή έχει γεννηθεί δυνάμει του άρθρου 161 και οι οφειλέτες είναι περισσότεροι του ενός.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κανόνων για την αναστολή της προθεσμίας καταβολής του ποσού του εισαγωγικού ή εξαγωγικού δασμού που αντιστοιχεί σε τελωνειακή οφειλή η οποία αναφέρεται στην παράγραφο 3 και με τον καθορισμό της περιόδου αναστολής.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187</w:t>
      </w:r>
      <w:r w:rsidRPr="002657F7">
        <w:rPr>
          <w:szCs w:val="24"/>
          <w:lang w:eastAsia="en-US"/>
        </w:rPr>
        <w:br/>
        <w:t>Καταβολή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καταβολή πρέπει να πραγματοποιείται σε μετρητά ή με οποιοδήποτε άλλο μέσο έχει παρόμοια εξοφλητική ισχύ, ενδεχομένως και με συμψηφισμό, σύμφωνα με την εθνική νομοθεσία.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καταβολή μπορεί να γίνεται από τρίτο πρόσωπο αντί για τον οφειλέτη.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 οφειλέτης μπορεί σε κάθε περίπτωση να καταβάλλει το σύνολο ή μέρος του ποσού του εισαγωγικού ή εξαγωγικού δασμού χωρίς να περιμένει τη λήξη της περιόδου που του χορηγήθηκε για την καταβολή.</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188</w:t>
      </w:r>
      <w:r w:rsidRPr="002657F7">
        <w:rPr>
          <w:szCs w:val="24"/>
          <w:lang w:eastAsia="en-US"/>
        </w:rPr>
        <w:br/>
        <w:t>Αναστολή καταβολής</w:t>
      </w:r>
    </w:p>
    <w:p w:rsidR="002657F7" w:rsidRPr="002657F7" w:rsidRDefault="002657F7" w:rsidP="002657F7">
      <w:pPr>
        <w:spacing w:before="120" w:after="120" w:line="360" w:lineRule="auto"/>
        <w:rPr>
          <w:szCs w:val="24"/>
          <w:lang w:eastAsia="en-US"/>
        </w:rPr>
      </w:pPr>
      <w:r w:rsidRPr="002657F7">
        <w:rPr>
          <w:szCs w:val="24"/>
          <w:lang w:eastAsia="en-US"/>
        </w:rPr>
        <w:t>Οι τελωνειακές αρχές, κατόπιν αίτησης του ενδιαφερόμενου προσώπου και εφόσον συστήνεται εγγύηση, επιτρέπουν την αναβολή της καταβολής του καταβλητέου δασμού σύμφωνα με οποιονδήποτε από τους ακόλουθους τρόπους: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χωριστά για κάθε ποσό εισαγωγικού ή εξαγωγικού δασμού που καταλογίζεται σύμφωνα με το άρθρο 184 παράγραφος 1 ή με το άρθρο 184 παράγραφος 7·</w:t>
      </w:r>
    </w:p>
    <w:p w:rsidR="002657F7" w:rsidRPr="002657F7" w:rsidRDefault="002657F7" w:rsidP="002657F7">
      <w:pPr>
        <w:spacing w:before="120" w:after="120" w:line="360" w:lineRule="auto"/>
        <w:ind w:left="850" w:hanging="850"/>
        <w:rPr>
          <w:szCs w:val="24"/>
          <w:lang w:eastAsia="en-US"/>
        </w:rPr>
      </w:pPr>
      <w:r w:rsidRPr="002657F7">
        <w:rPr>
          <w:szCs w:val="24"/>
          <w:lang w:eastAsia="en-US"/>
        </w:rPr>
        <w:t>β)</w:t>
      </w:r>
      <w:r w:rsidRPr="002657F7">
        <w:rPr>
          <w:szCs w:val="24"/>
          <w:lang w:eastAsia="en-US"/>
        </w:rPr>
        <w:tab/>
        <w:t>συνολικά για όλα τα ποσά εισαγωγικού ή εξαγωγικού δασμού που καταλογίζονται σύμφωνα με το άρθρο 184 παράγραφος 1, κατά τη διάρκεια περιόδου που καθορίζεται από τις τελωνειακές αρχές και δεν υπερβαίνει τις 31 ημέρες·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συνολικά για όλα τα ποσά εισαγωγικού ή εξαγωγικού δασμού που αποτελούν το αντικείμενο ενιαίου καταλογισμού σύμφωνα με το άρθρο 184 παράγραφοι 2, 3 και 4.</w:t>
      </w:r>
    </w:p>
    <w:p w:rsidR="002657F7" w:rsidRPr="002657F7" w:rsidRDefault="002657F7" w:rsidP="002657F7">
      <w:pPr>
        <w:spacing w:before="120" w:after="120" w:line="360" w:lineRule="auto"/>
        <w:rPr>
          <w:b/>
          <w:szCs w:val="24"/>
          <w:lang w:eastAsia="en-US"/>
        </w:rPr>
      </w:pPr>
      <w:r w:rsidRPr="002657F7">
        <w:rPr>
          <w:b/>
          <w:i/>
          <w:szCs w:val="24"/>
          <w:lang w:eastAsia="en-US"/>
        </w:rPr>
        <w:t>Οι τελωνειακές αρχές, όταν επιτρέπουν την αναβολή της πληρωμής του ποσού του καταβλητέου δασμού όπως αναφέρεται στην παράγραφο 1, δεν απαιτούν την παροχή εγγύησης όταν ο αιτών είναι αξιόπιστος και ελεγμένος συναλλασσόμενος στον οποίο έχει χορηγηθεί απαλλαγή από την υποχρέωση σύστασης εγγύησης σύμφωνα με το άρθρο 176 παράγραφος 3.</w:t>
      </w:r>
      <w:r w:rsidR="007836A2">
        <w:rPr>
          <w:b/>
          <w:szCs w:val="24"/>
          <w:lang w:eastAsia="en-US"/>
        </w:rPr>
        <w:t xml:space="preserve"> [Τροπολογία 205]</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189</w:t>
      </w:r>
      <w:r w:rsidRPr="002657F7">
        <w:rPr>
          <w:szCs w:val="24"/>
          <w:lang w:eastAsia="en-US"/>
        </w:rPr>
        <w:br/>
        <w:t>Περίοδοι αναβολής της καταβολής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περίοδος για την οποία αναβάλλεται η καταβολή δυνάμει του άρθρου 188 ανέρχεται σε 30 ημέρες.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η καταβολή αναβάλλεται σύμφωνα με το άρθρο 188 στοιχείο α), η περίοδος ξεκινά την επομένη της ημέρας κατά την οποία γνωστοποιείται η τελωνειακή οφειλή στον οφειλέτη.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η καταβολή αναβάλλεται σύμφωνα με το άρθρο 188 στοιχείο β), η περίοδος ξεκινά την επομένη της ημέρας κατά την οποία λήγει η περίοδος συγκεντρωτικού καταλογισμού. Η περίοδος αυτή μειώνεται κατά τον αριθμό των ημερών που αντιστοιχεί στο ήμισυ του αριθμού των ημερών της περιόδου για τον συγκεντρωτικό καταλογισμό.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η καταβολή αναβάλλεται σύμφωνα με το άρθρο 188 στοιχείο γ), η περίοδος ξεκινά την επομένη της λήξης της περιόδου που έχει καθοριστεί για την παράδοση των εκάστοτε εμπορευμάτων. Η περίοδος αυτή μειώνεται κατά τον αριθμό των ημερών που αντιστοιχεί στο ήμισυ του αριθμού των ημερών της εν λόγω περιόδου.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Όταν ο αριθμός των ημερών που αναφέρεται στις παραγράφους 3 και 4 είναι περιττός, ο αριθμός των ημερών που πρέπει να αφαιρεθεί από την περίοδο των 30 ημερών, δυνάμει των εν λόγω παραγράφων, ισούται με το ήμισυ του αμέσως κατώτερου άρτιου αριθμού.</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Όταν οι περίοδοι που αναφέρονται στις παραγράφους 3 και 4 ανέρχονται σε εβδομάδες, τα κράτη μέλη μπορούν να προβλέπουν ότι η καταβολή του ποσού του εισαγωγικού ή εξαγωγικού δασμού για το οποίο έχει αναβληθεί η καταβολή πραγματοποιείται το αργότερο την Παρασκευή της τέταρτης εβδομάδας που ακολουθεί την εν λόγω εβδομάδα.</w:t>
      </w:r>
    </w:p>
    <w:p w:rsidR="002657F7" w:rsidRPr="002657F7" w:rsidRDefault="002657F7" w:rsidP="002657F7">
      <w:pPr>
        <w:spacing w:before="120" w:after="120" w:line="360" w:lineRule="auto"/>
        <w:ind w:left="850"/>
        <w:rPr>
          <w:szCs w:val="24"/>
          <w:lang w:eastAsia="en-US"/>
        </w:rPr>
      </w:pPr>
      <w:r w:rsidRPr="002657F7">
        <w:rPr>
          <w:szCs w:val="24"/>
          <w:lang w:eastAsia="en-US"/>
        </w:rPr>
        <w:t>Αν οι περίοδοι αυτές ανέρχονται σε μήνες, τα κράτη μέλη μπορούν να προβλέπουν ότι η καταβολή του ποσού του εισαγωγικού ή εξαγωγικού δασμού για το οποίο έχει αναβληθεί η καταβολή πρέπει να πραγματοποιείται μέχρι τη 16η ημέρα του μήνα που ακολουθεί τον εν λόγω μήνα. Οι περίοδοι αυτές δεν είναι δυνατό να παραταθούν ακόμη και αν η λήξη της περιόδου συμπίπτει με αργία.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190</w:t>
      </w:r>
      <w:r w:rsidRPr="002657F7">
        <w:rPr>
          <w:szCs w:val="24"/>
          <w:lang w:eastAsia="en-US"/>
        </w:rPr>
        <w:br/>
        <w:t>Άλλες διευκολύνσεις καταβολής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μπορούν να χορηγούν στον οφειλέτη διευκολύνσεις καταβολής άλλες από την αναβολή καταβολής, υπό τον όρο ότι συστήνεται εγγύηση.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χορηγούνται διευκολύνσεις σύμφωνα με την παράγραφο 1, επιβάλλεται πιστωτικός τόκος επί του ποσού του εισαγωγικού ή εξαγωγικού δασμού.</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 xml:space="preserve">Για κράτος μέλος με νόμισμα το ευρώ, το επιτόκιο του πιστωτικού τόκου ισούται με το δημοσιευμένο στην </w:t>
      </w:r>
      <w:r w:rsidR="00472832" w:rsidRPr="00472832">
        <w:rPr>
          <w:i/>
          <w:szCs w:val="24"/>
          <w:lang w:eastAsia="en-US"/>
        </w:rPr>
        <w:t>Επίσημη Εφημερίδα της Ευρωπαϊκής Ένωσης</w:t>
      </w:r>
      <w:r w:rsidRPr="002657F7">
        <w:rPr>
          <w:szCs w:val="24"/>
          <w:lang w:eastAsia="en-US"/>
        </w:rPr>
        <w:t xml:space="preserve">, σειρά </w:t>
      </w:r>
      <w:r w:rsidRPr="002657F7">
        <w:rPr>
          <w:szCs w:val="24"/>
          <w:lang w:val="en-GB" w:eastAsia="en-US"/>
        </w:rPr>
        <w:t>C</w:t>
      </w:r>
      <w:r w:rsidRPr="002657F7">
        <w:rPr>
          <w:szCs w:val="24"/>
          <w:lang w:eastAsia="en-US"/>
        </w:rPr>
        <w:t>, επιτόκιο που εφαρμόζει η Ευρωπαϊκή Κεντρική Τράπεζα στις κύριες πράξεις αναχρηματοδότησής της την πρώτη ημέρα του μήνα λήξης της προθεσμίας, προσαυξημένο κατά μία ποσοστιαία μονάδα.</w:t>
      </w:r>
    </w:p>
    <w:p w:rsidR="002657F7" w:rsidRPr="002657F7" w:rsidRDefault="002657F7" w:rsidP="002657F7">
      <w:pPr>
        <w:spacing w:before="120" w:after="120" w:line="360" w:lineRule="auto"/>
        <w:ind w:left="850"/>
        <w:rPr>
          <w:szCs w:val="24"/>
          <w:lang w:eastAsia="en-US"/>
        </w:rPr>
      </w:pPr>
      <w:r w:rsidRPr="002657F7">
        <w:rPr>
          <w:szCs w:val="24"/>
          <w:lang w:eastAsia="en-US"/>
        </w:rPr>
        <w:t>Για κράτος μέλος που δεν έχει νόμισμα το ευρώ, το επιτόκιο του πιστωτικού τόκου ισούται με το επιτόκιο που εφαρμόζει την πρώτη ημέρα του εν λόγω μήνα η Εθνική Κεντρική Τράπεζα για τις κύριες πράξεις αναχρηματοδότησής της, προσαυξημένο κατά μία ποσοστιαία μονάδα, ή, για κράτος μέλος για το οποίο το επιτόκιο της Εθνικής Κεντρικής Τράπεζας δεν είναι διαθέσιμο, το πλέον ισοδύναμο επιτόκιο που εφαρμόζεται την πρώτη ημέρα του εν λόγω μήνα στη χρηματαγορά του κράτους μέλους, προσαυξημένο κατά μία ποσοστιαία μονάδα.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μην απαιτούν εγγύηση ή να μην επιβάλλουν πιστωτικό τόκο, εφόσον στοιχειοθετείται, βάσει τεκμηριωμένης αξιολόγησης της κατάστασης του οφειλέτη, ότι έτσι θα προκαλούνταν σοβαρές οικονομικές ή κοινωνικές δυσχέρειες.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Οι τελωνειακές αρχές δεν επιβάλλουν πιστωτικό τόκο όταν το ποσό για κάθε πράξη είσπραξης δεν υπερβαίνει τα 10 </w:t>
      </w:r>
      <w:r w:rsidRPr="002657F7">
        <w:rPr>
          <w:szCs w:val="24"/>
          <w:lang w:val="en-GB" w:eastAsia="en-US"/>
        </w:rPr>
        <w:t>EUR</w:t>
      </w:r>
      <w:r w:rsidRPr="002657F7">
        <w:rPr>
          <w:szCs w:val="24"/>
          <w:lang w:eastAsia="en-US"/>
        </w:rPr>
        <w:t>.</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191</w:t>
      </w:r>
      <w:r w:rsidRPr="002657F7">
        <w:rPr>
          <w:szCs w:val="24"/>
          <w:lang w:eastAsia="en-US"/>
        </w:rPr>
        <w:br/>
        <w:t>Αναγκαστική εκτέλεση</w:t>
      </w:r>
    </w:p>
    <w:p w:rsidR="002657F7" w:rsidRPr="002657F7" w:rsidRDefault="002657F7" w:rsidP="002657F7">
      <w:pPr>
        <w:spacing w:before="120" w:after="120" w:line="360" w:lineRule="auto"/>
        <w:rPr>
          <w:szCs w:val="24"/>
          <w:lang w:eastAsia="en-US"/>
        </w:rPr>
      </w:pPr>
      <w:r w:rsidRPr="002657F7">
        <w:rPr>
          <w:szCs w:val="24"/>
          <w:lang w:eastAsia="en-US"/>
        </w:rPr>
        <w:t>Όταν το ποσό του καταβλητέου εισαγωγικού ή εξαγωγικού δασμού δεν έχει καταβληθεί εντός της καθορισμένης προθεσμίας, οι τελωνειακές αρχές διασφαλίζουν την καταβολή του εν λόγω ποσού με όλα τα διαθέσιμα μέσα, σύμφωνα με το δίκαιο του οικείου κράτους μέλους.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192</w:t>
      </w:r>
      <w:r w:rsidRPr="002657F7">
        <w:rPr>
          <w:szCs w:val="24"/>
          <w:lang w:eastAsia="en-US"/>
        </w:rPr>
        <w:br/>
        <w:t>Τόκος υπερημερίας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Επί του ποσού του εισαγωγικού ή εξαγωγικού δασμού επιβάλλεται τόκος υπερημερίας από την ημερομηνία λήξης της καθορισμένης προθεσμίας έως την ημερομηνία καταβολής.</w:t>
      </w:r>
    </w:p>
    <w:p w:rsidR="002657F7" w:rsidRPr="002657F7" w:rsidRDefault="002657F7" w:rsidP="002657F7">
      <w:pPr>
        <w:spacing w:before="120" w:after="120" w:line="360" w:lineRule="auto"/>
        <w:ind w:left="850"/>
        <w:rPr>
          <w:szCs w:val="24"/>
          <w:lang w:eastAsia="en-US"/>
        </w:rPr>
      </w:pPr>
      <w:r w:rsidRPr="002657F7">
        <w:rPr>
          <w:szCs w:val="24"/>
          <w:lang w:eastAsia="en-US"/>
        </w:rPr>
        <w:t xml:space="preserve">Για κράτος μέλος με νόμισμα το ευρώ, το επιτόκιο του τόκου υπερημερίας ισούται με το δημοσιευμένο στην </w:t>
      </w:r>
      <w:r w:rsidR="00472832" w:rsidRPr="00472832">
        <w:rPr>
          <w:i/>
          <w:szCs w:val="24"/>
          <w:lang w:eastAsia="en-US"/>
        </w:rPr>
        <w:t>Επίσημη Εφημερίδα της Ευρωπαϊκής Ένωσης</w:t>
      </w:r>
      <w:r w:rsidRPr="002657F7">
        <w:rPr>
          <w:szCs w:val="24"/>
          <w:lang w:eastAsia="en-US"/>
        </w:rPr>
        <w:t xml:space="preserve">, σειρά </w:t>
      </w:r>
      <w:r w:rsidRPr="002657F7">
        <w:rPr>
          <w:szCs w:val="24"/>
          <w:lang w:val="en-GB" w:eastAsia="en-US"/>
        </w:rPr>
        <w:t>C</w:t>
      </w:r>
      <w:r w:rsidRPr="002657F7">
        <w:rPr>
          <w:szCs w:val="24"/>
          <w:lang w:eastAsia="en-US"/>
        </w:rPr>
        <w:t>, επιτόκιο που εφαρμόζει η Ευρωπαϊκή Κεντρική Τράπεζα στις κύριες πράξεις αναχρηματοδότησής της την πρώτη ημέρα του μήνα λήξης της προθεσμίας, προσαυξημένο κατά δύο ποσοστιαίες μονάδες.</w:t>
      </w:r>
    </w:p>
    <w:p w:rsidR="002657F7" w:rsidRPr="002657F7" w:rsidRDefault="002657F7" w:rsidP="002657F7">
      <w:pPr>
        <w:spacing w:before="120" w:after="120" w:line="360" w:lineRule="auto"/>
        <w:ind w:left="850"/>
        <w:rPr>
          <w:szCs w:val="24"/>
          <w:lang w:eastAsia="en-US"/>
        </w:rPr>
      </w:pPr>
      <w:r w:rsidRPr="002657F7">
        <w:rPr>
          <w:szCs w:val="24"/>
          <w:lang w:eastAsia="en-US"/>
        </w:rPr>
        <w:t>Για κράτος μέλος που δεν έχει νόμισμα το ευρώ, το επιτόκιο του τόκου υπερημερίας ισούται με το επιτόκιο που εφαρμόζει την πρώτη ημέρα του εν λόγω μήνα η Εθνική Κεντρική Τράπεζα για τις κύριες πράξεις αναχρηματοδότησής της, προσαυξημένο κατά δύο ποσοστιαίες μονάδες, ή, για κράτος μέλος για το οποίο το επιτόκιο της Εθνικής Κεντρικής Τράπεζας δεν είναι διαθέσιμο, το πλησιέστερο επιτόκιο που εφαρμόζεται την πρώτη ημέρα του εν λόγω μήνα στη χρηματαγορά του κράτους μέλους, προσαυξημένο κατά δύο ποσοστιαίες μονάδες.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Όταν η τελωνειακή οφειλή γεννάται βάσει του άρθρου 161 ή 164 ή όταν η γνωστοποίηση της τελωνειακής οφειλής προκύπτει από εκ των υστέρων έλεγχο, επιβάλλεται τόκος υπερημερίας πέραν του ποσού του εισαγωγικού ή εξαγωγικού δασμού, από την ημερομηνία γένεσης της τελωνειακής οφειλής έως την ημερομηνία γνωστοποίησής της.</w:t>
      </w:r>
    </w:p>
    <w:p w:rsidR="002657F7" w:rsidRPr="002657F7" w:rsidRDefault="002657F7" w:rsidP="002657F7">
      <w:pPr>
        <w:spacing w:before="120" w:after="120" w:line="360" w:lineRule="auto"/>
        <w:ind w:left="850"/>
        <w:rPr>
          <w:szCs w:val="24"/>
          <w:lang w:eastAsia="en-US"/>
        </w:rPr>
      </w:pPr>
      <w:r w:rsidRPr="002657F7">
        <w:rPr>
          <w:szCs w:val="24"/>
          <w:lang w:eastAsia="en-US"/>
        </w:rPr>
        <w:t>Το επιτόκιο του τόκου υπερημερίας καθορίζεται σύμφωνα με την παράγραφο 1.</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μην επιβάλλουν τόκο υπερημερίας εφόσον στοιχειοθετείται, βάσει τεκμηριωμένης αξιολόγησης της κατάστασης του οφειλέτη, ότι η επιβολή του θα προκαλούσε σοβαρές οικονομικές ή κοινωνικές δυσχέρειες.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Οι τελωνειακές αρχές δεν χρεώνουν τόκο υπερημερίας όταν το ποσό για κάθε πράξη είσπραξης δεν υπερβαίνει τα 10 </w:t>
      </w:r>
      <w:r w:rsidRPr="002657F7">
        <w:rPr>
          <w:szCs w:val="24"/>
          <w:lang w:val="en-GB" w:eastAsia="en-US"/>
        </w:rPr>
        <w:t>EUR</w:t>
      </w:r>
      <w:r w:rsidRPr="002657F7">
        <w:rPr>
          <w:szCs w:val="24"/>
          <w:lang w:eastAsia="en-US"/>
        </w:rPr>
        <w:t>.</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3 </w:t>
      </w:r>
      <w:r w:rsidRPr="002657F7">
        <w:rPr>
          <w:szCs w:val="24"/>
          <w:lang w:eastAsia="en-US"/>
        </w:rPr>
        <w:br/>
        <w:t>Επιστροφή και διαγραφή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193</w:t>
      </w:r>
      <w:r w:rsidRPr="002657F7">
        <w:rPr>
          <w:szCs w:val="24"/>
          <w:lang w:eastAsia="en-US"/>
        </w:rPr>
        <w:br/>
        <w:t>Επιστροφή και διαγραφή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των όρων που καθορίζονται στο παρόν τμήμα, οι τελωνειακές αρχές επιστρέφουν ή διαγράφουν ποσά του εισαγωγικού ή εξαγωγικού δασμού για οποιονδήποτε από τους ακόλουθους λόγους: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ποσά επιπλέον του καταβλητέου εισαγωγικού ή εξαγωγικού δασμού·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ελαττωματικά εμπορεύματα ή εμπορεύματα που δεν πληρούν τους όρους της σύμβασης·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σφάλμα των αρμόδιων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δίκαιη μεταχείριση·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ακύρωση των δεδομένων βάσει των οποίων βεβαιώθηκε η τελωνειακή οφειλή για τα αντίστοιχα εμπορεύματα ή, κατά περίπτωση, της αντίστοιχης τελωνειακής διασάφησης.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Οι τελωνειακές αρχές επιστρέφουν ή διαγράφουν το ποσό του εισαγωγικού ή εξαγωγικού δασμού που αναφέρεται στην παράγραφο 1 αν ανέρχεται σε 10 </w:t>
      </w:r>
      <w:r w:rsidRPr="002657F7">
        <w:rPr>
          <w:szCs w:val="24"/>
          <w:lang w:val="en-GB" w:eastAsia="en-US"/>
        </w:rPr>
        <w:t>EUR</w:t>
      </w:r>
      <w:r w:rsidRPr="002657F7">
        <w:rPr>
          <w:szCs w:val="24"/>
          <w:lang w:eastAsia="en-US"/>
        </w:rPr>
        <w:t xml:space="preserve"> και άνω, εκτός αν το ενδιαφερόμενο πρόσωπο ζητήσει την επιστροφή ή διαγραφή μικρότερου ποσού.</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οι τελωνειακές αρχές κρίνουν ότι θα πρέπει να χορηγηθεί επιστροφή ή διαγραφή βάσει των άρθρων 196 και 197, το ενδιαφερόμενο κράτος μέλος διαβιβάζει τον φάκελο στην Επιτροπή προς λήψη απόφασης σε οποιαδήποτε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οι τελωνειακές αρχές κρίνουν ότι οι ειδικές περιστάσεις οφείλονται σε αθέτηση των υποχρεώσεων της Επιτροπής·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οι τελωνειακές αρχές κρίνουν ότι η Επιτροπή έχει διαπράξει σφάλμα κατά την έννοια του άρθρου 196·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όταν οι περιστάσεις στη συγκεκριμένη περίπτωση έχουν σχέση με τα πορίσματα ενωσιακής έρευνας που διενεργείται δυνάμει του κανονισμού (ΕΚ) αριθ. 515/97 ή δυνάμει κάθε άλλης ενωσιακής νομοθεσίας ή οποιασδήποτε συμφωνίας έχει συνάψει η Ένωση με ορισμένες χώρες ή ομάδες χωρών, όπου προβλέπεται η δυνατότητα διενέργειας τέτοιων ενωσιακών ερευνών·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 xml:space="preserve">όταν το ποσό για το οποίο ενδέχεται να ευθύνεται το ενδιαφερόμενο πρόσωπο σε σχέση με μία ή περισσότερες πράξεις εισαγωγής ή εξαγωγής ισούται με ή υπερβαίνει τα 500 000 </w:t>
      </w:r>
      <w:r w:rsidRPr="002657F7">
        <w:rPr>
          <w:szCs w:val="24"/>
          <w:lang w:val="en-GB" w:eastAsia="en-US"/>
        </w:rPr>
        <w:t>EUR</w:t>
      </w:r>
      <w:r w:rsidRPr="002657F7">
        <w:rPr>
          <w:szCs w:val="24"/>
          <w:lang w:eastAsia="en-US"/>
        </w:rPr>
        <w:t xml:space="preserve"> λόγω σφάλματος ή ειδικών περιστάσεων.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Κατά παρέκκλιση του πρώτου εδαφίου, οι φάκελοι δεν διαβιβάζονται σε καμία από τις ακόλουθες καταστάσεις: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η Επιτροπή έχει λάβει ήδη απόφαση σχετικά με υπόθεση η οποία παρουσιάζει παρόμοια πραγματικά και νομικά στοιχεία·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όταν η Επιτροπή ασχολείται ήδη με υπόθεση η οποία παρουσιάζει παρόμοια πραγματικά και νομικά στοιχεία.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Με την επιφύλαξη των κανόνων αρμοδιότητας για τη λήψη αποφάσεων, οι τελωνειακές αρχές προβαίνουν αυτεπαγγέλτως στην επιστροφή ή τη διαγραφή, όταν οι ίδιες διαπιστώσουν, εντός των προθεσμιών που αναφέρονται στο άρθρο 198 παράγραφος 1, ότι ένα ποσό εισαγωγικού ή εξαγωγικού δασμού πρέπει να επιστραφεί ή να διαγραφεί σύμφωνα με τα άρθρα 194, 196 και 197.</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Δεν χορηγείται επιστροφή ή διαγραφή δασμού, όταν η κατάσταση η οποία οδήγησε στη γνωστοποίηση της τελωνειακής οφειλής είναι αποτέλεσμα παραπλάνησης από τον οφειλέτη.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επιστροφή δεν συνεπάγεται την καταβολή τόκων από τις ενδιαφερόμενες τελωνειακές αρχές, εκτός από τις περιπτώσεις που αναφέρονται στην παράγραφο 1 στοιχεία α) και γ).</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Ωστόσο, στις περιπτώσεις αυτές, η επιστροφή δεν συνεπάγεται την καταβολή τόκων από τις ενδιαφερόμενες τελωνειακές αρχές αν οι τελωνειακές αρχές επιστρέψουν ένα ποσό εισαγωγικού ή εξαγωγικού δασμού χωρίς αδικαιολόγητη καθυστέρηση, αφού διαπιστωθεί ότι το ποσό είναι επιστρεπτέο. Σε περίπτωση που οι τελωνειακές αρχές δεν επιστρέψουν το εν λόγω ποσό χωρίς αδικαιολόγητη καθυστέρηση και ο οφειλέτης κινήσει διαδικασία με σκοπό την επιστροφή του, οι τόκοι καταβάλλονται για την περίοδο από την ημερομηνία καταβολής των εν λόγω δασμών έως την ημερομηνία επιστροφής τους.</w:t>
      </w:r>
    </w:p>
    <w:p w:rsidR="002657F7" w:rsidRPr="002657F7" w:rsidRDefault="002657F7" w:rsidP="002657F7">
      <w:pPr>
        <w:spacing w:before="120" w:after="120" w:line="360" w:lineRule="auto"/>
        <w:ind w:left="850"/>
        <w:rPr>
          <w:szCs w:val="24"/>
          <w:lang w:eastAsia="en-US"/>
        </w:rPr>
      </w:pPr>
      <w:r w:rsidRPr="002657F7">
        <w:rPr>
          <w:szCs w:val="24"/>
          <w:lang w:eastAsia="en-US"/>
        </w:rPr>
        <w:t>Επιπλέον, καταβάλλεται τόκος όταν μια απόφαση που εγκρίνει την επιστροφή δεν εκτελείται εντός τριών μηνών από την ημερομηνία έκδοσής της, εκτός αν η μη τήρηση της προθεσμίας οφείλεται σε περιστάσεις εκτός του ελέγχου των τελωνειακών αρχών.</w:t>
      </w:r>
    </w:p>
    <w:p w:rsidR="002657F7" w:rsidRPr="002657F7" w:rsidRDefault="002657F7" w:rsidP="002657F7">
      <w:pPr>
        <w:spacing w:before="120" w:after="120" w:line="360" w:lineRule="auto"/>
        <w:ind w:left="850"/>
        <w:rPr>
          <w:szCs w:val="24"/>
          <w:lang w:eastAsia="en-US"/>
        </w:rPr>
      </w:pPr>
      <w:r w:rsidRPr="002657F7">
        <w:rPr>
          <w:szCs w:val="24"/>
          <w:lang w:eastAsia="en-US"/>
        </w:rPr>
        <w:t>Στις περιπτώσεις αυτές, ο τόκος καταβάλλεται από τη λήξη της περιόδου των τριών μηνών έως την ημερομηνία επιστροφής. Το επιτόκιο καθορίζεται σύμφωνα με το άρθρο 190.</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Αν οι τελωνειακές αρχές έχουν εσφαλμένα χορηγήσει επιστροφή ή διαγραφή δασμού, η αρχική τελωνειακή οφειλή αναβιώνει εφόσον δεν έχει παραγραφεί σύμφωνα με το άρθρο 182.</w:t>
      </w:r>
    </w:p>
    <w:p w:rsidR="002657F7" w:rsidRPr="002657F7" w:rsidRDefault="002657F7" w:rsidP="002657F7">
      <w:pPr>
        <w:spacing w:before="120" w:after="120" w:line="360" w:lineRule="auto"/>
        <w:ind w:left="850"/>
        <w:rPr>
          <w:szCs w:val="24"/>
          <w:lang w:eastAsia="en-US"/>
        </w:rPr>
      </w:pPr>
      <w:r w:rsidRPr="002657F7">
        <w:rPr>
          <w:szCs w:val="24"/>
          <w:lang w:eastAsia="en-US"/>
        </w:rPr>
        <w:t>Στις περιπτώσεις αυτές, οι τόκοι που έχουν καταβληθεί σύμφωνα με την παράγραφο 6 δεύτερο εδάφιο επιστρέφονται.</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μυ τον καθορισμό των κανόνων με τους οποίους πρέπει να συμμορφώνεται όταν λαμβάνει την αναφερόμενη στην παράγραφος 3 απόφαση, ιδίως όσον αφορά τα ακόλουθα ζητήματα: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τους όρους αποδοχής του φακέλου·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προθεσμία λήψης απόφασης και την αναστολή της προθεσμίας αυτής·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την κοινοποίηση των λόγων στους οποίους προτίθεται να βασίσει η Επιτροπή την απόφασή της, πριν από τη λήψη απόφασης που θα μπορούσε να επηρεάσει αρνητικά το ενδιαφερόμενο πρόσωπο·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τη γνωστοποίηση της απόφασης·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τις συνέπειες της μη λήψης απόφασης ή της μη γνωστοποίησής 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Η Επιτροπή ορίζει, με εκτελεστικές πράξεις, τους διαδικαστικούς κανόνες για την επιστροφή και τη διαγραφή και για την απόφαση που αναφέρεται στην παράγραφο 3. Οι εν λόγω εκτελεστικές πράξεις εκδίδονται σύμφωνα με τη συμβουλευτική διαδικασία που αναφέρεται στο άρθρο 262 παράγραφος 2.</w:t>
      </w:r>
    </w:p>
    <w:p w:rsidR="002657F7" w:rsidRPr="002657F7" w:rsidRDefault="002657F7" w:rsidP="002657F7">
      <w:pPr>
        <w:spacing w:before="120" w:after="120" w:line="360" w:lineRule="auto"/>
        <w:ind w:left="850"/>
        <w:rPr>
          <w:szCs w:val="24"/>
          <w:lang w:eastAsia="en-US"/>
        </w:rPr>
      </w:pPr>
      <w:r w:rsidRPr="002657F7">
        <w:rPr>
          <w:szCs w:val="24"/>
          <w:lang w:eastAsia="en-US"/>
        </w:rPr>
        <w:t>Όταν η γνώμη της επιτροπής που αναφέρεται στο άρθρο 262 παράγραφος 1 πρέπει να λαμβάνεται με γραπτή διαδικασία, εφαρμόζεται το άρθρο 262 παράγραφος 6.</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194</w:t>
      </w:r>
      <w:r w:rsidRPr="002657F7">
        <w:rPr>
          <w:szCs w:val="24"/>
          <w:lang w:eastAsia="en-US"/>
        </w:rPr>
        <w:br/>
        <w:t>Ποσά επιπλέον του καταβλητέου εισαγωγικού ή εξαγωγικού δασμού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Ποσά εισαγωγικού ή εξαγωγικού δασμού επιστρέφονται ή διαγράφονται εφόσον το ποσό που αντιστοιχεί στην αρχικώς γνωστοποιηθείσα τελωνειακή οφειλή υπερβαίνει το καταβλητέο ποσό ή η τελωνειακή οφειλή γνωστοποιήθηκε στον οφειλέτη σε αντίθεση προς το άρθρο 181 παράγραφος 1 στοιχεία γ) και δ).</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η αίτηση για επιστροφή ή διαγραφή βασίζεται στην ύπαρξη, κατά τον χρόνο θέσης των εμπορευμάτων σε ελεύθερη κυκλοφορία, μειωμένου ή μηδενικού συντελεστή εισαγωγικού δασμού επί των εμπορευμάτων που εφαρμόζεται στο πλαίσιο δασμολογικής ποσόστωσης, δασμολογικού ανώτατου ορίου ή άλλων ευνοϊκών δασμολογικών μέτρων, η επιστροφή ή η διαγραφή χορηγείται μόνον εφόσον, κατά τον χρόνο υποβολής της, η αίτηση συνοδευόταν από τα αναγκαία έγγραφα και πληρούται ένας από τους ακόλουθους όρους: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αν πρόκειται για δασμολογική ποσόστωση, ο όγκος της δεν έχει εξαντληθεί·</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στις άλλες περιπτώσεις, δεν έχει στο μεταξύ γίνει επαναφορά του κανονικά οφειλόμενου δασμολογικού συντελεστή.</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195</w:t>
      </w:r>
      <w:r w:rsidRPr="002657F7">
        <w:rPr>
          <w:szCs w:val="24"/>
          <w:lang w:eastAsia="en-US"/>
        </w:rPr>
        <w:br/>
        <w:t>Ελαττωματικά εμπορεύματα ή εμπορεύματα που δεν πληρούν τους όρους της σύμβασης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επιστρέφουν ή διαγράφουν ποσό εισαγωγικού δασμού όταν πληρούνται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γνωστοποίηση της τελωνειακής οφειλής αφορά εμπορεύματα τα οποία απέρριψε ο εισαγωγέας επειδή, κατά τον χρόνο της παράδοσής τους, ήταν ελαττωματικά ή δεν ήταν σύμφωνα προς τους όρους της σύμβασης βάσει της οποίας εισήχθησαν·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τα εμπορεύματα δεν έχουν χρησιμοποιηθεί, εκτός αν κατέστη αναγκαία η αρχική χρησιμοποίησή τους για να διαπιστωθεί ότι ήταν ελαττωματικά ή δεν ήταν σύμφωνα προς τους όρους της σύμβασης·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τα εμπορεύματα μεταφέρονται εκτός του τελωνειακού εδάφους της Ένωσης ή, κατόπιν αίτησης του ενδιαφερόμενου προσώπου, οι τελωνειακές αρχές έχουν εγκρίνει την υπαγωγή των εμπορευμάτων στο καθεστώς τελειοποίησης προς επανεξαγωγή, μεταξύ άλλων, για την καταστροφή τους, ή την υπαγωγή τους στο καθεστώς εξωτερικής διαμετακόμισης, της τελωνειακής αποταμίευσης ή της ελεύθερης ζώνης.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δεν επιστρέφουν ούτε διαγράφουν ποσό εισαγωγικού δασμού σε καμία από τις ακόλουθες περιπτώσεις: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εμπορεύματα, πριν τεθούν σε ελεύθερη κυκλοφορία, είχαν υπαχθεί σε ειδικό καθεστώς για δοκιμές, εκτός αν αποδεικνύεται ότι το γεγονός ότι τα εμπορεύματα ήταν ελαττωματικά ή δεν ήταν σύμφωνα προς τους όρους της σύμβασης δεν θα ήταν κανονικά δυνατό να διαπιστωθεί κατά τη διάρκεια των δοκιμών αυτών·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ελαττωματικός χαρακτήρας των εμπορευμάτων είχε ληφθεί υπόψη κατά τον καθορισμό των όρων της σύμβασης, ιδίως της τιμής, πριν υπαχθούν τα εν λόγω εμπορεύματα σε τελωνειακό καθεστώς που συνεπάγεται τη γένεση τελωνειακής οφειλής·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τα εμπορεύματα πωλούνται από τον αιτούντα αφού διαπιστωθεί ότι είναι ελαττωματικά ή δεν είναι σύμφωνα προς τους όρους της σύμβασης.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Εξομοιώνονται με ελαττωματικά εμπορεύματα τα εμπορεύματα που έχουν φθαρεί πριν από την παράδοσή τους.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196</w:t>
      </w:r>
      <w:r w:rsidRPr="002657F7">
        <w:rPr>
          <w:szCs w:val="24"/>
          <w:lang w:eastAsia="en-US"/>
        </w:rPr>
        <w:br/>
        <w:t>Σφάλμα των τελωνειακών αρχών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περιπτώσεις άλλες από εκείνες που αναφέρονται στο άρθρο 193 παράγραφος 1 στοιχείο ε) και στα άρθρα 194, 195 και 197, οι τελωνειακές αρχές επιστρέφουν ή διαγράφουν ποσό εισαγωγικού ή εξαγωγικού δασμού όταν, λόγω σφάλματος εκ μέρους τους, έχουν γνωστοποιήσει ποσό που αντιστοιχεί στην τελωνειακή οφειλή κατώτερο από το καταβλητέο ποσό, εφόσον πληρούνται οι ακόλουθοι όροι: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ο οφειλέτης δεν μπορούσε ευλόγως να έχει διαπιστώσει το εν λόγω σφάλμα·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ο οφειλέτης ενεργούσε με καλή πίστη.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δεν πληρούνται οι όροι που προβλέπονται στο άρθρο 194 παράγραφος 2, οι τελωνειακές αρχές προβαίνουν σε επιστροφή ή διαγραφή αν, λόγω σφάλματος από την πλευρά τους, ο μειωμένος ή μηδενικός δασμολογικός συντελεστής δεν εφαρμόστηκε σε εμπορεύματα και τα δεδομένα βάσει των οποίων παραδόθηκαν τα εμπορεύματα ή, κατά περίπτωση, η τελωνειακή διασάφηση θέσης σε ελεύθερη κυκλοφορία, περιείχαν όλα τα στοιχεία και συνοδεύονταν από όλα τα αναγκαία έγγραφα για την εφαρμογή του μειωμένου ή μηδενικού συντελεστή.</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η προτιμησιακή μεταχείριση των εμπορευμάτων χορηγείται βάσει συστήματος διοικητικής συνεργασίας στο οποίο συμμετέχουν οι αρχές τρίτης χώρας, η έκδοση πιστοποιητικού από τις εν λόγω αρχές, εφόσον αυτό αποδειχθεί ανακριβές, συνιστά σφάλμα το οποίο δεν θα μπορούσε ευλόγως να έχει διαπιστωθεί κατά την έννοια της παραγράφου 1 στοιχείο α).</w:t>
      </w:r>
    </w:p>
    <w:p w:rsidR="002657F7" w:rsidRPr="002657F7" w:rsidRDefault="002657F7" w:rsidP="002657F7">
      <w:pPr>
        <w:spacing w:before="120" w:after="120" w:line="360" w:lineRule="auto"/>
        <w:ind w:left="850"/>
        <w:rPr>
          <w:szCs w:val="24"/>
          <w:lang w:eastAsia="en-US"/>
        </w:rPr>
      </w:pPr>
      <w:r w:rsidRPr="002657F7">
        <w:rPr>
          <w:szCs w:val="24"/>
          <w:lang w:eastAsia="en-US"/>
        </w:rPr>
        <w:t>Ωστόσο, η έκδοση ανακριβούς πιστοποιητικού δεν συνιστά σφάλμα όταν το πιστοποιητικό βασίζεται σε ανακριβή έκθεση των πραγματικών περιστατικών από τον εξαγωγέα, εκτός αν είναι προφανές ότι οι αρχές που το εξέδωσαν γνώριζαν ή θα έπρεπε να γνωρίζουν ότι τα εμπορεύματα δεν πληρούσαν τους προβλεπόμενους όρους για να τύχουν προτιμησιακής μεταχείρισης.</w:t>
      </w:r>
    </w:p>
    <w:p w:rsidR="002657F7" w:rsidRPr="002657F7" w:rsidRDefault="002657F7" w:rsidP="002657F7">
      <w:pPr>
        <w:spacing w:before="120" w:after="120" w:line="360" w:lineRule="auto"/>
        <w:ind w:left="850"/>
        <w:rPr>
          <w:szCs w:val="24"/>
          <w:lang w:eastAsia="en-US"/>
        </w:rPr>
      </w:pPr>
      <w:r w:rsidRPr="002657F7">
        <w:rPr>
          <w:szCs w:val="24"/>
          <w:lang w:eastAsia="en-US"/>
        </w:rPr>
        <w:t>Ο οφειλέτης θεωρείται καλής πίστης αν μπορεί να αποδείξει ότι, κατά την περίοδο των σχετικών εμπορικών πράξεων, κατέβαλε τη δέουσα επιμέλεια για να διασφαλίσει ότι συνέτρεχαν όλοι οι όροι για την προτιμησιακή μεταχείριση.</w:t>
      </w:r>
    </w:p>
    <w:p w:rsidR="002657F7" w:rsidRPr="002657F7" w:rsidRDefault="002657F7" w:rsidP="002657F7">
      <w:pPr>
        <w:spacing w:before="120" w:after="120" w:line="360" w:lineRule="auto"/>
        <w:ind w:left="850"/>
        <w:rPr>
          <w:szCs w:val="24"/>
          <w:lang w:eastAsia="en-US"/>
        </w:rPr>
      </w:pPr>
      <w:r w:rsidRPr="002657F7">
        <w:rPr>
          <w:szCs w:val="24"/>
          <w:lang w:eastAsia="en-US"/>
        </w:rPr>
        <w:t xml:space="preserve">Ο οφειλέτης δεν μπορεί να επικαλεστεί την καλή του πίστη, αν η Επιτροπή έχει δημοσιεύσει στην </w:t>
      </w:r>
      <w:r w:rsidR="00472832" w:rsidRPr="00472832">
        <w:rPr>
          <w:i/>
          <w:szCs w:val="24"/>
          <w:lang w:eastAsia="en-US"/>
        </w:rPr>
        <w:t>Επίσημη Εφημερίδα της Ευρωπαϊκής Ένωσης</w:t>
      </w:r>
      <w:r w:rsidRPr="002657F7">
        <w:rPr>
          <w:szCs w:val="24"/>
          <w:lang w:eastAsia="en-US"/>
        </w:rPr>
        <w:t xml:space="preserve"> ανακοίνωση στην οποία αναφέρεται ότι υπάρχουν βάσιμες αμφιβολίες όσον αφορά την ορθή εφαρμογή των προτιμησιακών ρυθμίσεων από τη δικαιούχο χώρα ή έδαφος.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197</w:t>
      </w:r>
      <w:r w:rsidRPr="002657F7">
        <w:rPr>
          <w:szCs w:val="24"/>
          <w:lang w:eastAsia="en-US"/>
        </w:rPr>
        <w:br/>
        <w:t>Δίκαιη μεταχείριση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Σε περιπτώσεις άλλες από εκείνες που αναφέρονται στο άρθρο 193 παράγραφος 1 στοιχείο ε) και στα άρθρα 194, 195 και 196, οι τελωνειακές αρχές επιστρέφουν ή διαγράφουν το ποσό εισαγωγικού ή εξαγωγικού δασμού για λόγους δίκαιης μεταχείρισης, όταν γεννάται τελωνειακή οφειλή υπό ειδικές περιστάσεις στις οποίες δεν μπορεί να αποδοθεί παραπλάνηση ή προφανής αμέλεια στον οφειλέτη.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ειδικές περιστάσεις σύμφωνα με την παράγραφο 1 θεωρείται ότι συντρέχουν όταν είναι σαφές από τις περιστάσεις της υπόθεσης ότι η περίπτωση του οφειλέτη είναι εξαιρετική σε σύγκριση με άλλους οικονομικούς φορείς του ίδιου επιχειρηματικού τομέα και ότι, αν δεν υπήρχαν οι περιστάσεις αυτές, δεν θα είχε βρεθεί σε μειονεκτική θέση λόγω της είσπραξης του ποσού του εισαγωγικού ή εξαγωγικού δασμού.</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198</w:t>
      </w:r>
      <w:r w:rsidRPr="002657F7">
        <w:rPr>
          <w:szCs w:val="24"/>
          <w:lang w:eastAsia="en-US"/>
        </w:rPr>
        <w:br/>
        <w:t>Διαδικασία επιστροφής και διαγραφής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αιτήσεις για επιστροφή ή διαγραφή σύμφωνα με το άρθρο 193 υποβάλλονται στις τελωνειακές αρχές εντός των ακόλουθων προθεσμιών: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στην περίπτωση επιβολής ποσών επιπλέον του καταβλητέου εισαγωγικού ή εξαγωγικού δασμού, σφάλματος των αρμόδιων αρχών ή για λόγους δίκαιης μεταχείρισης, εντός 3 ετών από την ημερομηνία γνωστοποίησης της τελωνειακής οφειλής·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στην περίπτωση ελαττωματικών εμπορευμάτων ή εμπορευμάτων που δεν συμφωνούν με τους όρους της σύμβασης, εντός ενός έτους από την ημερομηνία γνωστοποίησης της τελωνειακής οφειλής·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σε περίπτωση ακύρωσης των δεδομένων ή, κατά περίπτωση, της τελωνειακής διασάφησης βάσει των οποίων παραδόθηκαν τα εμπορεύματα, εντός ενός έτους από την ημερομηνία ακύρωσης των εν λόγω δεδομένων ή της εν λόγω τελωνειακής διασάφησης, εκτός αν ορίζεται διαφορετικά στους κανόνες που ισχύουν για την ακύρωση.</w:t>
      </w:r>
    </w:p>
    <w:p w:rsidR="002657F7" w:rsidRPr="002657F7" w:rsidRDefault="002657F7" w:rsidP="002657F7">
      <w:pPr>
        <w:spacing w:before="120" w:after="120" w:line="360" w:lineRule="auto"/>
        <w:ind w:left="850"/>
        <w:rPr>
          <w:szCs w:val="24"/>
          <w:lang w:eastAsia="en-US"/>
        </w:rPr>
      </w:pPr>
      <w:r w:rsidRPr="002657F7">
        <w:rPr>
          <w:szCs w:val="24"/>
          <w:lang w:eastAsia="en-US"/>
        </w:rPr>
        <w:t>Η προθεσμία που ορίζεται στο πρώτο εδάφιο στοιχεία α) και β) παρατείνεται, όταν ο αιτών παρέχει στοιχεία που αποδεικνύουν ότι δεν υπέβαλε αίτηση εντός της καθορισμένης προθεσμίας λόγω απρόβλεπτων περιστάσεων ή ανωτέρας βίας.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οι τελωνειακές αρχές δεν είναι σε θέση, βάσει των λόγων που προβλήθηκαν, να χορηγήσουν επιστροφή ή διαγραφή ποσού εισαγωγικού ή εξαγωγικού δασμού, απαιτείται να εξετάζουν την ουσία αίτησης επιστροφής ή διαγραφής λαμβάνοντας υπόψη τους άλλους λόγους επιστροφής ή διαγραφής που αναφέρονται στο άρθρο 193.</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ασκείται προσφυγή σύμφωνα με το άρθρο 16 κατά της γνωστοποίησης της τελωνειακής οφειλής, η σχετική προθεσμία που καθορίζεται στην παράγραφο 1 πρώτο εδάφιο, καθώς και η εξέταση των αιτήσεων διαγραφής και επιστροφής και οι σχετικές προθεσμίες αναστέλλονται, από την ημερομηνία που ασκείται η προσφυγή και καθ’ όλη τη διάρκεια της διαδικασίας προσφυγής.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η τελωνειακή αρχή χορηγεί επιστροφή ή διαγραφή σύμφωνα με τα άρθρα 196 και 197, το οικείο κράτος μέλος ενημερώνει σχετικά την Επιτροπή.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τους διαδικαστικούς κανόνες για την ενημέρωση της Επιτροπής σύμφωνα με την παράγραφο 4 και τις πληροφορίες που πρέπει να παρέχονται. Οι εν λόγω εκτελεστικές πράξεις εκδίδονται σύμφωνα με τη διαδικασία εξέτασης του άρθρου 262 παράγραφος 4.</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4 </w:t>
      </w:r>
      <w:r w:rsidRPr="002657F7">
        <w:rPr>
          <w:szCs w:val="24"/>
          <w:lang w:eastAsia="en-US"/>
        </w:rPr>
        <w:br/>
        <w:t>Απόσβεση τελωνειακής οφειλής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199</w:t>
      </w:r>
      <w:r w:rsidRPr="002657F7">
        <w:rPr>
          <w:szCs w:val="24"/>
          <w:lang w:eastAsia="en-US"/>
        </w:rPr>
        <w:br/>
        <w:t>Απόσβεση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των ισχυουσών διατάξεων σχετικά με τη μη είσπραξη του ποσού του εισαγωγικού ή εξαγωγικού δασμού που αντιστοιχεί σε τελωνειακή οφειλή σε περίπτωση δικαστικά διαπιστωμένης αφερεγγυότητας του οφειλέτη, η απόσβεση της τελωνειακής οφειλής, κατά την εισαγωγή ή την εξαγωγή, πραγματοποιείται με έναν από τους ακόλουθους τρόπους: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όταν η τελωνειακή οφειλή δεν μπορεί πλέον να γνωστοποιηθεί στον οφειλέτη σύμφωνα με το άρθρο 181·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με την καταβολή του ποσού του εισαγωγικού ή εξαγωγικού δασμού·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με διαγραφή του ποσού του εισαγωγικού ή εξαγωγικού δασμού, με την επιφύλαξη της παραγράφου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όταν, όσον αφορά εμπορεύματα τα οποία έχουν παραδοθεί για τελωνειακό καθεστώς που συνεπάγεται την υποχρέωση καταβολής εισαγωγικού ή εξαγωγικού δασμού, τα δεδομένα βάσει των οποίων πραγματοποιήθηκε η παράδοση ή η τελωνειακή διασάφηση ακυρώνονται·</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ε)</w:t>
      </w:r>
      <w:r w:rsidRPr="002657F7">
        <w:rPr>
          <w:szCs w:val="24"/>
          <w:lang w:eastAsia="en-US"/>
        </w:rPr>
        <w:tab/>
        <w:t>όταν εμπορεύματα που υπόκεινται σε εισαγωγικό ή εξαγωγικό δασμό δημευθούν ή κατασχεθούν και συγχρόνως ή στη συνέχεια δημευθούν·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όταν εμπορεύματα που υπόκεινται σε εισαγωγικό ή εξαγωγικό δασμό καταστραφούν υπό τελωνειακή επιτήρηση ή εγκαταλειφθούν υπέρ του Δημοσίου·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όταν η εξαφάνιση των εμπορευμάτων ή η μη τήρηση των υποχρεώσεων που απορρέουν από την τελωνειακή νομοθεσία οφείλεται στην ολική καταστροφή ή την ανεπανόρθωτη απώλεια των εν λόγω εμπορευμάτων από αιτία αναγόμενη στην ίδια τη φύση των εμπορευμάτων ή σε απρόβλεπτες περιστάσεις ή ανωτέρα βία ή ακόμη συνεπεία οδηγιών των τελωνειακών αρχών· για τον σκοπό του παρόντος στοιχείου, θεωρείται ότι τα εμπορεύματα έχουν υποστεί ανεπανόρθωτη απώλεια όταν έχουν πλέον καταστεί μη χρησιμοποιήσιμα από κανένα πρόσωπο·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όταν η τελωνειακή οφειλή έχει γεννηθεί σύμφωνα με το άρθρο 161 ή το άρθρο 164 και πληρούνται οι ακόλουθοι όροι:</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οι παραλείψεις που οδήγησαν στη γένεση τελωνειακής οφειλής δεν είχαν ουσιαστικές συνέπειες για την ορθή λειτουργία της προσωρινής εναπόθεσης ή του οικείου τελωνειακού καθεστώτος και δεν συνιστούσαν απόπειρα παραπλάνησης·</w:t>
      </w:r>
    </w:p>
    <w:p w:rsidR="002657F7" w:rsidRPr="002657F7" w:rsidRDefault="002657F7" w:rsidP="002657F7">
      <w:pPr>
        <w:spacing w:before="120" w:after="120" w:line="360" w:lineRule="auto"/>
        <w:ind w:left="1982"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έχουν διεκπεραιωθεί στη συνέχεια όλες οι αναγκαίες διατυπώσεις για την τακτοποίηση της κατάστασης των εμπορευμάτων·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θ)</w:t>
      </w:r>
      <w:r w:rsidRPr="002657F7">
        <w:rPr>
          <w:szCs w:val="24"/>
          <w:lang w:eastAsia="en-US"/>
        </w:rPr>
        <w:tab/>
        <w:t>όταν εμπορεύματα που είχαν τεθεί σε ελεύθερη κυκλοφορία με απαλλαγή από δασμό, ή με μειωμένο συντελεστή εισαγωγικού δασμού λόγω του ειδικού προορισμού τους, έχουν εξαχθεί με την άδεια των τελωνειακών αρχών·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όταν η οφειλή έχει γεννηθεί σύμφωνα με το άρθρο 160 και οι διατυπώσεις που πραγματοποιούνται για τη χορήγηση της προτιμησιακής δασμολογικής μεταχείρισης που αναφέρεται στο ίδιο άρθρο ακυρώνονται·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ια)</w:t>
      </w:r>
      <w:r w:rsidRPr="002657F7">
        <w:rPr>
          <w:szCs w:val="24"/>
          <w:lang w:eastAsia="en-US"/>
        </w:rPr>
        <w:tab/>
        <w:t>όταν, με την επιφύλαξη της παραγράφου 6, η τελωνειακή οφειλή έχει γεννηθεί δυνάμει του άρθρου 161 και έχουν παρασχεθεί στις τελωνειακές αρχές ικανοποιητικές αποδείξεις σύμφωνα με τις οποίες τα εμπορεύματα δεν έχουν χρησιμοποιηθεί ή καταναλωθεί και έχουν μεταφερθεί εκτός του τελωνειακού εδάφους της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Ωστόσο, στις περιπτώσεις που αναφέρονται στην παράγραφο 1 στοιχείο ε), η τελωνειακή οφειλή θεωρείται, για τους σκοπούς του καθορισμού των κυρώσεων που επιβάλλονται στις τελωνειακές παραβάσεις, ότι δεν έχει αποσβεστεί όταν, σύμφωνα με τον παρόντα κανονισμό και σύμφωνα με το δίκαιο κράτους μέλους, ο εισαγωγικός ή εξαγωγικός δασμός ή η ύπαρξη τελωνειακής οφειλής αποτελούν τη βάση για τον καθορισμό κυρώσεων.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σύμφωνα με την παράγραφο 1 στοιχείο ζ), η οφειλή αποσβεστεί για εμπορεύματα που έχουν τεθεί σε ελεύθερη κυκλοφορία με απαλλαγή από τον εισαγωγικό δασμό, ή με μειωμένο συντελεστή εισαγωγικού δασμού λόγω του ειδικού τους προορισμού, τυχόν απορρίμματα και θραύσματα που προκύπτουν από την καταστροφή τους θεωρούνται μη ενωσιακά εμπορεύματα.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Σε περίπτωση που το ενδιαφερόμενο πρόσωπο δεν αποδεικνύει ότι η πραγματική απώλεια είναι μεγαλύτερη από εκείνη που υπολογίστηκε με την εφαρμογή του κανονικού συντελεστή για τα εν λόγω εμπορεύματα, εφαρμόζονται οι διατάξεις που ισχύουν για τους κανονικούς συντελεστές ανεπανόρθωτης απώλειας από αιτία αναγόμενη στην ίδια τη φύση των εμπορευμάτων.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Σε περίπτωση που περισσότερα του ενός πρόσωπα οφείλουν την καταβολή του ποσού του εισαγωγικού ή εξαγωγικού δασμού που αντιστοιχεί στην τελωνειακή οφειλή και χορηγείται διαγραφή, η απόσβεση της τελωνειακής οφειλής αφορά μόνο το πρόσωπο ή τα πρόσωπα στα οποία έχει χορηγηθεί η διαγραφή.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Στην περίπτωση που αναφέρεται στην παράγραφο 1 στοιχείο ια), η απόσβεση της τελωνειακής οφειλής δεν αφορά το πρόσωπο ή τα πρόσωπα που διέπραξαν απόπειρα παραπλάνησης.</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Όταν η τελωνειακή οφειλή έχει γεννηθεί δυνάμει του άρθρου 161, η απόσβεσή της αφορά το πρόσωπο του οποίου η συμπεριφορά δεν ενέχει απόπειρα διάπραξης παραπλάνησης και το οποίο συνέβαλε στην καταπολέμηση της απάτης.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 xml:space="preserve">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του καταλόγου των παραλείψεων που δεν έχουν ουσιαστικές συνέπειες για την ορθή λειτουργία της προσωρινής εναπόθεσης ή του οικείου τελωνειακού καθεστώτος, όπως αναφέρεται στην παράγραφο 1 στοιχείο η) σημείο </w:t>
      </w:r>
      <w:r w:rsidRPr="002657F7">
        <w:rPr>
          <w:szCs w:val="24"/>
          <w:lang w:val="en-GB" w:eastAsia="en-US"/>
        </w:rPr>
        <w:t>i</w:t>
      </w:r>
      <w:r w:rsidRPr="002657F7">
        <w:rPr>
          <w:szCs w:val="24"/>
          <w:lang w:eastAsia="en-US"/>
        </w:rPr>
        <w:t>).</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200</w:t>
      </w:r>
      <w:r w:rsidRPr="002657F7">
        <w:rPr>
          <w:szCs w:val="24"/>
          <w:lang w:eastAsia="en-US"/>
        </w:rPr>
        <w:br/>
        <w:t>Εφαρμογή κυρώσεων</w:t>
      </w:r>
    </w:p>
    <w:p w:rsidR="002657F7" w:rsidRPr="002657F7" w:rsidRDefault="002657F7" w:rsidP="002657F7">
      <w:pPr>
        <w:spacing w:before="120" w:after="120" w:line="360" w:lineRule="auto"/>
        <w:rPr>
          <w:szCs w:val="24"/>
          <w:lang w:eastAsia="en-US"/>
        </w:rPr>
      </w:pPr>
      <w:r w:rsidRPr="002657F7">
        <w:rPr>
          <w:szCs w:val="24"/>
          <w:lang w:eastAsia="en-US"/>
        </w:rPr>
        <w:t>Όταν η απόσβεση της τελωνειακής οφειλής πραγματοποιείται βάσει του άρθρου 199 παράγραφος 1 στοιχείο η), τα κράτη μέλη δεν εμποδίζονται να εφαρμόζουν κυρώσεις για μη συμμόρφωση με την τελωνειακή νομοθεσία.</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XI</w:t>
      </w:r>
      <w:r w:rsidRPr="002657F7">
        <w:rPr>
          <w:szCs w:val="24"/>
          <w:lang w:eastAsia="en-US"/>
        </w:rPr>
        <w:t xml:space="preserve"> </w:t>
      </w:r>
      <w:r w:rsidRPr="002657F7">
        <w:rPr>
          <w:szCs w:val="24"/>
          <w:lang w:eastAsia="en-US"/>
        </w:rPr>
        <w:br/>
        <w:t>ΠΕΡΙΟΡΙΣΤΙΚΑ ΜΕΤΡΑ ΚΑΙ ΜΗΧΑΝΙΣΜΟΣ ΔΙΑΧΕΙΡΙΣΗΣ ΚΡΙΣΕΩΝ</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Περιοριστικά μέτρα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201</w:t>
      </w:r>
      <w:r w:rsidRPr="002657F7">
        <w:rPr>
          <w:szCs w:val="24"/>
          <w:lang w:eastAsia="en-US"/>
        </w:rPr>
        <w:br/>
        <w:t>Ρόλος της Τελωνειακής Αρχής της ΕΕ και των τελωνειακών αρχών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Η Τελωνειακή αρχή της ΕΕ συμβάλλει στην ορθή εφαρμογή των περιοριστικών μέτρων που θεσπίζονται σύμφωνα με το άρθρο 215 ΣΛΕΕ, παρακολουθώντας την εφαρμογή τους στους τομείς που εμπίπτουν στην αρμοδιότητά της και, με την επιφύλαξη της επανεξέτασης και της έγκρισης της Επιτροπής, παρέχοντας κατάλληλη καθοδήγηση στις τελωνειακές αρχές.</w:t>
      </w:r>
      <w:r w:rsidR="007836A2">
        <w:rPr>
          <w:b/>
          <w:szCs w:val="24"/>
          <w:lang w:eastAsia="en-US"/>
        </w:rPr>
        <w:t xml:space="preserve"> [Η τροπολογία 206 δεν αφορά το ελληνικό κείμενο]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Οι τελωνειακές αρχές λαμβάνουν όλα τα αναγκαία μέτρα για να συμμορφωθούν με τα περιοριστικά μέτρα, λαμβάνοντας υπόψη την καθοδήγηση της Τελωνειακής Αρχής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202</w:t>
      </w:r>
      <w:r w:rsidRPr="002657F7">
        <w:rPr>
          <w:szCs w:val="24"/>
          <w:lang w:eastAsia="en-US"/>
        </w:rPr>
        <w:br/>
        <w:t>Υποβολή εκθέσεων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υποβάλλει τακτικά και όποτε είναι αναγκαίο έκθεση στην Επιτροπή σχετικά με την εφαρμογή των περιοριστικών μέτρων από τις τελωνειακές αρχές και στην περίπτωση τυχόν παραβίασης των εν λόγω μέτρων.</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ενημερώνουν την Τελωνειακή Αρχή της ΕΕ, την Επιτροπή και τις εθνικές αρχές των κρατών μελών που είναι αρμόδιες για την εφαρμογή των κυρώσεων σχετικά με κάθε υπόνοια και περίπτωση καταστρατήγησης των περιοριστικών μέτρων και των μέτρων μετριασμού τους εν προκειμένω.</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Μηχανισμός διαχείρισης κρίσεων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203</w:t>
      </w:r>
      <w:r w:rsidRPr="002657F7">
        <w:rPr>
          <w:szCs w:val="24"/>
          <w:lang w:eastAsia="en-US"/>
        </w:rPr>
        <w:br/>
        <w:t>Κατάρτιση πρωτοκόλλων και διαδικασιών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καταρτίζει διαδικασίες και πρωτόκολλα που είναι δυνατό να ενεργοποιηθούν σύμφωνα με το άρθρο 204 παράγραφος 1 σε περίπτωση: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κρίσης στα σύνορα ενός ή περισσότερων κρατών μελών που έχει αντίκτυπο στις τελωνειακές διαδικασίες·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κρίσης σε άλλον τομέα που απαιτεί την ανάληψη δράσης από τις τελωνειακές αρχές σε συνεργασία με τις αρμόδιες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με σκοπό την εξασφάλιση ταχείας, αποτελεσματικής και αναλογικής αντίδρασης στη συγκεκριμένη κατάσταση.</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Τα πρωτόκολλα και οι διαδικασίες μπορούν να καλύπτουν ειδικότερα: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εφαρμογή κοινών κριτηρίων κινδύνου, κοινών τομέων ελέγχου προτεραιότητας και προφίλ κινδύνου, κατάλληλων μέτρων μετριασμού και τελωνειακών ελέγχων·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πλαίσιο συνεργασίας που καθιστά δυνατή την προσωρινή διάθεση τελωνειακών υπαλλήλων και εξοπλισμού τελωνειακών ελέγχων από ένα κράτος μέλος σε άλλο.</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βα)</w:t>
      </w:r>
      <w:r w:rsidRPr="002657F7">
        <w:rPr>
          <w:szCs w:val="24"/>
          <w:lang w:eastAsia="en-US"/>
        </w:rPr>
        <w:tab/>
      </w:r>
      <w:r w:rsidRPr="002657F7">
        <w:rPr>
          <w:b/>
          <w:i/>
          <w:szCs w:val="24"/>
          <w:lang w:eastAsia="en-US"/>
        </w:rPr>
        <w:t>ταχείες λωρίδες στα σύνορα για την ελαχιστοποίηση των καθυστερήσεων και των εφεδρικών αντιγράφων στις ροές εμπορευμάτων·</w:t>
      </w:r>
      <w:r w:rsidR="007836A2">
        <w:rPr>
          <w:b/>
          <w:szCs w:val="24"/>
          <w:lang w:eastAsia="en-US"/>
        </w:rPr>
        <w:t xml:space="preserve"> [Τροπολογία 207]</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ββ)</w:t>
      </w:r>
      <w:r w:rsidRPr="002657F7">
        <w:rPr>
          <w:szCs w:val="24"/>
          <w:lang w:eastAsia="en-US"/>
        </w:rPr>
        <w:tab/>
      </w:r>
      <w:r w:rsidRPr="002657F7">
        <w:rPr>
          <w:b/>
          <w:i/>
          <w:szCs w:val="24"/>
          <w:lang w:eastAsia="en-US"/>
        </w:rPr>
        <w:t xml:space="preserve">την αποφυγή περιορισμών στο εμπόριο που αφορούν συναφή με την κρίση εμπορεύματα, όπως ορίζονται στο άρθρο 3 σημείο 6 του κανονισμού (ΕΕ) </w:t>
      </w:r>
      <w:r w:rsidR="00CD146F">
        <w:rPr>
          <w:b/>
          <w:i/>
          <w:szCs w:val="24"/>
          <w:lang w:eastAsia="en-US"/>
        </w:rPr>
        <w:t>2024</w:t>
      </w:r>
      <w:r w:rsidRPr="002657F7">
        <w:rPr>
          <w:b/>
          <w:i/>
          <w:szCs w:val="24"/>
          <w:lang w:eastAsia="en-US"/>
        </w:rPr>
        <w:t>/</w:t>
      </w:r>
      <w:r w:rsidR="00CD146F">
        <w:rPr>
          <w:b/>
          <w:i/>
          <w:szCs w:val="24"/>
          <w:lang w:eastAsia="en-US"/>
        </w:rPr>
        <w:t>2747</w:t>
      </w:r>
      <w:r w:rsidRPr="002657F7">
        <w:rPr>
          <w:b/>
          <w:i/>
          <w:szCs w:val="24"/>
          <w:lang w:eastAsia="en-US"/>
        </w:rPr>
        <w:t>.</w:t>
      </w:r>
      <w:r w:rsidR="007836A2">
        <w:rPr>
          <w:b/>
          <w:szCs w:val="24"/>
          <w:lang w:eastAsia="en-US"/>
        </w:rPr>
        <w:t xml:space="preserve"> [Τροπολογία 208]</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204</w:t>
      </w:r>
      <w:r w:rsidRPr="002657F7">
        <w:rPr>
          <w:szCs w:val="24"/>
          <w:lang w:eastAsia="en-US"/>
        </w:rPr>
        <w:br/>
        <w:t>Ενεργοποίηση του μηχανισμού διαχείρισης κρίσεων</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Η Επιτροπή, με δική της πρωτοβουλία ή βάσει αιτήματος ενός ή περισσότερων κρατών μελών ή της Τελωνειακής Αρχής της ΕΕ, μπορεί να εκδώσει εκτελεστική πράξη, σύμφωνα με τη διαδικασία εξέτασης που αναφέρεται στο άρθρο 262 παράγραφοι 4 και 5 του παρόντος κανονισμού, λαμβάνοντας υπόψη τα πρωτόκολλα και τις διαδικασίες που αναφέρονται στο άρθρο 203, </w:t>
      </w:r>
      <w:r w:rsidRPr="002657F7">
        <w:rPr>
          <w:b/>
          <w:i/>
          <w:szCs w:val="24"/>
          <w:lang w:eastAsia="en-US"/>
        </w:rPr>
        <w:t xml:space="preserve">η οποία καθορίζει </w:t>
      </w:r>
      <w:r w:rsidRPr="002657F7">
        <w:rPr>
          <w:szCs w:val="24"/>
          <w:lang w:eastAsia="en-US"/>
        </w:rPr>
        <w:t>τα κατάλληλα και αναγκαία μέτρα και ρυθμίσεις</w:t>
      </w:r>
      <w:r w:rsidRPr="002657F7">
        <w:rPr>
          <w:strike/>
          <w:szCs w:val="24"/>
          <w:lang w:eastAsia="en-US"/>
        </w:rPr>
        <w:t xml:space="preserve"> που θα πρέπει να εφαρμόζονται</w:t>
      </w:r>
      <w:r w:rsidRPr="002657F7">
        <w:rPr>
          <w:szCs w:val="24"/>
          <w:lang w:eastAsia="en-US"/>
        </w:rPr>
        <w:t xml:space="preserve"> για την αντιμετώπιση μιας κατάστασης κρίσης ή για τον μετριασμό των αρνητικών της επιπτώσεων.</w:t>
      </w:r>
      <w:r w:rsidR="007836A2">
        <w:rPr>
          <w:b/>
          <w:szCs w:val="24"/>
          <w:lang w:eastAsia="en-US"/>
        </w:rPr>
        <w:t xml:space="preserve"> [Τροπολογία 209]</w:t>
      </w:r>
    </w:p>
    <w:p w:rsidR="002657F7" w:rsidRPr="002657F7" w:rsidRDefault="002657F7" w:rsidP="002657F7">
      <w:pPr>
        <w:spacing w:before="120" w:after="120" w:line="360" w:lineRule="auto"/>
        <w:ind w:left="850" w:hanging="850"/>
        <w:rPr>
          <w:b/>
          <w:szCs w:val="24"/>
          <w:lang w:eastAsia="en-US"/>
        </w:rPr>
      </w:pPr>
      <w:r w:rsidRPr="002657F7">
        <w:rPr>
          <w:strike/>
          <w:szCs w:val="24"/>
          <w:lang w:eastAsia="en-US"/>
        </w:rPr>
        <w:t>2.</w:t>
      </w:r>
      <w:r w:rsidRPr="002657F7">
        <w:rPr>
          <w:szCs w:val="24"/>
          <w:lang w:eastAsia="en-US"/>
        </w:rPr>
        <w:tab/>
      </w:r>
      <w:r w:rsidRPr="002657F7">
        <w:rPr>
          <w:strike/>
          <w:szCs w:val="24"/>
          <w:lang w:eastAsia="en-US"/>
        </w:rPr>
        <w:t>Η Τελωνειακή Αρχή της ΕΕ συντονίζει και επιβλέπει την εφαρμογή και την υλοποίηση των κατάλληλων μέτρων και ρυθμίσεων από τις τελωνειακές αρχές και υποβάλλει έκθεση σχετικά με τα αποτελέσματα της εν λόγω υλοποίησης στην Επιτροπή.</w:t>
      </w:r>
      <w:r w:rsidR="007836A2">
        <w:rPr>
          <w:b/>
          <w:szCs w:val="24"/>
          <w:lang w:eastAsia="en-US"/>
        </w:rPr>
        <w:t xml:space="preserve"> [Τροπολογία 210]</w:t>
      </w:r>
    </w:p>
    <w:p w:rsidR="002657F7" w:rsidRPr="002657F7"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Η Τελωνειακή Αρχή της ΕΕ συγκροτεί μονάδα αντιμετώπισης κρίσεων η οποία είναι μόνιμα διαθέσιμη καθ’ όλη τη διάρκεια της κρίσης.</w:t>
      </w:r>
      <w:r w:rsidRPr="002657F7">
        <w:rPr>
          <w:b/>
          <w:i/>
          <w:szCs w:val="24"/>
          <w:lang w:eastAsia="en-US"/>
        </w:rPr>
        <w:t xml:space="preserve"> Η Επιτροπή μπορεί να στηρίζει την Τελωνειακή Αρχή της ΕΕ κατά το στάδιο του σχεδιασμού και τη συγκρότηση της μονάδας αντιμετώπισης κρίσεων. Η μονάδα αντιμετώπισης κρίσεων χρηματοδοτείται από τον προϋπολογισμό που χορηγείται στην Τελωνειακή Αρχή της ΕΕ.</w:t>
      </w:r>
      <w:r w:rsidR="007836A2">
        <w:rPr>
          <w:b/>
          <w:szCs w:val="24"/>
          <w:lang w:eastAsia="en-US"/>
        </w:rPr>
        <w:t xml:space="preserve"> [Τροπολογία 211]</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Οι τελωνειακές αρχές υλοποιούν και εφαρμόζουν τα μέτρα και τις ρυθμίσεις που θεσπίζονται σύμφωνα με το παρόν άρθρο και υποβάλλουν έκθεση στην Τελωνειακή Αρχή της ΕΕ σχετικά με την υλοποίηση και την εφαρμογή τους.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4α.</w:t>
      </w:r>
      <w:r w:rsidRPr="002657F7">
        <w:rPr>
          <w:szCs w:val="24"/>
          <w:lang w:eastAsia="en-US"/>
        </w:rPr>
        <w:tab/>
      </w:r>
      <w:r w:rsidRPr="002657F7">
        <w:rPr>
          <w:b/>
          <w:i/>
          <w:szCs w:val="24"/>
          <w:lang w:eastAsia="en-US"/>
        </w:rPr>
        <w:t>Η Τελωνειακή Αρχή της ΕΕ συντονίζει και επιβλέπει την υλοποίηση των κατάλληλων μέτρων και ρυθμίσεων από τις τελωνειακές αρχές και υποβάλλει έκθεση σχετικά με τα αποτελέσματα της υλοποίησής τους στην Επιτροπή, στο Ευρωπαϊκό Κοινοβούλιο και το Συμβούλιο.</w:t>
      </w:r>
      <w:r w:rsidR="007836A2">
        <w:rPr>
          <w:b/>
          <w:szCs w:val="24"/>
          <w:lang w:eastAsia="en-US"/>
        </w:rPr>
        <w:t xml:space="preserve"> [Τροπολογία 212]</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Τίτλος </w:t>
      </w:r>
      <w:r w:rsidRPr="002657F7">
        <w:rPr>
          <w:szCs w:val="24"/>
          <w:lang w:val="en-GB" w:eastAsia="en-US"/>
        </w:rPr>
        <w:t>XII</w:t>
      </w:r>
      <w:r w:rsidRPr="002657F7">
        <w:rPr>
          <w:szCs w:val="24"/>
          <w:lang w:eastAsia="en-US"/>
        </w:rPr>
        <w:t xml:space="preserve"> </w:t>
      </w:r>
      <w:r w:rsidRPr="002657F7">
        <w:rPr>
          <w:szCs w:val="24"/>
          <w:lang w:eastAsia="en-US"/>
        </w:rPr>
        <w:br/>
        <w:t>Η ΤΕΛΩΝΕΙΑΚΗ ΑΡΧΗ ΤΗΣ ΕΥΡΩΠΑΪΚΗΣ ΕΝΩΣΗΣ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Αρχές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205</w:t>
      </w:r>
      <w:r w:rsidRPr="002657F7">
        <w:rPr>
          <w:szCs w:val="24"/>
          <w:lang w:eastAsia="en-US"/>
        </w:rPr>
        <w:br/>
        <w:t>Νομικό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είναι όργανο της Ένωσης και διαθέτει νομική προσωπικότητα.</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Σε καθένα από τα κράτη μέλη, η Τελωνειακή Αρχή της ΕΕ διαθέτει την ευρύτερη δυνατή δικαιοπρακτική ικανότητα που αναγνωρίζεται σε νομικά πρόσωπα βάσει της εθνικής νομοθεσίας τους. Μπορεί, ειδικότερα, να αποκτά ή να διαθέτει κινητή και ακίνητη περιουσία και να παρίσταται ενώπιον δικαστηρίου.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Τελωνειακή Αρχή της ΕΕ εκπροσωπείται από τον/την εκτελεστικό/-ή της διευθυντή/-ρια.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206</w:t>
      </w:r>
      <w:r w:rsidRPr="002657F7">
        <w:rPr>
          <w:szCs w:val="24"/>
          <w:lang w:eastAsia="en-US"/>
        </w:rPr>
        <w:br/>
        <w:t>Έδρα</w:t>
      </w:r>
    </w:p>
    <w:p w:rsidR="002657F7" w:rsidRPr="002657F7" w:rsidRDefault="002657F7" w:rsidP="002657F7">
      <w:pPr>
        <w:spacing w:before="120" w:after="120" w:line="360" w:lineRule="auto"/>
        <w:rPr>
          <w:szCs w:val="24"/>
          <w:lang w:eastAsia="en-US"/>
        </w:rPr>
      </w:pPr>
      <w:r w:rsidRPr="002657F7">
        <w:rPr>
          <w:szCs w:val="24"/>
          <w:lang w:eastAsia="en-US"/>
        </w:rPr>
        <w:t>Η έδρα της Τελωνειακής Αρχής της ΕΕ είναι [...].</w:t>
      </w:r>
    </w:p>
    <w:p w:rsidR="002657F7" w:rsidRPr="002657F7" w:rsidRDefault="002657F7" w:rsidP="002657F7">
      <w:pPr>
        <w:spacing w:before="120" w:after="120" w:line="360" w:lineRule="auto"/>
        <w:rPr>
          <w:szCs w:val="24"/>
          <w:lang w:eastAsia="en-US"/>
        </w:rPr>
      </w:pPr>
      <w:r w:rsidRPr="002657F7">
        <w:rPr>
          <w:b/>
          <w:i/>
          <w:szCs w:val="24"/>
          <w:lang w:eastAsia="en-US"/>
        </w:rPr>
        <w:t>Η επιλογή του τόπου της έδρας της Τελωνειακής Αρχής της ΕΕ γίνεται σύμφωνα με τη συνήθη νομοθετική διαδικασία, βάσει των ακόλουθων κριτηρίων:</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α)</w:t>
      </w:r>
      <w:r w:rsidRPr="002657F7">
        <w:rPr>
          <w:szCs w:val="24"/>
          <w:lang w:eastAsia="en-US"/>
        </w:rPr>
        <w:tab/>
      </w:r>
      <w:r w:rsidRPr="002657F7">
        <w:rPr>
          <w:b/>
          <w:i/>
          <w:szCs w:val="24"/>
          <w:lang w:eastAsia="en-US"/>
        </w:rPr>
        <w:t>δεν επηρεάζει την εκτέλεση των καθηκόντων και των εξουσιών της Τελωνειακής Αρχής της ΕΕ, την οργάνωση της δομής διακυβέρνησής της, τη λειτουργία της κύριας οργάνωσής της ή την κύρια χρηματοδότηση των δραστηριοτήτων της·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β)</w:t>
      </w:r>
      <w:r w:rsidRPr="002657F7">
        <w:rPr>
          <w:szCs w:val="24"/>
          <w:lang w:eastAsia="en-US"/>
        </w:rPr>
        <w:tab/>
      </w:r>
      <w:r w:rsidRPr="002657F7">
        <w:rPr>
          <w:b/>
          <w:i/>
          <w:szCs w:val="24"/>
          <w:lang w:eastAsia="en-US"/>
        </w:rPr>
        <w:t>διασφαλίζει ότι η Τελωνειακή Αρχή της ΕΕ είναι σε θέση να προσλαμβάνει το προσωπικό υψηλής εκπαίδευσης και ειδίκευσης που απαιτείται για την εκτέλεση των καθηκόντων και την άσκηση των εξουσιών που προβλέπονται στον παρόντα κανονισμό·</w:t>
      </w:r>
    </w:p>
    <w:p w:rsidR="005563BF" w:rsidRDefault="005563BF">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lastRenderedPageBreak/>
        <w:t>γ)</w:t>
      </w:r>
      <w:r w:rsidRPr="002657F7">
        <w:rPr>
          <w:szCs w:val="24"/>
          <w:lang w:eastAsia="en-US"/>
        </w:rPr>
        <w:tab/>
      </w:r>
      <w:r w:rsidRPr="002657F7">
        <w:rPr>
          <w:b/>
          <w:i/>
          <w:szCs w:val="24"/>
          <w:lang w:eastAsia="en-US"/>
        </w:rPr>
        <w:t>διασφαλίζει ότι η Τελωνειακή Αρχή της ΕΕ μπορεί να εγκατασταθεί επιτόπου κατά την έναρξη ισχύος του παρόντος κανονισμού·</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δ)</w:t>
      </w:r>
      <w:r w:rsidRPr="002657F7">
        <w:rPr>
          <w:szCs w:val="24"/>
          <w:lang w:eastAsia="en-US"/>
        </w:rPr>
        <w:tab/>
      </w:r>
      <w:r w:rsidRPr="002657F7">
        <w:rPr>
          <w:b/>
          <w:i/>
          <w:szCs w:val="24"/>
          <w:lang w:eastAsia="en-US"/>
        </w:rPr>
        <w:t>διασφαλίζει την κατάλληλη προσβασιμότητα του τόπου, την ύπαρξη κατάλληλων εκπαιδευτικών εγκαταστάσεων για τα παιδιά των μελών του προσωπικού, την κατάλληλη πρόσβαση στην αγορά εργασίας, την κοινωνική ασφάλιση και την ιατρική περίθαλψη τόσο για τα τέκνα όσο και για τους/τις συζύγους·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ε)</w:t>
      </w:r>
      <w:r w:rsidRPr="002657F7">
        <w:rPr>
          <w:szCs w:val="24"/>
          <w:lang w:eastAsia="en-US"/>
        </w:rPr>
        <w:tab/>
      </w:r>
      <w:r w:rsidRPr="002657F7">
        <w:rPr>
          <w:b/>
          <w:i/>
          <w:szCs w:val="24"/>
          <w:lang w:eastAsia="en-US"/>
        </w:rPr>
        <w:t>διασφαλίζει ισόρροπη γεωγραφική κατανομή των θεσμικών και λοιπών οργάνων και οργανισμών της Ένωσης σε ολόκληρη την Ένωση·</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στ)</w:t>
      </w:r>
      <w:r w:rsidRPr="002657F7">
        <w:rPr>
          <w:szCs w:val="24"/>
          <w:lang w:eastAsia="en-US"/>
        </w:rPr>
        <w:tab/>
      </w:r>
      <w:r w:rsidRPr="002657F7">
        <w:rPr>
          <w:b/>
          <w:i/>
          <w:szCs w:val="24"/>
          <w:lang w:eastAsia="en-US"/>
        </w:rPr>
        <w:t>επιτρέπει επαρκείς ευκαιρίες κατάρτισης·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ζ)</w:t>
      </w:r>
      <w:r w:rsidRPr="002657F7">
        <w:rPr>
          <w:szCs w:val="24"/>
          <w:lang w:eastAsia="en-US"/>
        </w:rPr>
        <w:tab/>
      </w:r>
      <w:r w:rsidRPr="002657F7">
        <w:rPr>
          <w:b/>
          <w:i/>
          <w:szCs w:val="24"/>
          <w:lang w:eastAsia="en-US"/>
        </w:rPr>
        <w:t>καθιστά δυνατή τη στενή συνεργασία με τα θεσμικά και λοιπά όργανα και τους οργανισμούς της Ένωσης·</w:t>
      </w:r>
    </w:p>
    <w:p w:rsidR="002657F7" w:rsidRPr="002657F7" w:rsidRDefault="002657F7" w:rsidP="002657F7">
      <w:pPr>
        <w:spacing w:before="120" w:after="120" w:line="360" w:lineRule="auto"/>
        <w:ind w:left="850" w:hanging="850"/>
        <w:rPr>
          <w:b/>
          <w:szCs w:val="24"/>
          <w:lang w:eastAsia="en-US"/>
        </w:rPr>
      </w:pPr>
      <w:r w:rsidRPr="002657F7">
        <w:rPr>
          <w:b/>
          <w:i/>
          <w:szCs w:val="24"/>
          <w:lang w:eastAsia="en-US"/>
        </w:rPr>
        <w:t>η)</w:t>
      </w:r>
      <w:r w:rsidRPr="002657F7">
        <w:rPr>
          <w:szCs w:val="24"/>
          <w:lang w:eastAsia="en-US"/>
        </w:rPr>
        <w:tab/>
      </w:r>
      <w:r w:rsidRPr="002657F7">
        <w:rPr>
          <w:b/>
          <w:i/>
          <w:szCs w:val="24"/>
          <w:lang w:eastAsia="en-US"/>
        </w:rPr>
        <w:t>διασφαλίζει τη βιωσιμότητα και την ψηφιακή ασφάλεια και συνδεσιμότητα όσον αφορά τις υλικές υποδομές και τις υποδομές ΤΠ και τις συνθήκες εργασίας.</w:t>
      </w:r>
      <w:r w:rsidR="007836A2">
        <w:rPr>
          <w:b/>
          <w:szCs w:val="24"/>
          <w:lang w:eastAsia="en-US"/>
        </w:rPr>
        <w:t xml:space="preserve"> [Τροπολογία 213]</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207</w:t>
      </w:r>
      <w:r w:rsidRPr="002657F7">
        <w:rPr>
          <w:szCs w:val="24"/>
          <w:lang w:eastAsia="en-US"/>
        </w:rPr>
        <w:br/>
        <w:t>Αποστολή και στόχοι της Τελωνειακής Αρχής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συμβάλλει στην επίτευξη της αποστολής των τελωνειακών αρχών, όπως ορίζεται στο άρθρο 2.</w:t>
      </w:r>
    </w:p>
    <w:p w:rsidR="002657F7" w:rsidRPr="002657F7" w:rsidRDefault="002657F7" w:rsidP="002657F7">
      <w:pPr>
        <w:spacing w:before="120" w:after="120" w:line="360" w:lineRule="auto"/>
        <w:ind w:left="850"/>
        <w:rPr>
          <w:b/>
          <w:szCs w:val="24"/>
          <w:lang w:eastAsia="en-US"/>
        </w:rPr>
      </w:pPr>
      <w:r w:rsidRPr="002657F7">
        <w:rPr>
          <w:b/>
          <w:i/>
          <w:szCs w:val="24"/>
          <w:lang w:eastAsia="en-US"/>
        </w:rPr>
        <w:t xml:space="preserve">Η Τελωνειακή Αρχή της ΕΕ διαχειρίζεται και συντηρεί τα συστήματα τεχνολογίας πληροφοριών που χρησιμοποιούνται για την υλοποίηση της τελωνειακής ένωσης, όπως ο τελωνειακός κόμβος δεδομένων της ΕΕ, όπως ορίζεται στον τίτλο </w:t>
      </w:r>
      <w:r w:rsidRPr="002657F7">
        <w:rPr>
          <w:b/>
          <w:i/>
          <w:szCs w:val="24"/>
          <w:lang w:val="en-GB" w:eastAsia="en-US"/>
        </w:rPr>
        <w:t>III</w:t>
      </w:r>
      <w:r w:rsidRPr="002657F7">
        <w:rPr>
          <w:b/>
          <w:i/>
          <w:szCs w:val="24"/>
          <w:lang w:eastAsia="en-US"/>
        </w:rPr>
        <w:t>.</w:t>
      </w:r>
      <w:r w:rsidR="007836A2">
        <w:rPr>
          <w:b/>
          <w:szCs w:val="24"/>
          <w:lang w:eastAsia="en-US"/>
        </w:rPr>
        <w:t xml:space="preserve"> [Τροπολογία 214]</w:t>
      </w:r>
    </w:p>
    <w:p w:rsidR="005563BF" w:rsidRDefault="005563BF">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 xml:space="preserve">Με την επιφύλαξη των αντίστοιχων αρμοδιοτήτων της Επιτροπής, της </w:t>
      </w:r>
      <w:r w:rsidRPr="002657F7">
        <w:rPr>
          <w:szCs w:val="24"/>
          <w:lang w:val="en-GB" w:eastAsia="en-US"/>
        </w:rPr>
        <w:t>OLAF</w:t>
      </w:r>
      <w:r w:rsidRPr="002657F7">
        <w:rPr>
          <w:szCs w:val="24"/>
          <w:lang w:eastAsia="en-US"/>
        </w:rPr>
        <w:t xml:space="preserve"> και των κρατών μελών, η Τελωνειακή Αρχή της ΕΕ επιδιώκει τους ακόλουθους στόχους: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η Τελωνειακή Αρχή της ΕΕ συμβάλλει στην επιχειρησιακή διαχείριση της τελωνειακής ένωσης και, ως εκ τούτου, συντονίζει και επιβλέπει την επιχειρησιακή συνεργασία μεταξύ των τελωνειακών αρχών και συγκεντρώνει και παρέχει τεχνική εμπειρογνωσία για την αύξηση της αποδοτικότητας και της επίτευξης αποτελεσμάτων·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Τελωνειακή Αρχή της ΕΕ αναπτύσσει, λειτουργεί και διατηρεί τεχνολογίες πληροφοριών για την εφαρμογή των διαδικασιών που προβλέπονται στον παρόντα κανονισμό και συμβάλλει στη βέλτιστη χρήση των διαθέσιμων δεδομένων για σκοπούς τελωνειακής επιτήρησης, ελέγχου και διαχείρισης κινδύνων·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η Τελωνειακή Αρχή της ΕΕ υποστηρίζει τις τελωνειακές αρχές στην επίτευξη ενιαίας εφαρμογής της τελωνειακής νομοθεσίας, ιδίως με σκοπό να διασφαλιστεί ότι οι τελωνειακοί έλεγχοι και η διαχείριση κινδύνων διενεργούνται με εναρμονισμένο τρόπο·</w:t>
      </w:r>
    </w:p>
    <w:p w:rsidR="002657F7" w:rsidRPr="002657F7" w:rsidRDefault="002657F7" w:rsidP="002657F7">
      <w:pPr>
        <w:spacing w:before="120" w:after="120" w:line="360" w:lineRule="auto"/>
        <w:ind w:left="1416" w:hanging="566"/>
        <w:rPr>
          <w:b/>
          <w:szCs w:val="24"/>
          <w:lang w:eastAsia="en-US"/>
        </w:rPr>
      </w:pPr>
      <w:r w:rsidRPr="002657F7">
        <w:rPr>
          <w:szCs w:val="24"/>
          <w:lang w:eastAsia="en-US"/>
        </w:rPr>
        <w:t>δ)</w:t>
      </w:r>
      <w:r w:rsidRPr="002657F7">
        <w:rPr>
          <w:szCs w:val="24"/>
          <w:lang w:eastAsia="en-US"/>
        </w:rPr>
        <w:tab/>
        <w:t>η Τελωνειακή Αρχή της ΕΕ συμβάλλει στην επιβολή της λοιπής ενωσιακής νομοθεσίας που εφαρμόζεται από τις τελωνειακές αρχές</w:t>
      </w:r>
      <w:r w:rsidRPr="002657F7">
        <w:rPr>
          <w:strike/>
          <w:szCs w:val="24"/>
          <w:lang w:eastAsia="en-US"/>
        </w:rPr>
        <w:t>.</w:t>
      </w:r>
      <w:r w:rsidRPr="002657F7">
        <w:rPr>
          <w:b/>
          <w:i/>
          <w:szCs w:val="24"/>
          <w:lang w:eastAsia="en-US"/>
        </w:rPr>
        <w:t>·</w:t>
      </w:r>
      <w:r w:rsidR="007836A2">
        <w:rPr>
          <w:b/>
          <w:szCs w:val="24"/>
          <w:lang w:eastAsia="en-US"/>
        </w:rPr>
        <w:t xml:space="preserve"> [Η τροπολογία 215 δεν αφορά το ελληνικό κείμενο]</w:t>
      </w:r>
    </w:p>
    <w:p w:rsidR="00D37DEB" w:rsidRDefault="00D37DEB">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lastRenderedPageBreak/>
        <w:t>δα)</w:t>
      </w:r>
      <w:r w:rsidRPr="002657F7">
        <w:rPr>
          <w:szCs w:val="24"/>
          <w:lang w:eastAsia="en-US"/>
        </w:rPr>
        <w:tab/>
      </w:r>
      <w:r w:rsidRPr="002657F7">
        <w:rPr>
          <w:b/>
          <w:i/>
          <w:szCs w:val="24"/>
          <w:lang w:eastAsia="en-US"/>
        </w:rPr>
        <w:t>Η Τελωνειακή Αρχή της ΕΕ συνεργάζεται με άλλα θεσμικά και λοιπά όργανα και οργανισμούς της Ένωσης σε τομείς όπου οι δραστηριότητές τους σχετίζονται με τη διαχείριση των εμπορευμάτων που διέρχονται τα εξωτερικά σύνορα·</w:t>
      </w:r>
      <w:r w:rsidR="007836A2">
        <w:rPr>
          <w:b/>
          <w:szCs w:val="24"/>
          <w:lang w:eastAsia="en-US"/>
        </w:rPr>
        <w:t xml:space="preserve"> [Τροπολογία 216]</w:t>
      </w:r>
    </w:p>
    <w:p w:rsidR="002657F7" w:rsidRPr="002657F7" w:rsidRDefault="002657F7" w:rsidP="002657F7">
      <w:pPr>
        <w:spacing w:before="120" w:after="120" w:line="360" w:lineRule="auto"/>
        <w:ind w:left="1416" w:hanging="566"/>
        <w:rPr>
          <w:b/>
          <w:szCs w:val="24"/>
          <w:lang w:eastAsia="en-US"/>
        </w:rPr>
      </w:pPr>
      <w:r w:rsidRPr="002657F7">
        <w:rPr>
          <w:b/>
          <w:i/>
          <w:szCs w:val="24"/>
          <w:lang w:eastAsia="en-US"/>
        </w:rPr>
        <w:t>δβ)</w:t>
      </w:r>
      <w:r w:rsidRPr="002657F7">
        <w:rPr>
          <w:szCs w:val="24"/>
          <w:lang w:eastAsia="en-US"/>
        </w:rPr>
        <w:tab/>
      </w:r>
      <w:r w:rsidRPr="002657F7">
        <w:rPr>
          <w:b/>
          <w:i/>
          <w:szCs w:val="24"/>
          <w:lang w:eastAsia="en-US"/>
        </w:rPr>
        <w:t>Η Τελωνειακή Αρχή της ΕΕ θεσπίζει υποχρεωτικό ειδικό καθεστώς για την είσπραξη των τελωνειακών δασμών στις εξ αποστάσεως πωλήσεις εμπορευμάτων που εισάγονται από τρίτα εδάφη ή τρίτες χώρες. Αυτό το υποχρεωτικό ειδικό καθεστώς ευθυγραμμίζεται με το ειδικό καθεστώς που καθορίζεται στα άρθρα 369</w:t>
      </w:r>
      <w:r w:rsidRPr="002657F7">
        <w:rPr>
          <w:b/>
          <w:i/>
          <w:szCs w:val="24"/>
          <w:lang w:val="en-GB" w:eastAsia="en-US"/>
        </w:rPr>
        <w:t>l</w:t>
      </w:r>
      <w:r w:rsidRPr="002657F7">
        <w:rPr>
          <w:b/>
          <w:i/>
          <w:szCs w:val="24"/>
          <w:lang w:eastAsia="en-US"/>
        </w:rPr>
        <w:t>-369</w:t>
      </w:r>
      <w:r w:rsidRPr="002657F7">
        <w:rPr>
          <w:b/>
          <w:i/>
          <w:szCs w:val="24"/>
          <w:lang w:val="en-GB" w:eastAsia="en-US"/>
        </w:rPr>
        <w:t>x</w:t>
      </w:r>
      <w:r w:rsidRPr="002657F7">
        <w:rPr>
          <w:b/>
          <w:i/>
          <w:szCs w:val="24"/>
          <w:lang w:eastAsia="en-US"/>
        </w:rPr>
        <w:t xml:space="preserve"> της οδηγίας 2006/112/ΕΚ.</w:t>
      </w:r>
      <w:r w:rsidR="007836A2">
        <w:rPr>
          <w:b/>
          <w:szCs w:val="24"/>
          <w:lang w:eastAsia="en-US"/>
        </w:rPr>
        <w:t xml:space="preserve"> [Τροπολογία 217]</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Καθήκοντα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208</w:t>
      </w:r>
      <w:r w:rsidRPr="002657F7">
        <w:rPr>
          <w:szCs w:val="24"/>
          <w:lang w:eastAsia="en-US"/>
        </w:rPr>
        <w:br/>
        <w:t>Βασικά καθήκοντα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Η Τελωνειακή Αρχή της ΕΕ εκτελεί καθήκοντα διαχείρισης κινδύνων, σύμφωνα με τον τίτλο </w:t>
      </w:r>
      <w:r w:rsidRPr="002657F7">
        <w:rPr>
          <w:szCs w:val="24"/>
          <w:lang w:val="en-GB" w:eastAsia="en-US"/>
        </w:rPr>
        <w:t>IV</w:t>
      </w:r>
      <w:r w:rsidRPr="002657F7">
        <w:rPr>
          <w:szCs w:val="24"/>
          <w:lang w:eastAsia="en-US"/>
        </w:rPr>
        <w:t xml:space="preserve"> κεφάλαιο 3.</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Η Τελωνειακή Αρχή της ΕΕ εκτελεί καθήκοντα σε σχέση με τα περιοριστικά μέτρα και τον μηχανισμό διαχείρισης κρίσεων σύμφωνα με τον τίτλο </w:t>
      </w:r>
      <w:r w:rsidRPr="002657F7">
        <w:rPr>
          <w:szCs w:val="24"/>
          <w:lang w:val="en-GB" w:eastAsia="en-US"/>
        </w:rPr>
        <w:t>XI</w:t>
      </w:r>
      <w:r w:rsidRPr="002657F7">
        <w:rPr>
          <w:szCs w:val="24"/>
          <w:lang w:eastAsia="en-US"/>
        </w:rPr>
        <w:t>.</w:t>
      </w:r>
    </w:p>
    <w:p w:rsidR="00D37DEB" w:rsidRDefault="00D37DEB">
      <w:pPr>
        <w:widowControl/>
        <w:rPr>
          <w:b/>
          <w:i/>
          <w:szCs w:val="24"/>
          <w:lang w:eastAsia="en-US"/>
        </w:rPr>
      </w:pPr>
      <w:r>
        <w:rPr>
          <w:b/>
          <w:i/>
          <w:szCs w:val="24"/>
          <w:lang w:eastAsia="en-US"/>
        </w:rPr>
        <w:br w:type="page"/>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lastRenderedPageBreak/>
        <w:t>2α.</w:t>
      </w:r>
      <w:r w:rsidRPr="002657F7">
        <w:rPr>
          <w:szCs w:val="24"/>
          <w:lang w:eastAsia="en-US"/>
        </w:rPr>
        <w:tab/>
      </w:r>
      <w:r w:rsidRPr="002657F7">
        <w:rPr>
          <w:b/>
          <w:i/>
          <w:szCs w:val="24"/>
          <w:lang w:eastAsia="en-US"/>
        </w:rPr>
        <w:t>Η Τελωνειακή Αρχή της ΕΕ υποστηρίζει την Επιτροπή και τα κράτη μέλη ώστε να είναι σε θέση να εποπτεύουν αποδοτικότερα την εφαρμογή των περιοριστικών μέτρων για τη ροή των εμπορευμάτων που μπορούν να εγκριθούν από το Συμβούλιο σύμφωνα με το άρθρο 215 παράγραφος 2 ΣΛΕΕ, ώστε να διασφαλιστεί ότι τα εν λόγω μέτρα δεν παρακάμπτονται.</w:t>
      </w:r>
      <w:r w:rsidR="00820DFD">
        <w:rPr>
          <w:b/>
          <w:szCs w:val="24"/>
          <w:lang w:eastAsia="en-US"/>
        </w:rPr>
        <w:t xml:space="preserve"> [Τροπολογία 218]</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Η Τελωνειακή Αρχή της ΕΕ εκτελεί δραστηριότητες ανάπτυξης ικανοτήτων και παρέχει επιχειρησιακή υποστήριξη και συντονισμό στις τελωνειακές αρχές</w:t>
      </w:r>
      <w:r w:rsidRPr="002657F7">
        <w:rPr>
          <w:b/>
          <w:i/>
          <w:szCs w:val="24"/>
          <w:lang w:eastAsia="en-US"/>
        </w:rPr>
        <w:t xml:space="preserve"> και στην Επιτροπή</w:t>
      </w:r>
      <w:r w:rsidRPr="002657F7">
        <w:rPr>
          <w:szCs w:val="24"/>
          <w:lang w:eastAsia="en-US"/>
        </w:rPr>
        <w:t>. Ειδικότερα:</w:t>
      </w:r>
      <w:r w:rsidR="00820DFD">
        <w:rPr>
          <w:b/>
          <w:szCs w:val="24"/>
          <w:lang w:eastAsia="en-US"/>
        </w:rPr>
        <w:t xml:space="preserve"> [Τροπολογία 219]</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διενεργεί διάγνωση και παρακολούθηση των συνοριακών σημείων διέλευσης και άλλων σημείων ελέγχου</w:t>
      </w:r>
      <w:r w:rsidRPr="002657F7">
        <w:rPr>
          <w:strike/>
          <w:szCs w:val="24"/>
          <w:lang w:eastAsia="en-US"/>
        </w:rPr>
        <w:t>, αναπτύσσει κοινά πρότυπα και εκδίδει συστάσεις για βέλτιστες πρακτικές·</w:t>
      </w:r>
      <w:r w:rsidRPr="002657F7">
        <w:rPr>
          <w:b/>
          <w:i/>
          <w:szCs w:val="24"/>
          <w:lang w:eastAsia="en-US"/>
        </w:rPr>
        <w:t>·</w:t>
      </w:r>
      <w:r w:rsidR="00820DFD">
        <w:rPr>
          <w:b/>
          <w:szCs w:val="24"/>
          <w:lang w:eastAsia="en-US"/>
        </w:rPr>
        <w:t xml:space="preserve"> [Τροπολογία 220]</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αα)</w:t>
      </w:r>
      <w:r w:rsidRPr="002657F7">
        <w:rPr>
          <w:szCs w:val="24"/>
          <w:lang w:eastAsia="en-US"/>
        </w:rPr>
        <w:tab/>
      </w:r>
      <w:r w:rsidRPr="002657F7">
        <w:rPr>
          <w:b/>
          <w:i/>
          <w:szCs w:val="24"/>
          <w:lang w:eastAsia="en-US"/>
        </w:rPr>
        <w:t>αναπτύσσει κοινά πρότυπα και εκδίδει συστάσεις για βέλτιστες πρακτικές και παρακολουθεί την εφαρμογή τους, ιδίως σε σχέση με την εφαρμογή του ενωσιακού τελωνειακού κώδικα·</w:t>
      </w:r>
      <w:r w:rsidR="00820DFD">
        <w:rPr>
          <w:b/>
          <w:szCs w:val="24"/>
          <w:lang w:eastAsia="en-US"/>
        </w:rPr>
        <w:t xml:space="preserve"> [Τροπολογία 221]</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 xml:space="preserve">διενεργεί μετρήσεις επιδόσεων για την τελωνειακή ένωση και υποστηρίζει την Επιτροπή στην αξιολόγηση των επιδόσεων της τελωνειακής ένωσης, </w:t>
      </w:r>
      <w:r w:rsidRPr="002657F7">
        <w:rPr>
          <w:b/>
          <w:i/>
          <w:szCs w:val="24"/>
          <w:lang w:eastAsia="en-US"/>
        </w:rPr>
        <w:t xml:space="preserve">συμπεριλαμβανομένης της μέτρησης των λειτουργικών δαπανών στις οποίες υποβάλλονται οι τελωνειακές αρχές για την άσκηση της δραστηριότητάς τους, </w:t>
      </w:r>
      <w:r w:rsidRPr="002657F7">
        <w:rPr>
          <w:szCs w:val="24"/>
          <w:lang w:eastAsia="en-US"/>
        </w:rPr>
        <w:t xml:space="preserve">σύμφωνα με τον τίτλο </w:t>
      </w:r>
      <w:r w:rsidRPr="002657F7">
        <w:rPr>
          <w:szCs w:val="24"/>
          <w:lang w:val="en-GB" w:eastAsia="en-US"/>
        </w:rPr>
        <w:t>XV</w:t>
      </w:r>
      <w:r w:rsidRPr="002657F7">
        <w:rPr>
          <w:szCs w:val="24"/>
          <w:lang w:eastAsia="en-US"/>
        </w:rPr>
        <w:t xml:space="preserve"> κεφάλαιο 1</w:t>
      </w:r>
      <w:r w:rsidRPr="002657F7">
        <w:rPr>
          <w:strike/>
          <w:szCs w:val="24"/>
          <w:lang w:eastAsia="en-US"/>
        </w:rPr>
        <w:t>·</w:t>
      </w:r>
      <w:r w:rsidRPr="002657F7">
        <w:rPr>
          <w:b/>
          <w:i/>
          <w:szCs w:val="24"/>
          <w:lang w:eastAsia="en-US"/>
        </w:rPr>
        <w:t>·</w:t>
      </w:r>
      <w:r w:rsidR="00820DFD">
        <w:rPr>
          <w:b/>
          <w:szCs w:val="24"/>
          <w:lang w:eastAsia="en-US"/>
        </w:rPr>
        <w:t xml:space="preserve"> [Τροπολογία 222]</w:t>
      </w:r>
    </w:p>
    <w:p w:rsidR="00D37DEB" w:rsidRDefault="00D37DEB">
      <w:pPr>
        <w:widowControl/>
        <w:rPr>
          <w:szCs w:val="24"/>
          <w:lang w:eastAsia="en-US"/>
        </w:rPr>
      </w:pPr>
      <w:r>
        <w:rPr>
          <w:szCs w:val="24"/>
          <w:lang w:eastAsia="en-US"/>
        </w:rPr>
        <w:br w:type="page"/>
      </w:r>
    </w:p>
    <w:p w:rsidR="002657F7" w:rsidRPr="00820DFD" w:rsidRDefault="002657F7" w:rsidP="002657F7">
      <w:pPr>
        <w:spacing w:before="120" w:after="120" w:line="360" w:lineRule="auto"/>
        <w:ind w:left="1416" w:hanging="566"/>
        <w:rPr>
          <w:b/>
          <w:szCs w:val="24"/>
          <w:lang w:eastAsia="en-US"/>
        </w:rPr>
      </w:pPr>
      <w:r w:rsidRPr="002657F7">
        <w:rPr>
          <w:szCs w:val="24"/>
          <w:lang w:eastAsia="en-US"/>
        </w:rPr>
        <w:lastRenderedPageBreak/>
        <w:t>γ)</w:t>
      </w:r>
      <w:r w:rsidRPr="002657F7">
        <w:rPr>
          <w:szCs w:val="24"/>
          <w:lang w:eastAsia="en-US"/>
        </w:rPr>
        <w:tab/>
        <w:t>προετοιμάζει</w:t>
      </w:r>
      <w:r w:rsidRPr="002657F7">
        <w:rPr>
          <w:strike/>
          <w:szCs w:val="24"/>
          <w:lang w:eastAsia="en-US"/>
        </w:rPr>
        <w:t xml:space="preserve"> το ελάχιστο</w:t>
      </w:r>
      <w:r w:rsidRPr="002657F7">
        <w:rPr>
          <w:szCs w:val="24"/>
          <w:lang w:eastAsia="en-US"/>
        </w:rPr>
        <w:t xml:space="preserve"> κοινό περιεχόμενο κατάρτισης για τους τελωνειακούς υπαλλήλους στην Ένωση και παρακολουθεί τη χρήση του από τις τελωνειακές αρχές</w:t>
      </w:r>
      <w:r w:rsidRPr="002657F7">
        <w:rPr>
          <w:strike/>
          <w:szCs w:val="24"/>
          <w:lang w:eastAsia="en-US"/>
        </w:rPr>
        <w:t>·</w:t>
      </w:r>
      <w:r w:rsidRPr="002657F7">
        <w:rPr>
          <w:b/>
          <w:i/>
          <w:szCs w:val="24"/>
          <w:lang w:eastAsia="en-US"/>
        </w:rPr>
        <w:t>, συμπεριλαμβανομένου του περιεχομένου κατάρτισης που αναφέρεται στο άρθρο 25 παράγραφος 3 στοιχείο ε), το οποίο θα πρέπει να είναι εναρμονισμένο και να καλύπτει την τεχνολογία για ανάλυση μαζικών δεδομένων, την ανίχνευση και τους ελέγχους·</w:t>
      </w:r>
      <w:r w:rsidR="00820DFD">
        <w:rPr>
          <w:b/>
          <w:szCs w:val="24"/>
          <w:lang w:eastAsia="en-US"/>
        </w:rPr>
        <w:t xml:space="preserve"> [Τροπολογία 223]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συμβάλλει σε ένα ενωσιακό σύστημα αναγνώρισης για πανεπιστήμια και άλλες σχολές που προσφέρουν προγράμματα κατάρτισης και εκπαίδευσης στον τελωνειακό τομέα·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συντονίζει και υποστηρίζει τη δημιουργία από τα κράτη μέλη εξειδικευμένων κέντρων αριστείας για ενωσιακούς σκοπούς σε σχετικούς τελωνειακούς τομείς, ιδίως όσον αφορά την κατάρτιση και τα τελωνειακά εργαστήρια·</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στ)</w:t>
      </w:r>
      <w:r w:rsidRPr="002657F7">
        <w:rPr>
          <w:szCs w:val="24"/>
          <w:lang w:eastAsia="en-US"/>
        </w:rPr>
        <w:tab/>
        <w:t>διευκολύνει και συντονίζει τις δραστηριότητες έρευνας και καινοτομίας στον τελωνειακό τομέα</w:t>
      </w:r>
      <w:r w:rsidRPr="002657F7">
        <w:rPr>
          <w:strike/>
          <w:szCs w:val="24"/>
          <w:lang w:eastAsia="en-US"/>
        </w:rPr>
        <w:t>·</w:t>
      </w:r>
      <w:r w:rsidRPr="002657F7">
        <w:rPr>
          <w:b/>
          <w:i/>
          <w:szCs w:val="24"/>
          <w:lang w:eastAsia="en-US"/>
        </w:rPr>
        <w:t xml:space="preserve"> και ενημερώνει τακτικά για τις δραστηριότητές της τον κόμβο καινοτομίας της ΕΕ για την εσωτερική ασφάλεια·</w:t>
      </w:r>
      <w:r w:rsidR="00820DFD">
        <w:rPr>
          <w:b/>
          <w:szCs w:val="24"/>
          <w:lang w:eastAsia="en-US"/>
        </w:rPr>
        <w:t xml:space="preserve"> [Τροπολογία 224]</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ζ)</w:t>
      </w:r>
      <w:r w:rsidRPr="002657F7">
        <w:rPr>
          <w:szCs w:val="24"/>
          <w:lang w:eastAsia="en-US"/>
        </w:rPr>
        <w:tab/>
        <w:t>εκπονεί και διαδίδει επιχειρησιακά εγχειρίδια για την πρακτική εφαρμογή των τελωνειακών διαδικασιών και μεθόδων εργασίας και αναπτύσσει κοινά πρότυπα στο πλαίσιο αυτό</w:t>
      </w:r>
      <w:r w:rsidRPr="002657F7">
        <w:rPr>
          <w:strike/>
          <w:szCs w:val="24"/>
          <w:lang w:eastAsia="en-US"/>
        </w:rPr>
        <w:t>·</w:t>
      </w:r>
      <w:r w:rsidRPr="002657F7">
        <w:rPr>
          <w:b/>
          <w:i/>
          <w:szCs w:val="24"/>
          <w:lang w:eastAsia="en-US"/>
        </w:rPr>
        <w:t>, συμπεριλαμβανομένων κοινών κατευθυντήριων γραμμών σχετικά με την επιβολή·</w:t>
      </w:r>
      <w:r w:rsidR="00820DFD">
        <w:rPr>
          <w:b/>
          <w:szCs w:val="24"/>
          <w:lang w:eastAsia="en-US"/>
        </w:rPr>
        <w:t xml:space="preserve"> [Τροπολογία 225]</w:t>
      </w:r>
    </w:p>
    <w:p w:rsidR="00D37DEB" w:rsidRDefault="00D37DEB">
      <w:pPr>
        <w:widowControl/>
        <w:rPr>
          <w:b/>
          <w:i/>
          <w:szCs w:val="24"/>
          <w:lang w:eastAsia="en-US"/>
        </w:rPr>
      </w:pPr>
      <w:r>
        <w:rPr>
          <w:b/>
          <w:i/>
          <w:szCs w:val="24"/>
          <w:lang w:eastAsia="en-US"/>
        </w:rPr>
        <w:br w:type="page"/>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lastRenderedPageBreak/>
        <w:t>ζα)</w:t>
      </w:r>
      <w:r w:rsidRPr="002657F7">
        <w:rPr>
          <w:szCs w:val="24"/>
          <w:lang w:eastAsia="en-US"/>
        </w:rPr>
        <w:tab/>
      </w:r>
      <w:r w:rsidRPr="002657F7">
        <w:rPr>
          <w:b/>
          <w:i/>
          <w:szCs w:val="24"/>
          <w:lang w:eastAsia="en-US"/>
        </w:rPr>
        <w:t xml:space="preserve">εκδίδει συστάσεις προς τις τελωνειακές αρχές αναφορικά με την εφαρμογή του τίτλου </w:t>
      </w:r>
      <w:r w:rsidRPr="002657F7">
        <w:rPr>
          <w:b/>
          <w:i/>
          <w:szCs w:val="24"/>
          <w:lang w:val="en-GB" w:eastAsia="en-US"/>
        </w:rPr>
        <w:t>IV</w:t>
      </w:r>
      <w:r w:rsidRPr="002657F7">
        <w:rPr>
          <w:b/>
          <w:i/>
          <w:szCs w:val="24"/>
          <w:lang w:eastAsia="en-US"/>
        </w:rPr>
        <w:t>·</w:t>
      </w:r>
      <w:r w:rsidR="00820DFD">
        <w:rPr>
          <w:b/>
          <w:szCs w:val="24"/>
          <w:lang w:eastAsia="en-US"/>
        </w:rPr>
        <w:t xml:space="preserve"> [Τροπολογία 226]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εκδίδει γνώμη σχετικά με το αν η χορήγηση άδειας για ειδικά καθεστώτα θα επηρέαζε αρνητικά τα συμφέροντα των ενωσιακών παραγωγών, σύμφωνα με το άρθρο 102 παράγραφοι 3, 4 και 5·</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θ)</w:t>
      </w:r>
      <w:r w:rsidRPr="002657F7">
        <w:rPr>
          <w:szCs w:val="24"/>
          <w:lang w:eastAsia="en-US"/>
        </w:rPr>
        <w:tab/>
        <w:t>συνεργάζεται με οργανισμούς της Ένωσης και εθνικές αρχές εκτός των τελωνείων σύμφωνα με το άρθρο 240 παράγραφος 9·</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θα)</w:t>
      </w:r>
      <w:r w:rsidRPr="002657F7">
        <w:rPr>
          <w:szCs w:val="24"/>
          <w:lang w:eastAsia="en-US"/>
        </w:rPr>
        <w:tab/>
      </w:r>
      <w:r w:rsidRPr="002657F7">
        <w:rPr>
          <w:b/>
          <w:i/>
          <w:szCs w:val="24"/>
          <w:lang w:eastAsia="en-US"/>
        </w:rPr>
        <w:t>παρέχει στήριξη στην Επιτροπή για την ανάπτυξη και την εφαρμογή επιχειρησιακής στρατηγικής για δραστηριότητες που σχετίζονται με την κατανομή, τη χρηματοδότηση και την προμήθεια εξοπλισμού ελέγχου, συμπεριλαμβανομένης της εκτίμησης των αναγκών, της από κοινού διαδικασίας σύναψης συμβάσεων και της κοινής χρήσης εξοπλισμού·</w:t>
      </w:r>
      <w:r w:rsidR="00820DFD">
        <w:rPr>
          <w:b/>
          <w:szCs w:val="24"/>
          <w:lang w:eastAsia="en-US"/>
        </w:rPr>
        <w:t xml:space="preserve"> [Τροπολογία 227]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 xml:space="preserve">συντονίζει και υποστηρίζει την επιχειρησιακή συνεργασία μεταξύ των τελωνειακών αρχών και μεταξύ των τελωνειακών αρχών και άλλων αρχών σε εθνικό επίπεδο σύμφωνα με τον τίτλο </w:t>
      </w:r>
      <w:r w:rsidRPr="002657F7">
        <w:rPr>
          <w:szCs w:val="24"/>
          <w:lang w:val="en-GB" w:eastAsia="en-US"/>
        </w:rPr>
        <w:t>XIII</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ια)</w:t>
      </w:r>
      <w:r w:rsidRPr="002657F7">
        <w:rPr>
          <w:szCs w:val="24"/>
          <w:lang w:eastAsia="en-US"/>
        </w:rPr>
        <w:tab/>
        <w:t>οργανώνει και συντονίζει τους κοινούς ελέγχους που αναφέρονται στο άρθρο 241·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ιβ)</w:t>
      </w:r>
      <w:r w:rsidRPr="002657F7">
        <w:rPr>
          <w:szCs w:val="24"/>
          <w:lang w:eastAsia="en-US"/>
        </w:rPr>
        <w:tab/>
        <w:t>παρέχει υποστήριξη και εμπειρογνωσία στην Επιτροπή για την επίλυση πολύπλοκων υποθέσεων δασμολογικής κατάταξης, δασμολογητέας αξίας και καταγωγής, καθώς και για την παρακολούθηση των αποφάσεων και την εφαρμογή των σχετικών αποφάσεων.</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ιβα)</w:t>
      </w:r>
      <w:r w:rsidRPr="002657F7">
        <w:rPr>
          <w:szCs w:val="24"/>
          <w:lang w:eastAsia="en-US"/>
        </w:rPr>
        <w:tab/>
      </w:r>
      <w:r w:rsidRPr="002657F7">
        <w:rPr>
          <w:b/>
          <w:i/>
          <w:szCs w:val="24"/>
          <w:lang w:eastAsia="en-US"/>
        </w:rPr>
        <w:t>εκπονεί απλουστευμένες κατευθυντήριες γραμμές και εγχειρίδια για τις μικρές και μεσαίες επιχειρήσεις και στηρίζει την εξοικείωσή τους με την ενωσιακή τελωνειακή νομοθεσία και τις τελωνειακές διατυπώσεις.</w:t>
      </w:r>
      <w:r w:rsidR="00820DFD">
        <w:rPr>
          <w:b/>
          <w:szCs w:val="24"/>
          <w:lang w:eastAsia="en-US"/>
        </w:rPr>
        <w:t xml:space="preserve"> [Τροπολογία 228]</w:t>
      </w:r>
    </w:p>
    <w:p w:rsidR="002657F7" w:rsidRPr="00820DFD" w:rsidRDefault="002657F7" w:rsidP="002657F7">
      <w:pPr>
        <w:spacing w:before="120" w:after="120" w:line="360" w:lineRule="auto"/>
        <w:ind w:left="850"/>
        <w:rPr>
          <w:b/>
          <w:szCs w:val="24"/>
          <w:lang w:eastAsia="en-US"/>
        </w:rPr>
      </w:pPr>
      <w:r w:rsidRPr="002657F7">
        <w:rPr>
          <w:b/>
          <w:i/>
          <w:szCs w:val="24"/>
          <w:lang w:eastAsia="en-US"/>
        </w:rPr>
        <w:t>Η Τελωνειακή Αρχή της ΕΕ επικουρεί την Επιτροπή, κατόπιν αιτήματος αυτής, στη διαχείριση των σχέσεων με τρίτες χώρες και διεθνείς οργανισμούς με αντικείμενο θέματα που καλύπτει ο παρών κανονισμός.</w:t>
      </w:r>
      <w:r w:rsidR="00820DFD">
        <w:rPr>
          <w:b/>
          <w:szCs w:val="24"/>
          <w:lang w:eastAsia="en-US"/>
        </w:rPr>
        <w:t xml:space="preserve"> [Τροπολογία 229]</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Τελωνειακή Αρχή της ΕΕ εκτελεί δραστηριότητες διαχείρισης και επεξεργασίας δεδομένων αναγκαίες για την εκπλήρωση των καθηκόντων της και για την ανάπτυξη των εθνικών εφαρμογών που αναφέρονται στο άρθρο 30 του παρόντος κανονισμού.</w:t>
      </w:r>
    </w:p>
    <w:p w:rsidR="002657F7" w:rsidRPr="00820DFD" w:rsidRDefault="002657F7" w:rsidP="002657F7">
      <w:pPr>
        <w:spacing w:before="120" w:after="120" w:line="360" w:lineRule="auto"/>
        <w:jc w:val="center"/>
        <w:rPr>
          <w:b/>
          <w:szCs w:val="24"/>
          <w:lang w:eastAsia="en-US"/>
        </w:rPr>
      </w:pPr>
      <w:r w:rsidRPr="002657F7">
        <w:rPr>
          <w:strike/>
          <w:szCs w:val="24"/>
          <w:lang w:eastAsia="en-US"/>
        </w:rPr>
        <w:t>Άρθρο 209</w:t>
      </w:r>
      <w:r w:rsidRPr="002657F7">
        <w:rPr>
          <w:szCs w:val="24"/>
          <w:lang w:eastAsia="en-US"/>
        </w:rPr>
        <w:br/>
      </w:r>
      <w:r w:rsidRPr="002657F7">
        <w:rPr>
          <w:strike/>
          <w:szCs w:val="24"/>
          <w:lang w:eastAsia="en-US"/>
        </w:rPr>
        <w:t>Λοιπά καθήκοντα</w:t>
      </w:r>
      <w:r w:rsidR="00820DFD" w:rsidRPr="00820DFD">
        <w:rPr>
          <w:b/>
          <w:szCs w:val="24"/>
          <w:lang w:eastAsia="en-US"/>
        </w:rPr>
        <w:t xml:space="preserve"> [Τροπολογία 230]</w:t>
      </w:r>
    </w:p>
    <w:p w:rsidR="002657F7" w:rsidRPr="00820DFD" w:rsidRDefault="002657F7" w:rsidP="002657F7">
      <w:pPr>
        <w:spacing w:before="120" w:after="120" w:line="360" w:lineRule="auto"/>
        <w:rPr>
          <w:b/>
          <w:szCs w:val="24"/>
          <w:lang w:eastAsia="en-US"/>
        </w:rPr>
      </w:pPr>
      <w:r w:rsidRPr="002657F7">
        <w:rPr>
          <w:strike/>
          <w:szCs w:val="24"/>
          <w:lang w:eastAsia="en-US"/>
        </w:rPr>
        <w:t>Η Επιτροπή μπορεί να αναθέσει στην Τελωνειακή Αρχή της ΕΕ τα ακόλουθα καθήκοντα για την υλοποίηση των προγραμμάτων χρηματοδότησης που σχετίζονται με τα τελωνεία:</w:t>
      </w:r>
      <w:r w:rsidR="00820DFD">
        <w:rPr>
          <w:b/>
          <w:szCs w:val="24"/>
          <w:lang w:eastAsia="en-US"/>
        </w:rPr>
        <w:t xml:space="preserve"> [Τροπολογία 231]</w:t>
      </w:r>
    </w:p>
    <w:p w:rsidR="002657F7" w:rsidRPr="00820DFD" w:rsidRDefault="002657F7" w:rsidP="002657F7">
      <w:pPr>
        <w:spacing w:before="120" w:after="120" w:line="360" w:lineRule="auto"/>
        <w:ind w:left="850" w:hanging="850"/>
        <w:rPr>
          <w:b/>
          <w:szCs w:val="24"/>
          <w:lang w:eastAsia="en-US"/>
        </w:rPr>
      </w:pPr>
      <w:r w:rsidRPr="002657F7">
        <w:rPr>
          <w:strike/>
          <w:szCs w:val="24"/>
          <w:lang w:eastAsia="en-US"/>
        </w:rPr>
        <w:t>α)</w:t>
      </w:r>
      <w:r w:rsidRPr="002657F7">
        <w:rPr>
          <w:szCs w:val="24"/>
          <w:lang w:eastAsia="en-US"/>
        </w:rPr>
        <w:tab/>
      </w:r>
      <w:r w:rsidRPr="002657F7">
        <w:rPr>
          <w:strike/>
          <w:szCs w:val="24"/>
          <w:lang w:eastAsia="en-US"/>
        </w:rPr>
        <w:t xml:space="preserve">δραστηριότητες που σχετίζονται με την ανάπτυξη, τη λειτουργία και τη διατήρηση των συστημάτων τεχνολογίας πληροφοριών που χρησιμοποιούνται για την υλοποίηση της τελωνειακής ένωσης, όπως ο τελωνειακός κόμβος δεδομένων της ΕΕ, όπως ορίζεται στον τίτλο </w:t>
      </w:r>
      <w:r w:rsidRPr="002657F7">
        <w:rPr>
          <w:strike/>
          <w:szCs w:val="24"/>
          <w:lang w:val="en-GB" w:eastAsia="en-US"/>
        </w:rPr>
        <w:t>III</w:t>
      </w:r>
      <w:r w:rsidRPr="002657F7">
        <w:rPr>
          <w:strike/>
          <w:szCs w:val="24"/>
          <w:lang w:eastAsia="en-US"/>
        </w:rPr>
        <w:t>·</w:t>
      </w:r>
      <w:r w:rsidR="00820DFD">
        <w:rPr>
          <w:b/>
          <w:szCs w:val="24"/>
          <w:lang w:eastAsia="en-US"/>
        </w:rPr>
        <w:t xml:space="preserve"> [Τροπολογία 232]</w:t>
      </w:r>
    </w:p>
    <w:p w:rsidR="002657F7" w:rsidRPr="00820DFD" w:rsidRDefault="002657F7" w:rsidP="002657F7">
      <w:pPr>
        <w:spacing w:before="120" w:after="120" w:line="360" w:lineRule="auto"/>
        <w:ind w:left="850" w:hanging="850"/>
        <w:rPr>
          <w:b/>
          <w:szCs w:val="24"/>
          <w:lang w:eastAsia="en-US"/>
        </w:rPr>
      </w:pPr>
      <w:r w:rsidRPr="002657F7">
        <w:rPr>
          <w:strike/>
          <w:szCs w:val="24"/>
          <w:lang w:eastAsia="en-US"/>
        </w:rPr>
        <w:t>β)</w:t>
      </w:r>
      <w:r w:rsidRPr="002657F7">
        <w:rPr>
          <w:szCs w:val="24"/>
          <w:lang w:eastAsia="en-US"/>
        </w:rPr>
        <w:tab/>
      </w:r>
      <w:r w:rsidRPr="002657F7">
        <w:rPr>
          <w:strike/>
          <w:szCs w:val="24"/>
          <w:lang w:eastAsia="en-US"/>
        </w:rPr>
        <w:t>παροχή στήριξης στην Επιτροπή για την ανάπτυξη και την εφαρμογή επιχειρησιακής στρατηγικής για δραστηριότητες που σχετίζονται με την κατανομή, τη χρηματοδότηση και την προμήθεια εξοπλισμού ελέγχου, συμπεριλαμβανομένης της εκτίμησης των αναγκών, της από κοινού προμήθειας και της κοινής χρήσης εξοπλισμού.</w:t>
      </w:r>
      <w:r w:rsidR="00820DFD">
        <w:rPr>
          <w:b/>
          <w:szCs w:val="24"/>
          <w:lang w:eastAsia="en-US"/>
        </w:rPr>
        <w:t xml:space="preserve"> [Τροπολογία 233]</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210</w:t>
      </w:r>
      <w:r w:rsidRPr="002657F7">
        <w:rPr>
          <w:szCs w:val="24"/>
          <w:lang w:eastAsia="en-US"/>
        </w:rPr>
        <w:br/>
        <w:t>Περαιτέρω καθήκοντα</w:t>
      </w:r>
    </w:p>
    <w:p w:rsidR="002657F7" w:rsidRPr="002657F7" w:rsidRDefault="002657F7" w:rsidP="002657F7">
      <w:pPr>
        <w:spacing w:before="120" w:after="120" w:line="360" w:lineRule="auto"/>
        <w:rPr>
          <w:szCs w:val="24"/>
          <w:lang w:eastAsia="en-US"/>
        </w:rPr>
      </w:pPr>
      <w:r w:rsidRPr="002657F7">
        <w:rPr>
          <w:szCs w:val="24"/>
          <w:lang w:eastAsia="en-US"/>
        </w:rPr>
        <w:t>Στην Τελωνειακή Αρχή της ΕΕ είναι δυνατό να ανατεθούν περαιτέρω καθήκοντα στον τομέα της ελεύθερης διακίνησης, εισαγωγής και εξαγωγής εμπορευμάτων τρίτων χωρών, αν αυτό προβλέπεται από σχετικές νομικές πράξεις της Ένωσης. Όταν τέτοια καθήκοντα ανατίθενται ή εκχωρούνται στην Τελωνειακή Αρχή της ΕΕ, εξασφαλίζονται οι κατάλληλοι οικονομικοί και ανθρώπινοι πόροι για την εφαρμογή τους.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3 </w:t>
      </w:r>
      <w:r w:rsidRPr="002657F7">
        <w:rPr>
          <w:szCs w:val="24"/>
          <w:lang w:eastAsia="en-US"/>
        </w:rPr>
        <w:br/>
        <w:t>Οργάνωση της Τελωνειακής Αρχής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211</w:t>
      </w:r>
      <w:r w:rsidRPr="002657F7">
        <w:rPr>
          <w:szCs w:val="24"/>
          <w:lang w:eastAsia="en-US"/>
        </w:rPr>
        <w:br/>
        <w:t>Διοικητική και διαχειριστική δομή</w:t>
      </w:r>
    </w:p>
    <w:p w:rsidR="002657F7" w:rsidRPr="002657F7" w:rsidRDefault="002657F7" w:rsidP="002657F7">
      <w:pPr>
        <w:spacing w:before="120" w:after="120" w:line="360" w:lineRule="auto"/>
        <w:rPr>
          <w:szCs w:val="24"/>
          <w:lang w:eastAsia="en-US"/>
        </w:rPr>
      </w:pPr>
      <w:r w:rsidRPr="002657F7">
        <w:rPr>
          <w:szCs w:val="24"/>
          <w:lang w:eastAsia="en-US"/>
        </w:rPr>
        <w:t>Η διοικητική και διαχειριστική δομή της Τελωνειακής Αρχής της ΕΕ περιλαμβάνει: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διοικητικό συμβούλιο, το οποίο ασκεί τα καθήκοντα που καθορίζονται στο άρθρο 215·</w:t>
      </w:r>
    </w:p>
    <w:p w:rsidR="002657F7" w:rsidRPr="002657F7" w:rsidRDefault="002657F7" w:rsidP="002657F7">
      <w:pPr>
        <w:spacing w:before="120" w:after="120" w:line="360" w:lineRule="auto"/>
        <w:ind w:left="850" w:hanging="850"/>
        <w:rPr>
          <w:szCs w:val="24"/>
          <w:lang w:eastAsia="en-US"/>
        </w:rPr>
      </w:pPr>
      <w:r w:rsidRPr="002657F7">
        <w:rPr>
          <w:szCs w:val="24"/>
          <w:lang w:eastAsia="en-US"/>
        </w:rPr>
        <w:t>β)</w:t>
      </w:r>
      <w:r w:rsidRPr="002657F7">
        <w:rPr>
          <w:szCs w:val="24"/>
          <w:lang w:eastAsia="en-US"/>
        </w:rPr>
        <w:tab/>
        <w:t>το εκτελεστικό γραφείο, το οποίο ασκεί τις αρμοδιότητες που καθορίζονται στο άρθρο 217·</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εκτελεστικό/-ή διευθυντή/-ρια, που ασκεί τις αρμοδιότητες οι οποίες καθορίζονται στο άρθρο 219·</w:t>
      </w:r>
    </w:p>
    <w:p w:rsidR="002657F7" w:rsidRPr="002657F7" w:rsidRDefault="002657F7" w:rsidP="002657F7">
      <w:pPr>
        <w:spacing w:before="120" w:after="120" w:line="360" w:lineRule="auto"/>
        <w:ind w:left="850" w:hanging="850"/>
        <w:rPr>
          <w:szCs w:val="24"/>
          <w:lang w:eastAsia="en-US"/>
        </w:rPr>
      </w:pPr>
      <w:r w:rsidRPr="002657F7">
        <w:rPr>
          <w:szCs w:val="24"/>
          <w:lang w:eastAsia="en-US"/>
        </w:rPr>
        <w:t>δ)</w:t>
      </w:r>
      <w:r w:rsidRPr="002657F7">
        <w:rPr>
          <w:szCs w:val="24"/>
          <w:lang w:eastAsia="en-US"/>
        </w:rPr>
        <w:tab/>
        <w:t>αναπληρωτή/-τρια εκτελεστικό/-ή διευθυντή/-ρια, που ασκεί τις αρμοδιότητες οι οποίες καθορίζονται στο άρθρο 221, αν το διοικητικό συμβούλιο αποφασίσει να δημιουργήσει τέτοια θέση.</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δα)</w:t>
      </w:r>
      <w:r w:rsidRPr="002657F7">
        <w:rPr>
          <w:szCs w:val="24"/>
          <w:lang w:eastAsia="en-US"/>
        </w:rPr>
        <w:tab/>
      </w:r>
      <w:r w:rsidRPr="002657F7">
        <w:rPr>
          <w:b/>
          <w:i/>
          <w:szCs w:val="24"/>
          <w:lang w:eastAsia="en-US"/>
        </w:rPr>
        <w:t>ένα τελωνειακό γνωμοδοτικό συμβούλιο το οποίο ασκεί τα καθήκοντα που ορίζονται στο άρθρο 221α.</w:t>
      </w:r>
      <w:r w:rsidR="00820DFD">
        <w:rPr>
          <w:b/>
          <w:szCs w:val="24"/>
          <w:lang w:eastAsia="en-US"/>
        </w:rPr>
        <w:t xml:space="preserve"> [Τροπολογία 234]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Τμήμα 1 </w:t>
      </w:r>
      <w:r w:rsidRPr="002657F7">
        <w:rPr>
          <w:szCs w:val="24"/>
          <w:lang w:eastAsia="en-US"/>
        </w:rPr>
        <w:br/>
        <w:t>Το διοικητικό συμβούλιο</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212</w:t>
      </w:r>
      <w:r w:rsidRPr="002657F7">
        <w:rPr>
          <w:szCs w:val="24"/>
          <w:lang w:eastAsia="en-US"/>
        </w:rPr>
        <w:br/>
        <w:t>Σύνθεση του διοικητικού συμβουλίου</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Το διοικητικό συμβούλιο απαρτίζεται από έναν εκπρόσωπο από κάθε κράτος μέλος</w:t>
      </w:r>
      <w:r w:rsidRPr="002657F7">
        <w:rPr>
          <w:strike/>
          <w:szCs w:val="24"/>
          <w:lang w:eastAsia="en-US"/>
        </w:rPr>
        <w:t xml:space="preserve"> και από</w:t>
      </w:r>
      <w:r w:rsidRPr="002657F7">
        <w:rPr>
          <w:b/>
          <w:i/>
          <w:szCs w:val="24"/>
          <w:lang w:eastAsia="en-US"/>
        </w:rPr>
        <w:t>,</w:t>
      </w:r>
      <w:r w:rsidRPr="002657F7">
        <w:rPr>
          <w:szCs w:val="24"/>
          <w:lang w:eastAsia="en-US"/>
        </w:rPr>
        <w:t xml:space="preserve"> δύο εκπροσώπους της Επιτροπής</w:t>
      </w:r>
      <w:r w:rsidRPr="002657F7">
        <w:rPr>
          <w:b/>
          <w:i/>
          <w:szCs w:val="24"/>
          <w:lang w:eastAsia="en-US"/>
        </w:rPr>
        <w:t xml:space="preserve"> και έναν εμπειρογνώμονα που ορίζεται από το Ευρωπαϊκό Κοινοβούλιο</w:t>
      </w:r>
      <w:r w:rsidRPr="002657F7">
        <w:rPr>
          <w:szCs w:val="24"/>
          <w:lang w:eastAsia="en-US"/>
        </w:rPr>
        <w:t>, οι οποίοι έχουν όλοι δικαίωμα ψήφου.</w:t>
      </w:r>
      <w:r w:rsidR="00820DFD">
        <w:rPr>
          <w:b/>
          <w:szCs w:val="24"/>
          <w:lang w:eastAsia="en-US"/>
        </w:rPr>
        <w:t xml:space="preserve"> [Τροπολογία 235]</w:t>
      </w:r>
    </w:p>
    <w:p w:rsidR="002657F7" w:rsidRPr="00820DFD" w:rsidRDefault="002657F7" w:rsidP="002657F7">
      <w:pPr>
        <w:spacing w:before="120" w:after="120" w:line="360" w:lineRule="auto"/>
        <w:ind w:left="850" w:hanging="850"/>
        <w:rPr>
          <w:b/>
          <w:szCs w:val="24"/>
          <w:lang w:eastAsia="en-US"/>
        </w:rPr>
      </w:pPr>
      <w:r w:rsidRPr="002657F7">
        <w:rPr>
          <w:strike/>
          <w:szCs w:val="24"/>
          <w:lang w:eastAsia="en-US"/>
        </w:rPr>
        <w:t>2.</w:t>
      </w:r>
      <w:r w:rsidRPr="002657F7">
        <w:rPr>
          <w:szCs w:val="24"/>
          <w:lang w:eastAsia="en-US"/>
        </w:rPr>
        <w:tab/>
      </w:r>
      <w:r w:rsidRPr="002657F7">
        <w:rPr>
          <w:strike/>
          <w:szCs w:val="24"/>
          <w:lang w:eastAsia="en-US"/>
        </w:rPr>
        <w:t>Το διοικητικό συμβούλιο περιλαμβάνει επίσης ένα μέλος διορισμένο από το Ευρωπαϊκό Κοινοβούλιο, το οποίο δεν έχει δικαίωμα ψήφου.</w:t>
      </w:r>
      <w:r w:rsidR="00820DFD">
        <w:rPr>
          <w:b/>
          <w:szCs w:val="24"/>
          <w:lang w:eastAsia="en-US"/>
        </w:rPr>
        <w:t xml:space="preserve"> [Τροπολογία 236]</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Για όλα τα μέλη του διοικητικού συμβουλίου προβλέπονται αναπληρωματικά μέλη. Το αναπληρωματικό μέλος εκπροσωπεί το τακτικό μέλος σε περίπτωση απουσίας του.</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Τα μέλη του διοικητικού συμβουλίου και οι αναπληρωτές τους διορίζονται με κριτήριο τις γνώσεις τους στον τομέα των τελωνείων, λαμβανομένων υπόψη των σχετικών δεξιοτήτων τους στη διαχείριση, τη διοίκηση και την κατάρτιση προϋπολογισμού</w:t>
      </w:r>
      <w:r w:rsidRPr="002657F7">
        <w:rPr>
          <w:b/>
          <w:i/>
          <w:szCs w:val="24"/>
          <w:lang w:eastAsia="en-US"/>
        </w:rPr>
        <w:t xml:space="preserve"> και την εμπειρία τους σε πολιτικές της τελωνειακής ένωσης</w:t>
      </w:r>
      <w:r w:rsidRPr="002657F7">
        <w:rPr>
          <w:szCs w:val="24"/>
          <w:lang w:eastAsia="en-US"/>
        </w:rPr>
        <w:t xml:space="preserve">. Όλα τα μέρη που εκπροσωπούνται στο διοικητικό συμβούλιο καταβάλλουν προσπάθειες ώστε να περιορίζεται η εναλλαγή των εκπροσώπων τους, προκειμένου να εξασφαλίζεται η συνέχεια των εργασιών του συμβουλίου. Όλα τα μέρη </w:t>
      </w:r>
      <w:r w:rsidRPr="002657F7">
        <w:rPr>
          <w:strike/>
          <w:szCs w:val="24"/>
          <w:lang w:eastAsia="en-US"/>
        </w:rPr>
        <w:t>στοχεύουν στην</w:t>
      </w:r>
      <w:r w:rsidRPr="002657F7">
        <w:rPr>
          <w:b/>
          <w:i/>
          <w:szCs w:val="24"/>
          <w:lang w:eastAsia="en-US"/>
        </w:rPr>
        <w:t>διασφαλίζουν την</w:t>
      </w:r>
      <w:r w:rsidRPr="002657F7">
        <w:rPr>
          <w:szCs w:val="24"/>
          <w:lang w:eastAsia="en-US"/>
        </w:rPr>
        <w:t xml:space="preserve"> επίτευξη ισόρροπης εκπροσώπησης των φύλων στο διοικητικό συμβούλιο.</w:t>
      </w:r>
      <w:r w:rsidR="00820DFD">
        <w:rPr>
          <w:b/>
          <w:szCs w:val="24"/>
          <w:lang w:eastAsia="en-US"/>
        </w:rPr>
        <w:t xml:space="preserve"> [Τροπολογία 237]</w:t>
      </w:r>
    </w:p>
    <w:p w:rsidR="00D37DEB" w:rsidRDefault="00D37DEB">
      <w:pPr>
        <w:widowControl/>
        <w:rPr>
          <w:szCs w:val="24"/>
          <w:lang w:eastAsia="en-US"/>
        </w:rPr>
      </w:pPr>
      <w:r>
        <w:rPr>
          <w:szCs w:val="24"/>
          <w:lang w:eastAsia="en-US"/>
        </w:rPr>
        <w:br w:type="page"/>
      </w:r>
    </w:p>
    <w:p w:rsidR="002657F7" w:rsidRPr="00820DFD" w:rsidRDefault="002657F7" w:rsidP="002657F7">
      <w:pPr>
        <w:spacing w:before="120" w:after="120" w:line="360" w:lineRule="auto"/>
        <w:ind w:left="850" w:hanging="850"/>
        <w:rPr>
          <w:b/>
          <w:szCs w:val="24"/>
          <w:lang w:eastAsia="en-US"/>
        </w:rPr>
      </w:pPr>
      <w:r w:rsidRPr="002657F7">
        <w:rPr>
          <w:szCs w:val="24"/>
          <w:lang w:eastAsia="en-US"/>
        </w:rPr>
        <w:lastRenderedPageBreak/>
        <w:t>5.</w:t>
      </w:r>
      <w:r w:rsidRPr="002657F7">
        <w:rPr>
          <w:szCs w:val="24"/>
          <w:lang w:eastAsia="en-US"/>
        </w:rPr>
        <w:tab/>
        <w:t>Η διάρκεια της θητείας των μελών και των αναπληρωτών τους είναι 4 έτη. Η θητεία αυτή μπορεί να παραταθεί</w:t>
      </w:r>
      <w:r w:rsidRPr="002657F7">
        <w:rPr>
          <w:b/>
          <w:i/>
          <w:szCs w:val="24"/>
          <w:lang w:eastAsia="en-US"/>
        </w:rPr>
        <w:t xml:space="preserve"> για την ίδια περίοδο</w:t>
      </w:r>
      <w:r w:rsidRPr="002657F7">
        <w:rPr>
          <w:szCs w:val="24"/>
          <w:lang w:eastAsia="en-US"/>
        </w:rPr>
        <w:t>.</w:t>
      </w:r>
      <w:r w:rsidR="00820DFD">
        <w:rPr>
          <w:b/>
          <w:szCs w:val="24"/>
          <w:lang w:eastAsia="en-US"/>
        </w:rPr>
        <w:t xml:space="preserve"> [Τροπολογία 238]</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5α.</w:t>
      </w:r>
      <w:r w:rsidRPr="002657F7">
        <w:rPr>
          <w:szCs w:val="24"/>
          <w:lang w:eastAsia="en-US"/>
        </w:rPr>
        <w:tab/>
      </w:r>
      <w:r w:rsidRPr="002657F7">
        <w:rPr>
          <w:b/>
          <w:i/>
          <w:szCs w:val="24"/>
          <w:lang w:eastAsia="en-US"/>
        </w:rPr>
        <w:t>Όταν ένα μέλος του διοικητικού συμβουλίου ή ο αναπληρωτής του προτίθεται να τερματίσει πρόωρα τη θητεία του, το οικείο μέλος ή ο αναπληρωτής του ενημερώνει σχετικά τον πρόεδρο και τον αναπληρωτή πρόεδρο του διοικητικού συμβουλίου καθώς και για την αντικατάστασή του.</w:t>
      </w:r>
      <w:r w:rsidR="00820DFD">
        <w:rPr>
          <w:b/>
          <w:szCs w:val="24"/>
          <w:lang w:eastAsia="en-US"/>
        </w:rPr>
        <w:t xml:space="preserve"> [Τροπολογία 239]</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5β.</w:t>
      </w:r>
      <w:r w:rsidRPr="002657F7">
        <w:rPr>
          <w:szCs w:val="24"/>
          <w:lang w:eastAsia="en-US"/>
        </w:rPr>
        <w:tab/>
      </w:r>
      <w:r w:rsidRPr="002657F7">
        <w:rPr>
          <w:b/>
          <w:i/>
          <w:szCs w:val="24"/>
          <w:lang w:eastAsia="en-US"/>
        </w:rPr>
        <w:t>Κατά τη στιγμή της ανάληψης καθηκόντων κάθε τακτικό και αναπληρωματικό μέλος υπογράφει γραπτή δήλωση ότι δεν τελεί σε κατάσταση σύγκρουσης συμφερόντων. Κάθε τακτικό και αναπληρωματικό μέλος επικαιροποιεί τη δήλωσή του όταν μεταβάλλονται οι περιστάσεις όσον αφορά τις συγκρούσεις συμφερόντων ή τουλάχιστον σε ετήσια βάση. Η Αρχή δημοσιοποιεί στον ιστότοπό της τις δηλώσεις και τις σχετικές επικαιροποιήσεις.</w:t>
      </w:r>
      <w:r w:rsidR="00820DFD">
        <w:rPr>
          <w:b/>
          <w:szCs w:val="24"/>
          <w:lang w:eastAsia="en-US"/>
        </w:rPr>
        <w:t xml:space="preserve"> [Τροπολογία 240]</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213</w:t>
      </w:r>
      <w:r w:rsidRPr="002657F7">
        <w:rPr>
          <w:szCs w:val="24"/>
          <w:lang w:eastAsia="en-US"/>
        </w:rPr>
        <w:br/>
        <w:t>Πρόεδρος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διοικητικό συμβούλιο εκλέγει πρόεδρο μεταξύ των εκπροσώπων της Επιτροπής και αναπληρωτή/-ρια πρόεδρο μεταξύ των άλλων μελών του που έχουν δικαίωμα ψήφου.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Ο/Η αναπληρωτής/-ρια πρόεδρος αντικαθιστά αυτομάτως τον/την πρόεδρο σε περίπτωση που αυτός/-ή αδυνατεί να εκτελέσει τα καθήκοντά του/της.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θητεία του/της προέδρου και του/της αναπληρωτή/-ριας προέδρου είναι 4 έτη. Η θητεία τους μπορεί να ανανεωθεί άπαξ. Ωστόσο, αν απολέσουν την ιδιότητα του μέλους του διοικητικού συμβουλίου σε οποιαδήποτε στιγμή της θητείας τους, η θητεία τους λήγει την ίδια ημερομηνία αυτομάτως.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214</w:t>
      </w:r>
      <w:r w:rsidRPr="002657F7">
        <w:rPr>
          <w:szCs w:val="24"/>
          <w:lang w:eastAsia="en-US"/>
        </w:rPr>
        <w:br/>
        <w:t>Συνεδριάσεις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Ο/Η πρόεδρος συγκαλεί τις συνεδριάσεις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Ο/Η εκτελεστικός/-ή διευθυντής/-ρια συμμετέχει στις συζητήσεις, χωρίς δικαίωμα ψήφου.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διοικητικό συμβούλιο πραγματοποιεί τουλάχιστον δύο τακτικές συνεδριάσεις ανά έτος. Επιπλέον, συνέρχεται με πρωτοβουλία του/της προέδρου του, κατόπιν αιτήματος της Επιτροπής ή κατόπιν αιτήματος του ενός τρίτου τουλάχιστον των μελών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Το διοικητικό συμβούλιο μπορεί να προσκαλεί οποιοδήποτε άτομο του οποίου η γνώμη ενδέχεται να παρουσιάζει ενδιαφέρον να παραστεί στις συνεδριάσεις του ως παρατηρητής.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Τα τακτικά και τα αναπληρωματικά μέλη του διοικητικού συμβουλίου μπορούν, με την επιφύλαξη του εσωτερικού του κανονισμού, να επικουρούνται κατά τις συνεδριάσεις από συμβούλους ή εμπειρογνώμονες.</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 xml:space="preserve">Όταν ένα θέμα εμπιστευτικότητας ή σύγκρουσης συμφερόντων περιλαμβάνεται στην ημερήσια διάταξη, το διοικητικό συμβούλιο συζητά και αποφασίζει για το θέμα αυτό χωρίς την παρουσία του ενδιαφερόμενου μέλους. </w:t>
      </w:r>
      <w:r w:rsidRPr="002657F7">
        <w:rPr>
          <w:b/>
          <w:i/>
          <w:szCs w:val="24"/>
          <w:lang w:eastAsia="en-US"/>
        </w:rPr>
        <w:t xml:space="preserve">Αυτό δεν θίγει το δικαίωμα των κρατών μελών, του Ευρωπαϊκού Κοινοβουλίου και της Επιτροπής να εκπροσωπούνται από αναπληρωματικά μέλη. </w:t>
      </w:r>
      <w:r w:rsidRPr="002657F7">
        <w:rPr>
          <w:szCs w:val="24"/>
          <w:lang w:eastAsia="en-US"/>
        </w:rPr>
        <w:t>Λεπτομερείς κανόνες για την εφαρμογή της διάταξης αυτής είναι δυνατό να καθοριστούν στον εσωτερικό κανονισμό.</w:t>
      </w:r>
      <w:r w:rsidR="00820DFD">
        <w:rPr>
          <w:b/>
          <w:szCs w:val="24"/>
          <w:lang w:eastAsia="en-US"/>
        </w:rPr>
        <w:t xml:space="preserve"> [Τροπολογία 241]</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Τελωνειακή Αρχή της ΕΕ παρέχει τη γραμματειακή υποστήριξη στο διοικητικό συμβούλιο.</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215</w:t>
      </w:r>
      <w:r w:rsidRPr="002657F7">
        <w:rPr>
          <w:szCs w:val="24"/>
          <w:lang w:eastAsia="en-US"/>
        </w:rPr>
        <w:br/>
        <w:t>Καθήκοντα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διοικητικό συμβούλιο: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παρέχει τις γενικές κατευθύνσεις των δραστηριοτήτων της Τελωνειακής Αρχής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εγκρίνει, με πλειοψηφία των δύο τρίτων των μελών του που έχουν δικαίωμα ψήφου, τον ετήσιο προϋπολογισμό της Τελωνειακής Αρχής της ΕΕ και ασκεί άλλα καθήκοντα σε σχέση με τον προϋπολογισμό της Τελωνειακής Αρχής της ΕΕ, σύμφωνα με το κεφάλαιο 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αξιολογεί και εγκρίνει την ενοποιημένη ετήσια έκθεση δραστηριοτήτων της Τελωνειακής Αρχής της ΕΕ, συμπεριλαμβανομένης επισκόπησης της εκπλήρωσης των καθηκόντων της και των συνολικών επιδόσεών της όσον αφορά την επίτευξη των στόχων της τελωνειακής πολιτικής, και διαβιβάζει τόσο την έκθεση όσο και την αξιολόγησή της έως την 1η Ιουλίου κάθε έτους στο Ευρωπαϊκό Κοινοβούλιο, το Συμβούλιο, την Επιτροπή και το Ελεγκτικό Συνέδριο. Η ενοποιημένη ετήσια έκθεση δραστηριοτήτων δημοσιεύεται·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θεσπίζει τους δημοσιονομικούς κανόνες που εφαρμόζονται στην Τελωνειακή Αρχή της ΕΕ σύμφωνα με το άρθρο 222,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εγκρίνει στρατηγική για την καταπολέμηση της απάτης, ανάλογη προς τους κινδύνους απάτης, λαμβάνοντας υπόψη το κόστος και τα οφέλη των μέτρων που θα εφαρμοστούν·</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στ)</w:t>
      </w:r>
      <w:r w:rsidRPr="002657F7">
        <w:rPr>
          <w:szCs w:val="24"/>
          <w:lang w:eastAsia="en-US"/>
        </w:rPr>
        <w:tab/>
        <w:t>θεσπίζει</w:t>
      </w:r>
      <w:r w:rsidRPr="002657F7">
        <w:rPr>
          <w:b/>
          <w:i/>
          <w:szCs w:val="24"/>
          <w:lang w:eastAsia="en-US"/>
        </w:rPr>
        <w:t xml:space="preserve"> και καθιστά δημόσια διαθέσιμους τους</w:t>
      </w:r>
      <w:r w:rsidRPr="002657F7">
        <w:rPr>
          <w:szCs w:val="24"/>
          <w:lang w:eastAsia="en-US"/>
        </w:rPr>
        <w:t xml:space="preserve"> κανόνες για την πρόληψη και τη διαχείριση συγκρούσεων συμφερόντων στις οποίες εμπλέκονται τα μέλη του</w:t>
      </w:r>
      <w:r w:rsidRPr="002657F7">
        <w:rPr>
          <w:strike/>
          <w:szCs w:val="24"/>
          <w:lang w:eastAsia="en-US"/>
        </w:rPr>
        <w:t>·</w:t>
      </w:r>
      <w:r w:rsidRPr="002657F7">
        <w:rPr>
          <w:b/>
          <w:i/>
          <w:szCs w:val="24"/>
          <w:lang w:eastAsia="en-US"/>
        </w:rPr>
        <w:t>·</w:t>
      </w:r>
      <w:r w:rsidRPr="002657F7">
        <w:rPr>
          <w:szCs w:val="24"/>
          <w:lang w:eastAsia="en-US"/>
        </w:rPr>
        <w:t xml:space="preserve"> και δημοσιεύει ετησίως στον ιστότοπό του τη δήλωση συμφερόντων των μελών του διοικητικού συμβουλίου</w:t>
      </w:r>
      <w:r w:rsidRPr="002657F7">
        <w:rPr>
          <w:strike/>
          <w:szCs w:val="24"/>
          <w:lang w:eastAsia="en-US"/>
        </w:rPr>
        <w:t>·</w:t>
      </w:r>
      <w:r w:rsidRPr="002657F7">
        <w:rPr>
          <w:b/>
          <w:i/>
          <w:szCs w:val="24"/>
          <w:lang w:eastAsia="en-US"/>
        </w:rPr>
        <w:t>·</w:t>
      </w:r>
      <w:r w:rsidR="00820DFD">
        <w:rPr>
          <w:b/>
          <w:szCs w:val="24"/>
          <w:lang w:eastAsia="en-US"/>
        </w:rPr>
        <w:t xml:space="preserve"> [Τροπολογία 242]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εγκρίνει και επικαιροποιεί τακτικά τα σχέδια επικοινωνίας και διάδοσης που αναφέρονται στο άρθρο 232, βάσει ανάλυσης των αναγκών·</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η)</w:t>
      </w:r>
      <w:r w:rsidRPr="002657F7">
        <w:rPr>
          <w:szCs w:val="24"/>
          <w:lang w:eastAsia="en-US"/>
        </w:rPr>
        <w:tab/>
        <w:t>θεσπίζει</w:t>
      </w:r>
      <w:r w:rsidRPr="002657F7">
        <w:rPr>
          <w:b/>
          <w:i/>
          <w:szCs w:val="24"/>
          <w:lang w:eastAsia="en-US"/>
        </w:rPr>
        <w:t xml:space="preserve"> και καθιστά δημόσια διαθέσιμο</w:t>
      </w:r>
      <w:r w:rsidRPr="002657F7">
        <w:rPr>
          <w:szCs w:val="24"/>
          <w:lang w:eastAsia="en-US"/>
        </w:rPr>
        <w:t xml:space="preserve"> τον εσωτερικό κανονισμό του</w:t>
      </w:r>
      <w:r w:rsidRPr="002657F7">
        <w:rPr>
          <w:strike/>
          <w:szCs w:val="24"/>
          <w:lang w:eastAsia="en-US"/>
        </w:rPr>
        <w:t>·</w:t>
      </w:r>
      <w:r w:rsidRPr="002657F7">
        <w:rPr>
          <w:b/>
          <w:i/>
          <w:szCs w:val="24"/>
          <w:lang w:eastAsia="en-US"/>
        </w:rPr>
        <w:t>·</w:t>
      </w:r>
      <w:r w:rsidR="00820DFD">
        <w:rPr>
          <w:b/>
          <w:szCs w:val="24"/>
          <w:lang w:eastAsia="en-US"/>
        </w:rPr>
        <w:t xml:space="preserve"> [Τροπολογία 243]</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θ)</w:t>
      </w:r>
      <w:r w:rsidRPr="002657F7">
        <w:rPr>
          <w:szCs w:val="24"/>
          <w:lang w:eastAsia="en-US"/>
        </w:rPr>
        <w:tab/>
        <w:t>σύμφωνα με την παράγραφο 2, ασκεί, έναντι του προσωπικού της Τελωνειακής Αρχής της ΕΕ, εξουσίες αρμόδιας για τους διορισμούς αρχής, οι οποίες του ανατίθενται δυνάμει του κανονισμού υπηρεσιακής κατάστασης, και εξουσίες αρμόδιας αρχής για τη σύναψη συμβάσεων εργασίας οι οποίες του ανατίθενται δυνάμει του καθεστώτος που εφαρμόζεται στο λοιπό προσωπικό της Ευρωπαϊκής Ένωσης</w:t>
      </w:r>
      <w:r w:rsidRPr="002657F7">
        <w:rPr>
          <w:szCs w:val="24"/>
          <w:vertAlign w:val="superscript"/>
          <w:lang w:val="en-GB" w:eastAsia="en-US"/>
        </w:rPr>
        <w:footnoteReference w:id="45"/>
      </w:r>
      <w:r w:rsidRPr="002657F7">
        <w:rPr>
          <w:szCs w:val="24"/>
          <w:lang w:eastAsia="en-US"/>
        </w:rPr>
        <w:t xml:space="preserve"> (</w:t>
      </w:r>
      <w:r w:rsidR="006F2AA5">
        <w:rPr>
          <w:szCs w:val="24"/>
          <w:lang w:eastAsia="en-US"/>
        </w:rPr>
        <w:t>«</w:t>
      </w:r>
      <w:r w:rsidRPr="002657F7">
        <w:rPr>
          <w:szCs w:val="24"/>
          <w:lang w:eastAsia="en-US"/>
        </w:rPr>
        <w:t>εξουσίες αρμόδιας για τους διορισμούς αρχής</w:t>
      </w:r>
      <w:r w:rsidR="006F2AA5">
        <w:rPr>
          <w:szCs w:val="24"/>
          <w:lang w:eastAsia="en-US"/>
        </w:rPr>
        <w:t>»</w:t>
      </w:r>
      <w:r w:rsidRPr="002657F7">
        <w:rPr>
          <w:szCs w:val="24"/>
          <w:lang w:eastAsia="en-US"/>
        </w:rPr>
        <w:t>)·</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θεσπίζει εκτελεστικούς κανόνες για την εφαρμογή του κανονισμού υπηρεσιακής κατάστασης των υπαλλήλων και του καθεστώτος που εφαρμόζεται στο λοιπό προσωπικό σύμφωνα με το άρθρο 110 παράγραφος 2 του κανονισμού υπηρεσιακής κατάστασης·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ια)</w:t>
      </w:r>
      <w:r w:rsidRPr="002657F7">
        <w:rPr>
          <w:szCs w:val="24"/>
          <w:lang w:eastAsia="en-US"/>
        </w:rPr>
        <w:tab/>
        <w:t>συστήνει, κατά περίπτωση, ικανότητα εσωτερικού ελέγχου·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ιβ)</w:t>
      </w:r>
      <w:r w:rsidRPr="002657F7">
        <w:rPr>
          <w:szCs w:val="24"/>
          <w:lang w:eastAsia="en-US"/>
        </w:rPr>
        <w:tab/>
        <w:t>εγκρίνει τους κανόνες ασφάλειας της Τελωνειακής Αρχής της ΕΕ κατά την έννοια του άρθρου 233·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ιγ)</w:t>
      </w:r>
      <w:r w:rsidRPr="002657F7">
        <w:rPr>
          <w:szCs w:val="24"/>
          <w:lang w:eastAsia="en-US"/>
        </w:rPr>
        <w:tab/>
        <w:t>διορίζει τον/την εκτελεστικό/-ή διευθυντή/-ρια και τον/την αναπληρωτή/-ρια εκτελεστικό/-ή διευθυντή/-ρια, εφόσον συστήνεται τέτοια θέση, και, ανάλογα με την περίπτωση, ανανεώνει τις θητείες τους ή τους απαλλάσσει από τα καθήκοντά τους, σύμφωνα με το άρθρο 217·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ιδ)</w:t>
      </w:r>
      <w:r w:rsidRPr="002657F7">
        <w:rPr>
          <w:szCs w:val="24"/>
          <w:lang w:eastAsia="en-US"/>
        </w:rPr>
        <w:tab/>
        <w:t>διορίζει υπόλογο, οποίος μπορεί να είναι ο υπόλογος της Επιτροπής και ο οποίος υπάγεται στον κανονισμό υπηρεσιακής κατάστασης των υπαλλήλων και στο καθεστώς που εφαρμόζεται στο λοιπό προσωπικό και είναι απολύτως ανεξάρτητος κατά την εκτέλεση των καθηκόντων του·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ιε)</w:t>
      </w:r>
      <w:r w:rsidRPr="002657F7">
        <w:rPr>
          <w:szCs w:val="24"/>
          <w:lang w:eastAsia="en-US"/>
        </w:rPr>
        <w:tab/>
        <w:t>λαμβάνει όλες τις αποφάσεις σχετικά με τη θέσπιση των εσωτερικών δομών της Τελωνειακής Αρχής της ΕΕ και, όπου απαιτείται, σχετικά με την τροποποίησή τους, συνεκτιμώντας τις ανάγκες που αφορούν τις δραστηριότητες της Τελωνειακής Αρχής της ΕΕ και λαμβάνοντας υπόψη τη χρηστή δημοσιονομική διαχείριση.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ιστ)</w:t>
      </w:r>
      <w:r w:rsidRPr="002657F7">
        <w:rPr>
          <w:szCs w:val="24"/>
          <w:lang w:eastAsia="en-US"/>
        </w:rPr>
        <w:tab/>
        <w:t>εγκρίνει τη σύναψη ρυθμίσεων συνεργασίας σύμφωνα με το άρθρο 240 παράγραφος 9.</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ιστα)</w:t>
      </w:r>
      <w:r w:rsidRPr="002657F7">
        <w:rPr>
          <w:szCs w:val="24"/>
          <w:lang w:eastAsia="en-US"/>
        </w:rPr>
        <w:tab/>
      </w:r>
      <w:r w:rsidRPr="002657F7">
        <w:rPr>
          <w:b/>
          <w:i/>
          <w:szCs w:val="24"/>
          <w:lang w:eastAsia="en-US"/>
        </w:rPr>
        <w:t>καταρτίζει και εγκρίνει τον εσωτερικό κανονισμό του τελωνειακού γνωμοδοτικού συμβουλίου·</w:t>
      </w:r>
      <w:r w:rsidR="00820DFD">
        <w:rPr>
          <w:b/>
          <w:szCs w:val="24"/>
          <w:lang w:eastAsia="en-US"/>
        </w:rPr>
        <w:t xml:space="preserve"> [Τροπολογία 244]</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ιζ)</w:t>
      </w:r>
      <w:r w:rsidRPr="002657F7">
        <w:rPr>
          <w:szCs w:val="24"/>
          <w:lang w:eastAsia="en-US"/>
        </w:rPr>
        <w:tab/>
        <w:t>συγκροτεί ομάδες εργασίας και ομάδες εμπειρογνωμόνων και εγκρίνει τον εσωτερικό τους κανονισμό·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ιη)</w:t>
      </w:r>
      <w:r w:rsidRPr="002657F7">
        <w:rPr>
          <w:szCs w:val="24"/>
          <w:lang w:eastAsia="en-US"/>
        </w:rPr>
        <w:tab/>
        <w:t>εγκρίνει το σχέδιο ενιαίου εγγράφου προγραμματισμού που αναφέρεται στο άρθρο 223, πριν από την υποβολή του στην Επιτροπή προκειμένου αυτή να γνωμοδοτήσει σχετικά·</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ιθ)</w:t>
      </w:r>
      <w:r w:rsidRPr="002657F7">
        <w:rPr>
          <w:szCs w:val="24"/>
          <w:lang w:eastAsia="en-US"/>
        </w:rPr>
        <w:tab/>
        <w:t>λαμβάνοντας υπόψη τη γνώμη της Επιτροπής, εγκρίνει το ενιαίο έγγραφο προγραμματισμού της Τελωνειακής Αρχής της ΕΕ με πλειοψηφία των δύο τρίτων των μελών με δικαίωμα ψήφου και σύμφωνα με το άρθρο 216·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w:t>
      </w:r>
      <w:r w:rsidRPr="002657F7">
        <w:rPr>
          <w:szCs w:val="24"/>
          <w:lang w:eastAsia="en-US"/>
        </w:rPr>
        <w:tab/>
        <w:t>εγκρίνει στρατηγική για την αύξηση της αποδοτικότητας και την επίτευξη συνεργειών·</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κα)</w:t>
      </w:r>
      <w:r w:rsidRPr="002657F7">
        <w:rPr>
          <w:szCs w:val="24"/>
          <w:lang w:eastAsia="en-US"/>
        </w:rPr>
        <w:tab/>
        <w:t>εγκρίνει στρατηγική για τις σχέσεις με τρίτες χώρες και/ή διεθνείς οργανισμούς·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κβ)</w:t>
      </w:r>
      <w:r w:rsidRPr="002657F7">
        <w:rPr>
          <w:szCs w:val="24"/>
          <w:lang w:eastAsia="en-US"/>
        </w:rPr>
        <w:tab/>
        <w:t>εγκρίνει στρατηγική για τα συστήματα οργανωτικής διαχείρισης και εσωτερικού ελέγχου·</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1α.</w:t>
      </w:r>
      <w:r w:rsidRPr="002657F7">
        <w:rPr>
          <w:szCs w:val="24"/>
          <w:lang w:eastAsia="en-US"/>
        </w:rPr>
        <w:tab/>
      </w:r>
      <w:r w:rsidRPr="002657F7">
        <w:rPr>
          <w:b/>
          <w:i/>
          <w:szCs w:val="24"/>
          <w:lang w:eastAsia="en-US"/>
        </w:rPr>
        <w:t>Το διοικητικό συμβούλιο δύναται να συστήνει ομάδες εργασίας και ομάδες εμπειρογνωμόνων για να το επικουρούν στην εκτέλεση των καθηκόντων του, συμπεριλαμβανομένης της προετοιμασίας των αποφάσεών του και της παρακολούθησης της εφαρμογής τους.</w:t>
      </w:r>
      <w:r w:rsidR="00820DFD">
        <w:rPr>
          <w:b/>
          <w:szCs w:val="24"/>
          <w:lang w:eastAsia="en-US"/>
        </w:rPr>
        <w:t xml:space="preserve"> [Τροπολογία 245]</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r>
      <w:r w:rsidR="00CD146F" w:rsidRPr="00CD146F">
        <w:rPr>
          <w:szCs w:val="24"/>
          <w:lang w:eastAsia="en-US"/>
        </w:rPr>
        <w:t>Το διοικητικό συμβούλιο εκδίδει, σύμφωνα με το άρθρο 110 του κανονισμού υπηρεσιακής κατάστασης, απόφαση με βάση το άρθρο 2 παράγραφος 1 του κανονισμού υπηρεσιακής κατάστασης και το άρθρο 6 του καθεστώτος του λοιπού προσωπικού, για τη μεταβίβαση των σχετικών εξουσιών αρμόδιας για τους διορισμούς αρχής στον εκτελεστικό διευθυντή, καθώς και για τον καθορισμό των όρων με βάση τους οποίους μπορεί να ανασταλεί η εν λόγω μεταβίβαση. Ο/Η εκτελεστικός/-ή διευθυντής/-ρια έχει το δικαίωμα να μεταβιβάζει περαιτέρω τις εν λόγω εξουσίες.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το επιβάλλουν εξαιρετικές περιστάσεις, το διοικητικό συμβούλιο δύναται, με απόφασή του, να αναστείλει προσωρινά τη μεταβίβαση στον/στην εκτελεστικό/-ή διευθυντή/-ρια των εξουσιών αρμόδιας για τους διορισμούς αρχής και των εξουσιών που ο/η εκτελεστικός/-ή διευθυντής/-ρια μεταβίβασε περαιτέρω και να τις ασκήσει το ίδιο ή να τις αναθέσει σε ένα από τα μέλη του ή σε άλλο μέλος του προσωπικού πλην του/της εκτελεστικού/-ής διευθυντή/-ριας.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216</w:t>
      </w:r>
      <w:r w:rsidRPr="002657F7">
        <w:rPr>
          <w:szCs w:val="24"/>
          <w:lang w:eastAsia="en-US"/>
        </w:rPr>
        <w:br/>
        <w:t>Κανόνες ψηφοφορίας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του άρθρου 215 παράγραφος 1 στοιχεία β), ιγ) και ιθ), οι αποφάσεις του διοικητικού συμβουλίου λαμβάνονται με απόλυτη πλειοψηφία των μελών του που έχουν δικαίωμα ψήφου.</w:t>
      </w:r>
    </w:p>
    <w:p w:rsidR="002657F7" w:rsidRPr="00820DFD" w:rsidRDefault="002657F7" w:rsidP="002657F7">
      <w:pPr>
        <w:spacing w:before="120" w:after="120" w:line="360" w:lineRule="auto"/>
        <w:ind w:left="850" w:hanging="850"/>
        <w:rPr>
          <w:b/>
          <w:szCs w:val="24"/>
          <w:lang w:eastAsia="en-US"/>
        </w:rPr>
      </w:pPr>
      <w:r w:rsidRPr="002657F7">
        <w:rPr>
          <w:strike/>
          <w:szCs w:val="24"/>
          <w:lang w:eastAsia="en-US"/>
        </w:rPr>
        <w:t>2.</w:t>
      </w:r>
      <w:r w:rsidRPr="002657F7">
        <w:rPr>
          <w:szCs w:val="24"/>
          <w:lang w:eastAsia="en-US"/>
        </w:rPr>
        <w:tab/>
      </w:r>
      <w:r w:rsidRPr="002657F7">
        <w:rPr>
          <w:strike/>
          <w:szCs w:val="24"/>
          <w:lang w:eastAsia="en-US"/>
        </w:rPr>
        <w:t>Η απόφαση που αναφέρεται στο άρθρο 215 παράγραφος 1 στοιχεία β), γ), ε), στ), ι), ιγ), ιδ), ιε) και ιθ) μπορεί να λαμβάνεται μόνον αν η ψήφος των εκπροσώπων της Επιτροπής είναι θετική. Για τους σκοπούς της λήψης της απόφασης που αναφέρεται στο άρθρο 215 παράγραφος 1 στοιχείο ιθ), απαιτείται η συγκατάθεση των εκπροσώπων της Επιτροπής μόνο για τα στοιχεία της απόφασης που δεν σχετίζονται με το ετήσιο και το πολυετές πρόγραμμα εργασίας της Τελωνειακής Αρχής της ΕΕ.</w:t>
      </w:r>
      <w:r w:rsidR="00820DFD">
        <w:rPr>
          <w:b/>
          <w:szCs w:val="24"/>
          <w:lang w:eastAsia="en-US"/>
        </w:rPr>
        <w:t xml:space="preserve"> [Τροπολογία 246]</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Κάθε μέλος με δικαίωμα ψήφου διαθέτει μία ψήφο. Κατά την απουσία μέλους με δικαίωμα ψήφου, το δικαίωμα ψήφου του δικαιούται να ασκήσει ο/η αναπληρωτής/-ριά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Ο/Η πρόεδρος συμμετέχει στην ψηφοφορία.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Ο/Η εκτελεστικός/-ή διευθυντής/-ρια δεν συμμετέχει στην ψηφοφορία.</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Λεπτομερέστερες ρυθμίσεις σχετικά με την ψηφοφορία, ιδίως όσον αφορά τις προϋποθέσεις υπό τις οποίες ένα μέλος μπορεί να ενεργεί για λογαριασμό άλλου μέλους, καθορίζονται στον εσωτερικό κανονισμό του διοικητικού συμβουλίου.</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2 </w:t>
      </w:r>
      <w:r w:rsidRPr="002657F7">
        <w:rPr>
          <w:szCs w:val="24"/>
          <w:lang w:eastAsia="en-US"/>
        </w:rPr>
        <w:br/>
        <w:t>Το εκτελεστικό γραφείο</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217</w:t>
      </w:r>
      <w:r w:rsidRPr="002657F7">
        <w:rPr>
          <w:szCs w:val="24"/>
          <w:lang w:eastAsia="en-US"/>
        </w:rPr>
        <w:br/>
        <w:t>Εκτελεστικό γραφείο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διοικητικό συμβούλιο επικουρείται από εκτελεστικό γραφείο.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εκτελεστικό γραφείο: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επιβλέπει τις προπαρασκευαστικές εργασίες για τη λήψη αποφάσεων από το διοικητικό συμβούλιο·</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β)</w:t>
      </w:r>
      <w:r w:rsidRPr="002657F7">
        <w:rPr>
          <w:szCs w:val="24"/>
          <w:lang w:eastAsia="en-US"/>
        </w:rPr>
        <w:tab/>
        <w:t xml:space="preserve">μεριμνά ώστε, από κοινού με το διοικητικό συμβούλιο, να δίνεται κατάλληλη συνέχεια στα πορίσματα και στις συστάσεις που απορρέουν από τις εσωτερικές ή εξωτερικές εκθέσεις ελέγχου και τις αξιολογήσεις, καθώς και από έρευνες της </w:t>
      </w:r>
      <w:r w:rsidRPr="002657F7">
        <w:rPr>
          <w:szCs w:val="24"/>
          <w:lang w:val="en-GB" w:eastAsia="en-US"/>
        </w:rPr>
        <w:t>OLAF</w:t>
      </w:r>
      <w:r w:rsidRPr="002657F7">
        <w:rPr>
          <w:szCs w:val="24"/>
          <w:lang w:eastAsia="en-US"/>
        </w:rPr>
        <w:t xml:space="preserve"> και της Ευρωπαϊκής Εισαγγελίας</w:t>
      </w:r>
      <w:r w:rsidRPr="002657F7">
        <w:rPr>
          <w:strike/>
          <w:szCs w:val="24"/>
          <w:lang w:eastAsia="en-US"/>
        </w:rPr>
        <w:t>·</w:t>
      </w:r>
      <w:r w:rsidRPr="002657F7">
        <w:rPr>
          <w:b/>
          <w:i/>
          <w:szCs w:val="24"/>
          <w:lang w:eastAsia="en-US"/>
        </w:rPr>
        <w:t>, ενώ επίσης εφαρμόζει κατάλληλες διαδικασίες για την αναφορά υπονοιών αξιόποινης συμπεριφοράς στην Ευρωπαϊκή Εισαγγελία·</w:t>
      </w:r>
      <w:r w:rsidR="00820DFD">
        <w:rPr>
          <w:b/>
          <w:szCs w:val="24"/>
          <w:lang w:eastAsia="en-US"/>
        </w:rPr>
        <w:t xml:space="preserve"> [Τροπολογία 247]</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επιβλέπει την εφαρμογή των αποφάσεων του διοικητικού συμβουλίου με σκοπό την ενίσχυση της επίβλεψης της διοικητικής και δημοσιονομικής διαχείρισης.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Όταν είναι απαραίτητο, λόγω επείγουσας ανάγκης, το εκτελεστικό γραφείο μπορεί να λαμβάνει ορισμένες προσωρινές αποφάσεις για λογαριασμό του διοικητικού συμβουλίου, ιδίως όσον αφορά τα ακόλουθα θέματα: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ζητήματα διοικητικής διαχείρισης, συμπεριλαμβανομένης της αναστολής της ανάθεσης των εξουσιών αρμόδιας για τους διορισμούς αρχής και σε θέματα προϋπολογισμού·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 xml:space="preserve">όταν έχει διαπιστωθεί κατάσταση κρίσης, όπως ορίζεται στον τίτλο </w:t>
      </w:r>
      <w:r w:rsidRPr="002657F7">
        <w:rPr>
          <w:szCs w:val="24"/>
          <w:lang w:val="en-GB" w:eastAsia="en-US"/>
        </w:rPr>
        <w:t>XI</w:t>
      </w:r>
      <w:r w:rsidRPr="002657F7">
        <w:rPr>
          <w:szCs w:val="24"/>
          <w:lang w:eastAsia="en-US"/>
        </w:rPr>
        <w:t>, και απαιτεί άμεση ανάληψη δράσης ή προσαρμογή των δραστηριοτήτων της Τελωνειακής Αρχής της ΕΕ.</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Το εκτελεστικό γραφείο απαρτίζεται από τους δύο εκπροσώπους της Επιτροπής στο διοικητικό συμβούλιο και τρία άλλα μέλη που διορίζονται από το διοικητικό συμβούλιο και επιλέγονται μεταξύ των μελών του που έχουν δικαίωμα ψήφου</w:t>
      </w:r>
      <w:r w:rsidRPr="002657F7">
        <w:rPr>
          <w:b/>
          <w:i/>
          <w:szCs w:val="24"/>
          <w:lang w:eastAsia="en-US"/>
        </w:rPr>
        <w:t xml:space="preserve"> επιδιώκοντας τη διασφάλιση της ισόρροπης εκπροσώπησης των φύλων</w:t>
      </w:r>
      <w:r w:rsidRPr="002657F7">
        <w:rPr>
          <w:szCs w:val="24"/>
          <w:lang w:eastAsia="en-US"/>
        </w:rPr>
        <w:t>. Ο/Η πρόεδρος του διοικητικού συμβουλίου είναι επίσης πρόεδρος του εκτελεστικού γραφείου. Ο/Η εκτελεστικός/-ή διευθυντής/-ρια συμμετέχει στις συνεδριάσεις του εκτελεστικού γραφείου, αλλά χωρίς δικαίωμα ψήφου. Οι αποφάσεις του εκτελεστικού γραφείου λαμβάνονται με απλή πλειοψηφία των μελών του.</w:t>
      </w:r>
      <w:r w:rsidRPr="002657F7">
        <w:rPr>
          <w:strike/>
          <w:szCs w:val="24"/>
          <w:lang w:eastAsia="en-US"/>
        </w:rPr>
        <w:t xml:space="preserve"> Οι αποφάσεις που αναφέρονται στην παράγραφο 2 στοιχείο β) είναι δυνατό να λαμβάνονται μόνον αν η ψήφος ενός εκπροσώπου της Επιτροπής είναι θετική.</w:t>
      </w:r>
      <w:r w:rsidR="00820DFD">
        <w:rPr>
          <w:b/>
          <w:szCs w:val="24"/>
          <w:lang w:eastAsia="en-US"/>
        </w:rPr>
        <w:t xml:space="preserve"> [Τροπολογία 248]</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Η θητεία των μελών του εκτελεστικού γραφείου είναι 4 έτη, με δυνατότητα ανανέωσης. Η θητεία των μελών του εκτελεστικού γραφείου λήγει όταν παύουν να είναι μέλη του διοικητικού συμβουλίου.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Το εκτελεστικό γραφείο πραγματοποιεί τουλάχιστον μία τακτική συνεδρίαση ανά τρίμηνο. Επιπλέον, συνέρχεται με πρωτοβουλία του/της προέδρου του ή κατόπιν αιτήματος των μελών του.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Το διοικητικό συμβούλιο θεσπίζει τον εσωτερικό κανονισμό του εκτελεστικού γραφείου.</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Τμήμα 3 </w:t>
      </w:r>
      <w:r w:rsidRPr="002657F7">
        <w:rPr>
          <w:szCs w:val="24"/>
          <w:lang w:eastAsia="en-US"/>
        </w:rPr>
        <w:br/>
        <w:t>Ο/Η εκτελεστικός/ή διευθυντής/-ρια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218</w:t>
      </w:r>
      <w:r w:rsidRPr="002657F7">
        <w:rPr>
          <w:szCs w:val="24"/>
          <w:lang w:eastAsia="en-US"/>
        </w:rPr>
        <w:br/>
        <w:t>Διορισμός, παύση και παράταση της θητείας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Ο/Η εκτελεστικός/ή διευθυντής/-ρια προσλαμβάνεται ως έκτακτος/-η υπάλληλος της Τελωνειακής Αρχής της ΕΕ σύμφωνα με το άρθρο 2 στοιχείο α) του καθεστώτος που εφαρμόζεται στο λοιπό προσωπικό.</w:t>
      </w:r>
    </w:p>
    <w:p w:rsidR="00D37DEB" w:rsidRDefault="00D37DEB">
      <w:pPr>
        <w:widowControl/>
        <w:rPr>
          <w:szCs w:val="24"/>
          <w:lang w:eastAsia="en-US"/>
        </w:rPr>
      </w:pPr>
      <w:r>
        <w:rPr>
          <w:szCs w:val="24"/>
          <w:lang w:eastAsia="en-US"/>
        </w:rPr>
        <w:br w:type="page"/>
      </w:r>
    </w:p>
    <w:p w:rsidR="002657F7" w:rsidRPr="00820DFD" w:rsidRDefault="002657F7" w:rsidP="002657F7">
      <w:pPr>
        <w:spacing w:before="120" w:after="120" w:line="360" w:lineRule="auto"/>
        <w:ind w:left="850"/>
        <w:rPr>
          <w:b/>
          <w:szCs w:val="24"/>
          <w:lang w:eastAsia="en-US"/>
        </w:rPr>
      </w:pPr>
      <w:r w:rsidRPr="002657F7">
        <w:rPr>
          <w:szCs w:val="24"/>
          <w:lang w:eastAsia="en-US"/>
        </w:rPr>
        <w:lastRenderedPageBreak/>
        <w:t xml:space="preserve">Ο/Η εκτελεστικός/ή διευθυντής/-ρια διορίζεται από το διοικητικό συμβούλιο </w:t>
      </w:r>
      <w:r w:rsidRPr="002657F7">
        <w:rPr>
          <w:strike/>
          <w:szCs w:val="24"/>
          <w:lang w:eastAsia="en-US"/>
        </w:rPr>
        <w:t>αξιοκρατικά και με βάση τις τεκμηριωμένες διοικητικές και διαχειριστικές του/της ικανότητες, καθώς και τα σχετικά προσόντα και εμπειρία, από κατάλογο τουλάχιστον τριών υποψηφίων που προτείνει η Επιτροπή, ύστερα από ανοικτή και διαφανή</w:t>
      </w:r>
      <w:r w:rsidRPr="002657F7">
        <w:rPr>
          <w:b/>
          <w:i/>
          <w:szCs w:val="24"/>
          <w:lang w:eastAsia="en-US"/>
        </w:rPr>
        <w:t>σύμφωνα με την ακόλουθη</w:t>
      </w:r>
      <w:r w:rsidRPr="002657F7">
        <w:rPr>
          <w:szCs w:val="24"/>
          <w:lang w:eastAsia="en-US"/>
        </w:rPr>
        <w:t xml:space="preserve"> διαδικασία</w:t>
      </w:r>
      <w:r w:rsidRPr="002657F7">
        <w:rPr>
          <w:strike/>
          <w:szCs w:val="24"/>
          <w:lang w:eastAsia="en-US"/>
        </w:rPr>
        <w:t xml:space="preserve"> επιλογής.</w:t>
      </w:r>
      <w:r w:rsidRPr="002657F7">
        <w:rPr>
          <w:b/>
          <w:i/>
          <w:szCs w:val="24"/>
          <w:lang w:eastAsia="en-US"/>
        </w:rPr>
        <w:t>:</w:t>
      </w:r>
      <w:r w:rsidR="00820DFD">
        <w:rPr>
          <w:b/>
          <w:szCs w:val="24"/>
          <w:lang w:eastAsia="en-US"/>
        </w:rPr>
        <w:t xml:space="preserve"> [Τροπολογία 249]</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α)</w:t>
      </w:r>
      <w:r w:rsidRPr="002657F7">
        <w:rPr>
          <w:szCs w:val="24"/>
          <w:lang w:eastAsia="en-US"/>
        </w:rPr>
        <w:tab/>
      </w:r>
      <w:r w:rsidRPr="002657F7">
        <w:rPr>
          <w:b/>
          <w:i/>
          <w:szCs w:val="24"/>
          <w:lang w:eastAsia="en-US"/>
        </w:rPr>
        <w:t>βάσει καταλόγου επικρατέστερων υποψηφίων που έχει καταρτίσει και δημοσιεύσει η Επιτροπή, με διασφάλιση της ισόρροπης εκπροσώπησης των φύλων, έπειτα από πρόσκληση υποβολής υποψηφιοτήτων και διαφανή διαδικασία επιλογής, οι υποψήφιοι καλούνται να παρουσιαστούν ενώπιον της αρμόδιας επιτροπής του Ευρωπαϊκού Κοινοβουλίου και του Συμβουλίου και να απαντήσουν σε ερωτήσεις·</w:t>
      </w:r>
      <w:r w:rsidR="00820DFD">
        <w:rPr>
          <w:b/>
          <w:szCs w:val="24"/>
          <w:lang w:eastAsia="en-US"/>
        </w:rPr>
        <w:t xml:space="preserve"> [Τροπολογία 250]</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β)</w:t>
      </w:r>
      <w:r w:rsidRPr="002657F7">
        <w:rPr>
          <w:szCs w:val="24"/>
          <w:lang w:eastAsia="en-US"/>
        </w:rPr>
        <w:tab/>
      </w:r>
      <w:r w:rsidRPr="002657F7">
        <w:rPr>
          <w:b/>
          <w:i/>
          <w:szCs w:val="24"/>
          <w:lang w:eastAsia="en-US"/>
        </w:rPr>
        <w:t>το Ευρωπαϊκό Κοινοβούλιο και το Συμβούλιο εκφράζουν εν συνεχεία τη γνώμη και την προτίμησή τους·</w:t>
      </w:r>
      <w:r w:rsidR="00820DFD">
        <w:rPr>
          <w:b/>
          <w:szCs w:val="24"/>
          <w:lang w:eastAsia="en-US"/>
        </w:rPr>
        <w:t xml:space="preserve"> [Τροπολογία 251]</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γ)</w:t>
      </w:r>
      <w:r w:rsidRPr="002657F7">
        <w:rPr>
          <w:szCs w:val="24"/>
          <w:lang w:eastAsia="en-US"/>
        </w:rPr>
        <w:tab/>
      </w:r>
      <w:r w:rsidRPr="002657F7">
        <w:rPr>
          <w:b/>
          <w:i/>
          <w:szCs w:val="24"/>
          <w:lang w:eastAsia="en-US"/>
        </w:rPr>
        <w:t>το διοικητικό συμβούλιο διορίζει τον/την εκτελεστικό/ή διευθυντή/-ρια λαμβάνοντας υπόψη τις εν λόγω γνώμες.</w:t>
      </w:r>
      <w:r w:rsidR="00820DFD">
        <w:rPr>
          <w:b/>
          <w:szCs w:val="24"/>
          <w:lang w:eastAsia="en-US"/>
        </w:rPr>
        <w:t xml:space="preserve"> [Τροπολογία 252]</w:t>
      </w:r>
    </w:p>
    <w:p w:rsidR="002657F7" w:rsidRPr="002657F7" w:rsidRDefault="002657F7" w:rsidP="002657F7">
      <w:pPr>
        <w:spacing w:before="120" w:after="120" w:line="360" w:lineRule="auto"/>
        <w:ind w:left="850"/>
        <w:rPr>
          <w:szCs w:val="24"/>
          <w:lang w:eastAsia="en-US"/>
        </w:rPr>
      </w:pPr>
      <w:r w:rsidRPr="002657F7">
        <w:rPr>
          <w:szCs w:val="24"/>
          <w:lang w:eastAsia="en-US"/>
        </w:rPr>
        <w:t>Για τη σύναψη της σύμβασης με τον/την εκτελεστικό/ή διευθυντή/-ρια, η Τελωνειακή Αρχή της ΕΕ εκπροσωπείται από τον/την πρόεδρο του διοικητικού συμβουλίου.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θητεία του/της εκτελεστικού/-ής διευθυντή/-ριας είναι 5 έτη. Εγκαίρως πριν από τη λήξη αυτής της περιόδου, η Επιτροπή διεξάγει αξιολόγηση, στην οποία λαμβάνονται υπόψη η αποτίμηση των επιδόσεων του/της εκτελεστικού/-ής διευθυντή/-ριας, καθώς και τα μελλοντικά καθήκοντα και οι προκλήσεις της Τελωνειακής Αρχής της ΕΕ.</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Το διοικητικό συμβούλιο, κατόπιν πρότασης της Επιτροπής που λαμβάνει υπόψη την αναφερόμενη στην παράγραφο 2 αξιολόγηση, μπορεί να παρατείνει άπαξ τη θητεία του/της εκτελεστικού/-ής διευθυντή/-ριας για μέγιστη περίοδο 5 ετών.</w:t>
      </w:r>
      <w:r w:rsidRPr="002657F7">
        <w:rPr>
          <w:b/>
          <w:i/>
          <w:szCs w:val="24"/>
          <w:lang w:eastAsia="en-US"/>
        </w:rPr>
        <w:t xml:space="preserve"> Το διοικητικό συμβούλιο ενημερώνει το Ευρωπαϊκό Κοινοβούλιο και το Συμβούλιο για την πρόθεσή του να παρατείνει τη θητεία του/της εκτελεστικού/-ής διευθυντή/-ριας. Προτού το διοικητικό συμβούλιο αποφασίσει να παρατείνει τη θητεία, μπορεί να ζητηθεί από τον/την εκτελεστικό/ή διευθυντή/-ρια να προβεί σε δήλωση ενώπιον της αρμόδιας επιτροπής του Ευρωπαϊκού Κοινοβουλίου και να απαντήσει σε ερωτήσεις.</w:t>
      </w:r>
      <w:r w:rsidR="00820DFD">
        <w:rPr>
          <w:b/>
          <w:szCs w:val="24"/>
          <w:lang w:eastAsia="en-US"/>
        </w:rPr>
        <w:t xml:space="preserve"> [Τροπολογία 253]</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Εκτελεστικός/-ή διευθυντής/-ρια του/της οποίου/-ας η θητεία έχει παραταθεί δεν μπορεί να συμμετάσχει σε άλλη διαδικασία επιλογής για την ίδια θέση στο τέλος της συνολικής περιόδου.</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5.</w:t>
      </w:r>
      <w:r w:rsidRPr="002657F7">
        <w:rPr>
          <w:szCs w:val="24"/>
          <w:lang w:eastAsia="en-US"/>
        </w:rPr>
        <w:tab/>
        <w:t>Ο/Η εκτελεστικός/ή διευθυντής/-ρια μπορεί να απαλλαγεί από τα καθήκοντά του/της μόνο με απόφαση του διοικητικού συμβουλίου, κατόπιν πρότασης της Επιτροπής.</w:t>
      </w:r>
      <w:r w:rsidRPr="002657F7">
        <w:rPr>
          <w:b/>
          <w:i/>
          <w:szCs w:val="24"/>
          <w:lang w:eastAsia="en-US"/>
        </w:rPr>
        <w:t xml:space="preserve"> Οι λόγοι γνωστοποιούνται στο Ευρωπαϊκό Κοινοβούλιο και το Συμβούλιο.</w:t>
      </w:r>
      <w:r w:rsidR="00820DFD">
        <w:rPr>
          <w:b/>
          <w:szCs w:val="24"/>
          <w:lang w:eastAsia="en-US"/>
        </w:rPr>
        <w:t xml:space="preserve"> [Τροπολογία 254]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Το διοικητικό συμβούλιο λαμβάνει αποφάσεις για τον διορισμό, την παράταση της θητείας και την απαλλαγή του/της εκτελεστικού/-ής διευθυντή/-ριας και/ή του/της αναπληρωτή/-ριας εκτελεστικού/-ής διευθυντή/-ριας από τα καθήκοντα τους, βάσει πλειοψηφίας των δύο τρίτων των μελών του που έχουν δικαίωμα ψήφου.</w:t>
      </w:r>
    </w:p>
    <w:p w:rsidR="002657F7" w:rsidRPr="002657F7" w:rsidRDefault="002657F7" w:rsidP="002657F7">
      <w:pPr>
        <w:spacing w:before="120" w:after="120" w:line="360" w:lineRule="auto"/>
        <w:jc w:val="center"/>
        <w:rPr>
          <w:szCs w:val="24"/>
          <w:lang w:eastAsia="en-US"/>
        </w:rPr>
      </w:pPr>
      <w:r w:rsidRPr="002657F7">
        <w:rPr>
          <w:szCs w:val="24"/>
          <w:lang w:eastAsia="en-US"/>
        </w:rPr>
        <w:t>Άρθρο 219</w:t>
      </w:r>
      <w:r w:rsidRPr="002657F7">
        <w:rPr>
          <w:szCs w:val="24"/>
          <w:lang w:eastAsia="en-US"/>
        </w:rPr>
        <w:br/>
        <w:t>Καθήκοντα και αρμοδιότητες του/της εκτελεστικού/-ής διευθυντή/-ριας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Ο/Η εκτελεστικός/-ή διευθυντής/-ρια είναι αρμόδιος/-α για τη διαχείριση της Τελωνειακής Αρχής της ΕΕ. Ο/Η εκτελεστικός/ή διευθυντής/-ρια λογοδοτεί στο διοικητικό συμβούλιο.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Με την επιφύλαξη των εξουσιών της Επιτροπής και του διοικητικού συμβουλίου, ο/η εκτελεστικός/ή διευθυντής/-ρια ενεργεί υπό καθεστώς πλήρους ανεξαρτησίας κατά την εκτέλεση των καθηκόντων του/της και δεν επιζητεί ούτε λαμβάνει οδηγίες από καμία κυβέρνηση ούτε από οποιονδήποτε άλλο φορέα.</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Ο/Η εκτελεστικός/-ή διευθυντής/-ρια υποβάλλει έκθεση στο Ευρωπαϊκό Κοινοβούλιο και στο Συμβούλιο σχετικά με την εκτέλεση των καθηκόντων του/της και τις συνολικές επιδόσεις της Τελωνειακής Αρχής της ΕΕ, όταν του/της ζητηθεί.</w:t>
      </w:r>
      <w:r w:rsidRPr="002657F7">
        <w:rPr>
          <w:b/>
          <w:i/>
          <w:szCs w:val="24"/>
          <w:lang w:eastAsia="en-US"/>
        </w:rPr>
        <w:t xml:space="preserve"> Ο/Η εκτελεστικός/-ή διευθυντής/-ρια μπορεί να κληθεί ανά πάσα στιγμή από το Ευρωπαϊκό Κοινοβούλιο ή το Συμβούλιο για ακρόαση σχετικά με οποιοδήποτε ζήτημα σχετίζεται με τις δραστηριότητες της Αρχής.</w:t>
      </w:r>
      <w:r w:rsidR="00820DFD">
        <w:rPr>
          <w:b/>
          <w:szCs w:val="24"/>
          <w:lang w:eastAsia="en-US"/>
        </w:rPr>
        <w:t xml:space="preserve"> [Τροπολογία 255]</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Ο/Η εκτελεστικός/ή διευθυντής/-ρια είναι ο νόμιμος εκπρόσωπος της Τελωνειακής Αρχής της ΕΕ.</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Ο/Η εκτελεστικός/ή διευθυντής/-ρια είναι υπεύθυνος/-η για την εκτέλεση των καθηκόντων που ανατίθενται στην Τελωνειακή Αρχή της ΕΕ δυνάμει του παρόντος κανονισμού. Ειδικότερα, ο/η εκτελεστικός/ή διευθυντής/-ρια:</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α)</w:t>
      </w:r>
      <w:r w:rsidRPr="002657F7">
        <w:rPr>
          <w:szCs w:val="24"/>
          <w:lang w:eastAsia="en-US"/>
        </w:rPr>
        <w:tab/>
        <w:t xml:space="preserve">διασφαλίζει </w:t>
      </w:r>
      <w:r w:rsidRPr="002657F7">
        <w:rPr>
          <w:strike/>
          <w:szCs w:val="24"/>
          <w:lang w:eastAsia="en-US"/>
        </w:rPr>
        <w:t>την</w:t>
      </w:r>
      <w:r w:rsidRPr="002657F7">
        <w:rPr>
          <w:b/>
          <w:i/>
          <w:szCs w:val="24"/>
          <w:lang w:eastAsia="en-US"/>
        </w:rPr>
        <w:t>τη βιώσιμη και αποτελεσματική</w:t>
      </w:r>
      <w:r w:rsidRPr="002657F7">
        <w:rPr>
          <w:szCs w:val="24"/>
          <w:lang w:eastAsia="en-US"/>
        </w:rPr>
        <w:t xml:space="preserve"> καθημερινή διοίκηση της Τελωνειακής Αρχής της ΕΕ</w:t>
      </w:r>
      <w:r w:rsidRPr="002657F7">
        <w:rPr>
          <w:strike/>
          <w:szCs w:val="24"/>
          <w:lang w:eastAsia="en-US"/>
        </w:rPr>
        <w:t>·</w:t>
      </w:r>
      <w:r w:rsidRPr="002657F7">
        <w:rPr>
          <w:b/>
          <w:i/>
          <w:szCs w:val="24"/>
          <w:lang w:eastAsia="en-US"/>
        </w:rPr>
        <w:t>·</w:t>
      </w:r>
      <w:r w:rsidR="00820DFD">
        <w:rPr>
          <w:b/>
          <w:szCs w:val="24"/>
          <w:lang w:eastAsia="en-US"/>
        </w:rPr>
        <w:t xml:space="preserve"> [Τροπολογία 256]</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υλοποιεί αποφάσεις που λαμβάνονται από το διοικητικό συμβούλιο·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προετοιμάζει το σχέδιο ενιαίου εγγράφου προγραμματισμού που αναφέρεται στο άρθρο 223 και το υποβάλλει στο διοικητικό συμβούλιο, κατόπιν διαβούλευσης με την Επιτροπή·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εφαρμόζει το ενιαίο έγγραφο προγραμματισμού που αναφέρεται στο άρθρο 223 και υποβάλλει έκθεση στο εκτελεστικό συμβούλιο και στο διοικητικό συμβούλιο σχετικά με την εφαρμογή του·</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καταρτίζει την ενοποιημένη ετήσια έκθεση δραστηριοτήτων της Τελωνειακής Αρχής της ΕΕ και την υποβάλλει στο διοικητικό συμβούλιο προς αξιολόγηση και έγκριση·</w:t>
      </w:r>
    </w:p>
    <w:p w:rsidR="00D37DEB" w:rsidRDefault="00D37DEB">
      <w:pPr>
        <w:widowControl/>
        <w:rPr>
          <w:szCs w:val="24"/>
          <w:lang w:eastAsia="en-US"/>
        </w:rPr>
      </w:pPr>
      <w:r>
        <w:rPr>
          <w:szCs w:val="24"/>
          <w:lang w:eastAsia="en-US"/>
        </w:rPr>
        <w:br w:type="page"/>
      </w:r>
    </w:p>
    <w:p w:rsidR="002657F7" w:rsidRPr="00820DFD" w:rsidRDefault="002657F7" w:rsidP="002657F7">
      <w:pPr>
        <w:spacing w:before="120" w:after="120" w:line="360" w:lineRule="auto"/>
        <w:ind w:left="1416" w:hanging="566"/>
        <w:rPr>
          <w:b/>
          <w:szCs w:val="24"/>
          <w:lang w:eastAsia="en-US"/>
        </w:rPr>
      </w:pPr>
      <w:r w:rsidRPr="002657F7">
        <w:rPr>
          <w:szCs w:val="24"/>
          <w:lang w:eastAsia="en-US"/>
        </w:rPr>
        <w:lastRenderedPageBreak/>
        <w:t>στ)</w:t>
      </w:r>
      <w:r w:rsidRPr="002657F7">
        <w:rPr>
          <w:szCs w:val="24"/>
          <w:lang w:eastAsia="en-US"/>
        </w:rPr>
        <w:tab/>
        <w:t xml:space="preserve">καταρτίζει σχέδιο δράσης με βάση τα συμπεράσματα εσωτερικών ή εξωτερικών εκθέσεων ελέγχου και αξιολογήσεων, καθώς και ερευνών της </w:t>
      </w:r>
      <w:r w:rsidRPr="002657F7">
        <w:rPr>
          <w:szCs w:val="24"/>
          <w:lang w:val="en-GB" w:eastAsia="en-US"/>
        </w:rPr>
        <w:t>OLAF</w:t>
      </w:r>
      <w:r w:rsidRPr="002657F7">
        <w:rPr>
          <w:szCs w:val="24"/>
          <w:lang w:eastAsia="en-US"/>
        </w:rPr>
        <w:t xml:space="preserve"> και της Ευρωπαϊκής Εισαγγελίας, και υποβάλλει έκθεση προόδου στην Επιτροπή δύο φορές ανά έτος και ανά τακτά χρονικά διαστήματα στο διοικητικό συμβούλιο και στο εκτελεστικό γραφείο</w:t>
      </w:r>
      <w:r w:rsidRPr="002657F7">
        <w:rPr>
          <w:strike/>
          <w:szCs w:val="24"/>
          <w:lang w:eastAsia="en-US"/>
        </w:rPr>
        <w:t>·</w:t>
      </w:r>
      <w:r w:rsidRPr="002657F7">
        <w:rPr>
          <w:b/>
          <w:i/>
          <w:szCs w:val="24"/>
          <w:lang w:eastAsia="en-US"/>
        </w:rPr>
        <w:t>, ενώ επίσης, κατά περίπτωση, διασφαλίζει την αναφορά υπονοιών αξιόποινης συμπεριφοράς στην Ευρωπαϊκή Εισαγγελία·</w:t>
      </w:r>
      <w:r w:rsidR="00820DFD">
        <w:rPr>
          <w:b/>
          <w:szCs w:val="24"/>
          <w:lang w:eastAsia="en-US"/>
        </w:rPr>
        <w:t xml:space="preserve"> [Τροπολογία 257]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 xml:space="preserve">με την επιφύλαξη της ερευνητικής αρμοδιότητας της </w:t>
      </w:r>
      <w:r w:rsidRPr="002657F7">
        <w:rPr>
          <w:szCs w:val="24"/>
          <w:lang w:val="en-GB" w:eastAsia="en-US"/>
        </w:rPr>
        <w:t>OLAF</w:t>
      </w:r>
      <w:r w:rsidRPr="002657F7">
        <w:rPr>
          <w:szCs w:val="24"/>
          <w:lang w:eastAsia="en-US"/>
        </w:rPr>
        <w:t xml:space="preserve"> και της Ευρωπαϊκής Εισαγγελίας, προασπίζει τα οικονομικά συμφέροντα της Ένωσης μέσω της εφαρμογής εσωτερικών προληπτικών μέτρων κατά της απάτης, της διαφθοράς και κάθε άλλης παράνομης δραστηριότητας, με αποτελεσματικούς ελέγχους και, αν εντοπίζονται παρατυπίες, με την είσπραξη αχρεωστήτως καταβληθέντων ποσών και, κατά περίπτωση, με την επιβολή αποτελεσματικών, αναλογικών και αποτρεπτικών διοικητικών και οικονομικών κυρώσεων·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η)</w:t>
      </w:r>
      <w:r w:rsidRPr="002657F7">
        <w:rPr>
          <w:szCs w:val="24"/>
          <w:lang w:eastAsia="en-US"/>
        </w:rPr>
        <w:tab/>
        <w:t>καταρτίζει στρατηγική για την καταπολέμηση της απάτης, στρατηγική συνεργειών και βελτίωσης της αποδοτικότητας, στρατηγική συνεργασίας με τρίτες χώρες και/ή διεθνείς οργανισμούς και στρατηγική για τα συστήματα οργανωτικής διαχείρισης και εσωτερικού ελέγχου της Τελωνειακής Αρχής της ΕΕ, και τις υποβάλλει στο διοικητικό συμβούλιο προς έγκριση·</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θ)</w:t>
      </w:r>
      <w:r w:rsidRPr="002657F7">
        <w:rPr>
          <w:szCs w:val="24"/>
          <w:lang w:eastAsia="en-US"/>
        </w:rPr>
        <w:tab/>
        <w:t>καταρτίζει σχέδιο δημοσιονομικών κανόνων που εφαρμόζονται στην Τελωνειακή Αρχή της ΕΕ και το υποβάλλει στο διοικητικό συμβούλιο για έγκριση κατόπιν διαβούλευσης με την Επιτροπή·</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καταρτίζει προσωρινά σχέδια κατάστασης προβλέψεων των εσόδων και των δαπανών της Τελωνειακής Αρχής της ΕΕ σύμφωνα με το άρθρο 224 και εκτελεί τον προϋπολογισμό της·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ια)</w:t>
      </w:r>
      <w:r w:rsidRPr="002657F7">
        <w:rPr>
          <w:szCs w:val="24"/>
          <w:lang w:eastAsia="en-US"/>
        </w:rPr>
        <w:tab/>
        <w:t>όσον αφορά το προσωπικό της Τελωνειακής Αρχής της ΕΕ, ασκεί τις εξουσίες αρμόδιας για τους διορισμούς αρχής που αναφέρονται στο άρθρο 215 παράγραφος 1 στοιχείο θ), στον βαθμό που οι εξουσίες αυτές του/της έχουν ανατεθεί σύμφωνα με το άρθρο 215 παράγραφος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ιβ)</w:t>
      </w:r>
      <w:r w:rsidRPr="002657F7">
        <w:rPr>
          <w:szCs w:val="24"/>
          <w:lang w:eastAsia="en-US"/>
        </w:rPr>
        <w:tab/>
        <w:t>λαμβάνει αποφάσεις για τις εσωτερικές δομές της Τελωνειακής Αρχής της ΕΕ, μεταξύ άλλων, όπου κρίνεται αναγκαίο, για την ανάθεση καθηκόντων που μπορούν να καλύπτουν τη διαχείριση της Τελωνειακής Αρχής της ΕΕ σε καθημερινή βάση και, όπου είναι αναγκαίο, την τροποποίησή τους, λαμβανομένων υπόψη των αναγκών που σχετίζονται με τις δραστηριότητες της Τελωνειακής Αρχής της ΕΕ και τη χρηστή διαχείριση του προϋπολογισμού·</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ιγ)</w:t>
      </w:r>
      <w:r w:rsidRPr="002657F7">
        <w:rPr>
          <w:szCs w:val="24"/>
          <w:lang w:eastAsia="en-US"/>
        </w:rPr>
        <w:tab/>
        <w:t>διαπραγματεύεται και, κατόπιν έγκρισης από το διοικητικό συμβούλιο, υπογράφει συμφωνία για την έδρα της Τελωνειακής Αρχής της ΕΕ και, κατά περίπτωση, παρόμοιες συμφωνίες με τα κράτη μέλη υποδοχής στα οποία βρίσκονται τοπικά γραφεία·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ιδ)</w:t>
      </w:r>
      <w:r w:rsidRPr="002657F7">
        <w:rPr>
          <w:szCs w:val="24"/>
          <w:lang w:eastAsia="en-US"/>
        </w:rPr>
        <w:tab/>
        <w:t>προετοιμάζει τις πρακτικές ρυθμίσεις για την εφαρμογή του κανονισμού (ΕΚ) αριθ. 1049/2001 του Ευρωπαϊκού Κοινοβουλίου και του Συμβουλίου και</w:t>
      </w:r>
      <w:r w:rsidRPr="002657F7">
        <w:rPr>
          <w:szCs w:val="24"/>
          <w:vertAlign w:val="superscript"/>
          <w:lang w:val="en-GB" w:eastAsia="en-US"/>
        </w:rPr>
        <w:footnoteReference w:id="46"/>
      </w:r>
      <w:r w:rsidRPr="002657F7">
        <w:rPr>
          <w:szCs w:val="24"/>
          <w:lang w:eastAsia="en-US"/>
        </w:rPr>
        <w:t xml:space="preserve"> τις υποβάλλει στο διοικητικό συμβούλιο προς έγκριση·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ιε)</w:t>
      </w:r>
      <w:r w:rsidRPr="002657F7">
        <w:rPr>
          <w:szCs w:val="24"/>
          <w:lang w:eastAsia="en-US"/>
        </w:rPr>
        <w:tab/>
        <w:t>προάγει την πολυμορφία και αποσκοπεί στη διασφάλιση της ισόρροπης εκπροσώπησης των φύλων όσον αφορά την πρόσληψη του προσωπικού της Τελωνειακής Αρχής της ΕΕ·</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ιστ)</w:t>
      </w:r>
      <w:r w:rsidRPr="002657F7">
        <w:rPr>
          <w:szCs w:val="24"/>
          <w:lang w:eastAsia="en-US"/>
        </w:rPr>
        <w:tab/>
        <w:t>αποσκοπεί στην πρόσληψη προσωπικού με την ευρύτερη δυνατή γεωγραφική βάση, λαμβάνοντας υπόψη ότι τα κριτήρια πρόσληψης πρέπει να βασίζονται αποκλειστικά σε αξιοκρατικά κριτήρια.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220</w:t>
      </w:r>
      <w:r w:rsidRPr="002657F7">
        <w:rPr>
          <w:szCs w:val="24"/>
          <w:lang w:eastAsia="en-US"/>
        </w:rPr>
        <w:br/>
        <w:t>Αναπληρωτής εκτελεστικός διευθυντής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Το διοικητικό συμβούλιο μπορεί να αποφασίσει τη δημιουργία θέσης αναπληρωτή/-ριας εκτελεστικού/-ής διευθυντή/-ριας, που θα επικουρεί τον/την εκτελεστικό/-ή διευθυντή/-ρια.</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Σε περίπτωση που το διοικητικό συμβούλιο αποφασίσει να δημιουργήσει θέση αναπληρωτή/-ριας εκτελεστικού/-ής διευθυντή/-ριας, οι διατάξεις του άρθρου 217 εφαρμόζονται αναλόγως στον/στην αναπληρωτή/-ρια εκτελεστικό/-ή διευθυντή/-ρια.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221</w:t>
      </w:r>
      <w:r w:rsidRPr="002657F7">
        <w:rPr>
          <w:szCs w:val="24"/>
          <w:lang w:eastAsia="en-US"/>
        </w:rPr>
        <w:br/>
        <w:t>Καθήκοντα και αρμοδιότητες του/της αναπληρωτή/-ριας εκτελεστικού/-ής διευθυντή/-ριας</w:t>
      </w:r>
    </w:p>
    <w:p w:rsidR="002657F7" w:rsidRPr="002657F7" w:rsidRDefault="002657F7" w:rsidP="002657F7">
      <w:pPr>
        <w:spacing w:before="120" w:after="120" w:line="360" w:lineRule="auto"/>
        <w:rPr>
          <w:szCs w:val="24"/>
          <w:lang w:eastAsia="en-US"/>
        </w:rPr>
      </w:pPr>
      <w:r w:rsidRPr="002657F7">
        <w:rPr>
          <w:szCs w:val="24"/>
          <w:lang w:eastAsia="en-US"/>
        </w:rPr>
        <w:t>Αν συσταθεί η θέση του/της αναπληρωτή/-ριας εκτελεστικού/-ής διευθυντή/-ριας, ο/η αναπληρωτής/-ρια εκτελεστικός/-ή διευθυντής/-ρια επικουρεί τον/την εκτελεστικό/-ή διευθυντή/-ρια στη διαχείριση του Οργανισμού και στην εκτέλεση των καθηκόντων που αναφέρονται στο άρθρο 218. Αν ο/η εκτελεστικός/ή διευθυντής/-ρια απουσιάζει ή κωλύεται, ή αν η θέση είναι κενή, τα καθήκοντά του/της αναλαμβάνει ο/η αναπληρωτής/-ρια εκτελεστικός/ή διευθυντής/-ρια.</w:t>
      </w:r>
    </w:p>
    <w:p w:rsidR="002657F7" w:rsidRPr="002657F7" w:rsidRDefault="002657F7" w:rsidP="002657F7">
      <w:pPr>
        <w:spacing w:before="120" w:after="120" w:line="360" w:lineRule="auto"/>
        <w:jc w:val="center"/>
        <w:rPr>
          <w:szCs w:val="24"/>
          <w:lang w:eastAsia="en-US"/>
        </w:rPr>
      </w:pPr>
      <w:r w:rsidRPr="002657F7">
        <w:rPr>
          <w:b/>
          <w:i/>
          <w:szCs w:val="24"/>
          <w:lang w:eastAsia="en-US"/>
        </w:rPr>
        <w:t>Άρθρο 221α</w:t>
      </w:r>
      <w:r w:rsidRPr="002657F7">
        <w:rPr>
          <w:szCs w:val="24"/>
          <w:lang w:eastAsia="en-US"/>
        </w:rPr>
        <w:br/>
      </w:r>
      <w:r w:rsidRPr="002657F7">
        <w:rPr>
          <w:b/>
          <w:i/>
          <w:szCs w:val="24"/>
          <w:lang w:eastAsia="en-US"/>
        </w:rPr>
        <w:t>Τελωνειακό Γνωμοδοτικό Συμβούλιο</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Η Τελωνειακή Αρχή της ΕΕ συγκροτεί τελωνειακό γνωμοδοτικό συμβούλιο για να συνδράμει το εκτελεστικό γραφείο.</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Το τελωνειακό γνωμοδοτικό συμβούλιο είναι επιφορτισμένο να παρέχει συμβουλές σχετικά με:</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α)</w:t>
      </w:r>
      <w:r w:rsidRPr="002657F7">
        <w:rPr>
          <w:szCs w:val="24"/>
          <w:lang w:eastAsia="en-US"/>
        </w:rPr>
        <w:tab/>
      </w:r>
      <w:r w:rsidRPr="002657F7">
        <w:rPr>
          <w:b/>
          <w:i/>
          <w:szCs w:val="24"/>
          <w:lang w:eastAsia="en-US"/>
        </w:rPr>
        <w:t>την εφαρμογή τεχνικών δράσεων και αποφάσεων, συμπεριλαμβανομένης της διαχείρισης κινδύνου και των τομέων ελέγχων προτεραιότητας·</w:t>
      </w:r>
    </w:p>
    <w:p w:rsidR="00D37DEB" w:rsidRDefault="00D37DEB">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lastRenderedPageBreak/>
        <w:t>β)</w:t>
      </w:r>
      <w:r w:rsidRPr="002657F7">
        <w:rPr>
          <w:szCs w:val="24"/>
          <w:lang w:eastAsia="en-US"/>
        </w:rPr>
        <w:tab/>
      </w:r>
      <w:r w:rsidRPr="002657F7">
        <w:rPr>
          <w:b/>
          <w:i/>
          <w:szCs w:val="24"/>
          <w:lang w:eastAsia="en-US"/>
        </w:rPr>
        <w:t>θέματα εφαρμογής και τυποποίησης, συμπεριλαμβανομένων των δραστηριοτήτων εναρμόνισης ή της ανάγκης προσαρμογής των κανόνων·</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γ)</w:t>
      </w:r>
      <w:r w:rsidRPr="002657F7">
        <w:rPr>
          <w:szCs w:val="24"/>
          <w:lang w:eastAsia="en-US"/>
        </w:rPr>
        <w:tab/>
      </w:r>
      <w:r w:rsidRPr="002657F7">
        <w:rPr>
          <w:b/>
          <w:i/>
          <w:szCs w:val="24"/>
          <w:lang w:eastAsia="en-US"/>
        </w:rPr>
        <w:t>τις τελωνειακές διαστάσεις της λοιπής νομοθεσίας που εφαρμόζεται από τα τελωνεία·</w:t>
      </w:r>
    </w:p>
    <w:p w:rsidR="002657F7" w:rsidRPr="002657F7" w:rsidRDefault="002657F7" w:rsidP="002657F7">
      <w:pPr>
        <w:spacing w:before="120" w:after="120" w:line="360" w:lineRule="auto"/>
        <w:ind w:left="1416" w:hanging="566"/>
        <w:rPr>
          <w:szCs w:val="24"/>
          <w:lang w:eastAsia="en-US"/>
        </w:rPr>
      </w:pPr>
      <w:r w:rsidRPr="002657F7">
        <w:rPr>
          <w:b/>
          <w:i/>
          <w:szCs w:val="24"/>
          <w:lang w:eastAsia="en-US"/>
        </w:rPr>
        <w:t>δ)</w:t>
      </w:r>
      <w:r w:rsidRPr="002657F7">
        <w:rPr>
          <w:szCs w:val="24"/>
          <w:lang w:eastAsia="en-US"/>
        </w:rPr>
        <w:tab/>
      </w:r>
      <w:r w:rsidRPr="002657F7">
        <w:rPr>
          <w:b/>
          <w:i/>
          <w:szCs w:val="24"/>
          <w:lang w:eastAsia="en-US"/>
        </w:rPr>
        <w:t>κατά περίπτωση, στο πλαίσιο οποιωνδήποτε άλλων δραστηριοτήτων της Αρχής κατόπιν αιτήματος.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3.</w:t>
      </w:r>
      <w:r w:rsidRPr="002657F7">
        <w:rPr>
          <w:szCs w:val="24"/>
          <w:lang w:eastAsia="en-US"/>
        </w:rPr>
        <w:tab/>
      </w:r>
      <w:r w:rsidRPr="002657F7">
        <w:rPr>
          <w:b/>
          <w:i/>
          <w:szCs w:val="24"/>
          <w:lang w:eastAsia="en-US"/>
        </w:rPr>
        <w:t>Το τελωνειακό γνωμοδοτικό συμβούλιο απαρτίζεται από εκπροσώπους και ενώσεις όλων των σχετικών ενδιαφερόμενων μερών αναφορικά με τις εργασίες της Τελωνειακής Αρχής της ΕΕ· η σύνθεσή του ορίζεται από το διοικητικό συμβούλιο.</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4.</w:t>
      </w:r>
      <w:r w:rsidRPr="002657F7">
        <w:rPr>
          <w:szCs w:val="24"/>
          <w:lang w:eastAsia="en-US"/>
        </w:rPr>
        <w:tab/>
      </w:r>
      <w:r w:rsidRPr="002657F7">
        <w:rPr>
          <w:b/>
          <w:i/>
          <w:szCs w:val="24"/>
          <w:lang w:eastAsia="en-US"/>
        </w:rPr>
        <w:t>Το διοικητικό συμβούλιο διορίζει τέσσερα από τα μέλη του τελωνειακού γνωμοδοτικού συμβουλίου, ένα εκ των οποίων είναι ο πρόεδρός του, για να συμμετέχουν με την ιδιότητα του παρατηρητή στο διοικητικό συμβούλιο. Τα εν λόγω μέλη εκπροσωπούν, κατά τον ευρύτερο δυνατό τρόπο, τις διάφορες απόψεις που εκφράζονται στο τελωνειακό γνωμοδοτικό συμβούλιο. Η αρχική θητεία είναι 48 μήνες με δυνατότητα παράτασης.</w:t>
      </w:r>
    </w:p>
    <w:p w:rsidR="00D37DEB" w:rsidRDefault="00D37DEB">
      <w:pPr>
        <w:widowControl/>
        <w:rPr>
          <w:b/>
          <w:i/>
          <w:szCs w:val="24"/>
          <w:lang w:eastAsia="en-US"/>
        </w:rPr>
      </w:pPr>
      <w:r>
        <w:rPr>
          <w:b/>
          <w:i/>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lastRenderedPageBreak/>
        <w:t>5.</w:t>
      </w:r>
      <w:r w:rsidRPr="002657F7">
        <w:rPr>
          <w:szCs w:val="24"/>
          <w:lang w:eastAsia="en-US"/>
        </w:rPr>
        <w:tab/>
      </w:r>
      <w:r w:rsidRPr="002657F7">
        <w:rPr>
          <w:b/>
          <w:i/>
          <w:szCs w:val="24"/>
          <w:lang w:eastAsia="en-US"/>
        </w:rPr>
        <w:t xml:space="preserve">Ζητείται τακτικά η γνώμη του τελωνειακού γνωμοδοτικού συμβουλίου πριν από τη λήψη αποφάσεων από το διοικητικό συμβούλιο. Αυτό μπορεί να πραγματοποιηθεί μέσω </w:t>
      </w:r>
      <w:r w:rsidRPr="002657F7">
        <w:rPr>
          <w:b/>
          <w:i/>
          <w:szCs w:val="24"/>
          <w:lang w:val="en-GB" w:eastAsia="en-US"/>
        </w:rPr>
        <w:t>ad</w:t>
      </w:r>
      <w:r w:rsidRPr="002657F7">
        <w:rPr>
          <w:b/>
          <w:i/>
          <w:szCs w:val="24"/>
          <w:lang w:eastAsia="en-US"/>
        </w:rPr>
        <w:t xml:space="preserve"> </w:t>
      </w:r>
      <w:r w:rsidRPr="002657F7">
        <w:rPr>
          <w:b/>
          <w:i/>
          <w:szCs w:val="24"/>
          <w:lang w:val="en-GB" w:eastAsia="en-US"/>
        </w:rPr>
        <w:t>hoc</w:t>
      </w:r>
      <w:r w:rsidRPr="002657F7">
        <w:rPr>
          <w:b/>
          <w:i/>
          <w:szCs w:val="24"/>
          <w:lang w:eastAsia="en-US"/>
        </w:rPr>
        <w:t xml:space="preserve"> ομάδων εργασίας εμπειρογνωμόνων. Το διοικητικό συμβούλιο ουδέποτε δεσμεύεται από τη γνώμη του τελωνειακού γνωμοδοτικού συμβουλίου.</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6.</w:t>
      </w:r>
      <w:r w:rsidRPr="002657F7">
        <w:rPr>
          <w:szCs w:val="24"/>
          <w:lang w:eastAsia="en-US"/>
        </w:rPr>
        <w:tab/>
      </w:r>
      <w:r w:rsidRPr="002657F7">
        <w:rPr>
          <w:b/>
          <w:i/>
          <w:szCs w:val="24"/>
          <w:lang w:eastAsia="en-US"/>
        </w:rPr>
        <w:t>Το τελωνειακό γνωμοδοτικό συμβούλιο διεξάγει τουλάχιστον μία τακτική συνεδρίαση ανά εξάμηνο. Επιπλέον, μπορεί να συνεδριάζει κατόπιν αιτήματος της Τελωνειακής Αρχής της ΕΕ ή του εκτελεστικού γραφείου.</w:t>
      </w:r>
      <w:r w:rsidR="00820DFD">
        <w:rPr>
          <w:b/>
          <w:szCs w:val="24"/>
          <w:lang w:eastAsia="en-US"/>
        </w:rPr>
        <w:t xml:space="preserve"> [Τροπολογία 258]</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4 </w:t>
      </w:r>
      <w:r w:rsidRPr="002657F7">
        <w:rPr>
          <w:szCs w:val="24"/>
          <w:lang w:eastAsia="en-US"/>
        </w:rPr>
        <w:br/>
        <w:t>Κατάρτιση και διάρθρωση του προϋπολογισμού της Τελωνειακής Αρχής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222</w:t>
      </w:r>
      <w:r w:rsidRPr="002657F7">
        <w:rPr>
          <w:szCs w:val="24"/>
          <w:lang w:eastAsia="en-US"/>
        </w:rPr>
        <w:br/>
        <w:t>Γενικές διατάξεις</w:t>
      </w:r>
    </w:p>
    <w:p w:rsidR="002657F7" w:rsidRPr="002657F7" w:rsidRDefault="002657F7" w:rsidP="002657F7">
      <w:pPr>
        <w:spacing w:before="120" w:after="120" w:line="360" w:lineRule="auto"/>
        <w:rPr>
          <w:szCs w:val="24"/>
          <w:lang w:eastAsia="en-US"/>
        </w:rPr>
      </w:pPr>
      <w:r w:rsidRPr="002657F7">
        <w:rPr>
          <w:szCs w:val="24"/>
          <w:lang w:eastAsia="en-US"/>
        </w:rPr>
        <w:t>Οι δημοσιονομικοί κανόνες που ισχύουν για την Τελωνειακή Αρχή της ΕΕ εγκρίνονται από το διοικητικό συμβούλιο κατόπιν διαβούλευσης με την Επιτροπή. Οι εν λόγω κανόνες δεν αποκλίνουν από τον κατ’ εξουσιοδότηση κανονισμό (ΕΕ) αριθ. 2019/715 της Επιτροπής</w:t>
      </w:r>
      <w:r w:rsidRPr="002657F7">
        <w:rPr>
          <w:szCs w:val="24"/>
          <w:vertAlign w:val="superscript"/>
          <w:lang w:val="en-GB" w:eastAsia="en-US"/>
        </w:rPr>
        <w:footnoteReference w:id="47"/>
      </w:r>
      <w:r w:rsidRPr="002657F7">
        <w:rPr>
          <w:szCs w:val="24"/>
          <w:lang w:eastAsia="en-US"/>
        </w:rPr>
        <w:t xml:space="preserve"> παρά μόνον αν το απαιτούν ειδικές ανάγκες λειτουργίας της Τελωνειακής Αρχής της ΕΕ και με προηγούμενη συμφωνία της Επιτροπής.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223</w:t>
      </w:r>
      <w:r w:rsidRPr="002657F7">
        <w:rPr>
          <w:szCs w:val="24"/>
          <w:lang w:eastAsia="en-US"/>
        </w:rPr>
        <w:br/>
        <w:t>Ενιαίο έγγραφο προγραμματισμού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έτος, ο/η εκτελεστικός/-ή διευθυντής/-ρια καταρτίζει σχέδιο ενιαίου εγγράφου προγραμματισμού το οποίο περιλαμβάνει ιδίως τον πολυετή και ετήσιο προγραμματισμό σύμφωνα με τις διατάξεις που ορίζονται στον κατ’ εξουσιοδότηση κανονισμό (ΕΕ) 2019/715 της Επιτροπής και με τη σχετική διάταξη των δημοσιονομικών κανόνων της Τελωνειακής Αρχής της ΕΕ που θεσπίζονται δυνάμει του άρθρου 222 του παρόντος κανονισμού, και λαμβανομένων υπόψη των κατευθυντήριων γραμμών που καθορίζει η Επιτροπή. Ο ετήσιος και πολυετής προγραμματισμός συνάδει με την τελωνειακή πολιτική και τις γενικές προτεραιότητες της τελωνειακής ένωσης.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διοικητικό συμβούλιο διαβιβάζει το σχέδιο ενιαίου εγγράφου προγραμματισμού στην Επιτροπή, στο Ευρωπαϊκό Κοινοβούλιο, στο Συμβούλιο και στο Ευρωπαϊκό Ελεγκτικό Συνέδριο έως τις 31 Ιανουαρίου του έτους που προηγείται της περιόδου προγραμματισμού.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Έως τις 30 Νοεμβρίου κάθε έτους, το διοικητικό συμβούλιο εγκρίνει το ενιαίο έγγραφο προγραμματισμού. Διαβιβάζει το ενιαίο έγγραφο προγραμματισμού στο Ευρωπαϊκό Κοινοβούλιο, στο Συμβούλιο και στην Επιτροπή, καθώς και κάθε μεταγενέστερη επικαιροποιημένη έκδοση του εν λόγω εγγράφου. Το ενιαίο έγγραφο προγραμματισμού οριστικοποιείται μετά την τελική έγκριση του γενικού προϋπολογισμού της Ένωσης και, αν είναι αναγκαίο, προσαρμόζεται ανάλογα.</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Το ετήσιο πρόγραμμα εργασίας καθορίζει λεπτομερείς στόχους και αναμενόμενα αποτελέσματα, καθώς και δείκτες επιδόσεων. Περιλαμβάνει επίσης περιγραφή των δράσεων που θα χρηματοδοτηθούν και αναφέρει τους οικονομικούς και ανθρώπινους πόρους που διατίθενται για κάθε δράση. Το ετήσιο πρόγραμμα εργασίας συνάδει με το πολυετές πρόγραμμα εργασίας που αναφέρεται στην παράγραφο 5. Καθορίζει με σαφήνεια τα καθήκοντα που προστίθενται, τροποποιούνται ή καταργούνται σε σχέση με το προηγούμενο οικονομικό έτος. Όταν ανατίθεται στην Τελωνειακή Αρχή της ΕΕ νέο καθήκον εντός του πεδίου εφαρμογής του παρόντος κανονισμού, το διοικητικό συμβούλιο τροποποιεί το εγκεκριμένο ετήσιο πρόγραμμα εργασίας. Κάθε ουσιώδης τροποποίηση του ετήσιου προγράμματος εργασίας εγκρίνεται σύμφωνα με την ίδια διαδικασία που εφαρμόζεται και για το αρχικό ετήσιο πρόγραμμα εργασίας. Το διοικητικό συμβούλιο μπορεί να αναθέτει στον/στην εκτελεστικό/-ή διευθυντή/-ρια την εξουσία να επιφέρει μη ουσιώδεις τροποποιήσεις στο ετήσιο πρόγραμμα εργασίας.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Το πολυετές πρόγραμμα εργασίας καθορίζει τον συνολικό στρατηγικό προγραμματισμό που περιλαμβάνει στόχους, αναμενόμενα αποτελέσματα και δείκτες επιδόσεων. Επίσης, αναφέρει, για κάθε δραστηριότητα, τους ενδεικτικούς οικονομικούς και ανθρώπινους πόρους που θεωρούνται αναγκαίοι για την επίτευξη των καθορισμένων στόχων. Ο στρατηγικός προγραμματισμός επικαιροποιείται κατά περίπτωση και καταδεικνύει τη συμβολή της Τελωνειακής Αρχής της ΕΕ στην επίτευξη των πολιτικών προτεραιοτήτων της Ένωσης.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224</w:t>
      </w:r>
      <w:r w:rsidRPr="002657F7">
        <w:rPr>
          <w:szCs w:val="24"/>
          <w:lang w:eastAsia="en-US"/>
        </w:rPr>
        <w:br/>
        <w:t>Κατάρτιση του προϋπολογισμού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Κάθε έτος ο/ή εκτελεστικός/-ή διευθυντής/-ρια καταρτίζει προσωρινό σχέδιο κατάστασης προβλέψεων των εσόδων και των δαπανών Τελωνειακής Αρχής της ΕΕ για το επόμενο οικονομικό έτος, το οποίο περιλαμβάνει και τον πίνακα προσωπικού, και το διαβιβάζει στο διοικητικό συμβούλιο. Οι πληροφορίες που περιέχονται στο προσωρινό σχέδιο κατάστασης προβλέψεων συνάδουν με το σχέδιο ενιαίου εγγράφου προγραμματισμού που αναφέρεται στο άρθρο 223 παράγραφος 1.</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διοικητικό συμβούλιο εγκρίνει, με βάση το προσωρινό σχέδιο κατάστασης προβλέψεων της παραγράφου 1, το σχέδιο κατάστασης προβλέψεων των εσόδων και των δαπανών Τελωνειακής Αρχής της ΕΕ για το επόμενο οικονομικό έτος.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διοικητικό συμβούλιο διαβιβάζει στην Επιτροπή το σχέδιο κατάστασης προβλέψεων των εσόδων και των δαπανών Τελωνειακής Αρχής της ΕΕ έως τις 31 Ιανουαρίου κάθε έτους.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Επιτροπή διαβιβάζει το σχέδιο κατάστασης προβλέψεων στην αρμόδια για τον προϋπολογισμό αρχή μαζί με το σχέδιο γενικού προϋπολογισμού της Ευρωπαϊκής Ένωσης.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Βάσει του σχεδίου κατάστασης προβλέψεων, η Επιτροπή εγγράφει στο σχέδιο γενικού προϋπολογισμού της Ένωσης τις προβλέψεις που κρίνει αναγκαίες για τον πίνακα προσωπικού και το ποσό της συνεισφοράς από τον γενικό προϋπολογισμό, και καταθέτει το σχέδιο αυτό στην αρμόδια για τον προϋπολογισμό αρχή σύμφωνα με τα άρθρα 313 και 314 ΣΛΕΕ.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αρμόδια για τον προϋπολογισμό αρχή εγκρίνει τις πιστώσεις για τη συνεισφορά από τον γενικό προϋπολογισμό της Ένωσης προς την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Η αρμόδια για τον προϋπολογισμό αρχή εγκρίνει τον πίνακα προσωπικού της Τελωνειακής Αρχής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Το διοικητικό συμβούλιο εγκρίνει τον προϋπολογισμό της Τελωνειακής Αρχής της ΕΕ. Ο εν λόγω προϋπολογισμός οριστικοποιείται μετά την τελική έγκριση του γενικού προϋπολογισμού της Ένωσης. Αν είναι αναγκαίο, ο προϋπολογισμός της Τελωνειακής Αρχής της ΕΕ προσαρμόζεται ανάλογα.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225</w:t>
      </w:r>
      <w:r w:rsidRPr="002657F7">
        <w:rPr>
          <w:szCs w:val="24"/>
          <w:lang w:eastAsia="en-US"/>
        </w:rPr>
        <w:br/>
        <w:t>Διάρθρωση του προϋπολογισμού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κάθε οικονομικό έτος καταρτίζονται προβλέψεις για το σύνολο των εσόδων και των δαπανών της Τελωνειακής Αρχής της ΕΕ και εγγράφονται στον προϋπολογισμό της. Το οικονομικό έτος αντιστοιχεί στο ημερολογιακό έτος.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 προϋπολογισμός της Τελωνειακής Αρχής της ΕΕ είναι ισοσκελισμένος ως προς τα έσοδα και τις δαπάνες.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Με την επιφύλαξη άλλων πόρων, τα έσοδα της Τελωνειακής Αρχής της ΕΕ προέρχονται από: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συνεισφορά της Ένωσης, η οποία εγγράφεται στον γενικό προϋπολογισμό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τυχόν προαιρετική οικονομική συνεισφορά των κρατών μελών·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ενδεχόμενη ενωσιακή χρηματοδότηση υπό μορφή συμφωνιών συνεισφοράς ή επιχορηγήσεων σύμφωνα με τους δημοσιονομικούς κανόνες Τελωνειακής Αρχής της ΕΕ που αναφέρονται στο άρθρο 222 και με τις διατάξεις των συναφών νομικών πράξεων που πλαισιώνουν τις πολιτικές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δικαιώματα που εισπράττει από δημοσιεύσεις ή άλλες υπηρεσίες που παρέχει η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Οι δαπάνες της Τελωνειακής Αρχής της ΕΕ περιλαμβάνουν τις αμοιβές του προσωπικού, τις διοικητικές δαπάνες και τις δαπάνες υποδομής, καθώς και τις επιχειρησιακές δαπάνες.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δημοσιονομικές δεσμεύσεις για δράσεις στο πλαίσιο σχεδίων μεγάλης κλίμακας που εκτείνονται πέραν του ενός οικονομικού έτους, είναι δυνατό να κατανεμηθούν σε περισσότερες της μίας ετήσιες δόσεις.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226</w:t>
      </w:r>
      <w:r w:rsidRPr="002657F7">
        <w:rPr>
          <w:szCs w:val="24"/>
          <w:lang w:eastAsia="en-US"/>
        </w:rPr>
        <w:br/>
        <w:t>Εκτέλεση του προϋπολογισμού της Τελωνειακής Αρχής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Ο/Η εκτελεστικός/ή διευθυντής/-ρια εκτελεί τον προϋπολογισμό της Τελωνειακής Αρχής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Κάθε έτος, ο/η εκτελεστικός/ή διευθυντής/-ρια διαβιβάζει στην αρμόδια για τον προϋπολογισμό αρχή όλες τις πληροφορίες που είναι αναγκαίες για την εκτέλεση των καθηκόντων της όσον αφορά την αξιολόγηση.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227</w:t>
      </w:r>
      <w:r w:rsidRPr="002657F7">
        <w:rPr>
          <w:szCs w:val="24"/>
          <w:lang w:eastAsia="en-US"/>
        </w:rPr>
        <w:br/>
        <w:t>Απόδοση λογαριασμών και απαλλαγή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Το επόμενο οικονομικό έτος (έτος </w:t>
      </w:r>
      <w:r w:rsidRPr="002657F7">
        <w:rPr>
          <w:szCs w:val="24"/>
          <w:lang w:val="en-GB" w:eastAsia="en-US"/>
        </w:rPr>
        <w:t>N</w:t>
      </w:r>
      <w:r w:rsidRPr="002657F7">
        <w:rPr>
          <w:szCs w:val="24"/>
          <w:lang w:eastAsia="en-US"/>
        </w:rPr>
        <w:t>+1), ο/η υπόλογος της Τελωνειακής Αρχής της ΕΕ διαβιβάζει τους προσωρινούς λογαριασμούς για το οικονομικό έτος (έτος Ν) στον/στην υπόλογο της Επιτροπής και στο Ελεγκτικό Συνέδριο έως την 1η Μαρτίου του επομένου οικονομικού έτους (έτος Ν+1).</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Έως τις 31 Μαρτίου του έτους Ν+1, η Τελωνειακή Αρχή της ΕΕ διαβιβάζει την έκθεση σχετικά με τη δημοσιονομική και οικονομική διαχείριση για το έτος </w:t>
      </w:r>
      <w:r w:rsidRPr="002657F7">
        <w:rPr>
          <w:szCs w:val="24"/>
          <w:lang w:val="en-GB" w:eastAsia="en-US"/>
        </w:rPr>
        <w:t>N</w:t>
      </w:r>
      <w:r w:rsidRPr="002657F7">
        <w:rPr>
          <w:szCs w:val="24"/>
          <w:lang w:eastAsia="en-US"/>
        </w:rPr>
        <w:t xml:space="preserve"> στο Ευρωπαϊκό Κοινοβούλιο, στο Συμβούλιο και στο Ελεγκτικό Συνέδριο.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Έως τις 31 Μαρτίου του έτους Ν+1, ο/η υπόλογος της Επιτροπής διαβιβάζει στο Ελεγκτικό Συνέδριο τους προσωρινούς λογαριασμούς της Τελωνειακής Αρχής της ΕΕ, αφού τους έχει ενοποιήσει με τους λογαριασμούς της Επιτροπής.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Μετά την παραλαβή των παρατηρήσεων του Ελεγκτικού Συνεδρίου όσον αφορά τους προσωρινούς λογαριασμούς της Τελωνειακής Αρχής της ΕΕ, δυνάμει του άρθρου 246 του κανονισμού (ΕΕ, Ευρατόμ) 2018/1046 του Ευρωπαϊκού Κοινοβουλίου και του Συμβουλίου</w:t>
      </w:r>
      <w:r w:rsidRPr="002657F7">
        <w:rPr>
          <w:szCs w:val="24"/>
          <w:vertAlign w:val="superscript"/>
          <w:lang w:val="en-GB" w:eastAsia="en-US"/>
        </w:rPr>
        <w:footnoteReference w:id="48"/>
      </w:r>
      <w:r w:rsidRPr="002657F7">
        <w:rPr>
          <w:szCs w:val="24"/>
          <w:lang w:eastAsia="en-US"/>
        </w:rPr>
        <w:t>, ο/η υπόλογος της Τελωνειακής Αρχής της ΕΕ καταρτίζει τους οριστικούς λογαριασμούς της Τελωνειακής Αρχής της ΕΕ για το συγκεκριμένο έτος. Ο/Η εκτελεστικός/ή διευθυντής/-ρια τούς διαβιβάζει προς γνωμοδότηση στο εκτελεστικό γραφείο. Η γνωμοδότηση αυτή εγκρίνεται από το διοικητικό συμβούλιο.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Ο/Η υπόλογος της Τελωνειακής Αρχής της ΕΕ διαβιβάζει, έως την 1η Ιουλίου του έτους Ν+1, τους οριστικούς λογαριασμούς για το έτος Ν στο Ευρωπαϊκό Κοινοβούλιο, το Συμβούλιο, την Επιτροπή και το Ελεγκτικό Συνέδριο, μαζί με τη γνωμοδότηση που ενέκρινε το διοικητικό συμβούλιο.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 xml:space="preserve">Οι οριστικοί λογαριασμοί για το έτος Ν δημοσιεύονται στην </w:t>
      </w:r>
      <w:r w:rsidR="00472832" w:rsidRPr="00472832">
        <w:rPr>
          <w:i/>
          <w:szCs w:val="24"/>
          <w:lang w:eastAsia="en-US"/>
        </w:rPr>
        <w:t>Επίσημη Εφημερίδα της Ευρωπαϊκής Ένωσης</w:t>
      </w:r>
      <w:r w:rsidRPr="002657F7">
        <w:rPr>
          <w:szCs w:val="24"/>
          <w:lang w:eastAsia="en-US"/>
        </w:rPr>
        <w:t xml:space="preserve"> έως τις 15 Νοεμβρίου του έτους Ν+1.</w:t>
      </w:r>
    </w:p>
    <w:p w:rsidR="002657F7" w:rsidRPr="002657F7"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t xml:space="preserve">Ο/Η εκτελεστικός/ή διευθυντής/-ρια διαβιβάζει στο Ελεγκτικό Συνέδριο απάντηση επί των παρατηρήσεων του τελευταίου, έως τις 30 Σεπτεμβρίου του έτους </w:t>
      </w:r>
      <w:r w:rsidRPr="002657F7">
        <w:rPr>
          <w:szCs w:val="24"/>
          <w:lang w:val="en-GB" w:eastAsia="en-US"/>
        </w:rPr>
        <w:t>N</w:t>
      </w:r>
      <w:r w:rsidRPr="002657F7">
        <w:rPr>
          <w:szCs w:val="24"/>
          <w:lang w:eastAsia="en-US"/>
        </w:rPr>
        <w:t>+1. Την εν λόγω απάντηση αποστέλλει ο/η εκτελεστικός/-ή διευθυντής/-ρια και στο διοικητικό συμβούλιο.</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8.</w:t>
      </w:r>
      <w:r w:rsidRPr="002657F7">
        <w:rPr>
          <w:szCs w:val="24"/>
          <w:lang w:eastAsia="en-US"/>
        </w:rPr>
        <w:tab/>
        <w:t xml:space="preserve">Ο/Η εκτελεστικός/-ή διευθυντής/-ρια υποβάλλει στο Ευρωπαϊκό Κοινοβούλιο, κατόπιν αιτήματος του τελευταίου, κάθε πληροφορία που απαιτείται για την ομαλή εφαρμογή της διαδικασίας απαλλαγής για το οικονομικό έτος </w:t>
      </w:r>
      <w:r w:rsidRPr="002657F7">
        <w:rPr>
          <w:szCs w:val="24"/>
          <w:lang w:val="en-GB" w:eastAsia="en-US"/>
        </w:rPr>
        <w:t>N</w:t>
      </w:r>
      <w:r w:rsidRPr="002657F7">
        <w:rPr>
          <w:szCs w:val="24"/>
          <w:lang w:eastAsia="en-US"/>
        </w:rPr>
        <w:t>, σύμφωνα με το άρθρο 261 παράγραφος 3 του κανονισμού (ΕΕ, Ευρατόμ) 2018/1046.</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Πριν από τις 15 Μαΐου του έτους Ν+2 και έπειτα από σύσταση του Συμβουλίου που αποφασίζει με ειδική πλειοψηφία, το Ευρωπαϊκό Κοινοβούλιο χορηγεί απαλλαγή στον/στην εκτελεστικό/-ή διευθυντή/-ρια όσον αφορά την εκτέλεση του προϋπολογισμού του έτους 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228</w:t>
      </w:r>
      <w:r w:rsidRPr="002657F7">
        <w:rPr>
          <w:szCs w:val="24"/>
          <w:lang w:eastAsia="en-US"/>
        </w:rPr>
        <w:br/>
        <w:t>Καταπολέμηση της απάτης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την καταπολέμηση της απάτης, της διαφθοράς και άλλων παράνομων δραστηριοτήτων εντός της Τελωνειακής Αρχής της ΕΕ, εφαρμόζονται χωρίς περιορισμό οι διατάξεις του κανονισμού (ΕΕ, Ευρατόμ) αριθ. 883/2013.</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 xml:space="preserve">Η Τελωνειακή Αρχή της ΕΕ προσχωρεί στη διοργανική συμφωνία της 25ης Μαΐου 1999 μεταξύ του Ευρωπαϊκού Κοινοβουλίου, του Συμβουλίου της Ευρωπαϊκής Ένωσης και της Επιτροπής των Ευρωπαϊκών Κοινοτήτων σχετικά με τις εσωτερικές έρευνες που πραγματοποιούνται από την </w:t>
      </w:r>
      <w:r w:rsidRPr="002657F7">
        <w:rPr>
          <w:szCs w:val="24"/>
          <w:lang w:val="en-GB" w:eastAsia="en-US"/>
        </w:rPr>
        <w:t>OLAF</w:t>
      </w:r>
      <w:r w:rsidRPr="002657F7">
        <w:rPr>
          <w:szCs w:val="24"/>
          <w:vertAlign w:val="superscript"/>
          <w:lang w:val="en-GB" w:eastAsia="en-US"/>
        </w:rPr>
        <w:footnoteReference w:id="49"/>
      </w:r>
      <w:r w:rsidRPr="002657F7">
        <w:rPr>
          <w:szCs w:val="24"/>
          <w:lang w:eastAsia="en-US"/>
        </w:rPr>
        <w:t xml:space="preserve"> εντός έξι μηνών από τις [</w:t>
      </w:r>
      <w:r w:rsidRPr="002657F7">
        <w:rPr>
          <w:szCs w:val="24"/>
          <w:lang w:val="en-GB" w:eastAsia="en-US"/>
        </w:rPr>
        <w:t>XXX</w:t>
      </w:r>
      <w:r w:rsidRPr="002657F7">
        <w:rPr>
          <w:szCs w:val="24"/>
          <w:lang w:eastAsia="en-US"/>
        </w:rPr>
        <w:t>] και εκδίδει τις κατάλληλες διατάξεις που εφαρμόζονται για το προσωπικό της χρησιμοποιώντας το υπόδειγμα που παρατίθεται στο παράρτημα της εν λόγω συμφωνίας.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Το Ευρωπαϊκό Ελεγκτικό Συνέδριο έχει την εξουσία να ελέγχει, βάσει παραστατικών και επιτόπιων ελέγχων, όλους τους δικαιούχους επιχορηγήσεων, τους εργολάβους και τους υπεργολάβους που έχουν λάβει ενωσιακά κονδύλια από την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Η </w:t>
      </w:r>
      <w:r w:rsidRPr="002657F7">
        <w:rPr>
          <w:szCs w:val="24"/>
          <w:lang w:val="en-GB" w:eastAsia="en-US"/>
        </w:rPr>
        <w:t>OLAF</w:t>
      </w:r>
      <w:r w:rsidRPr="002657F7">
        <w:rPr>
          <w:szCs w:val="24"/>
          <w:lang w:eastAsia="en-US"/>
        </w:rPr>
        <w:t xml:space="preserve"> μπορεί να διενεργεί έρευνες, συμπεριλαμβανομένων επιτόπιων ελέγχων και εξακριβώσεων, για τη διαπίστωση τυχόν απάτης, διαφθοράς ή οποιασδήποτε άλλης παράνομης ενέργειας σε βάρος των οικονομικών συμφερόντων της Ένωσης σε σχέση με επιχορήγηση ή σύμβαση χρηματοδοτούμενη από την Τελωνειακή Αρχή της ΕΕ, σύμφωνα με τις διατάξεις και τις διαδικασίες που προβλέπονται στον κανονισμό (ΕΕ, Ευρατόμ) αριθ. 883/2013 και στον κανονισμό (Ευρατόμ, ΕΚ) αριθ. 2185/96 του Συμβουλίου</w:t>
      </w:r>
      <w:r w:rsidRPr="002657F7">
        <w:rPr>
          <w:szCs w:val="24"/>
          <w:vertAlign w:val="superscript"/>
          <w:lang w:val="en-GB" w:eastAsia="en-US"/>
        </w:rPr>
        <w:footnoteReference w:id="50"/>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 xml:space="preserve">Με την επιφύλαξη των παραγράφων 1, 2, 3 και 4, οι συμβάσεις, οι συμφωνίες επιχορήγησης και οι αποφάσεις επιχορήγησης Τελωνειακής Αρχής της ΕΕ περιέχουν διατάξεις που εξουσιοδοτούν ρητά το Ελεγκτικό Συνέδριο και την </w:t>
      </w:r>
      <w:r w:rsidRPr="002657F7">
        <w:rPr>
          <w:szCs w:val="24"/>
          <w:lang w:val="en-GB" w:eastAsia="en-US"/>
        </w:rPr>
        <w:t>OLAF</w:t>
      </w:r>
      <w:r w:rsidRPr="002657F7">
        <w:rPr>
          <w:szCs w:val="24"/>
          <w:lang w:eastAsia="en-US"/>
        </w:rPr>
        <w:t xml:space="preserve"> να διενεργούν τέτοιου είδους ελέγχους και έρευνες σύμφωνα με τις αντίστοιχες αρμοδιότητές τους. Οι ρυθμίσεις συνεργασίας με αρμόδιες αρχές τρίτων χωρών και διεθνείς οργανισμούς καλύπτουν τη συνδρομή και τη συνεργασία των εν λόγω αρχών και διεθνών οργανισμών σε σχέση με ελέγχους και έρευνες που διενεργούνται από το Ελεγκτικό Συνέδριο και την </w:t>
      </w:r>
      <w:r w:rsidRPr="002657F7">
        <w:rPr>
          <w:szCs w:val="24"/>
          <w:lang w:val="en-GB" w:eastAsia="en-US"/>
        </w:rPr>
        <w:t>OLAF</w:t>
      </w:r>
      <w:r w:rsidRPr="002657F7">
        <w:rPr>
          <w:szCs w:val="24"/>
          <w:lang w:eastAsia="en-US"/>
        </w:rPr>
        <w:t>.</w:t>
      </w:r>
    </w:p>
    <w:p w:rsidR="00D37DEB" w:rsidRDefault="00D37DEB">
      <w:pPr>
        <w:widowControl/>
        <w:rPr>
          <w:szCs w:val="24"/>
          <w:lang w:eastAsia="en-US"/>
        </w:rPr>
      </w:pPr>
      <w:r>
        <w:rPr>
          <w:szCs w:val="24"/>
          <w:lang w:eastAsia="en-US"/>
        </w:rPr>
        <w:br w:type="page"/>
      </w:r>
    </w:p>
    <w:p w:rsidR="002657F7" w:rsidRPr="00820DFD" w:rsidRDefault="002657F7" w:rsidP="002657F7">
      <w:pPr>
        <w:spacing w:before="120" w:after="120" w:line="360" w:lineRule="auto"/>
        <w:ind w:left="850" w:hanging="850"/>
        <w:rPr>
          <w:b/>
          <w:szCs w:val="24"/>
          <w:lang w:eastAsia="en-US"/>
        </w:rPr>
      </w:pPr>
      <w:r w:rsidRPr="002657F7">
        <w:rPr>
          <w:szCs w:val="24"/>
          <w:lang w:eastAsia="en-US"/>
        </w:rPr>
        <w:lastRenderedPageBreak/>
        <w:t>6.</w:t>
      </w:r>
      <w:r w:rsidRPr="002657F7">
        <w:rPr>
          <w:szCs w:val="24"/>
          <w:lang w:eastAsia="en-US"/>
        </w:rPr>
        <w:tab/>
        <w:t xml:space="preserve">Σύμφωνα με τον κανονισμό (ΕΕ) 2017/1939, η Ευρωπαϊκή Εισαγγελία </w:t>
      </w:r>
      <w:r w:rsidRPr="002657F7">
        <w:rPr>
          <w:strike/>
          <w:szCs w:val="24"/>
          <w:lang w:eastAsia="en-US"/>
        </w:rPr>
        <w:t>μπορεί να διερευνά και να ασκεί</w:t>
      </w:r>
      <w:r w:rsidRPr="002657F7">
        <w:rPr>
          <w:b/>
          <w:i/>
          <w:szCs w:val="24"/>
          <w:lang w:eastAsia="en-US"/>
        </w:rPr>
        <w:t>είναι υπεύθυνη για τη διερεύνηση και τη</w:t>
      </w:r>
      <w:r w:rsidRPr="002657F7">
        <w:rPr>
          <w:szCs w:val="24"/>
          <w:lang w:eastAsia="en-US"/>
        </w:rPr>
        <w:t xml:space="preserve"> δίωξη </w:t>
      </w:r>
      <w:r w:rsidRPr="002657F7">
        <w:rPr>
          <w:strike/>
          <w:szCs w:val="24"/>
          <w:lang w:eastAsia="en-US"/>
        </w:rPr>
        <w:t>σε περιπτώσεις</w:t>
      </w:r>
      <w:r w:rsidRPr="002657F7">
        <w:rPr>
          <w:b/>
          <w:i/>
          <w:szCs w:val="24"/>
          <w:lang w:eastAsia="en-US"/>
        </w:rPr>
        <w:t>περιπτώσεων</w:t>
      </w:r>
      <w:r w:rsidRPr="002657F7">
        <w:rPr>
          <w:szCs w:val="24"/>
          <w:lang w:eastAsia="en-US"/>
        </w:rPr>
        <w:t xml:space="preserve"> απάτης και άλλων παράνομων δραστηριοτήτων που θίγουν τα οικονομικά συμφέροντα της Ένωσης, όπως προβλέπεται στην οδηγία (ΕΕ) 2017/1371 του Ευρωπαϊκού Κοινοβουλίου και του Συμβουλίου</w:t>
      </w:r>
      <w:r w:rsidRPr="002657F7">
        <w:rPr>
          <w:szCs w:val="24"/>
          <w:vertAlign w:val="superscript"/>
          <w:lang w:val="en-GB" w:eastAsia="en-US"/>
        </w:rPr>
        <w:footnoteReference w:id="51"/>
      </w:r>
      <w:r w:rsidRPr="002657F7">
        <w:rPr>
          <w:szCs w:val="24"/>
          <w:lang w:eastAsia="en-US"/>
        </w:rPr>
        <w:t>.</w:t>
      </w:r>
      <w:r w:rsidRPr="002657F7">
        <w:rPr>
          <w:b/>
          <w:i/>
          <w:szCs w:val="24"/>
          <w:lang w:eastAsia="en-US"/>
        </w:rPr>
        <w:t xml:space="preserve"> Η Τελωνειακή Αρχή της ΕΕ ή οι σχετικές αρμόδιες εθνικές αρχές γνωστοποιούν χωρίς αδικαιολόγητη καθυστέρηση στην Ευρωπαϊκή Εισαγγελία κάθε αξιόποινη συμπεριφορά ως προς την οποία η Εισαγγελία θα μπορούσε να ασκήσει την αρμοδιότητά της σύμφωνα με το άρθρο 22 και το άρθρο 25 παράγραφοι 2 και 3 του εν λόγω κανονισμού.</w:t>
      </w:r>
      <w:r w:rsidR="00820DFD">
        <w:rPr>
          <w:b/>
          <w:szCs w:val="24"/>
          <w:lang w:eastAsia="en-US"/>
        </w:rPr>
        <w:t xml:space="preserve"> [Τροπολογία 259]</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5 </w:t>
      </w:r>
      <w:r w:rsidRPr="002657F7">
        <w:rPr>
          <w:szCs w:val="24"/>
          <w:lang w:eastAsia="en-US"/>
        </w:rPr>
        <w:br/>
        <w:t>Διατάξεις σχετικά με το προσωπικό</w:t>
      </w:r>
    </w:p>
    <w:p w:rsidR="002657F7" w:rsidRPr="002657F7" w:rsidRDefault="002657F7" w:rsidP="002657F7">
      <w:pPr>
        <w:spacing w:before="120" w:after="120" w:line="360" w:lineRule="auto"/>
        <w:jc w:val="center"/>
        <w:rPr>
          <w:szCs w:val="24"/>
          <w:lang w:eastAsia="en-US"/>
        </w:rPr>
      </w:pPr>
      <w:r w:rsidRPr="002657F7">
        <w:rPr>
          <w:szCs w:val="24"/>
          <w:lang w:eastAsia="en-US"/>
        </w:rPr>
        <w:t>Άρθρο 229</w:t>
      </w:r>
      <w:r w:rsidRPr="002657F7">
        <w:rPr>
          <w:szCs w:val="24"/>
          <w:lang w:eastAsia="en-US"/>
        </w:rPr>
        <w:br/>
        <w:t>Γενική διάταξη</w:t>
      </w:r>
    </w:p>
    <w:p w:rsidR="002657F7" w:rsidRPr="002657F7" w:rsidRDefault="002657F7" w:rsidP="002657F7">
      <w:pPr>
        <w:spacing w:before="120" w:after="120" w:line="360" w:lineRule="auto"/>
        <w:rPr>
          <w:szCs w:val="24"/>
          <w:lang w:eastAsia="en-US"/>
        </w:rPr>
      </w:pPr>
      <w:r w:rsidRPr="002657F7">
        <w:rPr>
          <w:szCs w:val="24"/>
          <w:lang w:eastAsia="en-US"/>
        </w:rPr>
        <w:t>Στους υπαλλήλους της Τελωνειακής Αρχής της ΕΕ εφαρμόζονται ο κανονισμός υπηρεσιακής κατάστασης των υπαλλήλων και το καθεστώς που εφαρμόζεται στο λοιπό προσωπικό της Ευρωπαϊκής Ένωσης, καθώς και οι κανόνες που θεσπίστηκαν με συμφωνία μεταξύ των θεσμικών οργάνων της Ένωσης για την εφαρμογή του κανονισμού υπηρεσιακής κατάστασης των υπαλλήλων και του καθεστώτος που εφαρμόζεται στο λοιπό προσωπικό.</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230</w:t>
      </w:r>
      <w:r w:rsidRPr="002657F7">
        <w:rPr>
          <w:szCs w:val="24"/>
          <w:lang w:eastAsia="en-US"/>
        </w:rPr>
        <w:br/>
        <w:t>Αποσπασμένοι εθνικοί εμπειρογνώμονες και λοιπό προσωπικό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μπορεί να χρησιμοποιεί αποσπασμένους εθνικούς εμπειρογνώμονες ή άλλο προσωπικό που δεν έχει προσληφθεί από την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διοικητικό συμβούλιο εκδίδει απόφαση για τη θέσπιση κανόνων σχετικά με την απόσπαση εθνικών εμπειρογνωμόνων στην Τελωνειακή Αρχή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231</w:t>
      </w:r>
      <w:r w:rsidRPr="002657F7">
        <w:rPr>
          <w:szCs w:val="24"/>
          <w:lang w:eastAsia="en-US"/>
        </w:rPr>
        <w:br/>
        <w:t>Προνόμια και ασυλίες</w:t>
      </w:r>
    </w:p>
    <w:p w:rsidR="002657F7" w:rsidRPr="002657F7" w:rsidRDefault="002657F7" w:rsidP="002657F7">
      <w:pPr>
        <w:spacing w:before="120" w:after="120" w:line="360" w:lineRule="auto"/>
        <w:rPr>
          <w:szCs w:val="24"/>
          <w:lang w:eastAsia="en-US"/>
        </w:rPr>
      </w:pPr>
      <w:r w:rsidRPr="002657F7">
        <w:rPr>
          <w:szCs w:val="24"/>
          <w:lang w:eastAsia="en-US"/>
        </w:rPr>
        <w:t>Στην Τελωνειακή Αρχή της ΕΕ και το προσωπικό της εφαρμόζεται το πρωτόκολλο αριθ. 7 περί προνομίων και ασυλιών της Ευρωπαϊκής Ένωσης το οποίο προσαρτάται στη Συνθήκη για τη λειτουργία της Ευρωπαϊκής Ένωσης.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6 </w:t>
      </w:r>
      <w:r w:rsidRPr="002657F7">
        <w:rPr>
          <w:szCs w:val="24"/>
          <w:lang w:eastAsia="en-US"/>
        </w:rPr>
        <w:br/>
        <w:t>Γενικές και τελικές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232</w:t>
      </w:r>
      <w:r w:rsidRPr="002657F7">
        <w:rPr>
          <w:szCs w:val="24"/>
          <w:lang w:eastAsia="en-US"/>
        </w:rPr>
        <w:br/>
        <w:t>Διαφάνεια και επικοινωνία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Για τα έγγραφα που έχει στην κατοχή της η Τελωνειακή Αρχή της ΕΕ ισχύει ο κανονισμός (ΕΚ) αριθ. 1049/2001. Το διοικητικό συμβούλιο, εντός έξι μηνών από την ημερομηνία της πρώτης συνεδρίασής του, θεσπίζει τους λεπτομερείς κανόνες εφαρμογής του κανονισμού (ΕΚ) αριθ. 1049/2001.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επεξεργασία δεδομένων προσωπικού χαρακτήρα από την Τελωνειακή Αρχή της ΕΕ υπόκειται στον κανονισμό (ΕΕ) 2018/1725. Εντός έξι μηνών από την ημερομηνία της πρώτης συνεδρίασής του, το διοικητικό συμβούλιο θεσπίζει μέτρα για την εφαρμογή του κανονισμού (ΕΕ) 2018/1725 από την Τελωνειακή Αρχή της ΕΕ, συμπεριλαμβανομένων εκείνων που αφορούν τον διορισμό υπευθύνου προστασίας δεδομένων της Τελωνειακής Αρχής της ΕΕ. Τα μέτρα αυτά θεσπίζονται κατόπιν διαβουλεύσεων με τον Ευρωπαίο Επόπτη Προστασίας Δεδομένων.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Τελωνειακή Αρχή της ΕΕ μπορεί να αναλαμβάνει δραστηριότητες επικοινωνίας με δική της πρωτοβουλία στο πεδίο των αρμοδιοτήτων της. Η διάθεση πόρων για δραστηριότητες επικοινωνίας δεν αποβαίνει σε βάρος της αποτελεσματικής άσκησης των καθηκόντων της Τελωνειακής Αρχής της ΕΕ. Οι δραστηριότητες επικοινωνίας διεξάγονται σύμφωνα με τα συναφή σχέδια επικοινωνίας και διάδοσης που εγκρίνονται από το διοικητικό συμβούλιο.</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233</w:t>
      </w:r>
      <w:r w:rsidRPr="002657F7">
        <w:rPr>
          <w:szCs w:val="24"/>
          <w:lang w:eastAsia="en-US"/>
        </w:rPr>
        <w:br/>
        <w:t>Κανόνες ασφάλειας για την προστασία διαβαθμισμένων και ευαίσθητων μη-διαβαθμισμένων πληροφοριών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θεσπίζει δικούς της κανόνες ασφάλειας οι οποίοι βασίζονται στις αρχές και τους κανόνες που προβλέπονται στους κανόνες ασφάλειας της Επιτροπής για την προστασία των διαβαθμισμένων πληροφοριών της Ευρωπαϊκής Ένωσης (ΔΠΕΕ) και των ευαίσθητων μη διαβαθμισμένων πληροφοριών, συμπεριλαμβανομένων, μεταξύ άλλων, διατάξεων περί ανταλλαγής με τρίτες χώρες, επεξεργασίας και αποθήκευσης τέτοιων πληροφοριών, όπως καθορίζονται στις αποφάσεις της Επιτροπής (ΕΕ, Ευρατόμ) 2015/443</w:t>
      </w:r>
      <w:r w:rsidRPr="002657F7">
        <w:rPr>
          <w:szCs w:val="24"/>
          <w:vertAlign w:val="superscript"/>
          <w:lang w:val="en-GB" w:eastAsia="en-US"/>
        </w:rPr>
        <w:footnoteReference w:id="52"/>
      </w:r>
      <w:r w:rsidRPr="002657F7">
        <w:rPr>
          <w:szCs w:val="24"/>
          <w:lang w:eastAsia="en-US"/>
        </w:rPr>
        <w:t xml:space="preserve"> και (ΕΕ, Ευρατόμ) 2015/444</w:t>
      </w:r>
      <w:r w:rsidRPr="002657F7">
        <w:rPr>
          <w:szCs w:val="24"/>
          <w:vertAlign w:val="superscript"/>
          <w:lang w:val="en-GB" w:eastAsia="en-US"/>
        </w:rPr>
        <w:footnoteReference w:id="53"/>
      </w:r>
      <w:r w:rsidRPr="002657F7">
        <w:rPr>
          <w:szCs w:val="24"/>
          <w:lang w:eastAsia="en-US"/>
        </w:rPr>
        <w:t xml:space="preserve">. Οποιεσδήποτε διοικητικές ρυθμίσεις σχετικά με την ανταλλαγή διαβαθμισμένων πληροφοριών με τις αρμόδιες αρχές τρίτης χώρας ή, απουσία τέτοιου διακανονισμού, οποιαδήποτε έκτακτη </w:t>
      </w:r>
      <w:r w:rsidRPr="002657F7">
        <w:rPr>
          <w:szCs w:val="24"/>
          <w:lang w:val="en-GB" w:eastAsia="en-US"/>
        </w:rPr>
        <w:t>ad</w:t>
      </w:r>
      <w:r w:rsidRPr="002657F7">
        <w:rPr>
          <w:szCs w:val="24"/>
          <w:lang w:eastAsia="en-US"/>
        </w:rPr>
        <w:t xml:space="preserve"> </w:t>
      </w:r>
      <w:r w:rsidRPr="002657F7">
        <w:rPr>
          <w:szCs w:val="24"/>
          <w:lang w:val="en-GB" w:eastAsia="en-US"/>
        </w:rPr>
        <w:t>hoc</w:t>
      </w:r>
      <w:r w:rsidRPr="002657F7">
        <w:rPr>
          <w:szCs w:val="24"/>
          <w:lang w:eastAsia="en-US"/>
        </w:rPr>
        <w:t xml:space="preserve"> κοινοποίηση ΔΠΕΕ στις αρχές αυτές πρέπει να έχει εγκριθεί προηγουμένως από την Επιτροπή.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διοικητικό συμβούλιο θεσπίζει τους κανόνες ασφάλειας της Τελωνειακής Αρχής της ΕΕ, κατόπιν έγκρισης της Επιτροπής. Κατά την αξιολόγηση των προτεινόμενων κανόνων ασφάλειας, η Επιτροπή διασφαλίζει τη συμβατότητά τους με τις αποφάσεις (ΕΕ, Ευρατόμ) 2015/443 και (ΕΕ, Ευρατόμ) 2015/444.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 xml:space="preserve">Τα μέλη του διοικητικού συμβουλίου, ο/η εκτελεστικός/ή διευθυντής/-ρια, οι εξωτερικοί εμπειρογνώμονες που συμμετέχουν στις </w:t>
      </w:r>
      <w:r w:rsidRPr="002657F7">
        <w:rPr>
          <w:szCs w:val="24"/>
          <w:lang w:val="en-GB" w:eastAsia="en-US"/>
        </w:rPr>
        <w:t>ad</w:t>
      </w:r>
      <w:r w:rsidRPr="002657F7">
        <w:rPr>
          <w:szCs w:val="24"/>
          <w:lang w:eastAsia="en-US"/>
        </w:rPr>
        <w:t xml:space="preserve"> </w:t>
      </w:r>
      <w:r w:rsidRPr="002657F7">
        <w:rPr>
          <w:szCs w:val="24"/>
          <w:lang w:val="en-GB" w:eastAsia="en-US"/>
        </w:rPr>
        <w:t>hoc</w:t>
      </w:r>
      <w:r w:rsidRPr="002657F7">
        <w:rPr>
          <w:szCs w:val="24"/>
          <w:lang w:eastAsia="en-US"/>
        </w:rPr>
        <w:t xml:space="preserve"> ομάδες εργασίας, και τα μέλη του προσωπικού της Τελωνειακής Αρχής της ΕΕ συμμορφώνονται, ακόμη και μετά την παύση των καθηκόντων τους, με τις απαιτήσεις τήρησης του απορρήτου, σύμφωνα με το άρθρο 339 ΣΛΕΕ.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Η Τελωνειακή Αρχή της ΕΕ μπορεί να λαμβάνει όλα τα αναγκαία μέτρα για να διευκολύνει την ανταλλαγή σχετικών με τα καθήκοντά της πληροφοριών με την Επιτροπή και τα κράτη μέλη και, όπου κρίνεται σκόπιμο, με τα συναφή θεσμικά και λοιπά όργανα και οργανισμούς της Ένωσης. Οποιεσδήποτε διοικητικές ρυθμίσεις συμφωνούνται προς τον σκοπό αυτό όσον αφορά την ανταλλαγή διαβαθμισμένων πληροφοριών της </w:t>
      </w:r>
      <w:r w:rsidRPr="002657F7">
        <w:rPr>
          <w:szCs w:val="24"/>
          <w:lang w:val="en-GB" w:eastAsia="en-US"/>
        </w:rPr>
        <w:t>EE</w:t>
      </w:r>
      <w:r w:rsidRPr="002657F7">
        <w:rPr>
          <w:szCs w:val="24"/>
          <w:lang w:eastAsia="en-US"/>
        </w:rPr>
        <w:t xml:space="preserve"> (ΔΠΕΕ) ή, ελλείψει τέτοιων ρυθμίσεων, οποιαδήποτε έκτακτη </w:t>
      </w:r>
      <w:r w:rsidRPr="002657F7">
        <w:rPr>
          <w:szCs w:val="24"/>
          <w:lang w:val="en-GB" w:eastAsia="en-US"/>
        </w:rPr>
        <w:t>ad</w:t>
      </w:r>
      <w:r w:rsidRPr="002657F7">
        <w:rPr>
          <w:szCs w:val="24"/>
          <w:lang w:eastAsia="en-US"/>
        </w:rPr>
        <w:t xml:space="preserve"> </w:t>
      </w:r>
      <w:r w:rsidRPr="002657F7">
        <w:rPr>
          <w:szCs w:val="24"/>
          <w:lang w:val="en-GB" w:eastAsia="en-US"/>
        </w:rPr>
        <w:t>hoc</w:t>
      </w:r>
      <w:r w:rsidRPr="002657F7">
        <w:rPr>
          <w:szCs w:val="24"/>
          <w:lang w:eastAsia="en-US"/>
        </w:rPr>
        <w:t xml:space="preserve"> κοινοποίηση ΔΠΕΕ πρέπει να έχει εγκριθεί προηγουμένως από την Επιτροπή.</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234</w:t>
      </w:r>
      <w:r w:rsidRPr="002657F7">
        <w:rPr>
          <w:szCs w:val="24"/>
          <w:lang w:eastAsia="en-US"/>
        </w:rPr>
        <w:br/>
        <w:t>Γλωσσικό καθεστώς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Στην Τελωνειακή Αρχή της ΕΕ εφαρμόζονται οι διατάξεις του κανονισμού αριθ. 1 του Συμβουλίου</w:t>
      </w:r>
      <w:r w:rsidRPr="002657F7">
        <w:rPr>
          <w:szCs w:val="24"/>
          <w:vertAlign w:val="superscript"/>
          <w:lang w:val="en-GB" w:eastAsia="en-US"/>
        </w:rPr>
        <w:footnoteReference w:id="54"/>
      </w:r>
      <w:r w:rsidRPr="002657F7">
        <w:rPr>
          <w:szCs w:val="24"/>
          <w:lang w:eastAsia="en-US"/>
        </w:rPr>
        <w:t>.</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διοικητικό συμβούλιο αποφασίζει σχετικά με το εσωτερικό γλωσσικό καθεστώς που εφαρμόζεται στην Τελωνειακή Αρχή της ΕΕ.</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Οι μεταφραστικές υπηρεσίες που απαιτούνται για τη λειτουργία της Τελωνειακής Αρχής της ΕΕ παρέχονται από το Μεταφραστικό Κέντρο των Οργάνων της Ευρωπαϊκής Ένωσης.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235</w:t>
      </w:r>
      <w:r w:rsidRPr="002657F7">
        <w:rPr>
          <w:szCs w:val="24"/>
          <w:lang w:eastAsia="en-US"/>
        </w:rPr>
        <w:br/>
        <w:t>Αξιολόγηση</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Το αργότερο στις [Υπηρεσία Εκδόσεων: να προστεθεί η ημερομηνία </w:t>
      </w:r>
      <w:r w:rsidRPr="002657F7">
        <w:rPr>
          <w:strike/>
          <w:szCs w:val="24"/>
          <w:lang w:eastAsia="en-US"/>
        </w:rPr>
        <w:t>= 5 έτη μετά</w:t>
      </w:r>
      <w:r w:rsidRPr="002657F7">
        <w:rPr>
          <w:b/>
          <w:i/>
          <w:szCs w:val="24"/>
          <w:lang w:eastAsia="en-US"/>
        </w:rPr>
        <w:t>τέσσερα έτη από</w:t>
      </w:r>
      <w:r w:rsidRPr="002657F7">
        <w:rPr>
          <w:szCs w:val="24"/>
          <w:lang w:eastAsia="en-US"/>
        </w:rPr>
        <w:t xml:space="preserve"> την ημερομηνία έναρξης ισχύος του παρόντος κανονισμού], και στη συνέχεια κάθε </w:t>
      </w:r>
      <w:r w:rsidRPr="002657F7">
        <w:rPr>
          <w:strike/>
          <w:szCs w:val="24"/>
          <w:lang w:eastAsia="en-US"/>
        </w:rPr>
        <w:t>5</w:t>
      </w:r>
      <w:r w:rsidRPr="002657F7">
        <w:rPr>
          <w:b/>
          <w:i/>
          <w:szCs w:val="24"/>
          <w:lang w:eastAsia="en-US"/>
        </w:rPr>
        <w:t>4</w:t>
      </w:r>
      <w:r w:rsidRPr="002657F7">
        <w:rPr>
          <w:szCs w:val="24"/>
          <w:lang w:eastAsia="en-US"/>
        </w:rPr>
        <w:t xml:space="preserve"> έτη, η Επιτροπή διασφαλίζει ότι διενεργείται αξιολόγηση, σύμφωνα με τις κατευθυντήριες γραμμές της Επιτροπής, των επιδόσεων της Τελωνειακής Αρχής της ΕΕ σε σχέση με τους στόχους, την εντολή, τα καθήκοντα, τη διακυβέρνηση και την τοποθεσία ή τις τοποθεσίες της.</w:t>
      </w:r>
      <w:r w:rsidR="00820DFD">
        <w:rPr>
          <w:b/>
          <w:szCs w:val="24"/>
          <w:lang w:eastAsia="en-US"/>
        </w:rPr>
        <w:t xml:space="preserve"> [Τροπολογία 260]</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Στην αξιολόγηση εξετάζονται, ειδικότερα, η ενδεχόμενη ανάγκη τροποποίησης της εντολής της Τελωνειακής Αρχής της ΕΕ, καθώς και οι δημοσιονομικές επιπτώσεις τυχόν τέτοιας τροποποίησης.</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Στο πλαίσιο κάθε δεύτερης αξιολόγησης που αναφέρεται στην παράγραφο 1, τα αποτελέσματα που έχουν επιτευχθεί από την Τελωνειακή Αρχή της ΕΕ αποτιμώνται, λαμβανομένων υπόψη των στόχων, της εντολής, των καθηκόντων και της διακυβέρνησής της</w:t>
      </w:r>
      <w:r w:rsidRPr="002657F7">
        <w:rPr>
          <w:strike/>
          <w:szCs w:val="24"/>
          <w:lang w:eastAsia="en-US"/>
        </w:rPr>
        <w:t>, συμπεριλαμβανομένης αξιολόγησης του κατά πόσον η συνέχιση της λειτουργίας της Τελωνειακής Αρχής της ΕΕ εξακολουθεί να δικαιολογείται σε σχέση με τους εν λόγω στόχους, την εντολή, τη διακυβέρνηση και τα καθήκοντά της</w:t>
      </w:r>
      <w:r w:rsidRPr="002657F7">
        <w:rPr>
          <w:szCs w:val="24"/>
          <w:lang w:eastAsia="en-US"/>
        </w:rPr>
        <w:t>.</w:t>
      </w:r>
      <w:r w:rsidR="00820DFD">
        <w:rPr>
          <w:b/>
          <w:szCs w:val="24"/>
          <w:lang w:eastAsia="en-US"/>
        </w:rPr>
        <w:t xml:space="preserve"> [Τροπολογία 261]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Η Επιτροπή υποβάλλει στο Ευρωπαϊκό Κοινοβούλιο και στο Συμβούλιο τα πορίσματα της αξιολόγησης που αναφέρεται στην παράγραφο 2. Τα πορίσματα της αξιολόγησης δημοσιοποιούνται.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236</w:t>
      </w:r>
      <w:r w:rsidRPr="002657F7">
        <w:rPr>
          <w:szCs w:val="24"/>
          <w:lang w:eastAsia="en-US"/>
        </w:rPr>
        <w:br/>
        <w:t>Ευθύνη της Τελωνειακής Αρχής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συμβατική ευθύνη της Τελωνειακής Αρχής της ΕΕ διέπεται από το δίκαιο που εφαρμόζεται στη σχετική σύμβαση.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Το Δικαστήριο της Ευρωπαϊκής Ένωσης είναι αρμόδιο να αποφαίνεται δυνάμει τυχόν ρήτρας διαιτησίας που περιλαμβάνεται σε σύμβαση που συνάπτει η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Στην περίπτωση εξωσυμβατικής ευθύνης, η Τελωνειακή Αρχή της ΕΕ υποχρεούται, σύμφωνα με τις γενικές αρχές του δικαίου που είναι κοινές στα δίκαια των κρατών μελών, να αποκαθιστά τη ζημία που προξενούν οι υπηρεσίες ή οι υπάλληλοί της κατά την άσκηση των καθηκόντων τους.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Το Δικαστήριο της Ευρωπαϊκής Ένωσης έχει δικαιοδοσία να εκδικάζει τις διαφορές που αφορούν τις αποζημιώσεις για τις ζημίες που αναφέρονται στην παράγραφο 3.</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Η προσωπική ευθύνη των μελών του προσωπικού της έναντι της Τελωνειακής Αρχής της ΕΕ διέπεται από τις αντίστοιχες διατάξεις του κανονισμού υπηρεσιακής κατάστασης των υπαλλήλων ή του καθεστώτος που εφαρμόζεται στο λοιπό προσωπικό.</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Η οικονομική ευθύνη της Ένωσης και των κρατών μελών για τα χρέη Τελωνειακής Αρχής της ΕΕ περιορίζεται στην ήδη καταβληθείσα συνεισφορά τους για τις διοικητικές δαπάνες.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237</w:t>
      </w:r>
      <w:r w:rsidRPr="002657F7">
        <w:rPr>
          <w:szCs w:val="24"/>
          <w:lang w:eastAsia="en-US"/>
        </w:rPr>
        <w:br/>
        <w:t>Συμφωνία σχετικά με την έδρα και όροι λειτουργίας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απαραίτητες ρυθμίσεις σχετικά με τη στέγαση της Τελωνειακής Αρχής της ΕΕ στο κράτος μέλος υποδοχής και τις εγκαταστάσεις που πρέπει να θέσει στη διάθεσή της το εν λόγω κράτος μέλος, καθώς και οι ειδικοί κανόνες που ισχύουν στο κράτος μέλος υποδοχής για τον/την εκτελεστικό/ή διευθυντή/-ρια, τα μέλη του διοικητικού συμβουλίου, το προσωπικό Τελωνειακής Αρχής της ΕΕ και τα μέλη των οικογενειών τους, καθορίζονται σε συμφωνία για την έδρα Τελωνειακής Αρχής της ΕΕ η οποία συνάπτεται μεταξύ Τελωνειακής Αρχής της ΕΕ και του κράτους μέλους της έδρας της μόλις ληφθεί η έγκριση του διοικητικού συμβουλίου και το αργότερο ... [Υπηρεσία Εκδόσεων: να προστεθεί η ακριβής ημερομηνία = δύο έτη μετά την ημερομηνία έναρξης ισχύος του παρόντος κανονισμού].</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Το κράτος μέλος υποδοχής της Τελωνειακής Αρχής της ΕΕ παρέχει τις καλύτερες δυνατές συνθήκες για τη διασφάλιση της εύρυθμης λειτουργίας της Τελωνειακής Αρχής της ΕΕ, συμπεριλαμβανομένων της πολύγλωσσης σχολικής εκπαίδευσης με ευρωπαϊκό προσανατολισμό και των κατάλληλων συγκοινωνιακών συνδέσεων.</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 xml:space="preserve">Όταν το απαιτούν εξαιρετικές περιστάσεις, ο/η εκτελεστικός/ή διευθυντής/-ρια μπορεί να αποφασίσει να ιδρύσει </w:t>
      </w:r>
      <w:r w:rsidRPr="002657F7">
        <w:rPr>
          <w:strike/>
          <w:szCs w:val="24"/>
          <w:lang w:eastAsia="en-US"/>
        </w:rPr>
        <w:t>τοπικό γραφείο σε άλλο κράτος μέλος</w:t>
      </w:r>
      <w:r w:rsidRPr="002657F7">
        <w:rPr>
          <w:b/>
          <w:i/>
          <w:szCs w:val="24"/>
          <w:lang w:eastAsia="en-US"/>
        </w:rPr>
        <w:t>γραφεία σε άλλα κράτη μέλη</w:t>
      </w:r>
      <w:r w:rsidRPr="002657F7">
        <w:rPr>
          <w:szCs w:val="24"/>
          <w:lang w:eastAsia="en-US"/>
        </w:rPr>
        <w:t xml:space="preserve"> με σκοπό την άσκηση των καθηκόντων της Τελωνειακής Αρχής της ΕΕ με πιο αποδοτικό, αποτελεσματικό και συνεκτικό τρόπο.</w:t>
      </w:r>
      <w:r w:rsidR="00820DFD">
        <w:rPr>
          <w:b/>
          <w:szCs w:val="24"/>
          <w:lang w:eastAsia="en-US"/>
        </w:rPr>
        <w:t xml:space="preserve"> [Τροπολογία 262]</w:t>
      </w:r>
    </w:p>
    <w:p w:rsidR="002657F7" w:rsidRPr="002657F7" w:rsidRDefault="002657F7" w:rsidP="002657F7">
      <w:pPr>
        <w:spacing w:before="120" w:after="120" w:line="360" w:lineRule="auto"/>
        <w:ind w:left="850"/>
        <w:rPr>
          <w:szCs w:val="24"/>
          <w:lang w:eastAsia="en-US"/>
        </w:rPr>
      </w:pPr>
      <w:r w:rsidRPr="002657F7">
        <w:rPr>
          <w:szCs w:val="24"/>
          <w:lang w:eastAsia="en-US"/>
        </w:rPr>
        <w:t>Προτού λάβει απόφαση για ίδρυση τοπικού γραφείου, ο/η εκτελεστικός/-ή διευθυντής/-ρια λαμβάνει την προηγούμενη συγκατάθεση της Επιτροπής, του διοικητικού συμβουλίου και του οικείου κράτους μέλους. Η απόφαση βασίζεται σε κατάλληλη ανάλυση κόστους-οφέλους που καταδεικνύει ιδίως την προστιθέμενη αξία της εν λόγω απόφασης. Στην απόφαση διευκρινίζεται το πεδίο εφαρμογής των δραστηριοτήτων που πρόκειται να αναλάβει το τοπικό γραφείο, ώστε να αποφεύγεται το αδικαιολόγητο κόστος και η αλληλεπικάλυψη των διοικητικών καθηκόντων της Τελωνειακής Αρχής της ΕΕ.</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238</w:t>
      </w:r>
      <w:r w:rsidRPr="002657F7">
        <w:rPr>
          <w:szCs w:val="24"/>
          <w:lang w:eastAsia="en-US"/>
        </w:rPr>
        <w:br/>
        <w:t>Έναρξη των δραστηριοτήτων της Τελωνειακής Αρχής της ΕΕ</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Η Τελωνειακή Αρχή της ΕΕ ιδρύεται από το 2026 και καθίσταται πλήρως λειτουργική </w:t>
      </w:r>
      <w:r w:rsidRPr="002657F7">
        <w:rPr>
          <w:strike/>
          <w:szCs w:val="24"/>
          <w:lang w:eastAsia="en-US"/>
        </w:rPr>
        <w:t>έως το</w:t>
      </w:r>
      <w:r w:rsidRPr="002657F7">
        <w:rPr>
          <w:b/>
          <w:i/>
          <w:szCs w:val="24"/>
          <w:lang w:eastAsia="en-US"/>
        </w:rPr>
        <w:t>από την 1η Ιανουαρίου</w:t>
      </w:r>
      <w:r w:rsidRPr="002657F7">
        <w:rPr>
          <w:szCs w:val="24"/>
          <w:lang w:eastAsia="en-US"/>
        </w:rPr>
        <w:t xml:space="preserve"> 2028.</w:t>
      </w:r>
      <w:r w:rsidR="00820DFD">
        <w:rPr>
          <w:b/>
          <w:szCs w:val="24"/>
          <w:lang w:eastAsia="en-US"/>
        </w:rPr>
        <w:t xml:space="preserve"> [Τροπολογία 263]</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είναι υπεύθυνη για την εγκατάσταση και την αρχική λειτουργία της Τελωνειακής Αρχής της ΕΕ, έως ότου αποκτήσει η Τελωνειακή Αρχή της ΕΕ την επιχειρησιακή ικανότητα να εκτελεί τον δικό της προϋπολογισμό. Για τον σκοπό αυτό:</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έως ότου αναλάβει ο/η εκτελεστικός/ή διευθυντής/-ρια τα καθήκοντά του/της, έπειτα από τον διορισμό του/της από το διοικητικό συμβούλιο σύμφωνα με το άρθρο 218, η Επιτροπή μπορεί να ορίσει υπάλληλο της Επιτροπής για να ενεργεί ως προσωρινός/-ή εκτελεστικός/-ή διευθυντής/-ρια, ασκώντας τα καθήκοντα του/της εκτελεστικού/-ής διευθυντή/-ριας·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κατά παρέκκλιση από το άρθρο 215 παράγραφος 1 στοιχείο θ) και έως την έκδοση της απόφασης που προβλέπεται στο άρθρο 215 παράγραφος 2, ο/η προσωρινός/-ή εκτελεστικός/-ή διευθυντής/-ρια ασκεί εξουσίες αρμόδιας για τους διορισμούς αρχής·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γ)</w:t>
      </w:r>
      <w:r w:rsidRPr="002657F7">
        <w:rPr>
          <w:szCs w:val="24"/>
          <w:lang w:eastAsia="en-US"/>
        </w:rPr>
        <w:tab/>
        <w:t>η Επιτροπή μπορεί να προσφέρει συνδρομή στην Τελωνειακή Αρχή της ΕΕ, ιδίως με την απόσπαση υπαλλήλων της Επιτροπής για την εκτέλεση των δραστηριοτήτων της Τελωνειακής Αρχής της ΕΕ υπό την ευθύνη του/της προσωρινού/-ής εκτελεστικού/-ής διευθυντή/-ριας ή του/της εκτελεστικού/-ής διευθυντή/-ριας·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ο/η προσωρινός/-ή εκτελεστικός/-ή διευθυντής/-ρια μπορεί να εγκρίνει όλες τις πληρωμές που καλύπτονται από τις πιστώσεις που προβλέπονται στον προϋπολογισμό της Τελωνειακής Αρχής της ΕΕ και μπορεί να συνάπτει συμβάσεις, συμπεριλαμβανομένων των συμβάσεων για την πρόσληψη προσωπικού, έπειτα από την έγκριση του πίνακα προσωπικού Τελωνειακής Αρχής της ΕΕ.</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Τίτλος </w:t>
      </w:r>
      <w:r w:rsidRPr="002657F7">
        <w:rPr>
          <w:szCs w:val="24"/>
          <w:lang w:val="en-GB" w:eastAsia="en-US"/>
        </w:rPr>
        <w:t>XIII</w:t>
      </w:r>
      <w:r w:rsidRPr="002657F7">
        <w:rPr>
          <w:szCs w:val="24"/>
          <w:lang w:eastAsia="en-US"/>
        </w:rPr>
        <w:t xml:space="preserve"> </w:t>
      </w:r>
      <w:r w:rsidRPr="002657F7">
        <w:rPr>
          <w:szCs w:val="24"/>
          <w:lang w:eastAsia="en-US"/>
        </w:rPr>
        <w:br/>
        <w:t>ΤΕΛΩΝΕΙΑΚΗ ΣΥΝΕΡΓΑΣΙΑ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239</w:t>
      </w:r>
      <w:r w:rsidRPr="002657F7">
        <w:rPr>
          <w:szCs w:val="24"/>
          <w:lang w:eastAsia="en-US"/>
        </w:rPr>
        <w:br/>
        <w:t>Εσωτερική τελωνειακή συνεργασία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Με την επιφύλαξη των διατάξεων του κανονισμού (ΕΚ) αριθ. 515/97, οι τελωνειακές αρχές συνεργάζονται μεταξύ τους, με την Επιτροπή και με την Τελωνειακή Αρχή της ΕΕ, σύμφωνα με την τελωνειακή νομοθεσία και κάθε άλλη ενωσιακή νομοθεσία που προβλέπει τη συνεργασία αυτή, με σκοπό τη διασφάλιση της ορθής και ενιαίας εφαρμογής της εν λόγω νομοθεσίας και τη στήριξη της εκπλήρωσης της αποστολής τους, όπως ορίζεται στο άρθρο 2.</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τελωνειακές αρχές μπορούν να θέτουν προσωρινά τελωνειακούς υπαλλήλους στη διάθεση των τελωνειακών αρχών άλλου κράτους μέλους προκειμένου να εργαστούν εκεί. Η Τελωνειακή Αρχή της ΕΕ ενημερώνεται και μπορεί να συντονίζει τις εν λόγω αποσπάσεις.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Οι τελωνειακές αρχές μπορούν να διενεργούν από κοινού ελέγχους επιπλέον εκείνων που προβλέπονται στο άρθρο 241.  Οι τελωνειακές αρχές ενημερώνουν την Τελωνειακή Αρχή της ΕΕ για τους εν λόγω κοινούς ελέγχους.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 xml:space="preserve">Η Επιτροπή, η </w:t>
      </w:r>
      <w:r w:rsidRPr="002657F7">
        <w:rPr>
          <w:szCs w:val="24"/>
          <w:lang w:val="en-GB" w:eastAsia="en-US"/>
        </w:rPr>
        <w:t>OLAF</w:t>
      </w:r>
      <w:r w:rsidRPr="002657F7">
        <w:rPr>
          <w:szCs w:val="24"/>
          <w:lang w:eastAsia="en-US"/>
        </w:rPr>
        <w:t xml:space="preserve"> και η Τελωνειακή Αρχή της ΕΕ μπορούν να ανταλλάσσουν δεδομένα σχετικά με τη συνεργασία που αναφέρεται στον παρόντα τίτλο, συμπεριλαμβανομένων των πληροφοριών σχετικά με τους κινδύνους. Η Τελωνειακή Αρχή της ΕΕ διασφαλίζει την αποτελεσματική χρήση των εν λόγω πληροφοριών στις δραστηριότητές της για τη διαχείριση κινδύνων σύμφωνα με τον παρόντα τίτλο και τον τίτλο </w:t>
      </w:r>
      <w:r w:rsidRPr="002657F7">
        <w:rPr>
          <w:szCs w:val="24"/>
          <w:lang w:val="en-GB" w:eastAsia="en-US"/>
        </w:rPr>
        <w:t>XII</w:t>
      </w:r>
      <w:r w:rsidRPr="002657F7">
        <w:rPr>
          <w:szCs w:val="24"/>
          <w:lang w:eastAsia="en-US"/>
        </w:rPr>
        <w:t>.</w:t>
      </w:r>
    </w:p>
    <w:p w:rsidR="00D37DEB" w:rsidRDefault="00D37DEB">
      <w:pPr>
        <w:widowControl/>
        <w:rPr>
          <w:b/>
          <w:i/>
          <w:szCs w:val="24"/>
          <w:lang w:eastAsia="en-US"/>
        </w:rPr>
      </w:pPr>
      <w:r>
        <w:rPr>
          <w:b/>
          <w:i/>
          <w:szCs w:val="24"/>
          <w:lang w:eastAsia="en-US"/>
        </w:rPr>
        <w:br w:type="page"/>
      </w:r>
    </w:p>
    <w:p w:rsidR="002657F7" w:rsidRPr="002657F7" w:rsidRDefault="002657F7" w:rsidP="002657F7">
      <w:pPr>
        <w:spacing w:before="120" w:after="120" w:line="360" w:lineRule="auto"/>
        <w:jc w:val="center"/>
        <w:rPr>
          <w:szCs w:val="24"/>
          <w:lang w:eastAsia="en-US"/>
        </w:rPr>
      </w:pPr>
      <w:r w:rsidRPr="002657F7">
        <w:rPr>
          <w:b/>
          <w:i/>
          <w:szCs w:val="24"/>
          <w:lang w:eastAsia="en-US"/>
        </w:rPr>
        <w:lastRenderedPageBreak/>
        <w:t>Άρθρο 239α</w:t>
      </w:r>
      <w:r w:rsidRPr="002657F7">
        <w:rPr>
          <w:szCs w:val="24"/>
          <w:lang w:eastAsia="en-US"/>
        </w:rPr>
        <w:br/>
      </w:r>
      <w:r w:rsidRPr="002657F7">
        <w:rPr>
          <w:b/>
          <w:i/>
          <w:szCs w:val="24"/>
          <w:lang w:eastAsia="en-US"/>
        </w:rPr>
        <w:t>Πλατφόρμα για την αναφορά εμπορευμάτων</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1.</w:t>
      </w:r>
      <w:r w:rsidRPr="002657F7">
        <w:rPr>
          <w:szCs w:val="24"/>
          <w:lang w:eastAsia="en-US"/>
        </w:rPr>
        <w:tab/>
      </w:r>
      <w:r w:rsidRPr="002657F7">
        <w:rPr>
          <w:b/>
          <w:i/>
          <w:szCs w:val="24"/>
          <w:lang w:eastAsia="en-US"/>
        </w:rPr>
        <w:t>Η Τελωνειακή Αρχή της ΕΕ δημιουργεί μια πλατφόρμα για την αναφορά εμπορευμάτων («πλατφόρμα») που παρέχει στις αρχές, τις επιχειρήσεις, τους καταναλωτές και τους πολίτες τη δυνατότητα να αναφέρουν εμπορεύματα που εισέρχονται στην εσωτερική αγορά και δεν τηρούν τα πρότυπα συμμόρφωσης ή/και δεν συμμορφώνονται με τη σχετική νομοθεσία της Ένωσης.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2.</w:t>
      </w:r>
      <w:r w:rsidRPr="002657F7">
        <w:rPr>
          <w:szCs w:val="24"/>
          <w:lang w:eastAsia="en-US"/>
        </w:rPr>
        <w:tab/>
      </w:r>
      <w:r w:rsidRPr="002657F7">
        <w:rPr>
          <w:b/>
          <w:i/>
          <w:szCs w:val="24"/>
          <w:lang w:eastAsia="en-US"/>
        </w:rPr>
        <w:t>Η πλατφόρμα είναι επιγραμμική, εύκολα προσβάσιμη, ευανάγνωστη και διαθέσιμη σε όλες τις επίσημες γλώσσες της Ένωσης.</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3.</w:t>
      </w:r>
      <w:r w:rsidRPr="002657F7">
        <w:rPr>
          <w:szCs w:val="24"/>
          <w:lang w:eastAsia="en-US"/>
        </w:rPr>
        <w:tab/>
      </w:r>
      <w:r w:rsidRPr="002657F7">
        <w:rPr>
          <w:b/>
          <w:i/>
          <w:szCs w:val="24"/>
          <w:lang w:eastAsia="en-US"/>
        </w:rPr>
        <w:t>Η Τελωνειακή Αρχή της ΕΕ αξιολογεί τις πληροφορίες που λαμβάνονται μέσω της πλατφόρμας και, εφόσον απαιτείται, ενημερώνει την τελωνειακή αρχή ή περισσότερες τελωνειακές αρχές των κρατών μελών στις αγορές των οποίων έχει διατεθεί το εμπόρευμα για το οποίο έχει υποβληθεί αναφορά. Η τελωνειακή αρχή αξιολογεί μόνο τα εμπορεύματα για τα οποία έχει υποβληθεί αναφορά, τα οποία διατίθενται στην εσωτερική αγορά σε ένα ή περισσότερα κράτη μέλη.</w:t>
      </w:r>
    </w:p>
    <w:p w:rsidR="002657F7" w:rsidRPr="002657F7" w:rsidRDefault="002657F7" w:rsidP="002657F7">
      <w:pPr>
        <w:spacing w:before="120" w:after="120" w:line="360" w:lineRule="auto"/>
        <w:ind w:left="850" w:hanging="850"/>
        <w:rPr>
          <w:szCs w:val="24"/>
          <w:lang w:eastAsia="en-US"/>
        </w:rPr>
      </w:pPr>
      <w:r w:rsidRPr="002657F7">
        <w:rPr>
          <w:b/>
          <w:i/>
          <w:szCs w:val="24"/>
          <w:lang w:eastAsia="en-US"/>
        </w:rPr>
        <w:t>4.</w:t>
      </w:r>
      <w:r w:rsidRPr="002657F7">
        <w:rPr>
          <w:szCs w:val="24"/>
          <w:lang w:eastAsia="en-US"/>
        </w:rPr>
        <w:tab/>
      </w:r>
      <w:r w:rsidRPr="002657F7">
        <w:rPr>
          <w:b/>
          <w:i/>
          <w:szCs w:val="24"/>
          <w:lang w:eastAsia="en-US"/>
        </w:rPr>
        <w:t>Η τελωνειακή αρχή που έλαβε τη γνωστοποίηση που αναφέρεται στο άρθρο 3 συνεργάζεται με άλλες αρχές σε εθνικό επίπεδο, συμπεριλαμβανομένων, μεταξύ άλλων, των αρχών εποπτείας της αγοράς, των υγειονομικών και φυτοϋγειονομικών αρχών, των αρχών επιβολής του νόμου και των φορολογικών αρχών, κατά την εφαρμογή των μέτρων για την απόσυρση από την εσωτερική αγορά εμπορεύματος για το οποίο έχει υποβληθεί αναφορά. Η τελωνειακή αρχή που έλαβε τη γνωστοποίηση υποβάλλει έκθεση σχετικά με τα μέτρα αυτά στην Τελωνειακή Αρχή της ΕΕ εντός 30 ημερολογιακών ημερών από τη λήψη του μέτρου.</w:t>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t>5.</w:t>
      </w:r>
      <w:r w:rsidRPr="002657F7">
        <w:rPr>
          <w:szCs w:val="24"/>
          <w:lang w:eastAsia="en-US"/>
        </w:rPr>
        <w:tab/>
      </w:r>
      <w:r w:rsidRPr="002657F7">
        <w:rPr>
          <w:b/>
          <w:i/>
          <w:szCs w:val="24"/>
          <w:lang w:eastAsia="en-US"/>
        </w:rPr>
        <w:t>Η Τελωνειακή Αρχή της ΕΕ διασφαλίζει ότι όλα τα συναφή δεδομένα που σχετίζονται με τα εμπορεύματα για τα οποία έχει υποβληθεί αναφορά είναι διαθέσιμα στον τελωνειακό κόμβο δεδομένων της ΕΕ. Η Τελωνειακή Αρχή της ΕΕ μπορεί να ζητήσει από τις τελωνειακές αρχές να υποβάλουν σχετικά δεδομένα για τον σκοπό αυτό.</w:t>
      </w:r>
      <w:r w:rsidR="00820DFD">
        <w:rPr>
          <w:b/>
          <w:szCs w:val="24"/>
          <w:lang w:eastAsia="en-US"/>
        </w:rPr>
        <w:t xml:space="preserve"> [Τροπολογία 264]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240</w:t>
      </w:r>
      <w:r w:rsidRPr="002657F7">
        <w:rPr>
          <w:szCs w:val="24"/>
          <w:lang w:eastAsia="en-US"/>
        </w:rPr>
        <w:br/>
        <w:t>Πλαίσιο συνεργασίας με άλλες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τελωνειακές αρχές συνεργάζονται με άλλες αρχές σε εθνικό επίπεδο, συμπεριλαμβανομένων, μεταξύ άλλων, των αρχών εποπτείας της αγοράς, των υγειονομικών και φυτοϋγειονομικών αρχών, των αρχών επιβολής του νόμου και των φορολογικών αρχών, στον τομέα της λοιπής νομοθεσίας που εφαρμόζεται από τις τελωνειακές αρχές, της είσπραξης δασμών και φόρων και άλλων σχετικών τομέων συνεργασίας. Κατά περίπτωση, οι τελωνειακές αρχές συνεργάζονται επίσης με σχετικούς φορείς, ομάδες εμπειρογνωμόνων, οργανισμούς, υπηρεσίες ή δίκτυα που συντονίζουν τις δραστηριότητες άλλων αρχών σε ενωσιακό επίπεδο. Κατά περίπτωση, οι τελωνειακές αρχές συνεργάζονται επίσης με άλλα σχετικά μέρη σε επίπεδο ΕΕ, όπως αναφέρεται στην παράγραφο 9, και οι εμπλεκόμενες τελωνειακές αρχές ενημερώνουν σχετικά την Τελωνειακή Αρχή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συνεργασία που αναφέρεται στην παράγραφο 1 πραγματοποιείται τακτικά και με δομημένο τρόπο. Επιδιώκει ιδίως τους ακόλουθους στόχους: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συμβολή και παρακολούθηση των νομοθετικών εξελίξεων σε τομείς πολιτικής που αφορούν τα τελωνεία·</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 xml:space="preserve">ανταλλαγή δεδομένων, ιδίως δεδομένων σχετικών με τη διαχείριση κινδύνων σύμφωνα με τον τίτλο </w:t>
      </w:r>
      <w:r w:rsidRPr="002657F7">
        <w:rPr>
          <w:szCs w:val="24"/>
          <w:lang w:val="en-GB" w:eastAsia="en-US"/>
        </w:rPr>
        <w:t>IV</w:t>
      </w:r>
      <w:r w:rsidRPr="002657F7">
        <w:rPr>
          <w:szCs w:val="24"/>
          <w:lang w:eastAsia="en-US"/>
        </w:rPr>
        <w:t xml:space="preserve"> κεφάλαιο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 xml:space="preserve">ανάπτυξη συνεκτικών και συντονισμένων στρατηγικών επιτήρησης για τη διαχείριση των κινδύνων των εμπορευμάτων που εμπίπτουν στους τομείς ευθύνης τόσο των τελωνειακών αρχών όσο και άλλων αρχών, σύμφωνα με τον τίτλο </w:t>
      </w:r>
      <w:r w:rsidRPr="002657F7">
        <w:rPr>
          <w:szCs w:val="24"/>
          <w:lang w:val="en-GB" w:eastAsia="en-US"/>
        </w:rPr>
        <w:t>IV</w:t>
      </w:r>
      <w:r w:rsidRPr="002657F7">
        <w:rPr>
          <w:szCs w:val="24"/>
          <w:lang w:eastAsia="en-US"/>
        </w:rPr>
        <w:t xml:space="preserve"> κεφάλαιο 3·</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επιχειρησιακή εφαρμογή, συμπεριλαμβανομένης της διενέργειας κοινών ελέγχων σύμφωνα με το άρθρο 241.</w:t>
      </w:r>
    </w:p>
    <w:p w:rsidR="002657F7" w:rsidRPr="00820DFD" w:rsidRDefault="002657F7" w:rsidP="002657F7">
      <w:pPr>
        <w:spacing w:before="120" w:after="120" w:line="360" w:lineRule="auto"/>
        <w:ind w:left="1416" w:hanging="566"/>
        <w:rPr>
          <w:b/>
          <w:szCs w:val="24"/>
          <w:lang w:eastAsia="en-US"/>
        </w:rPr>
      </w:pPr>
      <w:r w:rsidRPr="002657F7">
        <w:rPr>
          <w:b/>
          <w:i/>
          <w:szCs w:val="24"/>
          <w:lang w:eastAsia="en-US"/>
        </w:rPr>
        <w:t>δα)</w:t>
      </w:r>
      <w:r w:rsidRPr="002657F7">
        <w:rPr>
          <w:szCs w:val="24"/>
          <w:lang w:eastAsia="en-US"/>
        </w:rPr>
        <w:tab/>
      </w:r>
      <w:r w:rsidRPr="002657F7">
        <w:rPr>
          <w:b/>
          <w:i/>
          <w:szCs w:val="24"/>
          <w:lang w:eastAsia="en-US"/>
        </w:rPr>
        <w:t>ανταλλαγή δεξιοτήτων και βέλτιστων πρακτικών μέσω κοινών προγραμμάτων κατάρτισης σχετικά με τον τρόπο εντοπισμού μη συμμορφούμενων προϊόντων, περιλαμβανομένης της ενημέρωσης για κάθε λοιπή ενωσιακή νομοθεσία που καθορίζει απαιτήσεις συμμόρφωσης, όπως εκείνες που σχετίζονται με την ασφάλεια και τη βιωσιμότητα των προϊόντων.</w:t>
      </w:r>
      <w:r w:rsidR="00820DFD">
        <w:rPr>
          <w:b/>
          <w:szCs w:val="24"/>
          <w:lang w:eastAsia="en-US"/>
        </w:rPr>
        <w:t xml:space="preserve"> [Τροπολογία 265]</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 xml:space="preserve">Η Τελωνειακή Αρχή της ΕΕ, με την επιφύλαξη των εξουσιών της Επιτροπής και με την επιφύλαξη της προηγούμενης έγκρισής της, συνάπτει ρυθμίσεις συνεργασίας για την ανάπτυξη και την επικαιροποίηση του πλαισίου συνεργασίας που αναφέρεται στην παράγραφο 1, με τη συμμετοχή άλλων σχετικών μερών, όπως αναφέρεται στην παράγραφο 9, παρέχοντας κατευθύνσεις για την πρακτική εφαρμογή του, τους στόχους και τους βασικούς τομείς συνεργασίας, σύμφωνα με την παράγραφο 2 του παρόντος άρθρου και τον τίτλο </w:t>
      </w:r>
      <w:r w:rsidRPr="002657F7">
        <w:rPr>
          <w:szCs w:val="24"/>
          <w:lang w:val="en-GB" w:eastAsia="en-US"/>
        </w:rPr>
        <w:t>III</w:t>
      </w:r>
      <w:r w:rsidRPr="002657F7">
        <w:rPr>
          <w:szCs w:val="24"/>
          <w:lang w:eastAsia="en-US"/>
        </w:rPr>
        <w:t xml:space="preserve"> του παρόντος κανονισμού.</w:t>
      </w:r>
    </w:p>
    <w:p w:rsidR="00D37DEB" w:rsidRDefault="00D37DEB">
      <w:pPr>
        <w:widowControl/>
        <w:rPr>
          <w:b/>
          <w:i/>
          <w:szCs w:val="24"/>
          <w:lang w:eastAsia="en-US"/>
        </w:rPr>
      </w:pPr>
      <w:r>
        <w:rPr>
          <w:b/>
          <w:i/>
          <w:szCs w:val="24"/>
          <w:lang w:eastAsia="en-US"/>
        </w:rPr>
        <w:br w:type="page"/>
      </w:r>
    </w:p>
    <w:p w:rsidR="002657F7" w:rsidRPr="00820DFD" w:rsidRDefault="002657F7" w:rsidP="002657F7">
      <w:pPr>
        <w:spacing w:before="120" w:after="120" w:line="360" w:lineRule="auto"/>
        <w:ind w:left="850" w:hanging="850"/>
        <w:rPr>
          <w:b/>
          <w:szCs w:val="24"/>
          <w:lang w:eastAsia="en-US"/>
        </w:rPr>
      </w:pPr>
      <w:r w:rsidRPr="002657F7">
        <w:rPr>
          <w:b/>
          <w:i/>
          <w:szCs w:val="24"/>
          <w:lang w:eastAsia="en-US"/>
        </w:rPr>
        <w:lastRenderedPageBreak/>
        <w:t>3α.</w:t>
      </w:r>
      <w:r w:rsidRPr="002657F7">
        <w:rPr>
          <w:szCs w:val="24"/>
          <w:lang w:eastAsia="en-US"/>
        </w:rPr>
        <w:tab/>
      </w:r>
      <w:r w:rsidRPr="002657F7">
        <w:rPr>
          <w:b/>
          <w:i/>
          <w:szCs w:val="24"/>
          <w:lang w:eastAsia="en-US"/>
        </w:rPr>
        <w:t>Οι τελωνειακές αρχές ειδοποιούν αμέσως τις αρμόδιες ενωσιακές και εθνικές αρχές σχετικά με κάθε εικαζόμενη παράβαση ενωσιακής νομοθεσίας και αποστέλλουν γνωστοποίηση στον τελωνειακό κόμβο δεδομένων της ΕΕ.</w:t>
      </w:r>
      <w:r w:rsidR="00820DFD">
        <w:rPr>
          <w:b/>
          <w:szCs w:val="24"/>
          <w:lang w:eastAsia="en-US"/>
        </w:rPr>
        <w:t xml:space="preserve"> [Τροπολογία 266]</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τελωνειακή αρχή συνεργάζεται με άλλη αρχή διαφορετικού κράτους μέλους, ενημερώνει σχετικά την τελωνειακή αρχή του εν λόγω κράτους μέλους. Όταν η συνεργασία αφορά περισσότερα από δύο κράτη μέλη, οι εμπλεκόμενες τελωνειακές αρχές ενημερώνουν σχετικά την Τελωνειακή Αρχή της ΕΕ, η οποία μπορεί να παρέχει επιχειρησιακή και συντονιστική υποστήριξη σύμφωνα με το άρθρο 208.</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Τα κράτη μέλη υποβάλλουν έκθεση σε ετήσια βάση στην Τελωνειακή Αρχή της ΕΕ σχετικά με την εφαρμογή του πλαισίου συνεργασίας. Η Τελωνειακή Αρχή της ΕΕ λαμβάνει υπόψη τα πορίσματα της εν λόγω υποβολής εκθέσεων στις δραστηριότητες παρακολούθησης που αναφέρονται στο άρθρο 208 παράγραφος 3 στοιχείο α) και στα καθήκοντά της για τη μέτρηση των επιδόσεων που αναφέρονται στο άρθρο 208 παράγραφος 3 στοιχείο β).</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Έως την ημερομηνία που αναφέρεται στο άρθρο 238 παράγραφος 1, η Επιτροπή μπορεί να εκτελεί τα καθήκοντα της Τελωνειακής Αρχής της ΕΕ, όπως αναφέρονται στην παράγραφο 3.</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7.</w:t>
      </w:r>
      <w:r w:rsidRPr="002657F7">
        <w:rPr>
          <w:szCs w:val="24"/>
          <w:lang w:eastAsia="en-US"/>
        </w:rPr>
        <w:tab/>
        <w:t>Η Τελωνειακή Αρχή της ΕΕ μπορεί να συνεργάζεται με άλλες αρχές σε εθνικό επίπεδο, καθώς και με την Επιτροπή και άλλα θεσμικά και λοιπά όργανα, υπηρεσίες, οργανισμούς, δίκτυα και φορείς της Ένωσης, προκειμένου να συμβάλει στην επίτευξη των στόχων που αναφέρονται στην παράγραφο 2 και στο πλαίσιο συνεργασίας που αναφέρεται στην παράγραφο 3.</w:t>
      </w:r>
    </w:p>
    <w:p w:rsidR="002657F7" w:rsidRPr="002657F7" w:rsidRDefault="002657F7" w:rsidP="002657F7">
      <w:pPr>
        <w:spacing w:before="120" w:after="120" w:line="360" w:lineRule="auto"/>
        <w:ind w:left="850"/>
        <w:rPr>
          <w:szCs w:val="24"/>
          <w:lang w:eastAsia="en-US"/>
        </w:rPr>
      </w:pPr>
      <w:r w:rsidRPr="002657F7">
        <w:rPr>
          <w:szCs w:val="24"/>
          <w:lang w:eastAsia="en-US"/>
        </w:rPr>
        <w:t>Για τον σκοπό αυτό, η Τελωνειακή Αρχή της ΕΕ μπορεί, με την επιφύλαξη της έγκρισης του διοικητικού συμβουλίου της και κατόπιν έγκρισης της Επιτροπής, να συνάπτει ρυθμίσεις συνεργασίας με τους οργανισμούς της Ένωσης ή άλλες αρχές σε εθνικό επίπεδο. Οι εν λόγω διοικητικές ρυθμίσεις δεν δημιουργούν νομικές υποχρεώσεις και καθορίζουν τη φύση, την έκταση και τον τρόπο με τον οποίο πραγματοποιείται η σκοπούμενη συνεργασία.</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8.</w:t>
      </w:r>
      <w:r w:rsidRPr="002657F7">
        <w:rPr>
          <w:szCs w:val="24"/>
          <w:lang w:eastAsia="en-US"/>
        </w:rPr>
        <w:tab/>
        <w:t xml:space="preserve">Η Τελωνειακή Αρχή της ΕΕ συνεργάζεται στενά με την </w:t>
      </w:r>
      <w:r w:rsidRPr="002657F7">
        <w:rPr>
          <w:szCs w:val="24"/>
          <w:lang w:val="en-GB" w:eastAsia="en-US"/>
        </w:rPr>
        <w:t>OLAF</w:t>
      </w:r>
      <w:r w:rsidRPr="002657F7">
        <w:rPr>
          <w:b/>
          <w:i/>
          <w:szCs w:val="24"/>
          <w:lang w:eastAsia="en-US"/>
        </w:rPr>
        <w:t xml:space="preserve"> και την Ευρωπαϊκή Εισαγγελία</w:t>
      </w:r>
      <w:r w:rsidRPr="002657F7">
        <w:rPr>
          <w:szCs w:val="24"/>
          <w:lang w:eastAsia="en-US"/>
        </w:rPr>
        <w:t xml:space="preserve"> σε περίπτωση απάτης ή υπόνοιας απάτης σε οποιαδήποτε από τις δραστηριότητες συνεργασίας της.</w:t>
      </w:r>
      <w:r w:rsidR="00820DFD">
        <w:rPr>
          <w:b/>
          <w:szCs w:val="24"/>
          <w:lang w:eastAsia="en-US"/>
        </w:rPr>
        <w:t xml:space="preserve"> [Τροπολογία 267]</w:t>
      </w:r>
    </w:p>
    <w:p w:rsidR="002657F7" w:rsidRPr="002657F7" w:rsidRDefault="002657F7" w:rsidP="002657F7">
      <w:pPr>
        <w:spacing w:before="120" w:after="120" w:line="360" w:lineRule="auto"/>
        <w:ind w:left="850" w:hanging="850"/>
        <w:rPr>
          <w:szCs w:val="24"/>
          <w:lang w:eastAsia="en-US"/>
        </w:rPr>
      </w:pPr>
      <w:r w:rsidRPr="002657F7">
        <w:rPr>
          <w:szCs w:val="24"/>
          <w:lang w:eastAsia="en-US"/>
        </w:rPr>
        <w:t>9.</w:t>
      </w:r>
      <w:r w:rsidRPr="002657F7">
        <w:rPr>
          <w:szCs w:val="24"/>
          <w:lang w:eastAsia="en-US"/>
        </w:rPr>
        <w:tab/>
        <w:t xml:space="preserve">Η Τελωνειακή Αρχή της ΕΕ μπορεί να αναπτύξει πλαίσιο επιχειρησιακής συνεργασίας με άλλους οργανισμούς της ΕΕ, συμπεριλαμβανομένης της Ευρωπόλ και του </w:t>
      </w:r>
      <w:r w:rsidRPr="002657F7">
        <w:rPr>
          <w:szCs w:val="24"/>
          <w:lang w:val="en-GB" w:eastAsia="en-US"/>
        </w:rPr>
        <w:t>Frontex</w:t>
      </w:r>
      <w:r w:rsidRPr="002657F7">
        <w:rPr>
          <w:szCs w:val="24"/>
          <w:lang w:eastAsia="en-US"/>
        </w:rPr>
        <w:t>, σύμφωνα με τις παραγράφους 2, 4 και 5, και μπορεί να συμμετέχει και να συμβάλλει σε στρατηγικές αναλύσεις και αξιολογήσεις απειλών, κύκλους πολιτικής, προγράμματα καινοτομίας, δραστηριότητες κατάρτισης, δίκτυα και άλλες δραστηριότητες που σχετίζονται με την εκτέλεση των καθηκόντων της και οργανώνονται από τέτοιους άλλους οργανισμούς.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241</w:t>
      </w:r>
      <w:r w:rsidRPr="002657F7">
        <w:rPr>
          <w:szCs w:val="24"/>
          <w:lang w:eastAsia="en-US"/>
        </w:rPr>
        <w:br/>
        <w:t xml:space="preserve">Κοινοί έλεγχοι </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Η Τελωνειακή Αρχή της ΕΕ σχεδιάζει, οργανώνει και συντονίζει κοινούς ελέγχους που διενεργούνται από τις τελωνειακές αρχές, κατά περίπτωση σε συνεργασία με άλλες αρχές, φορείς και οργανισμούς</w:t>
      </w:r>
      <w:r w:rsidRPr="002657F7">
        <w:rPr>
          <w:b/>
          <w:i/>
          <w:szCs w:val="24"/>
          <w:lang w:eastAsia="en-US"/>
        </w:rPr>
        <w:t>, συμπεριλαμβανομένης της Ευρωπόλ,</w:t>
      </w:r>
      <w:r w:rsidRPr="002657F7">
        <w:rPr>
          <w:szCs w:val="24"/>
          <w:lang w:eastAsia="en-US"/>
        </w:rPr>
        <w:t xml:space="preserve"> σύμφωνα με το άρθρο 240 παράγραφος 9.</w:t>
      </w:r>
      <w:r w:rsidR="00820DFD">
        <w:rPr>
          <w:b/>
          <w:szCs w:val="24"/>
          <w:lang w:eastAsia="en-US"/>
        </w:rPr>
        <w:t xml:space="preserve"> [Τροπολογία 268]</w:t>
      </w:r>
    </w:p>
    <w:p w:rsidR="002657F7" w:rsidRPr="00820DFD"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 xml:space="preserve">Για τον σκοπό αυτό, η Τελωνειακή Αρχή της ΕΕ ακολουθεί τις προτεραιότητες της τελωνειακής πολιτικής και διασφαλίζει τους απαραίτητους συνδέσμους και τον αναγκαίο συντονισμό με τις δραστηριότητες της </w:t>
      </w:r>
      <w:r w:rsidRPr="002657F7">
        <w:rPr>
          <w:szCs w:val="24"/>
          <w:lang w:val="en-GB" w:eastAsia="en-US"/>
        </w:rPr>
        <w:t>OLAF</w:t>
      </w:r>
      <w:r w:rsidRPr="002657F7">
        <w:rPr>
          <w:szCs w:val="24"/>
          <w:lang w:eastAsia="en-US"/>
        </w:rPr>
        <w:t xml:space="preserve"> και της </w:t>
      </w:r>
      <w:r w:rsidRPr="002657F7">
        <w:rPr>
          <w:strike/>
          <w:szCs w:val="24"/>
          <w:lang w:eastAsia="en-US"/>
        </w:rPr>
        <w:t>Ευρωπαϊκής Εισαγγελίας</w:t>
      </w:r>
      <w:r w:rsidRPr="002657F7">
        <w:rPr>
          <w:b/>
          <w:i/>
          <w:szCs w:val="24"/>
          <w:lang w:eastAsia="en-US"/>
        </w:rPr>
        <w:t>Ευρωπόλ</w:t>
      </w:r>
      <w:r w:rsidRPr="002657F7">
        <w:rPr>
          <w:szCs w:val="24"/>
          <w:lang w:eastAsia="en-US"/>
        </w:rPr>
        <w:t xml:space="preserve"> για την καταπολέμηση της απάτης </w:t>
      </w:r>
      <w:r w:rsidRPr="002657F7">
        <w:rPr>
          <w:b/>
          <w:i/>
          <w:szCs w:val="24"/>
          <w:lang w:eastAsia="en-US"/>
        </w:rPr>
        <w:t>καθώς και με</w:t>
      </w:r>
      <w:r w:rsidRPr="002657F7">
        <w:rPr>
          <w:strike/>
          <w:szCs w:val="24"/>
          <w:lang w:eastAsia="en-US"/>
        </w:rPr>
        <w:t>και</w:t>
      </w:r>
      <w:r w:rsidRPr="002657F7">
        <w:rPr>
          <w:szCs w:val="24"/>
          <w:lang w:eastAsia="en-US"/>
        </w:rPr>
        <w:t xml:space="preserve"> τις εθνικές τελωνειακές έρευνες</w:t>
      </w:r>
      <w:r w:rsidRPr="002657F7">
        <w:rPr>
          <w:b/>
          <w:i/>
          <w:szCs w:val="24"/>
          <w:lang w:eastAsia="en-US"/>
        </w:rPr>
        <w:t xml:space="preserve"> και τις ποινικές έρευνες της Ευρωπαϊκής Εισαγγελίας ή άλλων αρμόδιων εθνικών αρχών</w:t>
      </w:r>
      <w:r w:rsidRPr="002657F7">
        <w:rPr>
          <w:szCs w:val="24"/>
          <w:lang w:eastAsia="en-US"/>
        </w:rPr>
        <w:t>.</w:t>
      </w:r>
      <w:r w:rsidR="00820DFD">
        <w:rPr>
          <w:b/>
          <w:szCs w:val="24"/>
          <w:lang w:eastAsia="en-US"/>
        </w:rPr>
        <w:t xml:space="preserve"> [Τροπολογία 269]</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Για να μπορέσει η Τελωνειακή Αρχή της ΕΕ να συντάξει έκθεση και να διενεργήσει αξιολόγηση, οι τελωνειακές αρχές παρέχουν ανατροφοδότηση στην Τελωνειακή Αρχή της ΕΕ σχετικά με τις δραστηριότητες και τους ελέγχους που έχουν διενεργήσει στο πλαίσιο κοινού ελέγχου.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242</w:t>
      </w:r>
      <w:r w:rsidRPr="002657F7">
        <w:rPr>
          <w:szCs w:val="24"/>
          <w:lang w:eastAsia="en-US"/>
        </w:rPr>
        <w:br/>
        <w:t>Μέτρα που πρέπει να λαμβάνουν οι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Σύμφωνα με τη λοιπή νομοθεσία που εφαρμόζεται από τις τελωνειακές αρχές, οι τελωνειακές αρχές μπορούν να λαμβάνουν οποιοδήποτε από τα ακόλουθα μέτρα: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συλλογή ειδικών δεδομένων για όλες τις αποστολές, συμπεριλαμβανομένων των αυτοματοποιημένων ελέγχων των ενωσιακών μη τελωνειακών διατυπώσεων, εφόσον αποθηκεύονται σε κεντρικό μητρώο της Ένωσης·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παροχή στατιστικών στοιχείων, αναλύσεων και τάσεων, ιδίως στον τομέα των κινδύνων·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διευκόλυνση και συντονισμό των ελέγχων από άλλες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 xml:space="preserve">διενέργεια ελέγχων σε ορισμένες αποστολές, οι οποίες επιλέγονται με βάση τη διαχείριση κινδύνων σύμφωνα με τον τίτλο </w:t>
      </w:r>
      <w:r w:rsidRPr="002657F7">
        <w:rPr>
          <w:szCs w:val="24"/>
          <w:lang w:val="en-GB" w:eastAsia="en-US"/>
        </w:rPr>
        <w:t>IV</w:t>
      </w:r>
      <w:r w:rsidRPr="002657F7">
        <w:rPr>
          <w:szCs w:val="24"/>
          <w:lang w:eastAsia="en-US"/>
        </w:rPr>
        <w:t xml:space="preserve"> και λαμβανομένης υπόψη της ανάλυσης που αναφέρεται στο στοιχείο β)·</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διαβούλευση με άλλες αρχές πριν από την παράδοση των εμπορευμάτων σύμφωνα με το άρθρο 60·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λήψη κάθε αναγκαίου μέτρου για τα μη συμμορφούμενα εμπορεύματα, συμπεριλαμβανομένης της δήμευσης, της πώλησης ή της καταστροφής των εν λόγω εμπορευμάτων·</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ζ)</w:t>
      </w:r>
      <w:r w:rsidRPr="002657F7">
        <w:rPr>
          <w:szCs w:val="24"/>
          <w:lang w:eastAsia="en-US"/>
        </w:rPr>
        <w:tab/>
        <w:t>εφαρμογή του πλαισίου συνεργασίας που αναφέρεται στο άρθρο 240·</w:t>
      </w:r>
    </w:p>
    <w:p w:rsidR="002657F7" w:rsidRPr="00820DFD" w:rsidRDefault="002657F7" w:rsidP="002657F7">
      <w:pPr>
        <w:spacing w:before="120" w:after="120" w:line="360" w:lineRule="auto"/>
        <w:ind w:left="1416" w:hanging="566"/>
        <w:rPr>
          <w:b/>
          <w:szCs w:val="24"/>
          <w:lang w:eastAsia="en-US"/>
        </w:rPr>
      </w:pPr>
      <w:r w:rsidRPr="002657F7">
        <w:rPr>
          <w:szCs w:val="24"/>
          <w:lang w:eastAsia="en-US"/>
        </w:rPr>
        <w:t>η)</w:t>
      </w:r>
      <w:r w:rsidRPr="002657F7">
        <w:rPr>
          <w:szCs w:val="24"/>
          <w:lang w:eastAsia="en-US"/>
        </w:rPr>
        <w:tab/>
        <w:t>ειδοποίηση άλλων αρχών σχετικά με κινδύνους που σχετίζονται με τις εργασίες τους</w:t>
      </w:r>
      <w:r w:rsidRPr="002657F7">
        <w:rPr>
          <w:strike/>
          <w:szCs w:val="24"/>
          <w:lang w:eastAsia="en-US"/>
        </w:rPr>
        <w:t>·</w:t>
      </w:r>
      <w:r w:rsidRPr="002657F7">
        <w:rPr>
          <w:b/>
          <w:i/>
          <w:szCs w:val="24"/>
          <w:lang w:eastAsia="en-US"/>
        </w:rPr>
        <w:t>, καθώς και αναφορά υπονοιών απάτης και εγκλήματος·</w:t>
      </w:r>
      <w:r w:rsidR="00820DFD">
        <w:rPr>
          <w:b/>
          <w:szCs w:val="24"/>
          <w:lang w:eastAsia="en-US"/>
        </w:rPr>
        <w:t xml:space="preserve"> [Τροπολογία 270]</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θ)</w:t>
      </w:r>
      <w:r w:rsidRPr="002657F7">
        <w:rPr>
          <w:szCs w:val="24"/>
          <w:lang w:eastAsia="en-US"/>
        </w:rPr>
        <w:tab/>
        <w:t>παρακολούθηση σε περίπτωση που η διακίνηση εμπορευμάτων παραβιάζει λοιπή νομοθεσία που εφαρμόζεται από τις τελωνειακές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ι)</w:t>
      </w:r>
      <w:r w:rsidRPr="002657F7">
        <w:rPr>
          <w:szCs w:val="24"/>
          <w:lang w:eastAsia="en-US"/>
        </w:rPr>
        <w:tab/>
        <w:t>κάθε άλλη συμπληρωματική δράση.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Ένα κράτος μέλος μπορεί να ορίσει ειδικό τελωνειακό συνοριακό σημείο διέλευσης, για ορισμένη από τη λοιπή νομοθεσία που εφαρμόζεται από τις τελωνειακές αρχές. Οι περιορισμοί που απορρέουν από τον εν λόγω ορισμό για τη διέλευση από ειδικά τελωνειακά συνοριακά σημεία διέλευσης δεν πρέπει να είναι δυσανάλογοι, όσον αφορά τους οικονομικούς φορείς, σε σχέση με τον επιδιωκόμενο στόχο και λαμβανομένων δεόντως υπόψη των περιστάσεων που μπορεί να δικαιολογούν την υποχρέωση αυτή.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Το κράτος μέλος ενημερώνει την Τελωνειακή Αρχή της ΕΕ σχετικά με τον ορισμό που αναφέρεται στην παράγραφο 2 και η Τελωνειακή Αρχή της ΕΕ επικαιροποιεί και δημοσιεύει κατάλογο των εν λόγω ειδικών τελωνειακών συνοριακών σημείων διέλευσης.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4.</w:t>
      </w:r>
      <w:r w:rsidRPr="002657F7">
        <w:rPr>
          <w:szCs w:val="24"/>
          <w:lang w:eastAsia="en-US"/>
        </w:rPr>
        <w:tab/>
        <w:t>Για να διευκολυνθεί ο προσδιορισμός, η εφαρμογή και η επιβολή της λοιπής νομοθεσίας που εφαρμόζεται από τις τελωνειακές αρχές, η Επιτροπή καταρτίζει και επικαιροποιεί τακτικά ολοκληρωμένο κατάλογο της ενωσιακής νομοθεσίας που θεσπίζει τις απαιτήσεις οι οποίες ισχύουν για εμπορεύματα που υπόκεινται σε τελωνειακούς ελέγχους με στόχο την προστασία των δημόσιων συμφερόντων και τον δημοσιεύει στον ιστότοπό της.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οποιασδήποτε άλλης συμπληρωματικής δράσης που αναφέρεται στην παράγραφο 1 στοιχείο 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243</w:t>
      </w:r>
      <w:r w:rsidRPr="002657F7">
        <w:rPr>
          <w:szCs w:val="24"/>
          <w:lang w:eastAsia="en-US"/>
        </w:rPr>
        <w:br/>
        <w:t>Διεθνής τελωνειακή συνεργασία</w:t>
      </w:r>
    </w:p>
    <w:p w:rsidR="002657F7" w:rsidRPr="00820DFD" w:rsidRDefault="002657F7" w:rsidP="002657F7">
      <w:pPr>
        <w:spacing w:before="120" w:after="120" w:line="360" w:lineRule="auto"/>
        <w:rPr>
          <w:b/>
          <w:szCs w:val="24"/>
          <w:lang w:eastAsia="en-US"/>
        </w:rPr>
      </w:pPr>
      <w:r w:rsidRPr="002657F7">
        <w:rPr>
          <w:szCs w:val="24"/>
          <w:lang w:eastAsia="en-US"/>
        </w:rPr>
        <w:t>Η Τελωνειακή Αρχή της ΕΕ</w:t>
      </w:r>
      <w:r w:rsidRPr="002657F7">
        <w:rPr>
          <w:strike/>
          <w:szCs w:val="24"/>
          <w:lang w:eastAsia="en-US"/>
        </w:rPr>
        <w:t xml:space="preserve"> μπορεί</w:t>
      </w:r>
      <w:r w:rsidRPr="002657F7">
        <w:rPr>
          <w:szCs w:val="24"/>
          <w:lang w:eastAsia="en-US"/>
        </w:rPr>
        <w:t>, με την επιφύλαξη των εξουσιών της Επιτροπής και με την επιφύλαξη της προηγούμενης έγκρισής της,</w:t>
      </w:r>
      <w:r w:rsidRPr="002657F7">
        <w:rPr>
          <w:strike/>
          <w:szCs w:val="24"/>
          <w:lang w:eastAsia="en-US"/>
        </w:rPr>
        <w:t xml:space="preserve"> να</w:t>
      </w:r>
      <w:r w:rsidRPr="002657F7">
        <w:rPr>
          <w:szCs w:val="24"/>
          <w:lang w:eastAsia="en-US"/>
        </w:rPr>
        <w:t xml:space="preserve"> συνάπτει ρυθμίσεις συνεργασίας με τις αρχές τρίτων χωρών και διεθνείς οργανισμούς. Οι ρυθμίσεις αυτές </w:t>
      </w:r>
      <w:r w:rsidRPr="002657F7">
        <w:rPr>
          <w:b/>
          <w:i/>
          <w:szCs w:val="24"/>
          <w:lang w:eastAsia="en-US"/>
        </w:rPr>
        <w:t xml:space="preserve">παρέχουν στην Τελωνειακή Αρχή της ΕΕ την εξουσία να ανταλλάσσει πληροφορίες με τις αρχές τρίτων χωρών και με διεθνείς οργανισμούς, καθώς και βέλτιστες πρακτικές, και να διεξάγει κοινές δραστηριότητες. Οι ρυθμίσεις αυτές </w:t>
      </w:r>
      <w:r w:rsidRPr="002657F7">
        <w:rPr>
          <w:szCs w:val="24"/>
          <w:lang w:eastAsia="en-US"/>
        </w:rPr>
        <w:t>δεν δημιουργούν νομικές υποχρεώσεις για την Ένωση.</w:t>
      </w:r>
      <w:r w:rsidR="00820DFD">
        <w:rPr>
          <w:b/>
          <w:szCs w:val="24"/>
          <w:lang w:eastAsia="en-US"/>
        </w:rPr>
        <w:t xml:space="preserve"> [Τροπολογία 271]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244</w:t>
      </w:r>
      <w:r w:rsidRPr="002657F7">
        <w:rPr>
          <w:szCs w:val="24"/>
          <w:lang w:eastAsia="en-US"/>
        </w:rPr>
        <w:br/>
        <w:t>Ανταλλαγή δεδομένων με τρίτες χώρες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 xml:space="preserve">Η Επιτροπή, οι τελωνειακές αρχές και η Τελωνειακή Αρχή της ΕΕ μπορούν να ανταλλάσσουν και να διαμοιράζονται δεδομένα με τελωνειακές αρχές και άλλες αρχές τρίτων χωρών για τους σκοπούς της τελωνειακής συνεργασίας, όταν διεθνής συμφωνία της Ένωσης, η τελωνειακή νομοθεσία, η ενωσιακή νομοθεσία στον τομέα της κοινής εμπορικής πολιτικής ή της κοινής εξωτερικής πολιτικής και πολιτικής ασφάλειας, καθώς και η λοιπή ενωσιακή νομοθεσία που εφαρμόζεται από τις τελωνειακές αρχές, προβλέπει την εν λόγω ανταλλαγή και διασφαλίζεται ότι η διαβίβαση δεδομένων προσωπικού χαρακτήρα είναι σύμφωνη με τις διατάξεις του κεφαλαίου </w:t>
      </w:r>
      <w:r w:rsidRPr="002657F7">
        <w:rPr>
          <w:szCs w:val="24"/>
          <w:lang w:val="en-GB" w:eastAsia="en-US"/>
        </w:rPr>
        <w:t>V</w:t>
      </w:r>
      <w:r w:rsidRPr="002657F7">
        <w:rPr>
          <w:szCs w:val="24"/>
          <w:lang w:eastAsia="en-US"/>
        </w:rPr>
        <w:t xml:space="preserve"> του κανονισμού (ΕΕ) 2018/1725 ή του κεφαλαίου </w:t>
      </w:r>
      <w:r w:rsidRPr="002657F7">
        <w:rPr>
          <w:szCs w:val="24"/>
          <w:lang w:val="en-GB" w:eastAsia="en-US"/>
        </w:rPr>
        <w:t>V</w:t>
      </w:r>
      <w:r w:rsidRPr="002657F7">
        <w:rPr>
          <w:szCs w:val="24"/>
          <w:lang w:eastAsia="en-US"/>
        </w:rPr>
        <w:t xml:space="preserve"> του κανονισμού (ΕΕ) 2016/679, αντίστοιχα.</w:t>
      </w:r>
    </w:p>
    <w:p w:rsidR="002657F7" w:rsidRPr="002657F7" w:rsidRDefault="002657F7" w:rsidP="002657F7">
      <w:pPr>
        <w:spacing w:before="120" w:after="120" w:line="360" w:lineRule="auto"/>
        <w:ind w:left="850"/>
        <w:rPr>
          <w:szCs w:val="24"/>
          <w:lang w:eastAsia="en-US"/>
        </w:rPr>
      </w:pPr>
      <w:r w:rsidRPr="002657F7">
        <w:rPr>
          <w:szCs w:val="24"/>
          <w:lang w:eastAsia="en-US"/>
        </w:rPr>
        <w:t>Η Επιτροπή ενημερώνεται σχετικά με τις ανταλλαγές δεδομένων μεταξύ των τελωνειακών αρχών και της Τελωνειακής Αρχής της ΕΕ με τις τελωνειακές αρχές και άλλες αρχές τρίτων χωρών.</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Η ανταλλαγή που αναφέρεται στην παράγραφο 1 μπορεί να αφορά ιδίως τις ακόλουθες κατηγορίες δεδομένων: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στοιχεία που περιλαμβάνονται σε αποφάσεις οι οποίες λαμβάνονται από τις τελωνειακές αρχές ή παρόμοιες αποφάσεις που λαμβάνονται σε τρίτες χώρες, σχετικά με δεσμευτικές πληροφορίες, την ιδιότητα του εγκεκριμένου οικονομικού φορέα, τη δασμολογητέα αξία, τον τελωνειακό χαρακτήρα εμπορευμάτων ή ειδικά καθεστώτα·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στοιχεία που περιλαμβάνονται σε διασαφήσεις, γνωστοποιήσεις και αποδεικτικά του τελωνειακού χαρακτήρα εμπορευμάτων και σε δικαιολογητικά έγγραφα, τα οποία υποβάλλονται είτε στις τελωνειακές αρχές των κρατών μελών ή στην Επιτροπή, αφενός, είτε στις αρχές τρίτων χωρών που είναι αρμόδιες για τελωνειακά θέματα, αφετέρου, είτε εκδίδονται από τις εν λόγω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δεδομένα σχετικά με τους κινδύνους που εντοπίζουν και τα πορίσματα και τα αποτελέσματα στα οποία καταλήγουν οι τελωνειακές αρχές των κρατών μελών ή η Επιτροπή, αφενός, και οι αρχές τρίτων χωρών που είναι αρμόδιες για τελωνειακά θέματα, αφετέρου, κατά τη διενέργεια της ανάλυσης κινδύνων και των ελέγχων τους.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ανταλλαγή που αναφέρεται στην παράγραφο 1 πραγματοποιείται με κατάλληλα ασφαλή μέσα επικοινωνίας, είτε κατόπιν αιτήματος είτε με ιδία πρωτοβουλία, και με την επιφύλαξη του σεβασμού των εμπιστευτικών δεδομένων και της προστασίας των δεδομένων προσωπικού χαρακτήρα σύμφωνα με τα άρθρα 31 και 35 και την παράγραφο 1 του παρόντος άρθρου.</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Η ανταλλαγή που αναφέρεται στην παράγραφο 1 πραγματοποιείται με την επιφύλαξη των ανταλλαγών πληροφοριών οι οποίες πραγματοποιούνται βάσει των διατάξεων περί αμοιβαίας διοικητικής συνδρομής που περιέχονται σε συμφωνίες μεταξύ της Ένωσης και τρίτων χωρών και των διατάξεων του κανονισμού (ΕΚ) αριθ. 517/97.</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Ένα κράτος μέλος μπορεί να εξουσιοδοτηθεί, σύμφωνα με τις διαδικασίες και τους όρους που προβλέπονται σε κατ’ εξουσιοδότηση πράξη η οποία εκδίδεται σύμφωνα με την παράγραφο 6, να αρχίσει διαπραγματεύσεις με τρίτη χώρα με σκοπό τη σύναψη διμερούς συμφωνίας για την ανταλλαγή που αναφέρεται στην παράγραφο 1 ή τη διατήρηση υφιστάμενης συμφωνίας. Μια τέτοια διμερής συμφωνία θα παύσει να ισχύει μόλις αρχίσει να ισχύει η συμφωνία που προβλέπει την ανταλλαγή τελωνειακών πληροφοριών μεταξύ της Ένωσης και της ενδιαφερόμενης τρίτης χώρας.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6.</w:t>
      </w:r>
      <w:r w:rsidRPr="002657F7">
        <w:rPr>
          <w:szCs w:val="24"/>
          <w:lang w:eastAsia="en-US"/>
        </w:rPr>
        <w:tab/>
        <w:t>Ανατίθεται στην Επιτροπή η εξουσία να εκδίδει κατ’ εξουσιοδότηση πράξεις, σύμφωνα με το άρθρο 261, για τη συμπλήρωση του παρόντος κανονισμού με τον καθορισμό των όρων και των διαδικασιών σύμφωνα με τις οποίες ένα κράτος μέλος μπορεί να εξουσιοδοτηθεί να αρχίσει τις διαπραγματεύσεις που αναφέρονται στην παράγραφο 5. Σε αυτές περιλαμβάνεται η γνωστοποίηση από το ενδιαφερόμενο κράτος μέλος στην Επιτροπή και σε όλα τα άλλα κράτη μέλη σχετικά με το πιθανό περιεχόμενο της διμερούς συμφωνίας και η αξιολόγηση από την Επιτροπή του αντικτύπου της στο ενωσιακό δίκαιο και στις μελλοντικές διαπραγματεύσεις σε επίπεδο Ένωσης, συμπεριλαμβανομένου του κατά πόσον το περιεχόμενό της περιορίζεται στην εφαρμογή των υποχρεώσεων που απορρέουν από το ενωσιακό ή το διεθνές δίκαιο. Η κατ’ εξουσιοδότηση πράξη προβλέπει επίσης την παρακολούθηση της εφαρμογής των εν λόγω συμφωνιών.</w:t>
      </w:r>
    </w:p>
    <w:p w:rsidR="002657F7" w:rsidRPr="00D37DEB" w:rsidRDefault="002657F7" w:rsidP="002657F7">
      <w:pPr>
        <w:spacing w:before="120" w:after="120" w:line="360" w:lineRule="auto"/>
        <w:ind w:left="850" w:hanging="850"/>
        <w:rPr>
          <w:szCs w:val="24"/>
          <w:lang w:eastAsia="en-US"/>
        </w:rPr>
      </w:pPr>
      <w:r w:rsidRPr="002657F7">
        <w:rPr>
          <w:szCs w:val="24"/>
          <w:lang w:eastAsia="en-US"/>
        </w:rPr>
        <w:t>7.</w:t>
      </w:r>
      <w:r w:rsidRPr="002657F7">
        <w:rPr>
          <w:szCs w:val="24"/>
          <w:lang w:eastAsia="en-US"/>
        </w:rPr>
        <w:tab/>
      </w:r>
      <w:r w:rsidRPr="002657F7">
        <w:rPr>
          <w:strike/>
          <w:szCs w:val="24"/>
          <w:lang w:eastAsia="en-US"/>
        </w:rPr>
        <w:t>Η</w:t>
      </w:r>
      <w:r w:rsidRPr="002657F7">
        <w:rPr>
          <w:b/>
          <w:i/>
          <w:szCs w:val="24"/>
          <w:lang w:eastAsia="en-US"/>
        </w:rPr>
        <w:t>Ανατίθενται στην</w:t>
      </w:r>
      <w:r w:rsidRPr="002657F7">
        <w:rPr>
          <w:szCs w:val="24"/>
          <w:lang w:eastAsia="en-US"/>
        </w:rPr>
        <w:t xml:space="preserve"> Επιτροπή </w:t>
      </w:r>
      <w:r w:rsidRPr="002657F7">
        <w:rPr>
          <w:strike/>
          <w:szCs w:val="24"/>
          <w:lang w:eastAsia="en-US"/>
        </w:rPr>
        <w:t>αποφασίζει</w:t>
      </w:r>
      <w:r w:rsidRPr="002657F7">
        <w:rPr>
          <w:b/>
          <w:i/>
          <w:szCs w:val="24"/>
          <w:lang w:eastAsia="en-US"/>
        </w:rPr>
        <w:t>εκτελεστικές αρμοδιότητες προκειμένου να εκδίδει,</w:t>
      </w:r>
      <w:r w:rsidRPr="002657F7">
        <w:rPr>
          <w:szCs w:val="24"/>
          <w:lang w:eastAsia="en-US"/>
        </w:rPr>
        <w:t xml:space="preserve"> εντός </w:t>
      </w:r>
      <w:r w:rsidRPr="002657F7">
        <w:rPr>
          <w:strike/>
          <w:szCs w:val="24"/>
          <w:lang w:eastAsia="en-US"/>
        </w:rPr>
        <w:t>90</w:t>
      </w:r>
      <w:r w:rsidRPr="002657F7">
        <w:rPr>
          <w:b/>
          <w:i/>
          <w:szCs w:val="24"/>
          <w:lang w:eastAsia="en-US"/>
        </w:rPr>
        <w:t>60</w:t>
      </w:r>
      <w:r w:rsidRPr="002657F7">
        <w:rPr>
          <w:szCs w:val="24"/>
          <w:lang w:eastAsia="en-US"/>
        </w:rPr>
        <w:t xml:space="preserve"> ημερών από την παραλαβή της γνωστοποίησης, </w:t>
      </w:r>
      <w:r w:rsidRPr="002657F7">
        <w:rPr>
          <w:strike/>
          <w:szCs w:val="24"/>
          <w:lang w:eastAsia="en-US"/>
        </w:rPr>
        <w:t xml:space="preserve">με </w:t>
      </w:r>
      <w:r w:rsidRPr="002657F7">
        <w:rPr>
          <w:szCs w:val="24"/>
          <w:lang w:eastAsia="en-US"/>
        </w:rPr>
        <w:t>εκτελεστική πράξη</w:t>
      </w:r>
      <w:r w:rsidRPr="002657F7">
        <w:rPr>
          <w:strike/>
          <w:szCs w:val="24"/>
          <w:lang w:eastAsia="en-US"/>
        </w:rPr>
        <w:t>,</w:t>
      </w:r>
      <w:r w:rsidRPr="002657F7">
        <w:rPr>
          <w:b/>
          <w:i/>
          <w:szCs w:val="24"/>
          <w:lang w:eastAsia="en-US"/>
        </w:rPr>
        <w:t xml:space="preserve"> για να αποφασίσει</w:t>
      </w:r>
      <w:r w:rsidRPr="002657F7">
        <w:rPr>
          <w:szCs w:val="24"/>
          <w:lang w:eastAsia="en-US"/>
        </w:rPr>
        <w:t xml:space="preserve"> αν θα εξουσιοδοτήσει το κράτος μέλος να συνάψει τη διμερή συμφωνία. Οι εν λόγω εκτελεστικές πράξεις εκδίδονται σύμφωνα με τη συμβουλευτική διαδικασία που αναφέρεται στο άρθρο 262 παράγραφος 2.</w:t>
      </w:r>
      <w:r w:rsidR="00D37DEB" w:rsidRPr="00D37DEB">
        <w:rPr>
          <w:szCs w:val="24"/>
          <w:lang w:eastAsia="en-US"/>
        </w:rPr>
        <w:t xml:space="preserve"> </w:t>
      </w:r>
      <w:r w:rsidR="00D37DEB">
        <w:rPr>
          <w:b/>
          <w:szCs w:val="24"/>
          <w:lang w:eastAsia="en-US"/>
        </w:rPr>
        <w:t>[Τροπολογία 272]</w:t>
      </w:r>
    </w:p>
    <w:p w:rsidR="002657F7" w:rsidRPr="00A64DA3" w:rsidRDefault="002657F7" w:rsidP="002657F7">
      <w:pPr>
        <w:spacing w:before="120" w:after="120" w:line="360" w:lineRule="auto"/>
        <w:ind w:left="850"/>
        <w:rPr>
          <w:b/>
          <w:szCs w:val="24"/>
          <w:lang w:eastAsia="en-US"/>
        </w:rPr>
      </w:pPr>
      <w:r w:rsidRPr="002657F7">
        <w:rPr>
          <w:szCs w:val="24"/>
          <w:lang w:eastAsia="en-US"/>
        </w:rPr>
        <w:t>Όταν συντρέχουν επιτακτικοί λόγοι επείγουσας ανάγκης σχετικά με την εν λόγω εξουσιοδότηση, που δικαιολογούνται δεόντως από την ανάγκη να καταστεί ταχέως δυνατή η ζητούμενη ανταλλαγή πληροφοριών, η Επιτροπή εκδίδει άμεσα εφαρμοστέες εκτελεστικές πράξεις σύμφωνα με τη διαδικασία που αναφέρεται στο άρθρο 262 παράγραφος 5.</w:t>
      </w:r>
      <w:r w:rsidR="00A64DA3">
        <w:rPr>
          <w:b/>
          <w:szCs w:val="24"/>
          <w:lang w:eastAsia="en-US"/>
        </w:rPr>
        <w:t xml:space="preserve"> </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XIV</w:t>
      </w:r>
      <w:r w:rsidRPr="002657F7">
        <w:rPr>
          <w:szCs w:val="24"/>
          <w:lang w:eastAsia="en-US"/>
        </w:rPr>
        <w:t xml:space="preserve"> </w:t>
      </w:r>
      <w:r w:rsidRPr="002657F7">
        <w:rPr>
          <w:szCs w:val="24"/>
          <w:lang w:eastAsia="en-US"/>
        </w:rPr>
        <w:br/>
        <w:t>ΚΟΙΝΕΣ ΔΙΑΤΑΞΕΙΣ ΣΧΕΤΙΚΑ ΜΕ ΤΙΣ ΤΕΛΩΝΕΙΑΚΕΣ ΠΑΡΑΒΑΣΕΙΣ ΚΑΙ ΤΙΣ ΜΗ ΠΟΙΝΙΚΕΣ ΚΥΡΩΣΕΙΣ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Γενικές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245</w:t>
      </w:r>
      <w:r w:rsidRPr="002657F7">
        <w:rPr>
          <w:szCs w:val="24"/>
          <w:lang w:eastAsia="en-US"/>
        </w:rPr>
        <w:br/>
        <w:t>Αντικείμενο</w:t>
      </w:r>
    </w:p>
    <w:p w:rsidR="002657F7" w:rsidRPr="002657F7" w:rsidRDefault="002657F7" w:rsidP="002657F7">
      <w:pPr>
        <w:spacing w:before="120" w:after="120" w:line="360" w:lineRule="auto"/>
        <w:rPr>
          <w:szCs w:val="24"/>
          <w:lang w:eastAsia="en-US"/>
        </w:rPr>
      </w:pPr>
      <w:r w:rsidRPr="002657F7">
        <w:rPr>
          <w:szCs w:val="24"/>
          <w:lang w:eastAsia="en-US"/>
        </w:rPr>
        <w:t>Ο παρών τίτλος θεσπίζει κατάλογο τελωνειακών παραβάσεων και μη ποινικών κυρώσεων για τις εν λόγω παραβάσεις.  Δεν εμποδίζει τα κράτη μέλη να λαμβάνουν αυστηρότερα μέτρα με την πρόβλεψη διοικητικών ή ποινικών κυρώσεων σύμφωνα με το εθνικό τους δίκαιο.  Ούτε επηρεάζει άλλες παραβάσεις που προβλέπονται από την ενωσιακή νομοθεσία.</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246</w:t>
      </w:r>
      <w:r w:rsidRPr="002657F7">
        <w:rPr>
          <w:szCs w:val="24"/>
          <w:lang w:eastAsia="en-US"/>
        </w:rPr>
        <w:br/>
        <w:t>Γενικές απαιτήσεις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πράξεις ή παραλείψεις που αναφέρονται στο άρθρο 252 συνιστούν τελωνειακές παραβάσεις.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ηθική αυτουργία, η υποβοήθηση και η συνέργεια σε πράξη ή παράλειψη που αναφέρεται στο άρθρο 252 συνιστά τελωνειακή παράβαση.</w:t>
      </w:r>
    </w:p>
    <w:p w:rsidR="002657F7" w:rsidRPr="002657F7" w:rsidRDefault="002657F7" w:rsidP="002657F7">
      <w:pPr>
        <w:spacing w:before="120" w:after="120" w:line="360" w:lineRule="auto"/>
        <w:ind w:left="850"/>
        <w:rPr>
          <w:szCs w:val="24"/>
          <w:lang w:eastAsia="en-US"/>
        </w:rPr>
      </w:pPr>
      <w:r w:rsidRPr="002657F7">
        <w:rPr>
          <w:szCs w:val="24"/>
          <w:lang w:eastAsia="en-US"/>
        </w:rPr>
        <w:t>Η απόπειρα τέλεσης πράξης ή παράλειψης που αναφέρεται στο άρθρο 252 συνιστά τελωνειακή παράβαση.</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Τα κράτη μέλη καθορίζουν αν οι παραβάσεις που αναφέρονται στο άρθρο 252 διαπράττονται από πρόθεση ή από προφανή αμέλεια ή πρόδηλο σφάλμα.</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Σφάλματα εκ παραδρομής ή ήσσονος σημασίας δεν συνιστούν τελωνειακή παράβαση, εκτός αν η τελωνειακή αρχή μπορεί να αποδείξει ότι διαπράχθηκαν από πρόθεση ή λόγω προφανούς αμέλειας ή πρόδηλου σφάλματος.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Σε περίπτωση πράξης ή παράλειψης η οποία οδήγησε σε τελωνειακή παράβαση που αναφέρεται στο άρθρο 252 και διαπράχθηκε ως αντίδραση σε ασυνήθεις και απρόβλεπτες περιστάσεις που δεν συνδέονται με το ενδιαφερόμενο πρόσωπο, οι συνέπειες των οποίων, παρά την επίδειξη κάθε δέουσας επιμέλειας, δεν θα ήταν δυνατό να αποφευχθούν, η ευθύνη του προσώπου που τη διέπραξε αποκλείεται.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247</w:t>
      </w:r>
      <w:r w:rsidRPr="002657F7">
        <w:rPr>
          <w:szCs w:val="24"/>
          <w:lang w:eastAsia="en-US"/>
        </w:rPr>
        <w:br/>
        <w:t>Ελαφρυντικές περιστάσεις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το πρόσωπο που είναι υπεύθυνο για πράξη ή παράλειψη η οποία οδήγησε σε τελωνειακή παράβαση που αναφέρεται στο άρθρο 252 παρέχει στοιχεία που αποδεικνύουν ότι το εν λόγω πρόσωπο ενήργησε καλόπιστα, τα στοιχεία αυτά λαμβάνονται υπόψη για τον καθορισμό της κύρωσης που αναφέρεται στο άρθρο 254.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Για τη μείωση της κύρωσης που πρέπει να επιβάλλεται για την τελωνειακή παράβαση λαμβάνονται υπόψη οι ακόλουθες περιστάσεις: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τα εμπλεκόμενα εμπορεύματα δεν υπόκεινται στη λοιπή νομοθεσία που εφαρμόζεται από τις τελωνειακές αρχές·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η τελωνειακή παράβαση δεν επηρεάζει τον καθορισμό του ποσού των δασμών και λοιπών φόρων που πρέπει να καταβληθούν·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 πρόσωπο που είναι υπεύθυνο για την τελωνειακή παράβαση συνεργάζεται αποτελ</w:t>
      </w:r>
      <w:r w:rsidR="00A64DA3">
        <w:rPr>
          <w:szCs w:val="24"/>
          <w:lang w:eastAsia="en-US"/>
        </w:rPr>
        <w:t>εσματικά με την τελωνειακή αρχή·</w:t>
      </w:r>
    </w:p>
    <w:p w:rsidR="002657F7" w:rsidRPr="00A64DA3" w:rsidRDefault="002657F7" w:rsidP="002657F7">
      <w:pPr>
        <w:spacing w:before="120" w:after="120" w:line="360" w:lineRule="auto"/>
        <w:ind w:left="1416" w:hanging="566"/>
        <w:rPr>
          <w:b/>
          <w:szCs w:val="24"/>
          <w:lang w:eastAsia="en-US"/>
        </w:rPr>
      </w:pPr>
      <w:r w:rsidRPr="002657F7">
        <w:rPr>
          <w:b/>
          <w:i/>
          <w:szCs w:val="24"/>
          <w:lang w:eastAsia="en-US"/>
        </w:rPr>
        <w:t>γα)</w:t>
      </w:r>
      <w:r w:rsidRPr="002657F7">
        <w:rPr>
          <w:szCs w:val="24"/>
          <w:lang w:eastAsia="en-US"/>
        </w:rPr>
        <w:tab/>
      </w:r>
      <w:r w:rsidRPr="002657F7">
        <w:rPr>
          <w:b/>
          <w:i/>
          <w:szCs w:val="24"/>
          <w:lang w:eastAsia="en-US"/>
        </w:rPr>
        <w:t>η πολυπλοκότητα της υποκείμενης πράξης, ο αριθμός παρόμοιων πράξεων.</w:t>
      </w:r>
      <w:r w:rsidR="00A64DA3">
        <w:rPr>
          <w:b/>
          <w:szCs w:val="24"/>
          <w:lang w:eastAsia="en-US"/>
        </w:rPr>
        <w:t xml:space="preserve"> [Τροπολογία 273]</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248</w:t>
      </w:r>
      <w:r w:rsidRPr="002657F7">
        <w:rPr>
          <w:szCs w:val="24"/>
          <w:lang w:eastAsia="en-US"/>
        </w:rPr>
        <w:br/>
        <w:t>Επιβαρυντικές περιστάσεις</w:t>
      </w:r>
    </w:p>
    <w:p w:rsidR="002657F7" w:rsidRPr="002657F7" w:rsidRDefault="002657F7" w:rsidP="002657F7">
      <w:pPr>
        <w:spacing w:before="120" w:after="120" w:line="360" w:lineRule="auto"/>
        <w:rPr>
          <w:szCs w:val="24"/>
          <w:lang w:eastAsia="en-US"/>
        </w:rPr>
      </w:pPr>
      <w:r w:rsidRPr="002657F7">
        <w:rPr>
          <w:szCs w:val="24"/>
          <w:lang w:eastAsia="en-US"/>
        </w:rPr>
        <w:t>Οι ακόλουθες περιστάσεις λαμβάνονται υπόψη ως επιβαρυντικές για την κύρωση που αναφέρεται στο άρθρο 254 και η οποία επιβάλλεται για τις τελωνειακές παραβάσεις: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το πρόσωπο που είναι υπεύθυνο για την τελωνειακή παράβαση έχει ήδη υποστεί κυρώσεις για τελωνειακή παράβαση ή έχει διαπράξει διαρκείς και επαναλαμβανόμενες τελωνειακές παραβάσεις·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β)</w:t>
      </w:r>
      <w:r w:rsidRPr="002657F7">
        <w:rPr>
          <w:szCs w:val="24"/>
          <w:lang w:eastAsia="en-US"/>
        </w:rPr>
        <w:tab/>
        <w:t>η τελωνειακή παράβαση έχει σημαντικό αντίκτυπο στη λοιπή νομοθεσία που εφαρμόζεται από τις τελωνειακές αρχές·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η τελωνειακή παράβαση έχει σημαντικό οικονομικό αντίκτυπο στην είσπραξη τελωνειακών δασμών ή λοιπών επιβαρύνσεων·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δ)</w:t>
      </w:r>
      <w:r w:rsidRPr="002657F7">
        <w:rPr>
          <w:szCs w:val="24"/>
          <w:lang w:eastAsia="en-US"/>
        </w:rPr>
        <w:tab/>
        <w:t>η τελωνειακή παράβαση συνιστά απειλή για την ασφάλεια και την προστασία της Ένωσης και των κατοίκων της.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249</w:t>
      </w:r>
      <w:r w:rsidRPr="002657F7">
        <w:rPr>
          <w:szCs w:val="24"/>
          <w:lang w:eastAsia="en-US"/>
        </w:rPr>
        <w:br/>
        <w:t>Περιορισμός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Τα κράτη μέλη ορίζουν την προθεσμία παραγραφής για την κίνηση διαδικασίας σχετικά με τελωνειακή παράβαση που αναφέρεται στο άρθρο 252 μεταξύ 5 και 10 ετών από την ημερομηνία τέλεσης της πράξης ή της παράλειψης.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κράτη μέλη διασφαλίζουν ότι, για διαρκείς ή επαναλαμβανόμενες τελωνειακές παραβάσεις, η προθεσμία παραγραφής αρχίζει να υπολογίζεται από την ημέρα κατά την οποία παύει η πράξη ή παράλειψη που συνιστά την τελωνειακή παράβαση.</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Τα κράτη μέλη διασφαλίζουν ότι η προθεσμία παραγραφής διακόπτεται από κάθε πράξη της αρμόδιας αρχής, η οποία γνωστοποιείται στο ενδιαφερόμενο πρόσωπο και αφορά έρευνα ή δικαστική διαδικασία σχετικά με την ίδια τελωνειακή παράβαση. Η προθεσμία παραγραφής αρχίζει να ισχύει από την ημέρα της πράξης που τη διακόπτει.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Τα κράτη μέλη διασφαλίζουν ότι η έναρξη ή η συνέχιση οποιασδήποτε διαδικασίας σχετικά με τελωνειακή παράβαση που αναφέρεται στο άρθρο 252 αποκλείεται μετά τη λήξη περιόδου οκτώ ετών από την ημέρα που αναφέρεται στην παράγραφο 1 ή 2.</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Τα κράτη μέλη διασφαλίζουν ότι η προθεσμία παραγραφής για την εκτέλεση απόφασης επιβολής κυρώσεων ανέρχεται στα τρία έτη. Η εν λόγω προθεσμία αρχίζει να ισχύει από την ημέρα κατά την οποία η εν λόγω απόφαση καθίσταται οριστική.</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Τα κράτη μέλη καθορίζουν τις περιπτώσεις κατά τις οποίες οι προθεσμίες παραγραφής που προβλέπονται στις παραγράφους 1, 4 και 5 αναστέλλονται.</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250</w:t>
      </w:r>
      <w:r w:rsidRPr="002657F7">
        <w:rPr>
          <w:szCs w:val="24"/>
          <w:lang w:eastAsia="en-US"/>
        </w:rPr>
        <w:br/>
        <w:t>Δικαιοδοσία</w:t>
      </w:r>
    </w:p>
    <w:p w:rsidR="002657F7" w:rsidRPr="002657F7" w:rsidRDefault="002657F7" w:rsidP="002657F7">
      <w:pPr>
        <w:spacing w:before="120" w:after="120" w:line="360" w:lineRule="auto"/>
        <w:rPr>
          <w:szCs w:val="24"/>
          <w:lang w:eastAsia="en-US"/>
        </w:rPr>
      </w:pPr>
      <w:r w:rsidRPr="002657F7">
        <w:rPr>
          <w:szCs w:val="24"/>
          <w:lang w:eastAsia="en-US"/>
        </w:rPr>
        <w:t>Τα κράτη μέλη ασκούν δικαιοδοσία για τις τελωνειακές παραβάσεις που αναφέρονται στο άρθρο 252 σύμφωνα με το εθνικό δίκαιο και όταν η εν λόγω παράβαση διαπράττεται εξ ολοκλήρου ή εν μέρει εντός του εδάφους του εν λόγω κράτους μέλους.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251</w:t>
      </w:r>
      <w:r w:rsidRPr="002657F7">
        <w:rPr>
          <w:szCs w:val="24"/>
          <w:lang w:eastAsia="en-US"/>
        </w:rPr>
        <w:br/>
        <w:t>Συνεργασία μεταξύ κρατών μελών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Όταν οι τελωνειακές παραβάσεις που αναφέρονται στο άρθρο 252 διαπράττονται σε περισσότερα του ενός κράτη μέλη και μια αρμόδια αρχή κράτους μέλους κινεί για πρώτη φορά διαδικασία σχετικά με την εν λόγω παράβαση, η εν λόγω αρμόδια αρχή συνεργάζεται με τις αρμόδιες αρχές των κρατών μελών τις οποίες αφορά η ίδια τελωνειακή παράβαση κατά του ίδιου προσώπου για τα ίδια πραγματικά περιστατικά.</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Η Επιτροπή παρακολουθεί τη συνεργασία μεταξύ των κρατών μελών σύμφωνα με την παράγραφο 1.</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2 </w:t>
      </w:r>
      <w:r w:rsidRPr="002657F7">
        <w:rPr>
          <w:szCs w:val="24"/>
          <w:lang w:eastAsia="en-US"/>
        </w:rPr>
        <w:br/>
        <w:t>Ενωσιακές τελωνειακές παραβάσεις και μη ποινικές κυρώσεις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252</w:t>
      </w:r>
      <w:r w:rsidRPr="002657F7">
        <w:rPr>
          <w:szCs w:val="24"/>
          <w:lang w:eastAsia="en-US"/>
        </w:rPr>
        <w:br/>
        <w:t>Ενωσιακές τελωνειακές παραβάσεις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ακόλουθες πράξεις ή παραλείψεις συνιστούν τελωνειακές παραβάσεις: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 xml:space="preserve">παράλειψη του δικαιούχου απόφασης σχετικής με την εφαρμογή της τελωνειακής νομοθεσίας να συμμορφωθεί με τις υποχρεώσεις που απορρέουν από την εν λόγω απόφαση και να ενημερώσει χωρίς καθυστέρηση τις τελωνειακές αρχές για κάθε στοιχείο που προκύπτει μετά τη λήψη απόφασης από τις εν λόγω αρχές και επηρεάζει τη συνέχιση ή το περιεχόμενό της, σύμφωνα με τους τίτλους </w:t>
      </w:r>
      <w:r w:rsidRPr="002657F7">
        <w:rPr>
          <w:szCs w:val="24"/>
          <w:lang w:val="en-GB" w:eastAsia="en-US"/>
        </w:rPr>
        <w:t>I</w:t>
      </w:r>
      <w:r w:rsidRPr="002657F7">
        <w:rPr>
          <w:szCs w:val="24"/>
          <w:lang w:eastAsia="en-US"/>
        </w:rPr>
        <w:t xml:space="preserve"> και </w:t>
      </w:r>
      <w:r w:rsidRPr="002657F7">
        <w:rPr>
          <w:szCs w:val="24"/>
          <w:lang w:val="en-GB" w:eastAsia="en-US"/>
        </w:rPr>
        <w:t>II</w:t>
      </w:r>
      <w:r w:rsidRPr="002657F7">
        <w:rPr>
          <w:szCs w:val="24"/>
          <w:lang w:eastAsia="en-US"/>
        </w:rPr>
        <w:t>·</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μη τήρηση της υποχρέωσης παροχής πληροφοριών στο τελωνείο σύμφωνα με τον παρόντα κανονισμό, συμπεριλαμβανομένης της μη υποβολής τελωνειακής διασάφησης·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παροχή ελλιπών, ανακριβών, άκυρων, μη γνήσιων, πλαστών ή παραποιημένων πληροφοριών ή εγγράφων στο τελωνείο·</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δ)</w:t>
      </w:r>
      <w:r w:rsidRPr="002657F7">
        <w:rPr>
          <w:szCs w:val="24"/>
          <w:lang w:eastAsia="en-US"/>
        </w:rPr>
        <w:tab/>
        <w:t>παράλειψη του υπευθύνου να τηρήσει τα έγγραφα και τις πληροφορίες που σχετίζονται με τη διεκπεραίωση τελωνειακών διατυπώσεων·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ε)</w:t>
      </w:r>
      <w:r w:rsidRPr="002657F7">
        <w:rPr>
          <w:szCs w:val="24"/>
          <w:lang w:eastAsia="en-US"/>
        </w:rPr>
        <w:tab/>
        <w:t>απομάκρυνση εμπορευμάτων από την τελωνειακή επιτήρηση·</w:t>
      </w:r>
    </w:p>
    <w:p w:rsidR="002657F7" w:rsidRPr="002657F7" w:rsidRDefault="002657F7" w:rsidP="002657F7">
      <w:pPr>
        <w:spacing w:before="120" w:after="120" w:line="360" w:lineRule="auto"/>
        <w:ind w:left="1416" w:hanging="566"/>
        <w:rPr>
          <w:szCs w:val="24"/>
          <w:lang w:eastAsia="en-US"/>
        </w:rPr>
      </w:pPr>
      <w:r w:rsidRPr="002657F7">
        <w:rPr>
          <w:szCs w:val="24"/>
          <w:lang w:eastAsia="en-US"/>
        </w:rPr>
        <w:t>στ)</w:t>
      </w:r>
      <w:r w:rsidRPr="002657F7">
        <w:rPr>
          <w:szCs w:val="24"/>
          <w:lang w:eastAsia="en-US"/>
        </w:rPr>
        <w:tab/>
        <w:t>μη συμμόρφωση του υπευθύνου με τις υποχρεώσεις που σχετίζονται με τελωνειακά καθεστώτα·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ζ)</w:t>
      </w:r>
      <w:r w:rsidRPr="002657F7">
        <w:rPr>
          <w:szCs w:val="24"/>
          <w:lang w:eastAsia="en-US"/>
        </w:rPr>
        <w:tab/>
        <w:t xml:space="preserve">μη καταβολή εισαγωγικών ή εξαγωγικών δασμών από τον υπόχρεο εντός της προθεσμίας που προβλέπεται σύμφωνα με τον τίτλο </w:t>
      </w:r>
      <w:r w:rsidRPr="002657F7">
        <w:rPr>
          <w:szCs w:val="24"/>
          <w:lang w:val="en-GB" w:eastAsia="en-US"/>
        </w:rPr>
        <w:t>X</w:t>
      </w:r>
      <w:r w:rsidRPr="002657F7">
        <w:rPr>
          <w:szCs w:val="24"/>
          <w:lang w:eastAsia="en-US"/>
        </w:rPr>
        <w:t xml:space="preserve"> κεφά</w:t>
      </w:r>
      <w:r w:rsidR="00A64DA3">
        <w:rPr>
          <w:szCs w:val="24"/>
          <w:lang w:eastAsia="en-US"/>
        </w:rPr>
        <w:t>λαιο 3·</w:t>
      </w:r>
    </w:p>
    <w:p w:rsidR="002657F7" w:rsidRPr="00A64DA3" w:rsidRDefault="002657F7" w:rsidP="002657F7">
      <w:pPr>
        <w:spacing w:before="120" w:after="120" w:line="360" w:lineRule="auto"/>
        <w:ind w:left="1416" w:hanging="566"/>
        <w:rPr>
          <w:b/>
          <w:szCs w:val="24"/>
          <w:lang w:eastAsia="en-US"/>
        </w:rPr>
      </w:pPr>
      <w:r w:rsidRPr="002657F7">
        <w:rPr>
          <w:b/>
          <w:i/>
          <w:szCs w:val="24"/>
          <w:lang w:eastAsia="en-US"/>
        </w:rPr>
        <w:t>ζα)</w:t>
      </w:r>
      <w:r w:rsidRPr="002657F7">
        <w:rPr>
          <w:szCs w:val="24"/>
          <w:lang w:eastAsia="en-US"/>
        </w:rPr>
        <w:tab/>
      </w:r>
      <w:r w:rsidRPr="002657F7">
        <w:rPr>
          <w:b/>
          <w:i/>
          <w:szCs w:val="24"/>
          <w:lang w:eastAsia="en-US"/>
        </w:rPr>
        <w:t>μη συμμόρφωση με τις υποχρεώσεις του εισαγωγέα και του θεωρούμενου εισαγωγέα σύμφωνα με τα άρθρα 20 και 21.</w:t>
      </w:r>
      <w:r w:rsidR="00A64DA3">
        <w:rPr>
          <w:b/>
          <w:szCs w:val="24"/>
          <w:lang w:eastAsia="en-US"/>
        </w:rPr>
        <w:t xml:space="preserve"> [Τροπολογία 274]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Με την επιφύλαξη της παραγράφου 1, τα κράτη μέλη μπορούν να προβλέπουν περαιτέρω πράξεις και παραλείψεις που συνιστούν τελωνειακές παραβάσεις.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Τα κράτη μέλη κοινοποιούν στην Επιτροπή, εντός 180 ημερών από την ημερομηνία εφαρμογής του παρόντος άρθρου, τις ισχύουσες εθνικές διατάξεις σύμφωνα με την παράγραφο 2 του παρόντος άρθρου, και της κοινοποιούν χωρίς καθυστέρηση οποιαδήποτε μεταγενέστερη τροποποίηση που επηρεάζει τις εν λόγω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253</w:t>
      </w:r>
      <w:r w:rsidRPr="002657F7">
        <w:rPr>
          <w:szCs w:val="24"/>
          <w:lang w:eastAsia="en-US"/>
        </w:rPr>
        <w:br/>
        <w:t>Γενικές απαιτήσεις για κυρώσεις</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Με την επιφύλαξη των κυρώσεων που προβλέπονται στο άρθρο 254, τα κράτη μέλη μπορούν να προβλέπουν πρόσθετες κυρώσεις για τελωνειακές παραβάσεις που αναφέρονται στο άρθρο 252 και όλα τα αναγκαία μέτρα για να εξασφαλίζεται η εφαρμογή των εν λόγω κυρώσεων. Οι εν λόγω κυρώσεις είναι αποτελεσματικές, αναλογικές και αποτρεπτικές.</w:t>
      </w:r>
      <w:r w:rsidRPr="002657F7">
        <w:rPr>
          <w:b/>
          <w:i/>
          <w:szCs w:val="24"/>
          <w:lang w:eastAsia="en-US"/>
        </w:rPr>
        <w:t xml:space="preserve"> Η Επιτροπή, τα κράτη μέλη και η Τελωνειακή Αρχή της ΕΕ ανταλλάσσουν τακτικά βέλτιστες πρακτικές και εφαρμοστέες μεθοδολογίες σχετικά με τον έλεγχο και τον υπολογισμό των κυρώσεων, ώστε να βελτιωθούν η σύγκλιση και η συνοχή των κυρώσεων σε ολόκληρη την Ένωση. Η Επιτροπή αξιολογεί τακτικά κατά πόσον είναι αποτελεσματικές οι κυρώσεις για την επίτευξη των στόχων των τελωνειακών αρχών που προβλέπονται στο άρθρο 2, καθώς και κατά πόσον είναι αναγκαία η ανάληψη δράσης.</w:t>
      </w:r>
      <w:r w:rsidR="00A64DA3">
        <w:rPr>
          <w:b/>
          <w:szCs w:val="24"/>
          <w:lang w:eastAsia="en-US"/>
        </w:rPr>
        <w:t xml:space="preserve"> [Τροπολογία 275]</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Τα κράτη μέλη κοινοποιούν στην Επιτροπή, εντός 180 ημερών από την ημερομηνία εφαρμογής του παρόντος άρθρου, τις ισχύουσες εθνικές διατάξεις σύμφωνα με την παράγραφο 1 του παρόντος άρθρου, και της κοινοποιούν χωρίς καθυστέρηση οποιαδήποτε μεταγενέστερη τροποποίηση που επηρεάζει τις εν λόγω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254</w:t>
      </w:r>
      <w:r w:rsidRPr="002657F7">
        <w:rPr>
          <w:szCs w:val="24"/>
          <w:lang w:eastAsia="en-US"/>
        </w:rPr>
        <w:br/>
        <w:t>Ελάχιστες μη ποινικές κυρώσεις</w:t>
      </w:r>
    </w:p>
    <w:p w:rsidR="002657F7" w:rsidRPr="00A64DA3" w:rsidRDefault="002657F7" w:rsidP="002657F7">
      <w:pPr>
        <w:spacing w:before="120" w:after="120" w:line="360" w:lineRule="auto"/>
        <w:rPr>
          <w:b/>
          <w:szCs w:val="24"/>
          <w:lang w:eastAsia="en-US"/>
        </w:rPr>
      </w:pPr>
      <w:r w:rsidRPr="002657F7">
        <w:rPr>
          <w:szCs w:val="24"/>
          <w:lang w:eastAsia="en-US"/>
        </w:rPr>
        <w:t xml:space="preserve">Όταν επιβάλλονται κυρώσεις για τελωνειακές παραβάσεις που αναφέρονται στο άρθρο 252, </w:t>
      </w:r>
      <w:r w:rsidRPr="002657F7">
        <w:rPr>
          <w:strike/>
          <w:szCs w:val="24"/>
          <w:lang w:eastAsia="en-US"/>
        </w:rPr>
        <w:t>λαμβάνουν τουλάχιστον μία ή περισσότερες από τις ακόλουθες μορφές, ενώ παράλληλα διασφαλίζεται ότι οι</w:t>
      </w:r>
      <w:r w:rsidRPr="002657F7">
        <w:rPr>
          <w:b/>
          <w:i/>
          <w:szCs w:val="24"/>
          <w:lang w:eastAsia="en-US"/>
        </w:rPr>
        <w:t>κάθε κράτος μέλος προβλέπει</w:t>
      </w:r>
      <w:r w:rsidRPr="002657F7">
        <w:rPr>
          <w:szCs w:val="24"/>
          <w:lang w:eastAsia="en-US"/>
        </w:rPr>
        <w:t xml:space="preserve"> κυρώσεις</w:t>
      </w:r>
      <w:r w:rsidRPr="002657F7">
        <w:rPr>
          <w:b/>
          <w:i/>
          <w:szCs w:val="24"/>
          <w:lang w:eastAsia="en-US"/>
        </w:rPr>
        <w:t xml:space="preserve"> που</w:t>
      </w:r>
      <w:r w:rsidRPr="002657F7">
        <w:rPr>
          <w:szCs w:val="24"/>
          <w:lang w:eastAsia="en-US"/>
        </w:rPr>
        <w:t xml:space="preserve"> είναι αποτελεσματικές, αναλογικές και αποτρεπτικές και λαμβάνονται υπόψη οι ελαφρυντικές περιστάσεις που αναφέρονται στο άρθρο 247 και οι επιβαρυντικές περιστάσεις που αναφέρονται στο άρθρο 248:</w:t>
      </w:r>
      <w:r w:rsidR="00A64DA3">
        <w:rPr>
          <w:b/>
          <w:szCs w:val="24"/>
          <w:lang w:eastAsia="en-US"/>
        </w:rPr>
        <w:t xml:space="preserve"> [Τροπολογία 276]</w:t>
      </w:r>
    </w:p>
    <w:p w:rsidR="002657F7" w:rsidRPr="002657F7" w:rsidRDefault="002657F7" w:rsidP="002657F7">
      <w:pPr>
        <w:spacing w:before="120" w:after="120" w:line="360" w:lineRule="auto"/>
        <w:ind w:left="850" w:hanging="850"/>
        <w:rPr>
          <w:szCs w:val="24"/>
          <w:lang w:eastAsia="en-US"/>
        </w:rPr>
      </w:pPr>
      <w:r w:rsidRPr="002657F7">
        <w:rPr>
          <w:szCs w:val="24"/>
          <w:lang w:eastAsia="en-US"/>
        </w:rPr>
        <w:t>α)</w:t>
      </w:r>
      <w:r w:rsidRPr="002657F7">
        <w:rPr>
          <w:szCs w:val="24"/>
          <w:lang w:eastAsia="en-US"/>
        </w:rPr>
        <w:tab/>
        <w:t>χρηματική επιβάρυνση εκ μέρους των τελωνειακών αρχών, συμπεριλαμβανομένου, κατά περίπτωση, διακανονισμού που επέχει θέση ποινικής κύρωσης, και υπολογίζεται με βάση τα ακόλουθα ελάχιστα ποσά ή ποσοστά:</w:t>
      </w:r>
    </w:p>
    <w:p w:rsidR="002657F7" w:rsidRPr="002657F7" w:rsidRDefault="002657F7" w:rsidP="002657F7">
      <w:pPr>
        <w:spacing w:before="120" w:after="120" w:line="360" w:lineRule="auto"/>
        <w:ind w:left="1416" w:hanging="566"/>
        <w:rPr>
          <w:szCs w:val="24"/>
          <w:lang w:eastAsia="en-US"/>
        </w:rPr>
      </w:pPr>
      <w:r w:rsidRPr="002657F7">
        <w:rPr>
          <w:szCs w:val="24"/>
          <w:lang w:val="en-GB" w:eastAsia="en-US"/>
        </w:rPr>
        <w:t>i</w:t>
      </w:r>
      <w:r w:rsidRPr="002657F7">
        <w:rPr>
          <w:szCs w:val="24"/>
          <w:lang w:eastAsia="en-US"/>
        </w:rPr>
        <w:t>)</w:t>
      </w:r>
      <w:r w:rsidRPr="002657F7">
        <w:rPr>
          <w:szCs w:val="24"/>
          <w:lang w:eastAsia="en-US"/>
        </w:rPr>
        <w:tab/>
        <w:t>όταν η τελωνειακή παράβαση έχει αντίκτυπο στους τελωνειακούς δασμούς και σε λοιπές επιβαρύνσεις, η χρηματική επιβάρυνση υπολογίζεται με βάση το ποσό των διαφυγόντων τελωνειακών δασμών και λοιπών επιβαρύνσεων, ως εξής: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982" w:hanging="566"/>
        <w:rPr>
          <w:szCs w:val="24"/>
          <w:lang w:eastAsia="en-US"/>
        </w:rPr>
      </w:pPr>
      <w:r w:rsidRPr="002657F7">
        <w:rPr>
          <w:szCs w:val="24"/>
          <w:lang w:eastAsia="en-US"/>
        </w:rPr>
        <w:lastRenderedPageBreak/>
        <w:t>1)</w:t>
      </w:r>
      <w:r w:rsidRPr="002657F7">
        <w:rPr>
          <w:szCs w:val="24"/>
          <w:lang w:eastAsia="en-US"/>
        </w:rPr>
        <w:tab/>
        <w:t>όταν η τελωνειακή παράβαση διαπράχθηκε από πρόθεση, η χρηματική επιβάρυνση περιλαμβάνει ποσό που κυμαίνεται μεταξύ του 100 % και του 200 % του ποσού των διαφυγόντων τελωνειακών δασμών και λοιπών επιβαρύνσεων·</w:t>
      </w:r>
    </w:p>
    <w:p w:rsidR="002657F7" w:rsidRPr="002657F7" w:rsidRDefault="002657F7" w:rsidP="002657F7">
      <w:pPr>
        <w:spacing w:before="120" w:after="120" w:line="360" w:lineRule="auto"/>
        <w:ind w:left="1982" w:hanging="566"/>
        <w:rPr>
          <w:szCs w:val="24"/>
          <w:lang w:eastAsia="en-US"/>
        </w:rPr>
      </w:pPr>
      <w:r w:rsidRPr="002657F7">
        <w:rPr>
          <w:szCs w:val="24"/>
          <w:lang w:eastAsia="en-US"/>
        </w:rPr>
        <w:t>2)</w:t>
      </w:r>
      <w:r w:rsidRPr="002657F7">
        <w:rPr>
          <w:szCs w:val="24"/>
          <w:lang w:eastAsia="en-US"/>
        </w:rPr>
        <w:tab/>
        <w:t>στις άλλες περιπτώσεις, η χρηματική επιβάρυνση περιλαμβάνει ποσό που κυμαίνεται μεταξύ του 30 % και του 100 % του ποσού των διαφυγόντων τελωνειακών δασμών και λοιπών επιβαρύνσεων·</w:t>
      </w:r>
    </w:p>
    <w:p w:rsidR="002657F7" w:rsidRPr="002657F7" w:rsidRDefault="002657F7" w:rsidP="002657F7">
      <w:pPr>
        <w:spacing w:before="120" w:after="120" w:line="360" w:lineRule="auto"/>
        <w:ind w:left="1416" w:hanging="566"/>
        <w:rPr>
          <w:szCs w:val="24"/>
          <w:lang w:eastAsia="en-US"/>
        </w:rPr>
      </w:pPr>
      <w:r w:rsidRPr="002657F7">
        <w:rPr>
          <w:szCs w:val="24"/>
          <w:lang w:val="en-GB" w:eastAsia="en-US"/>
        </w:rPr>
        <w:t>ii</w:t>
      </w:r>
      <w:r w:rsidRPr="002657F7">
        <w:rPr>
          <w:szCs w:val="24"/>
          <w:lang w:eastAsia="en-US"/>
        </w:rPr>
        <w:t>)</w:t>
      </w:r>
      <w:r w:rsidRPr="002657F7">
        <w:rPr>
          <w:szCs w:val="24"/>
          <w:lang w:eastAsia="en-US"/>
        </w:rPr>
        <w:tab/>
        <w:t xml:space="preserve">όταν δεν είναι δυνατός ο υπολογισμός της χρηματικής επιβάρυνσης σύμφωνα με το σημείο </w:t>
      </w:r>
      <w:r w:rsidRPr="002657F7">
        <w:rPr>
          <w:szCs w:val="24"/>
          <w:lang w:val="en-GB" w:eastAsia="en-US"/>
        </w:rPr>
        <w:t>i</w:t>
      </w:r>
      <w:r w:rsidRPr="002657F7">
        <w:rPr>
          <w:szCs w:val="24"/>
          <w:lang w:eastAsia="en-US"/>
        </w:rPr>
        <w:t>), η χρηματική επιβάρυνση υπολογίζεται με βάση τη δασμολογητέα αξία των εμπορευμάτων, ως εξής:</w:t>
      </w:r>
    </w:p>
    <w:p w:rsidR="002657F7" w:rsidRPr="002657F7" w:rsidRDefault="002657F7" w:rsidP="002657F7">
      <w:pPr>
        <w:spacing w:before="120" w:after="120" w:line="360" w:lineRule="auto"/>
        <w:ind w:left="1982" w:hanging="566"/>
        <w:rPr>
          <w:szCs w:val="24"/>
          <w:lang w:eastAsia="en-US"/>
        </w:rPr>
      </w:pPr>
      <w:r w:rsidRPr="002657F7">
        <w:rPr>
          <w:szCs w:val="24"/>
          <w:lang w:eastAsia="en-US"/>
        </w:rPr>
        <w:t>1)</w:t>
      </w:r>
      <w:r w:rsidRPr="002657F7">
        <w:rPr>
          <w:szCs w:val="24"/>
          <w:lang w:eastAsia="en-US"/>
        </w:rPr>
        <w:tab/>
        <w:t>όταν η τελωνειακή παράβαση διαπράχθηκε από πρόθεση, η χρηματική επιβάρυνση περιλαμβάνει ποσό που κυμαίνεται μεταξύ του 100 % και του 200 % του ποσού της δασμολογητέας αξίας των εμπορευμάτων·</w:t>
      </w:r>
    </w:p>
    <w:p w:rsidR="002657F7" w:rsidRPr="002657F7" w:rsidRDefault="002657F7" w:rsidP="002657F7">
      <w:pPr>
        <w:spacing w:before="120" w:after="120" w:line="360" w:lineRule="auto"/>
        <w:ind w:left="1982" w:hanging="566"/>
        <w:rPr>
          <w:szCs w:val="24"/>
          <w:lang w:eastAsia="en-US"/>
        </w:rPr>
      </w:pPr>
      <w:r w:rsidRPr="002657F7">
        <w:rPr>
          <w:szCs w:val="24"/>
          <w:lang w:eastAsia="en-US"/>
        </w:rPr>
        <w:t>2)</w:t>
      </w:r>
      <w:r w:rsidRPr="002657F7">
        <w:rPr>
          <w:szCs w:val="24"/>
          <w:lang w:eastAsia="en-US"/>
        </w:rPr>
        <w:tab/>
        <w:t>στις άλλες περιπτώσεις, η χρηματική επιβάρυνση περιλαμβάνει ποσό που κυμαίνεται μεταξύ του 30 % και του 100 % του ποσού της δασμολογητέας αξίας των εμπορευμάτων·</w:t>
      </w:r>
    </w:p>
    <w:p w:rsidR="002657F7" w:rsidRPr="002657F7" w:rsidRDefault="002657F7" w:rsidP="002657F7">
      <w:pPr>
        <w:spacing w:before="120" w:after="120" w:line="360" w:lineRule="auto"/>
        <w:ind w:left="1416" w:hanging="566"/>
        <w:rPr>
          <w:szCs w:val="24"/>
          <w:lang w:eastAsia="en-US"/>
        </w:rPr>
      </w:pPr>
      <w:r w:rsidRPr="002657F7">
        <w:rPr>
          <w:szCs w:val="24"/>
          <w:lang w:val="en-GB" w:eastAsia="en-US"/>
        </w:rPr>
        <w:t>iii</w:t>
      </w:r>
      <w:r w:rsidRPr="002657F7">
        <w:rPr>
          <w:szCs w:val="24"/>
          <w:lang w:eastAsia="en-US"/>
        </w:rPr>
        <w:t>)</w:t>
      </w:r>
      <w:r w:rsidRPr="002657F7">
        <w:rPr>
          <w:szCs w:val="24"/>
          <w:lang w:eastAsia="en-US"/>
        </w:rPr>
        <w:tab/>
        <w:t xml:space="preserve">όταν η τελωνειακή παράβαση δεν αφορά συγκεκριμένα εμπορεύματα, η χρηματική επιβάρυνση περιλαμβάνει ποσό που κυμαίνεται μεταξύ 150 </w:t>
      </w:r>
      <w:r w:rsidRPr="002657F7">
        <w:rPr>
          <w:szCs w:val="24"/>
          <w:lang w:val="en-GB" w:eastAsia="en-US"/>
        </w:rPr>
        <w:t>EUR</w:t>
      </w:r>
      <w:r w:rsidRPr="002657F7">
        <w:rPr>
          <w:szCs w:val="24"/>
          <w:lang w:eastAsia="en-US"/>
        </w:rPr>
        <w:t xml:space="preserve"> και 150 000 </w:t>
      </w:r>
      <w:r w:rsidRPr="002657F7">
        <w:rPr>
          <w:szCs w:val="24"/>
          <w:lang w:val="en-GB" w:eastAsia="en-US"/>
        </w:rPr>
        <w:t>EUR</w:t>
      </w:r>
      <w:r w:rsidRPr="002657F7">
        <w:rPr>
          <w:szCs w:val="24"/>
          <w:lang w:eastAsia="en-US"/>
        </w:rPr>
        <w:t>·</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β)</w:t>
      </w:r>
      <w:r w:rsidRPr="002657F7">
        <w:rPr>
          <w:szCs w:val="24"/>
          <w:lang w:eastAsia="en-US"/>
        </w:rPr>
        <w:tab/>
        <w:t>ανάκληση, αναστολή ή τροποποίηση τελωνειακών αποφάσεων με δικαιούχο το ενδιαφερόμενο πρόσωπο, όταν η εν λόγω απόφαση επηρεάζεται από την παράβαση·</w:t>
      </w:r>
    </w:p>
    <w:p w:rsidR="002657F7" w:rsidRPr="002657F7" w:rsidRDefault="002657F7" w:rsidP="002657F7">
      <w:pPr>
        <w:spacing w:before="120" w:after="120" w:line="360" w:lineRule="auto"/>
        <w:ind w:left="850" w:hanging="850"/>
        <w:rPr>
          <w:szCs w:val="24"/>
          <w:lang w:eastAsia="en-US"/>
        </w:rPr>
      </w:pPr>
      <w:r w:rsidRPr="002657F7">
        <w:rPr>
          <w:szCs w:val="24"/>
          <w:lang w:eastAsia="en-US"/>
        </w:rPr>
        <w:t>γ)</w:t>
      </w:r>
      <w:r w:rsidRPr="002657F7">
        <w:rPr>
          <w:szCs w:val="24"/>
          <w:lang w:eastAsia="en-US"/>
        </w:rPr>
        <w:tab/>
        <w:t>δήμευση των εμπορευμάτων και των μεταφορικών μέσων.</w:t>
      </w:r>
    </w:p>
    <w:p w:rsidR="002657F7" w:rsidRPr="00A64DA3" w:rsidRDefault="002657F7" w:rsidP="002657F7">
      <w:pPr>
        <w:spacing w:before="120" w:after="120" w:line="360" w:lineRule="auto"/>
        <w:rPr>
          <w:b/>
          <w:szCs w:val="24"/>
          <w:lang w:eastAsia="en-US"/>
        </w:rPr>
      </w:pPr>
      <w:r w:rsidRPr="002657F7">
        <w:rPr>
          <w:b/>
          <w:i/>
          <w:szCs w:val="24"/>
          <w:lang w:eastAsia="en-US"/>
        </w:rPr>
        <w:t>Τα κράτη μέλη αποφασίζουν σχετικά με τη χρήση των εσόδων που προκύπτουν από την εκτέλεση μη ποινικών κυρώσεων, εκτός εάν καθορίζονται ως ίδιοι πόροι σύμφωνα με το άρθρο 311 τρίτο εδάφιο ΣΛΕΕ.</w:t>
      </w:r>
      <w:r w:rsidR="00A64DA3">
        <w:rPr>
          <w:b/>
          <w:szCs w:val="24"/>
          <w:lang w:eastAsia="en-US"/>
        </w:rPr>
        <w:t xml:space="preserve"> [Τροπολογία 277]</w:t>
      </w:r>
    </w:p>
    <w:p w:rsidR="002657F7" w:rsidRPr="002657F7" w:rsidRDefault="002657F7" w:rsidP="002657F7">
      <w:pPr>
        <w:spacing w:before="120" w:after="120" w:line="360" w:lineRule="auto"/>
        <w:rPr>
          <w:szCs w:val="24"/>
          <w:lang w:eastAsia="en-US"/>
        </w:rPr>
      </w:pPr>
      <w:r w:rsidRPr="002657F7">
        <w:rPr>
          <w:szCs w:val="24"/>
          <w:lang w:eastAsia="en-US"/>
        </w:rPr>
        <w:t>Οι πράξεις ή οι αποφάσεις σχετικά με τις κυρώσεις που επιβάλλονται για οποιαδήποτε τελωνειακή παράβαση καταγράφονται στον τελωνειακό κόμβο δεδομένων της ΕΕ παράλληλα με το αποτέλεσμα των τελωνειακών ελέγχων.</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Τίτλος </w:t>
      </w:r>
      <w:r w:rsidRPr="002657F7">
        <w:rPr>
          <w:szCs w:val="24"/>
          <w:lang w:val="en-GB" w:eastAsia="en-US"/>
        </w:rPr>
        <w:t>XV</w:t>
      </w:r>
      <w:r w:rsidRPr="002657F7">
        <w:rPr>
          <w:szCs w:val="24"/>
          <w:lang w:eastAsia="en-US"/>
        </w:rPr>
        <w:t xml:space="preserve"> </w:t>
      </w:r>
      <w:r w:rsidRPr="002657F7">
        <w:rPr>
          <w:szCs w:val="24"/>
          <w:lang w:eastAsia="en-US"/>
        </w:rPr>
        <w:br/>
        <w:t>ΤΕΛΙΚΕΣ ΔΙΑΤΑΞΕΙΣ</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1 </w:t>
      </w:r>
      <w:r w:rsidRPr="002657F7">
        <w:rPr>
          <w:szCs w:val="24"/>
          <w:lang w:eastAsia="en-US"/>
        </w:rPr>
        <w:br/>
        <w:t>Μέτρηση επιδόσεων της τελωνειακής ένωσης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255</w:t>
      </w:r>
      <w:r w:rsidRPr="002657F7">
        <w:rPr>
          <w:szCs w:val="24"/>
          <w:lang w:eastAsia="en-US"/>
        </w:rPr>
        <w:br/>
        <w:t>Πεδίο εφαρμογής και στόχοι</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Η Επιτροπή εκτιμά και αξιολογεί τις επιδόσεις της τελωνειακής ένωσης τουλάχιστον σε ετήσια βάση. Αυτή η εκτίμηση και αξιολόγηση περιλαμβάνει τη μέτρηση των τελωνειακών δραστηριοτήτων που εκτελούνται από τις τελωνειακές αρχές των κρατών μελών και, όπου είναι δυνατό, των υποψήφιων χωρών σε εθνικό επίπεδο και σε επίπεδο συνοριακών σημείων διέλευσης</w:t>
      </w:r>
      <w:r w:rsidRPr="002657F7">
        <w:rPr>
          <w:b/>
          <w:i/>
          <w:szCs w:val="24"/>
          <w:lang w:eastAsia="en-US"/>
        </w:rPr>
        <w:t>, καθώς και την τακτική παρακολούθηση του επιπέδου των δαπανών που πραγματοποιούνται από τις εθνικές τελωνειακές αρχές κατά την άσκηση των δραστηριοτήτων τους</w:t>
      </w:r>
      <w:r w:rsidRPr="002657F7">
        <w:rPr>
          <w:szCs w:val="24"/>
          <w:lang w:eastAsia="en-US"/>
        </w:rPr>
        <w:t>. Η μέτρηση αυτή μπορεί να βασίζεται σε υφιστάμενα εργαλεία που έχουν αναπτυχθεί από την Επιτροπή και τα κράτη μέλη για τον σκοπό αυτό.</w:t>
      </w:r>
      <w:r w:rsidR="00A64DA3">
        <w:rPr>
          <w:b/>
          <w:szCs w:val="24"/>
          <w:lang w:eastAsia="en-US"/>
        </w:rPr>
        <w:t xml:space="preserve"> [Τροπολογία 278]</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Η Τελωνειακή Αρχή της ΕΕ επικουρεί</w:t>
      </w:r>
      <w:r w:rsidRPr="002657F7">
        <w:rPr>
          <w:strike/>
          <w:szCs w:val="24"/>
          <w:lang w:eastAsia="en-US"/>
        </w:rPr>
        <w:t xml:space="preserve"> την Επιτροπή στο έργο αυτό. Η Τελωνειακή Αρχή της ΕΕ, για να υποστηρίξει</w:t>
      </w:r>
      <w:r w:rsidRPr="002657F7">
        <w:rPr>
          <w:szCs w:val="24"/>
          <w:lang w:eastAsia="en-US"/>
        </w:rPr>
        <w:t xml:space="preserve"> την Επιτροπή στην αξιολόγηση των επιδόσεων της τελωνειακής ένωσης</w:t>
      </w:r>
      <w:r w:rsidRPr="002657F7">
        <w:rPr>
          <w:b/>
          <w:i/>
          <w:szCs w:val="24"/>
          <w:lang w:eastAsia="en-US"/>
        </w:rPr>
        <w:t>. Για τον σκοπό αυτόν</w:t>
      </w:r>
      <w:r w:rsidRPr="002657F7">
        <w:rPr>
          <w:szCs w:val="24"/>
          <w:lang w:eastAsia="en-US"/>
        </w:rPr>
        <w:t>,</w:t>
      </w:r>
      <w:r w:rsidRPr="002657F7">
        <w:rPr>
          <w:b/>
          <w:i/>
          <w:szCs w:val="24"/>
          <w:lang w:eastAsia="en-US"/>
        </w:rPr>
        <w:t xml:space="preserve"> η Τελωνειακή Αρχή της ΕΕ</w:t>
      </w:r>
      <w:r w:rsidRPr="002657F7">
        <w:rPr>
          <w:szCs w:val="24"/>
          <w:lang w:eastAsia="en-US"/>
        </w:rPr>
        <w:t xml:space="preserve"> προσδιορίζει τον τρόπο με τον οποίο οι τελωνειακές δραστηριότητες και πράξεις υποστηρίζουν την επίτευξη των στρατηγικών στόχων και προτεραιοτήτων της τελωνειακής ένωσης και συμβάλλουν στην αποστολή των τελωνειακών αρχών που ορίζεται στο άρθρο 2. Ειδικότερα, η τελωνειακή αρχή της ΕΕ εντοπίζει βασικές τάσεις, πλεονεκτήματα, αδυναμίες, κενά</w:t>
      </w:r>
      <w:r w:rsidRPr="002657F7">
        <w:rPr>
          <w:strike/>
          <w:szCs w:val="24"/>
          <w:lang w:eastAsia="en-US"/>
        </w:rPr>
        <w:t xml:space="preserve"> και</w:t>
      </w:r>
      <w:r w:rsidRPr="002657F7">
        <w:rPr>
          <w:b/>
          <w:i/>
          <w:szCs w:val="24"/>
          <w:lang w:eastAsia="en-US"/>
        </w:rPr>
        <w:t>,</w:t>
      </w:r>
      <w:r w:rsidRPr="002657F7">
        <w:rPr>
          <w:szCs w:val="24"/>
          <w:lang w:eastAsia="en-US"/>
        </w:rPr>
        <w:t xml:space="preserve"> δυνητικούς κινδύνους</w:t>
      </w:r>
      <w:r w:rsidRPr="002657F7">
        <w:rPr>
          <w:b/>
          <w:i/>
          <w:szCs w:val="24"/>
          <w:lang w:eastAsia="en-US"/>
        </w:rPr>
        <w:t>, στηρίζει την Επιτροπή στη συλλογή σχετικών δεδομένων σχετικά με τα επίπεδα δαπανών που πραγματοποιούνται από τις εθνικές τελωνειακές αρχές για τη διασφάλιση της λειτουργίας τους,</w:t>
      </w:r>
      <w:r w:rsidRPr="002657F7">
        <w:rPr>
          <w:szCs w:val="24"/>
          <w:lang w:eastAsia="en-US"/>
        </w:rPr>
        <w:t xml:space="preserve"> και παρέχει συστάσεις για βελτίωση στην Επιτροπή.</w:t>
      </w:r>
      <w:r w:rsidR="00A64DA3">
        <w:rPr>
          <w:b/>
          <w:szCs w:val="24"/>
          <w:lang w:eastAsia="en-US"/>
        </w:rPr>
        <w:t xml:space="preserve"> [Τροπολογία 279]</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Άρθρο 256</w:t>
      </w:r>
      <w:r w:rsidRPr="002657F7">
        <w:rPr>
          <w:szCs w:val="24"/>
          <w:lang w:eastAsia="en-US"/>
        </w:rPr>
        <w:br/>
        <w:t>Ορισμός πλαισίου και ετήσια υποβολή εκθέσεων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Τελωνειακή Αρχή της ΕΕ, σε συνεργασία με τις τελωνειακές αρχές, καταρτίζει εκθέσεις και άλλα είδη εγγράφων για την επίτευξη των στόχων που ορίζονται στο άρθρο 255.</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Τα κράτη μέλη παρέχουν στην Τελωνειακή Αρχή της ΕΕ στοιχεία που περιέχουν πληροφορίες τόσο σε εθνικό επίπεδο όσο και σε επίπεδο συνοριακών σημείων διέλευσης. Με βάση τα δεδομένα που λαμβάνει από τις τελωνειακές αρχές, η Τελωνειακή Αρχή της ΕΕ καταρτίζει ετήσια έκθεση, η οποία περιέχει γεγονότα και αριθμητικά στοιχεία σχετικά με το έτος που παρήλθε για κάθε τελωνειακή αρχή σε εθνικό επίπεδο και επίπεδο συνοριακών σημείων διέλευσης.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Η Τελωνειακή Αρχή της ΕΕ διαβιβάζει το σχέδιο ετήσιας έκθεσης στην Επιτροπή προς έγκριση.</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 xml:space="preserve">Η Επιτροπή επαληθεύει την έκθεση και στη συνέχεια τη διαβιβάζει </w:t>
      </w:r>
      <w:r w:rsidRPr="002657F7">
        <w:rPr>
          <w:strike/>
          <w:szCs w:val="24"/>
          <w:lang w:eastAsia="en-US"/>
        </w:rPr>
        <w:t>στα κράτη μέλη</w:t>
      </w:r>
      <w:r w:rsidRPr="002657F7">
        <w:rPr>
          <w:b/>
          <w:i/>
          <w:szCs w:val="24"/>
          <w:lang w:eastAsia="en-US"/>
        </w:rPr>
        <w:t>στο Ευρωπαϊκό Κοινοβούλιο και στο Συμβούλιο</w:t>
      </w:r>
      <w:r w:rsidRPr="002657F7">
        <w:rPr>
          <w:szCs w:val="24"/>
          <w:lang w:eastAsia="en-US"/>
        </w:rPr>
        <w:t xml:space="preserve"> προς ενημέρωση.</w:t>
      </w:r>
      <w:r w:rsidR="00A64DA3">
        <w:rPr>
          <w:b/>
          <w:szCs w:val="24"/>
          <w:lang w:eastAsia="en-US"/>
        </w:rPr>
        <w:t xml:space="preserve"> [Τροπολογία 280]</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Η Επιτροπή ορίζει, με εκτελεστικές πράξεις, τα δεδομένα που αναφέρονται στην παράγραφο 2, καθώς και το επίπεδο εμπιστευτικότητάς τους και τον σχεδιασμό του πλαισίου μέτρησης των επιδόσεων. Οι εν λόγω εκτελεστικές πράξεις εκδίδονται σύμφωνα με τη διαδικασία εξέτασης του άρθρου 262 παράγραφος 4.</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2 </w:t>
      </w:r>
      <w:r w:rsidRPr="002657F7">
        <w:rPr>
          <w:szCs w:val="24"/>
          <w:lang w:eastAsia="en-US"/>
        </w:rPr>
        <w:br/>
        <w:t>Παρακολούθηση, αξιολόγηση και υποβολή εκθέσεων</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257</w:t>
      </w:r>
      <w:r w:rsidRPr="002657F7">
        <w:rPr>
          <w:szCs w:val="24"/>
          <w:lang w:eastAsia="en-US"/>
        </w:rPr>
        <w:br/>
        <w:t>Παρακολούθηση</w:t>
      </w:r>
    </w:p>
    <w:p w:rsidR="002657F7" w:rsidRPr="002657F7" w:rsidRDefault="002657F7" w:rsidP="002657F7">
      <w:pPr>
        <w:spacing w:before="120" w:after="120" w:line="360" w:lineRule="auto"/>
        <w:rPr>
          <w:szCs w:val="24"/>
          <w:lang w:eastAsia="en-US"/>
        </w:rPr>
      </w:pPr>
      <w:r w:rsidRPr="002657F7">
        <w:rPr>
          <w:szCs w:val="24"/>
          <w:lang w:eastAsia="en-US"/>
        </w:rPr>
        <w:t>Η Επιτροπή παρακολουθεί τακτικά την εφαρμογή του παρόντος κανονισμού, λαμβάνοντας υπόψη, μεταξύ άλλων, πληροφορίες και αναλύσεις σχετικά με τους σκοπούς της παρακολούθησης που παρέχονται ή καθίστανται διαθέσιμες από τις τελωνειακές αρχές και την Τελωνειακή Αρχή της ΕΕ στον τελωνειακό κόμβο δεδομένων της ΕΕ.</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258</w:t>
      </w:r>
      <w:r w:rsidRPr="002657F7">
        <w:rPr>
          <w:szCs w:val="24"/>
          <w:lang w:eastAsia="en-US"/>
        </w:rPr>
        <w:br/>
        <w:t>Αξιολόγηση και υποβολή εκθέσεων</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Έως ... [Υπηρεσία Εκδόσεων: να προστεθεί η ημερομηνία </w:t>
      </w:r>
      <w:r w:rsidRPr="002657F7">
        <w:rPr>
          <w:strike/>
          <w:szCs w:val="24"/>
          <w:lang w:eastAsia="en-US"/>
        </w:rPr>
        <w:t>= 5 έτη μετά</w:t>
      </w:r>
      <w:r w:rsidRPr="002657F7">
        <w:rPr>
          <w:b/>
          <w:i/>
          <w:szCs w:val="24"/>
          <w:lang w:eastAsia="en-US"/>
        </w:rPr>
        <w:t>τρία έτη από</w:t>
      </w:r>
      <w:r w:rsidRPr="002657F7">
        <w:rPr>
          <w:szCs w:val="24"/>
          <w:lang w:eastAsia="en-US"/>
        </w:rPr>
        <w:t xml:space="preserve"> την έναρξη ισχύος] και στη συνέχεια κάθε 5 έτη, η Επιτροπή προβαίνει σε αξιολόγηση του παρόντος κανονισμού σε σχέση με τους στόχους που επιδιώκει και υποβάλλει σχετική έκθεση στο Ευρωπαϊκό Κοινοβούλιο, στο Συμβούλιο και στην Ευρωπαϊκή Οικονομική και Κοινωνική Επιτροπή.</w:t>
      </w:r>
      <w:r w:rsidR="00A64DA3">
        <w:rPr>
          <w:b/>
          <w:szCs w:val="24"/>
          <w:lang w:eastAsia="en-US"/>
        </w:rPr>
        <w:t xml:space="preserve"> [Τροπολογία 281]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rPr>
          <w:szCs w:val="24"/>
          <w:lang w:eastAsia="en-US"/>
        </w:rPr>
      </w:pPr>
      <w:r w:rsidRPr="002657F7">
        <w:rPr>
          <w:szCs w:val="24"/>
          <w:lang w:eastAsia="en-US"/>
        </w:rPr>
        <w:lastRenderedPageBreak/>
        <w:t>Η εν λόγω έκθεση περιλαμβάνει:</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επισκόπηση της προόδου που έχουν σημειώσει τα κράτη μέλη όσον αφορά την εφαρμογή του παρόντος κανονισμού·</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αξιολόγηση της αποτελεσματικότητας, της αποδοτικότητας, της συνοχής, της συνάφειας και της ενωσιακής προστιθέμενης αξίας του παρόντος κανονισμού, ιδίως όσον αφορά τους στόχους που αναφέρονται στο άρθρο 2.</w:t>
      </w:r>
    </w:p>
    <w:p w:rsidR="002657F7" w:rsidRPr="00A64DA3" w:rsidRDefault="002657F7" w:rsidP="002657F7">
      <w:pPr>
        <w:spacing w:before="120" w:after="120" w:line="360" w:lineRule="auto"/>
        <w:ind w:left="1416" w:hanging="566"/>
        <w:rPr>
          <w:b/>
          <w:szCs w:val="24"/>
          <w:lang w:eastAsia="en-US"/>
        </w:rPr>
      </w:pPr>
      <w:r w:rsidRPr="002657F7">
        <w:rPr>
          <w:b/>
          <w:i/>
          <w:szCs w:val="24"/>
          <w:lang w:eastAsia="en-US"/>
        </w:rPr>
        <w:t>βα)</w:t>
      </w:r>
      <w:r w:rsidRPr="002657F7">
        <w:rPr>
          <w:szCs w:val="24"/>
          <w:lang w:eastAsia="en-US"/>
        </w:rPr>
        <w:tab/>
      </w:r>
      <w:r w:rsidRPr="002657F7">
        <w:rPr>
          <w:b/>
          <w:i/>
          <w:szCs w:val="24"/>
          <w:lang w:eastAsia="en-US"/>
        </w:rPr>
        <w:t>επισκόπηση των αναλυτικών δαπανών που πραγματοποιήθηκαν από την Ένωση και τα κράτη μέλη για την εφαρμογή του παρόντος κανονισμού, μεταξύ άλλων σε σύγκριση με τις δαπάνες που πραγματοποιήθηκαν κατά την ημερομηνία έναρξης ισχύος του παρόντος κανονισμού.</w:t>
      </w:r>
      <w:r w:rsidR="00A64DA3">
        <w:rPr>
          <w:b/>
          <w:szCs w:val="24"/>
          <w:lang w:eastAsia="en-US"/>
        </w:rPr>
        <w:t xml:space="preserve"> [Τροπολογία 282]</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Κατόπιν αιτήματος της Επιτροπής και σύμφωνα με το κεφάλαιο 1 του παρόντος τίτλου, τα κράτη μέλη παρέχουν τις πληροφορίες σχετικά με την εφαρμογή του παρόντος κανονισμού που είναι αναγκαίες για την εκπόνηση της έκθεσης η οποία αναφέρεται στην παράγραφο 2.</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jc w:val="center"/>
        <w:rPr>
          <w:szCs w:val="24"/>
          <w:lang w:eastAsia="en-US"/>
        </w:rPr>
      </w:pPr>
      <w:r w:rsidRPr="002657F7">
        <w:rPr>
          <w:szCs w:val="24"/>
          <w:lang w:eastAsia="en-US"/>
        </w:rPr>
        <w:lastRenderedPageBreak/>
        <w:t xml:space="preserve">Κεφάλαιο 3 </w:t>
      </w:r>
      <w:r w:rsidRPr="002657F7">
        <w:rPr>
          <w:szCs w:val="24"/>
          <w:lang w:eastAsia="en-US"/>
        </w:rPr>
        <w:br/>
        <w:t>Μετατροπή νομισμάτων και προθεσμίες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259</w:t>
      </w:r>
      <w:r w:rsidRPr="002657F7">
        <w:rPr>
          <w:szCs w:val="24"/>
          <w:lang w:eastAsia="en-US"/>
        </w:rPr>
        <w:br/>
        <w:t>Μετατροπή νομισμάτων</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Οι αρμόδιες αρχές δημοσιεύουν και/ή καθιστούν διαθέσιμη διαδικτυακά τη συναλλαγματική ισοτιμία που εφαρμόζεται όταν η μετατροπή νομισμάτων είναι αναγκαία για έναν από τους ακόλουθους λόγους: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επειδή οι παράγοντες που χρησιμοποιούνται για τον καθορισμό της δασμολογητέας αξίας των εμπορευμάτων εκφράζονται σε νόμισμα άλλο από αυτό του κράτους μέλους στο οποίο καθορίζεται η δασμολογητέα αξία·</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επειδή απαιτείται η ισοτιμία του ευρώ σε εθνικό νόμισμα για τον προσδιορισμό της δασμολογικής κατάταξης των εμπορευμάτων και του ποσού του εισαγωγικού ή εξαγωγικού δασμού, συμπεριλαμβανομένων των κατώτατων ορίων αξίας στο κοινό δασμολόγιο.</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Εφόσον η μετατροπή του νομίσματος είναι αναγκαία για λόγους άλλους από αυτούς που αναφέρονται στην παράγραφο 1, η ισοτιμία του ευρώ σε εθνικό νόμισμα που εφαρμόζεται στο πλαίσιο της τελωνειακής νομοθεσίας καθορίζεται τουλάχιστον μία φορά ετησίως.</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Η Επιτροπή ορίζει, με εκτελεστικές πράξεις, κανόνες σχετικά με τη μετατροπή νομισμάτων για τους σκοπούς που αναφέρονται στις παραγράφους 1 και 2. Οι εν λόγω εκτελεστικές πράξεις εκδίδονται σύμφωνα με τη διαδικασία εξέτασης του άρθρου 262 παράγραφος 4.</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260</w:t>
      </w:r>
      <w:r w:rsidRPr="002657F7">
        <w:rPr>
          <w:szCs w:val="24"/>
          <w:lang w:eastAsia="en-US"/>
        </w:rPr>
        <w:br/>
        <w:t>Προθεσμίες, ημερομηνίες και διορίες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Εκτός αν ορίζεται άλλως, όταν στο πλαίσιο της τελωνειακής νομοθεσίας καθορίζεται προθεσμία, ημερομηνία ή διορία, η εν λόγω προθεσμία δεν παρατείνεται ούτε μειώνεται και η εν λόγω ημερομηνία ή διορία δεν μετατίθεται ούτε επισπεύδεται.</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Εφαρμόζονται οι κανόνες που ισχύουν για τις προθεσμίες, ημερομηνίες και διορίες που καθορίζονται στον κανονισμό (ΕΟΚ, Ευρατόμ) αριθ. 1182/71 του Συμβουλίου</w:t>
      </w:r>
      <w:r w:rsidRPr="002657F7">
        <w:rPr>
          <w:szCs w:val="24"/>
          <w:vertAlign w:val="superscript"/>
          <w:lang w:val="en-GB" w:eastAsia="en-US"/>
        </w:rPr>
        <w:footnoteReference w:id="55"/>
      </w:r>
      <w:r w:rsidRPr="002657F7">
        <w:rPr>
          <w:szCs w:val="24"/>
          <w:lang w:eastAsia="en-US"/>
        </w:rPr>
        <w:t>, εκτός αν ορίζεται άλλως στην τελωνειακή νομοθεσία.</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4 </w:t>
      </w:r>
      <w:r w:rsidRPr="002657F7">
        <w:rPr>
          <w:szCs w:val="24"/>
          <w:lang w:eastAsia="en-US"/>
        </w:rPr>
        <w:br/>
        <w:t>Εξουσιοδότηση και διαδικασία επιτροπής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261</w:t>
      </w:r>
      <w:r w:rsidRPr="002657F7">
        <w:rPr>
          <w:szCs w:val="24"/>
          <w:lang w:eastAsia="en-US"/>
        </w:rPr>
        <w:br/>
        <w:t>Άσκηση της εξουσιοδότησης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Ανατίθεται στην Επιτροπή η εξουσία να εκδίδει κατ’ εξουσιοδότηση πράξεις υπό τους όρους του παρόντος άρθρου.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 xml:space="preserve">Ανατίθεται στην Επιτροπή η εξουσία έκδοσης κατ’ εξουσιοδότηση πράξεων που αναφέρεται στα άρθρα </w:t>
      </w:r>
      <w:r w:rsidRPr="002657F7">
        <w:rPr>
          <w:strike/>
          <w:szCs w:val="24"/>
          <w:lang w:eastAsia="en-US"/>
        </w:rPr>
        <w:t xml:space="preserve">4, </w:t>
      </w:r>
      <w:r w:rsidRPr="002657F7">
        <w:rPr>
          <w:szCs w:val="24"/>
          <w:lang w:eastAsia="en-US"/>
        </w:rPr>
        <w:t>6, 7, 10, 14, 19, 23</w:t>
      </w:r>
      <w:r w:rsidRPr="002657F7">
        <w:rPr>
          <w:b/>
          <w:i/>
          <w:szCs w:val="24"/>
          <w:lang w:eastAsia="en-US"/>
        </w:rPr>
        <w:t>, 24</w:t>
      </w:r>
      <w:r w:rsidRPr="002657F7">
        <w:rPr>
          <w:szCs w:val="24"/>
          <w:lang w:eastAsia="en-US"/>
        </w:rPr>
        <w:t xml:space="preserve">, 25, 27, 28, 29, 31, 32, </w:t>
      </w:r>
      <w:r w:rsidRPr="002657F7">
        <w:rPr>
          <w:b/>
          <w:i/>
          <w:szCs w:val="24"/>
          <w:lang w:eastAsia="en-US"/>
        </w:rPr>
        <w:t xml:space="preserve">40α, 40β, 51, </w:t>
      </w:r>
      <w:r w:rsidRPr="002657F7">
        <w:rPr>
          <w:szCs w:val="24"/>
          <w:lang w:eastAsia="en-US"/>
        </w:rPr>
        <w:t>56, 58, 59</w:t>
      </w:r>
      <w:r w:rsidRPr="002657F7">
        <w:rPr>
          <w:strike/>
          <w:szCs w:val="24"/>
          <w:lang w:eastAsia="en-US"/>
        </w:rPr>
        <w:t>, 60</w:t>
      </w:r>
      <w:r w:rsidRPr="002657F7">
        <w:rPr>
          <w:szCs w:val="24"/>
          <w:lang w:eastAsia="en-US"/>
        </w:rPr>
        <w:t>, 63, 65, 66, 71, 72, 73, 77, 80, 81, 83, 85, 86, 88, 90, 91, 95, 97, 99, 101, 102, 105, 107, 108, 109, 111, 115, 116, 119, 123, 132, 148, 150, 156, 167, 168, 169, 170, 173, 175, 176, 179, 181, 186, 193, 199, 242, 244 και 265.</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 xml:space="preserve">Η εξουσιοδότηση που αναφέρεται στα άρθρα </w:t>
      </w:r>
      <w:r w:rsidRPr="002657F7">
        <w:rPr>
          <w:strike/>
          <w:szCs w:val="24"/>
          <w:lang w:eastAsia="en-US"/>
        </w:rPr>
        <w:t xml:space="preserve">4, </w:t>
      </w:r>
      <w:r w:rsidRPr="002657F7">
        <w:rPr>
          <w:szCs w:val="24"/>
          <w:lang w:eastAsia="en-US"/>
        </w:rPr>
        <w:t>6, 7, 10, 14, 19, 23</w:t>
      </w:r>
      <w:r w:rsidRPr="002657F7">
        <w:rPr>
          <w:b/>
          <w:i/>
          <w:szCs w:val="24"/>
          <w:lang w:eastAsia="en-US"/>
        </w:rPr>
        <w:t>, 24</w:t>
      </w:r>
      <w:r w:rsidRPr="002657F7">
        <w:rPr>
          <w:szCs w:val="24"/>
          <w:lang w:eastAsia="en-US"/>
        </w:rPr>
        <w:t xml:space="preserve">, 25, 27, 28, 29, 31, 32, </w:t>
      </w:r>
      <w:r w:rsidRPr="002657F7">
        <w:rPr>
          <w:b/>
          <w:i/>
          <w:szCs w:val="24"/>
          <w:lang w:eastAsia="en-US"/>
        </w:rPr>
        <w:t xml:space="preserve">40α, 40β, 51, </w:t>
      </w:r>
      <w:r w:rsidRPr="002657F7">
        <w:rPr>
          <w:szCs w:val="24"/>
          <w:lang w:eastAsia="en-US"/>
        </w:rPr>
        <w:t>56, 58, 59</w:t>
      </w:r>
      <w:r w:rsidRPr="002657F7">
        <w:rPr>
          <w:strike/>
          <w:szCs w:val="24"/>
          <w:lang w:eastAsia="en-US"/>
        </w:rPr>
        <w:t>, 60</w:t>
      </w:r>
      <w:r w:rsidRPr="002657F7">
        <w:rPr>
          <w:szCs w:val="24"/>
          <w:lang w:eastAsia="en-US"/>
        </w:rPr>
        <w:t xml:space="preserve">, 63, 65, 66, 71, 72, 73, 77, 80, 81, 83, 85, 86, 88, 90, 91, 95, 97, 99, 101, 102, 105, 107, 108, 109, 111, 115, 116, 119, 123, 132, 148, 150, 156, 167, 168, 169, 170, 173, 175, 176, 179, 181, 186, 193, 199, 242, 244 και 265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δημοσίευσής της στην </w:t>
      </w:r>
      <w:r w:rsidR="00472832" w:rsidRPr="00472832">
        <w:rPr>
          <w:i/>
          <w:szCs w:val="24"/>
          <w:lang w:eastAsia="en-US"/>
        </w:rPr>
        <w:t>Επίσημη Εφημερίδα της Ευρωπαϊκής Ένωσης</w:t>
      </w:r>
      <w:r w:rsidRPr="002657F7">
        <w:rPr>
          <w:szCs w:val="24"/>
          <w:lang w:eastAsia="en-US"/>
        </w:rPr>
        <w:t xml:space="preserve"> ή σε μεταγενέστερη ημερομηνία η οποία προσδιορίζεται στην εν λόγω απόφαση. Δεν θίγει το κύρος των κατ’ εξουσιοδότηση πράξεων που ισχύουν ήδη.</w:t>
      </w:r>
      <w:r w:rsidR="00A64DA3">
        <w:rPr>
          <w:b/>
          <w:szCs w:val="24"/>
          <w:lang w:eastAsia="en-US"/>
        </w:rPr>
        <w:t xml:space="preserve"> [Τροπολογία 283]</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5.</w:t>
      </w:r>
      <w:r w:rsidRPr="002657F7">
        <w:rPr>
          <w:szCs w:val="24"/>
          <w:lang w:eastAsia="en-US"/>
        </w:rPr>
        <w:tab/>
        <w:t>Μόλις εκδώσει κατ’ εξουσιοδότηση πράξη, η Επιτροπή την κοινοποιεί ταυτόχρονα στο Ευρωπαϊκό Κοινοβούλιο και το Συμβούλιο.</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 xml:space="preserve">Κατ’ εξουσιοδότηση πράξη που εκδίδεται δυνάμει των άρθρων </w:t>
      </w:r>
      <w:r w:rsidRPr="002657F7">
        <w:rPr>
          <w:strike/>
          <w:szCs w:val="24"/>
          <w:lang w:eastAsia="en-US"/>
        </w:rPr>
        <w:t xml:space="preserve">4, </w:t>
      </w:r>
      <w:r w:rsidRPr="002657F7">
        <w:rPr>
          <w:szCs w:val="24"/>
          <w:lang w:eastAsia="en-US"/>
        </w:rPr>
        <w:t>6, 7, 10, 14, 19, 23</w:t>
      </w:r>
      <w:r w:rsidRPr="002657F7">
        <w:rPr>
          <w:b/>
          <w:i/>
          <w:szCs w:val="24"/>
          <w:lang w:eastAsia="en-US"/>
        </w:rPr>
        <w:t>, 24</w:t>
      </w:r>
      <w:r w:rsidRPr="002657F7">
        <w:rPr>
          <w:szCs w:val="24"/>
          <w:lang w:eastAsia="en-US"/>
        </w:rPr>
        <w:t xml:space="preserve">, 25, 27, 28, 29, 31, 32, </w:t>
      </w:r>
      <w:r w:rsidRPr="002657F7">
        <w:rPr>
          <w:b/>
          <w:i/>
          <w:szCs w:val="24"/>
          <w:lang w:eastAsia="en-US"/>
        </w:rPr>
        <w:t xml:space="preserve">40α, 40β, 51, </w:t>
      </w:r>
      <w:r w:rsidRPr="002657F7">
        <w:rPr>
          <w:szCs w:val="24"/>
          <w:lang w:eastAsia="en-US"/>
        </w:rPr>
        <w:t>56, 58, 59</w:t>
      </w:r>
      <w:r w:rsidRPr="002657F7">
        <w:rPr>
          <w:strike/>
          <w:szCs w:val="24"/>
          <w:lang w:eastAsia="en-US"/>
        </w:rPr>
        <w:t>, 60</w:t>
      </w:r>
      <w:r w:rsidRPr="002657F7">
        <w:rPr>
          <w:szCs w:val="24"/>
          <w:lang w:eastAsia="en-US"/>
        </w:rPr>
        <w:t>, 63, 65, 66, 71, 72, 73, 77, 80, 81, 83, 85, 86, 88, 90, 91, 95, 97, 99, 101, 102, 105, 107, 108, 109, 111, 115, 116, 119, 123, 132, 148, 150, 156, 167, 168, 169, 170, 173, 175, 176, 179, 181, 186, 193, 199, 242, 244</w:t>
      </w:r>
      <w:r w:rsidRPr="002657F7">
        <w:rPr>
          <w:strike/>
          <w:szCs w:val="24"/>
          <w:lang w:eastAsia="en-US"/>
        </w:rPr>
        <w:t xml:space="preserve"> ή</w:t>
      </w:r>
      <w:r w:rsidRPr="002657F7">
        <w:rPr>
          <w:b/>
          <w:i/>
          <w:szCs w:val="24"/>
          <w:lang w:eastAsia="en-US"/>
        </w:rPr>
        <w:t>,</w:t>
      </w:r>
      <w:r w:rsidRPr="002657F7">
        <w:rPr>
          <w:szCs w:val="24"/>
          <w:lang w:eastAsia="en-US"/>
        </w:rPr>
        <w:t xml:space="preserve"> 265 τίθεται σε ισχύ μόνον αν δεν έχει διατυπωθεί αντίρρηση από το Ευρωπαϊκό Κοινοβούλιο ή το Συμβούλιο εντός περιόδου δύο μηνών από την κοινοποίηση της εν λόγω πράξης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κατόπιν πρωτοβουλίας του Ευρωπαϊκού Κοινοβουλίου ή του Συμβουλίου.</w:t>
      </w:r>
      <w:r w:rsidR="00A64DA3">
        <w:rPr>
          <w:b/>
          <w:szCs w:val="24"/>
          <w:lang w:eastAsia="en-US"/>
        </w:rPr>
        <w:t xml:space="preserve"> [Τροπολογία 284]</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262</w:t>
      </w:r>
      <w:r w:rsidRPr="002657F7">
        <w:rPr>
          <w:szCs w:val="24"/>
          <w:lang w:eastAsia="en-US"/>
        </w:rPr>
        <w:br/>
        <w:t>Διαδικασία επιτροπής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1.</w:t>
      </w:r>
      <w:r w:rsidRPr="002657F7">
        <w:rPr>
          <w:szCs w:val="24"/>
          <w:lang w:eastAsia="en-US"/>
        </w:rPr>
        <w:tab/>
        <w:t>Η Επιτροπή επικουρείται από την επιτροπή τελωνειακού κώδικα. Η εν λόγω επιτροπή είναι επιτροπή κατά την έννοια του κανονισμού (ΕΕ) αριθ. 182/2011.</w:t>
      </w:r>
    </w:p>
    <w:p w:rsidR="002657F7" w:rsidRPr="002657F7" w:rsidRDefault="002657F7" w:rsidP="002657F7">
      <w:pPr>
        <w:spacing w:before="120" w:after="120" w:line="360" w:lineRule="auto"/>
        <w:ind w:left="850" w:hanging="850"/>
        <w:rPr>
          <w:szCs w:val="24"/>
          <w:lang w:eastAsia="en-US"/>
        </w:rPr>
      </w:pPr>
      <w:r w:rsidRPr="002657F7">
        <w:rPr>
          <w:szCs w:val="24"/>
          <w:lang w:eastAsia="en-US"/>
        </w:rPr>
        <w:t>2.</w:t>
      </w:r>
      <w:r w:rsidRPr="002657F7">
        <w:rPr>
          <w:szCs w:val="24"/>
          <w:lang w:eastAsia="en-US"/>
        </w:rPr>
        <w:tab/>
        <w:t>Όταν γίνεται παραπομπή στην παρούσα παράγραφο, εφαρμόζεται το άρθρο 4 του κανονισμού (ΕΕ) αριθ. 182/2011.</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3.</w:t>
      </w:r>
      <w:r w:rsidRPr="002657F7">
        <w:rPr>
          <w:szCs w:val="24"/>
          <w:lang w:eastAsia="en-US"/>
        </w:rPr>
        <w:tab/>
        <w:t>Όταν γίνεται παραπομπή στην παρούσα παράγραφο, εφαρμόζεται το άρθρο 8 του κανονισμού (ΕΕ) αριθ. 182/2011 σε συνδυασμό με το άρθρο 4 του εν λόγω κανονισμού.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Όταν γίνεται παραπομπή στην παρούσα παράγραφο, εφαρμόζεται το άρθρο 5 του κανονισμού (ΕΕ) αριθ. 182/2011.</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Όταν γίνεται παραπομπή στην παρούσα παράγραφο, εφαρμόζεται το άρθρο 8 του κανονισμού (ΕΕ) αριθ. 182/2011 σε συνδυασμό με το άρθρο 5 του εν λόγω κανονισμού.</w:t>
      </w:r>
    </w:p>
    <w:p w:rsidR="002657F7" w:rsidRPr="002657F7" w:rsidRDefault="002657F7" w:rsidP="002657F7">
      <w:pPr>
        <w:spacing w:before="120" w:after="120" w:line="360" w:lineRule="auto"/>
        <w:ind w:left="850" w:hanging="850"/>
        <w:rPr>
          <w:szCs w:val="24"/>
          <w:lang w:eastAsia="en-US"/>
        </w:rPr>
      </w:pPr>
      <w:r w:rsidRPr="002657F7">
        <w:rPr>
          <w:szCs w:val="24"/>
          <w:lang w:eastAsia="en-US"/>
        </w:rPr>
        <w:t>6.</w:t>
      </w:r>
      <w:r w:rsidRPr="002657F7">
        <w:rPr>
          <w:szCs w:val="24"/>
          <w:lang w:eastAsia="en-US"/>
        </w:rPr>
        <w:tab/>
        <w:t>Όταν η γνώμη της επιτροπής λαμβάνεται με γραπτή διαδικασία και γίνεται παραπομπή στην παρούσα παράγραφο, η εν λόγω διαδικασία περατώνεται χωρίς αποτέλεσμα μόνον όταν, εντός της προθεσμίας υποβολής της γνώμης, η προεδρία της επιτροπής λάβει σχετική απόφαση.</w:t>
      </w:r>
    </w:p>
    <w:p w:rsidR="002657F7" w:rsidRPr="002657F7" w:rsidRDefault="002657F7" w:rsidP="002657F7">
      <w:pPr>
        <w:spacing w:before="120" w:after="120" w:line="360" w:lineRule="auto"/>
        <w:jc w:val="center"/>
        <w:rPr>
          <w:szCs w:val="24"/>
          <w:lang w:eastAsia="en-US"/>
        </w:rPr>
      </w:pPr>
      <w:r w:rsidRPr="002657F7">
        <w:rPr>
          <w:szCs w:val="24"/>
          <w:lang w:eastAsia="en-US"/>
        </w:rPr>
        <w:t xml:space="preserve">Κεφάλαιο 5 </w:t>
      </w:r>
      <w:r w:rsidRPr="002657F7">
        <w:rPr>
          <w:szCs w:val="24"/>
          <w:lang w:eastAsia="en-US"/>
        </w:rPr>
        <w:br/>
        <w:t>Τελικές διατάξεις</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263</w:t>
      </w:r>
      <w:r w:rsidRPr="002657F7">
        <w:rPr>
          <w:szCs w:val="24"/>
          <w:lang w:eastAsia="en-US"/>
        </w:rPr>
        <w:br/>
        <w:t xml:space="preserve">Κατάργηση </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Ο κανονισμός (ΕΕ) αριθ. 952/2013 </w:t>
      </w:r>
      <w:r w:rsidRPr="002657F7">
        <w:rPr>
          <w:strike/>
          <w:szCs w:val="24"/>
          <w:lang w:eastAsia="en-US"/>
        </w:rPr>
        <w:t>καταργείται</w:t>
      </w:r>
      <w:r w:rsidRPr="002657F7">
        <w:rPr>
          <w:b/>
          <w:i/>
          <w:szCs w:val="24"/>
          <w:lang w:eastAsia="en-US"/>
        </w:rPr>
        <w:t>και ο κανονισμός (ΕΕ) 2022/2399 καταργούνται</w:t>
      </w:r>
      <w:r w:rsidRPr="002657F7">
        <w:rPr>
          <w:szCs w:val="24"/>
          <w:lang w:eastAsia="en-US"/>
        </w:rPr>
        <w:t>.</w:t>
      </w:r>
      <w:r w:rsidR="00A64DA3">
        <w:rPr>
          <w:b/>
          <w:szCs w:val="24"/>
          <w:lang w:eastAsia="en-US"/>
        </w:rPr>
        <w:t xml:space="preserve"> [Τροπολογία 285]</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850" w:hanging="850"/>
        <w:rPr>
          <w:szCs w:val="24"/>
          <w:lang w:eastAsia="en-US"/>
        </w:rPr>
      </w:pPr>
      <w:r w:rsidRPr="002657F7">
        <w:rPr>
          <w:szCs w:val="24"/>
          <w:lang w:eastAsia="en-US"/>
        </w:rPr>
        <w:lastRenderedPageBreak/>
        <w:t>2.</w:t>
      </w:r>
      <w:r w:rsidRPr="002657F7">
        <w:rPr>
          <w:szCs w:val="24"/>
          <w:lang w:eastAsia="en-US"/>
        </w:rPr>
        <w:tab/>
        <w:t>Οι παραπομπές στον κανονισμό (ΕΕ) αριθ. 952/2013 θεωρούνται ως παραπομπές στον παρόντα κανονισμό και διαβάζονται σύμφωνα με τον πίνακα αντιστοιχίας του παραρτήματος.</w:t>
      </w:r>
    </w:p>
    <w:p w:rsidR="002657F7" w:rsidRPr="002657F7" w:rsidRDefault="002657F7" w:rsidP="002657F7">
      <w:pPr>
        <w:spacing w:before="120" w:after="120" w:line="360" w:lineRule="auto"/>
        <w:ind w:left="850" w:hanging="850"/>
        <w:rPr>
          <w:szCs w:val="24"/>
          <w:lang w:eastAsia="en-US"/>
        </w:rPr>
      </w:pPr>
      <w:r w:rsidRPr="002657F7">
        <w:rPr>
          <w:szCs w:val="24"/>
          <w:lang w:eastAsia="en-US"/>
        </w:rPr>
        <w:t>3.</w:t>
      </w:r>
      <w:r w:rsidRPr="002657F7">
        <w:rPr>
          <w:szCs w:val="24"/>
          <w:lang w:eastAsia="en-US"/>
        </w:rPr>
        <w:tab/>
        <w:t>Από την ημερομηνία που ορίζεται στο άρθρο 265 παράγραφος 4, οι παραπομπές στην τελωνειακή διασάφηση θεωρείται ότι καλύπτουν την παροχή των δεδομένων που είναι αναγκαία για την υπαγωγή εμπορευμάτων σε τελωνειακό καθεστώς με τη χρήση των δυνατοτήτων του τελωνειακού κόμβου δεδομένων της ΕΕ.</w:t>
      </w:r>
    </w:p>
    <w:p w:rsidR="002657F7" w:rsidRPr="002657F7" w:rsidRDefault="002657F7" w:rsidP="002657F7">
      <w:pPr>
        <w:spacing w:before="120" w:after="120" w:line="360" w:lineRule="auto"/>
        <w:ind w:left="850" w:hanging="850"/>
        <w:rPr>
          <w:szCs w:val="24"/>
          <w:lang w:eastAsia="en-US"/>
        </w:rPr>
      </w:pPr>
      <w:r w:rsidRPr="002657F7">
        <w:rPr>
          <w:szCs w:val="24"/>
          <w:lang w:eastAsia="en-US"/>
        </w:rPr>
        <w:t>4.</w:t>
      </w:r>
      <w:r w:rsidRPr="002657F7">
        <w:rPr>
          <w:szCs w:val="24"/>
          <w:lang w:eastAsia="en-US"/>
        </w:rPr>
        <w:tab/>
        <w:t>Από την ημερομηνία που ορίζεται στο άρθρο 265 παράγραφος 4, οι παραπομπές στον διασαφιστή θεωρείται ότι καλύπτουν τον μεταφορέα, τον εισαγωγέα, τον εξαγωγέα ή τον δικαιούχο του καθεστώτος διαμετακόμισης, ανάλογα με την περίπτωση.</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264</w:t>
      </w:r>
      <w:r w:rsidRPr="002657F7">
        <w:rPr>
          <w:szCs w:val="24"/>
          <w:lang w:eastAsia="en-US"/>
        </w:rPr>
        <w:br/>
        <w:t>Έναρξη ισχύος</w:t>
      </w:r>
    </w:p>
    <w:p w:rsidR="002657F7" w:rsidRPr="002657F7" w:rsidRDefault="002657F7" w:rsidP="002657F7">
      <w:pPr>
        <w:spacing w:before="120" w:after="120" w:line="360" w:lineRule="auto"/>
        <w:rPr>
          <w:szCs w:val="24"/>
          <w:lang w:eastAsia="en-US"/>
        </w:rPr>
      </w:pPr>
      <w:r w:rsidRPr="002657F7">
        <w:rPr>
          <w:szCs w:val="24"/>
          <w:lang w:eastAsia="en-US"/>
        </w:rPr>
        <w:t xml:space="preserve">Ο παρών κανονισμός αρχίζει να ισχύει την εικοστή ημέρα από τη δημοσίευσή του στην </w:t>
      </w:r>
      <w:r w:rsidR="00472832" w:rsidRPr="00472832">
        <w:rPr>
          <w:i/>
          <w:szCs w:val="24"/>
          <w:lang w:eastAsia="en-US"/>
        </w:rPr>
        <w:t>Επίσημη Εφημερίδα της Ευρωπαϊκής Ένωσης</w:t>
      </w:r>
      <w:r w:rsidRPr="002657F7">
        <w:rPr>
          <w:szCs w:val="24"/>
          <w:lang w:eastAsia="en-US"/>
        </w:rPr>
        <w:t>.</w:t>
      </w:r>
    </w:p>
    <w:p w:rsidR="002657F7" w:rsidRPr="002657F7" w:rsidRDefault="002657F7" w:rsidP="002657F7">
      <w:pPr>
        <w:spacing w:before="120" w:after="120" w:line="360" w:lineRule="auto"/>
        <w:jc w:val="center"/>
        <w:rPr>
          <w:szCs w:val="24"/>
          <w:lang w:eastAsia="en-US"/>
        </w:rPr>
      </w:pPr>
      <w:r w:rsidRPr="002657F7">
        <w:rPr>
          <w:szCs w:val="24"/>
          <w:lang w:eastAsia="en-US"/>
        </w:rPr>
        <w:t>Άρθρο 265</w:t>
      </w:r>
      <w:r w:rsidRPr="002657F7">
        <w:rPr>
          <w:szCs w:val="24"/>
          <w:lang w:eastAsia="en-US"/>
        </w:rPr>
        <w:br/>
        <w:t>Εφαρμογή</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1.</w:t>
      </w:r>
      <w:r w:rsidRPr="002657F7">
        <w:rPr>
          <w:szCs w:val="24"/>
          <w:lang w:eastAsia="en-US"/>
        </w:rPr>
        <w:tab/>
        <w:t xml:space="preserve">Τα άρθρα 205 έως 237 εφαρμόζονται από την 1η Ιανουαρίου </w:t>
      </w:r>
      <w:r w:rsidRPr="002657F7">
        <w:rPr>
          <w:strike/>
          <w:szCs w:val="24"/>
          <w:lang w:eastAsia="en-US"/>
        </w:rPr>
        <w:t>2028</w:t>
      </w:r>
      <w:r w:rsidRPr="002657F7">
        <w:rPr>
          <w:b/>
          <w:i/>
          <w:szCs w:val="24"/>
          <w:lang w:eastAsia="en-US"/>
        </w:rPr>
        <w:t>2026</w:t>
      </w:r>
      <w:r w:rsidRPr="002657F7">
        <w:rPr>
          <w:szCs w:val="24"/>
          <w:lang w:eastAsia="en-US"/>
        </w:rPr>
        <w:t>.</w:t>
      </w:r>
      <w:r w:rsidR="00A64DA3">
        <w:rPr>
          <w:b/>
          <w:szCs w:val="24"/>
          <w:lang w:eastAsia="en-US"/>
        </w:rPr>
        <w:t xml:space="preserve"> [Τροπολογία 286]</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2.</w:t>
      </w:r>
      <w:r w:rsidRPr="002657F7">
        <w:rPr>
          <w:szCs w:val="24"/>
          <w:lang w:eastAsia="en-US"/>
        </w:rPr>
        <w:tab/>
        <w:t xml:space="preserve">Οι ακόλουθες διατάξεις εφαρμόζονται από την 1η Μαρτίου </w:t>
      </w:r>
      <w:r w:rsidRPr="002657F7">
        <w:rPr>
          <w:strike/>
          <w:szCs w:val="24"/>
          <w:lang w:eastAsia="en-US"/>
        </w:rPr>
        <w:t>2028</w:t>
      </w:r>
      <w:r w:rsidRPr="002657F7">
        <w:rPr>
          <w:b/>
          <w:i/>
          <w:szCs w:val="24"/>
          <w:lang w:eastAsia="en-US"/>
        </w:rPr>
        <w:t>2026</w:t>
      </w:r>
      <w:r w:rsidRPr="002657F7">
        <w:rPr>
          <w:szCs w:val="24"/>
          <w:lang w:eastAsia="en-US"/>
        </w:rPr>
        <w:t>:</w:t>
      </w:r>
      <w:r w:rsidR="00A64DA3">
        <w:rPr>
          <w:b/>
          <w:szCs w:val="24"/>
          <w:lang w:eastAsia="en-US"/>
        </w:rPr>
        <w:t xml:space="preserve"> [Τροπολογία 287]</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 xml:space="preserve">οι διατάξεις σχετικά με την απλουστευμένη δασμολογική μεταχείριση που προβλέπονται στο άρθρο 145 παράγραφοι 5, 6 και 7 και στο άρθρο 147 στοιχείο α) σημείο </w:t>
      </w:r>
      <w:r w:rsidRPr="002657F7">
        <w:rPr>
          <w:szCs w:val="24"/>
          <w:lang w:val="en-GB" w:eastAsia="en-US"/>
        </w:rPr>
        <w:t>ii</w:t>
      </w:r>
      <w:r w:rsidRPr="002657F7">
        <w:rPr>
          <w:szCs w:val="24"/>
          <w:lang w:eastAsia="en-US"/>
        </w:rPr>
        <w:t>)·</w:t>
      </w:r>
    </w:p>
    <w:p w:rsidR="00D37DEB" w:rsidRDefault="00D37DEB">
      <w:pPr>
        <w:widowControl/>
        <w:rPr>
          <w:szCs w:val="24"/>
          <w:lang w:eastAsia="en-US"/>
        </w:rPr>
      </w:pPr>
      <w:r>
        <w:rPr>
          <w:szCs w:val="24"/>
          <w:lang w:eastAsia="en-US"/>
        </w:rPr>
        <w:br w:type="page"/>
      </w:r>
    </w:p>
    <w:p w:rsidR="002657F7" w:rsidRPr="002657F7" w:rsidRDefault="002657F7" w:rsidP="002657F7">
      <w:pPr>
        <w:spacing w:before="120" w:after="120" w:line="360" w:lineRule="auto"/>
        <w:ind w:left="1416" w:hanging="566"/>
        <w:rPr>
          <w:szCs w:val="24"/>
          <w:lang w:eastAsia="en-US"/>
        </w:rPr>
      </w:pPr>
      <w:r w:rsidRPr="002657F7">
        <w:rPr>
          <w:szCs w:val="24"/>
          <w:lang w:eastAsia="en-US"/>
        </w:rPr>
        <w:lastRenderedPageBreak/>
        <w:t>β)</w:t>
      </w:r>
      <w:r w:rsidRPr="002657F7">
        <w:rPr>
          <w:szCs w:val="24"/>
          <w:lang w:eastAsia="en-US"/>
        </w:rPr>
        <w:tab/>
        <w:t>οι διατάξεις σχετικά με την απλουστευμένη δασμολογική μεταχείριση για εξ αποστάσεως πωλήσεις που προβλέπονται στο άρθρο 149 παράγραφος 4, στο άρθρο 150 παράγραφος 10 και στο άρθρο 156 παράγραφος 2·</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οι διατάξεις σχετικά με τους θεωρούμενους εισαγωγείς που ορίζονται στο άρθρο 20 παράγραφος 3 στοιχείο ε), στο άρθρο 21, στο άρθρο 59 παράγραφος 2, στο άρθρο 60 παράγραφος 6 στοιχείο α), στο άρθρο 67 παράγραφος 2, στο άρθρο 67 παράγραφος 4 στοιχείο δ), στο άρθρο 159 παράγραφος 2, στο άρθρο 181 παράγραφος 5 και στο άρθρο 184 παράγραφος 3.</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3.</w:t>
      </w:r>
      <w:r w:rsidRPr="002657F7">
        <w:rPr>
          <w:szCs w:val="24"/>
          <w:lang w:eastAsia="en-US"/>
        </w:rPr>
        <w:tab/>
        <w:t xml:space="preserve">Οι λειτουργίες του τελωνειακού κόμβου δεδομένων της ΕΕ που ορίζονται στο άρθρο 29 καθίστανται πλήρως επιχειρησιακές έως τις 31 Δεκεμβρίου </w:t>
      </w:r>
      <w:r w:rsidRPr="002657F7">
        <w:rPr>
          <w:strike/>
          <w:szCs w:val="24"/>
          <w:lang w:eastAsia="en-US"/>
        </w:rPr>
        <w:t>2037</w:t>
      </w:r>
      <w:r w:rsidRPr="002657F7">
        <w:rPr>
          <w:b/>
          <w:i/>
          <w:szCs w:val="24"/>
          <w:lang w:eastAsia="en-US"/>
        </w:rPr>
        <w:t>2032</w:t>
      </w:r>
      <w:r w:rsidRPr="002657F7">
        <w:rPr>
          <w:szCs w:val="24"/>
          <w:lang w:eastAsia="en-US"/>
        </w:rPr>
        <w:t>.</w:t>
      </w:r>
      <w:r w:rsidR="00A64DA3">
        <w:rPr>
          <w:b/>
          <w:szCs w:val="24"/>
          <w:lang w:eastAsia="en-US"/>
        </w:rPr>
        <w:t xml:space="preserve"> [Τροπολογία 288]</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4.</w:t>
      </w:r>
      <w:r w:rsidRPr="002657F7">
        <w:rPr>
          <w:szCs w:val="24"/>
          <w:lang w:eastAsia="en-US"/>
        </w:rPr>
        <w:tab/>
        <w:t xml:space="preserve">Οι οικονομικοί φορείς μπορούν να αρχίσουν να εκπληρώνουν τις υποχρεώσεις υποβολής εκθέσεων που υπέχουν δυνάμει του παρόντος κανονισμού χρησιμοποιώντας τον τελωνειακό κόμβο δεδομένων της ΕΕ από την 1η </w:t>
      </w:r>
      <w:r w:rsidRPr="002657F7">
        <w:rPr>
          <w:strike/>
          <w:szCs w:val="24"/>
          <w:lang w:eastAsia="en-US"/>
        </w:rPr>
        <w:t>Μαρτίου 2032</w:t>
      </w:r>
      <w:r w:rsidRPr="002657F7">
        <w:rPr>
          <w:b/>
          <w:i/>
          <w:szCs w:val="24"/>
          <w:lang w:eastAsia="en-US"/>
        </w:rPr>
        <w:t>Ιανουαρίου 2029</w:t>
      </w:r>
      <w:r w:rsidRPr="002657F7">
        <w:rPr>
          <w:szCs w:val="24"/>
          <w:lang w:eastAsia="en-US"/>
        </w:rPr>
        <w:t>.</w:t>
      </w:r>
      <w:r w:rsidR="00A64DA3">
        <w:rPr>
          <w:b/>
          <w:szCs w:val="24"/>
          <w:lang w:eastAsia="en-US"/>
        </w:rPr>
        <w:t xml:space="preserve"> [Τροπολογία 289]</w:t>
      </w:r>
    </w:p>
    <w:p w:rsidR="002657F7" w:rsidRPr="002657F7" w:rsidRDefault="002657F7" w:rsidP="002657F7">
      <w:pPr>
        <w:spacing w:before="120" w:after="120" w:line="360" w:lineRule="auto"/>
        <w:ind w:left="850" w:hanging="850"/>
        <w:rPr>
          <w:szCs w:val="24"/>
          <w:lang w:eastAsia="en-US"/>
        </w:rPr>
      </w:pPr>
      <w:r w:rsidRPr="002657F7">
        <w:rPr>
          <w:szCs w:val="24"/>
          <w:lang w:eastAsia="en-US"/>
        </w:rPr>
        <w:t>5.</w:t>
      </w:r>
      <w:r w:rsidRPr="002657F7">
        <w:rPr>
          <w:szCs w:val="24"/>
          <w:lang w:eastAsia="en-US"/>
        </w:rPr>
        <w:tab/>
        <w:t>Οι τελωνειακές αρχές επαναξιολογούν τις άδειες που χορηγήθηκαν σύμφωνα με τον κανονισμό (ΕΕ) αριθ. 952/2013 από την 1η Ιανουαρίου 2035 έως τις 31 Δεκεμβρίου 2037.</w:t>
      </w:r>
    </w:p>
    <w:p w:rsidR="002657F7" w:rsidRPr="00A64DA3" w:rsidRDefault="002657F7" w:rsidP="002657F7">
      <w:pPr>
        <w:spacing w:before="120" w:after="120" w:line="360" w:lineRule="auto"/>
        <w:ind w:left="850" w:hanging="850"/>
        <w:rPr>
          <w:b/>
          <w:szCs w:val="24"/>
          <w:lang w:eastAsia="en-US"/>
        </w:rPr>
      </w:pPr>
      <w:r w:rsidRPr="002657F7">
        <w:rPr>
          <w:szCs w:val="24"/>
          <w:lang w:eastAsia="en-US"/>
        </w:rPr>
        <w:t>6.</w:t>
      </w:r>
      <w:r w:rsidRPr="002657F7">
        <w:rPr>
          <w:szCs w:val="24"/>
          <w:lang w:eastAsia="en-US"/>
        </w:rPr>
        <w:tab/>
        <w:t>Πριν από τις 31 Δεκεμβρίου 2027, η Επιτροπή υποβάλλει στο Ευρωπαϊκό Κοινοβούλιο και στο Συμβούλιο έκθεση σχετικά με την αξιολόγηση του κεντρικού τελωνισμού που αναφέρεται στο άρθρο 72. Κατά περίπτωση, η Επιτροπή μπορεί να υποβάλει νομοθετική πρόταση με σκοπό να διασφαλιστεί η δίκαιη κατανομή των δικαιωμάτων και των υποχρεώσεων των κρατών μελών σε σχέση με την αξιολόγηση και την ευθύνη για την τελωνειακή οφειλή κατά την εισαγωγή.</w:t>
      </w:r>
      <w:r w:rsidRPr="002657F7">
        <w:rPr>
          <w:b/>
          <w:i/>
          <w:szCs w:val="24"/>
          <w:lang w:eastAsia="en-US"/>
        </w:rPr>
        <w:t xml:space="preserve"> Η εν λόγω έκθεση δημοσιοποιείται.</w:t>
      </w:r>
      <w:r w:rsidR="00A64DA3">
        <w:rPr>
          <w:b/>
          <w:szCs w:val="24"/>
          <w:lang w:eastAsia="en-US"/>
        </w:rPr>
        <w:t xml:space="preserve"> [Τροπολογία 290]</w:t>
      </w:r>
    </w:p>
    <w:p w:rsidR="00D37DEB" w:rsidRDefault="00D37DEB">
      <w:pPr>
        <w:widowControl/>
        <w:rPr>
          <w:szCs w:val="24"/>
          <w:lang w:eastAsia="en-US"/>
        </w:rPr>
      </w:pPr>
      <w:r>
        <w:rPr>
          <w:szCs w:val="24"/>
          <w:lang w:eastAsia="en-US"/>
        </w:rPr>
        <w:br w:type="page"/>
      </w:r>
    </w:p>
    <w:p w:rsidR="002657F7" w:rsidRPr="00A64DA3" w:rsidRDefault="002657F7" w:rsidP="002657F7">
      <w:pPr>
        <w:spacing w:before="120" w:after="120" w:line="360" w:lineRule="auto"/>
        <w:ind w:left="850" w:hanging="850"/>
        <w:rPr>
          <w:b/>
          <w:szCs w:val="24"/>
          <w:lang w:eastAsia="en-US"/>
        </w:rPr>
      </w:pPr>
      <w:r w:rsidRPr="002657F7">
        <w:rPr>
          <w:szCs w:val="24"/>
          <w:lang w:eastAsia="en-US"/>
        </w:rPr>
        <w:lastRenderedPageBreak/>
        <w:t>7.</w:t>
      </w:r>
      <w:r w:rsidRPr="002657F7">
        <w:rPr>
          <w:szCs w:val="24"/>
          <w:lang w:eastAsia="en-US"/>
        </w:rPr>
        <w:tab/>
        <w:t xml:space="preserve">Έως τις 31 Δεκεμβρίου </w:t>
      </w:r>
      <w:r w:rsidRPr="002657F7">
        <w:rPr>
          <w:strike/>
          <w:szCs w:val="24"/>
          <w:lang w:eastAsia="en-US"/>
        </w:rPr>
        <w:t>2035</w:t>
      </w:r>
      <w:r w:rsidRPr="002657F7">
        <w:rPr>
          <w:b/>
          <w:i/>
          <w:szCs w:val="24"/>
          <w:lang w:eastAsia="en-US"/>
        </w:rPr>
        <w:t>2031</w:t>
      </w:r>
      <w:r w:rsidRPr="002657F7">
        <w:rPr>
          <w:szCs w:val="24"/>
          <w:lang w:eastAsia="en-US"/>
        </w:rPr>
        <w:t xml:space="preserve">, η Επιτροπή υποβάλλει στο Ευρωπαϊκό Κοινοβούλιο και το Συμβούλιο </w:t>
      </w:r>
      <w:r w:rsidRPr="002657F7">
        <w:rPr>
          <w:b/>
          <w:i/>
          <w:szCs w:val="24"/>
          <w:lang w:eastAsia="en-US"/>
        </w:rPr>
        <w:t xml:space="preserve">και δημοσιεύει, </w:t>
      </w:r>
      <w:r w:rsidRPr="002657F7">
        <w:rPr>
          <w:szCs w:val="24"/>
          <w:lang w:eastAsia="en-US"/>
        </w:rPr>
        <w:t>έκθεση με την οποία αξιολογεί, ιδίως:</w:t>
      </w:r>
      <w:r w:rsidR="00A64DA3">
        <w:rPr>
          <w:b/>
          <w:szCs w:val="24"/>
          <w:lang w:eastAsia="en-US"/>
        </w:rPr>
        <w:t xml:space="preserve"> [Τροπολογία 291]</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α)</w:t>
      </w:r>
      <w:r w:rsidRPr="002657F7">
        <w:rPr>
          <w:szCs w:val="24"/>
          <w:lang w:eastAsia="en-US"/>
        </w:rPr>
        <w:tab/>
        <w:t>την αποτελεσματικότητα της τελωνειακής επιτήρησης των αξιόπιστων και ελεγμένων συναλλασσομένων από τις τελωνειακές αρχές του κράτους μέλους εγκατάστασης και της εφαρμογής των διατάξεων που διέπουν τον τόπο γένεσης της τελωνειακής οφειλής·</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β)</w:t>
      </w:r>
      <w:r w:rsidRPr="002657F7">
        <w:rPr>
          <w:szCs w:val="24"/>
          <w:lang w:eastAsia="en-US"/>
        </w:rPr>
        <w:tab/>
        <w:t>την αποτελεσματικότητα της τελωνειακής επιτήρησης των οικονομικών φορέων εκτός των αξιόπιστων και ελεγμένων συναλλασσομένων·</w:t>
      </w:r>
    </w:p>
    <w:p w:rsidR="002657F7" w:rsidRPr="002657F7" w:rsidRDefault="002657F7" w:rsidP="002657F7">
      <w:pPr>
        <w:spacing w:before="120" w:after="120" w:line="360" w:lineRule="auto"/>
        <w:ind w:left="1416" w:hanging="566"/>
        <w:rPr>
          <w:szCs w:val="24"/>
          <w:lang w:eastAsia="en-US"/>
        </w:rPr>
      </w:pPr>
      <w:r w:rsidRPr="002657F7">
        <w:rPr>
          <w:szCs w:val="24"/>
          <w:lang w:eastAsia="en-US"/>
        </w:rPr>
        <w:t>γ)</w:t>
      </w:r>
      <w:r w:rsidRPr="002657F7">
        <w:rPr>
          <w:szCs w:val="24"/>
          <w:lang w:eastAsia="en-US"/>
        </w:rPr>
        <w:tab/>
        <w:t>τον πιθανό αντίκτυπο των τροποποιήσεων που προβλέπονται στην παράγραφο 8.</w:t>
      </w:r>
    </w:p>
    <w:p w:rsidR="002657F7" w:rsidRPr="002657F7" w:rsidRDefault="002657F7" w:rsidP="002657F7">
      <w:pPr>
        <w:spacing w:before="120" w:after="120" w:line="360" w:lineRule="auto"/>
        <w:ind w:left="850" w:hanging="850"/>
        <w:rPr>
          <w:szCs w:val="24"/>
          <w:lang w:eastAsia="en-US"/>
        </w:rPr>
      </w:pPr>
      <w:r w:rsidRPr="002657F7">
        <w:rPr>
          <w:szCs w:val="24"/>
          <w:lang w:eastAsia="en-US"/>
        </w:rPr>
        <w:t>8.</w:t>
      </w:r>
      <w:r w:rsidRPr="002657F7">
        <w:rPr>
          <w:szCs w:val="24"/>
          <w:lang w:eastAsia="en-US"/>
        </w:rPr>
        <w:tab/>
        <w:t>Ανατίθεται στην Επιτροπή η εξουσία να εκδίδει κατ’ εξουσιοδότηση πράξεις, σύμφωνα με το άρθρο 261, για την τροποποίηση του παρόντος κανονισμού, κατά περίπτωση με βάση την έκθεση που αναφέρεται στην παράγραφο 7, με τη διαγραφή ή την τροποποίηση των παρεκκλίσεων που προβλέπονται στο άρθρο 42 παράγραφος 3 δεύτερο εδάφιο και στο άρθρο 169 παράγραφος 1 δεύτερο εδάφιο.</w:t>
      </w:r>
    </w:p>
    <w:p w:rsidR="002657F7" w:rsidRPr="002657F7" w:rsidRDefault="002657F7" w:rsidP="002657F7">
      <w:pPr>
        <w:spacing w:before="120" w:after="120" w:line="360" w:lineRule="auto"/>
        <w:ind w:left="850"/>
        <w:rPr>
          <w:szCs w:val="24"/>
          <w:lang w:eastAsia="en-US"/>
        </w:rPr>
      </w:pPr>
      <w:r w:rsidRPr="002657F7">
        <w:rPr>
          <w:szCs w:val="24"/>
          <w:lang w:eastAsia="en-US"/>
        </w:rPr>
        <w:t>Ο παρών κανονισμός είναι δεσμευτικός ως προς όλα τα μέρη του και ισχύει άμεσα σε κάθε κράτος μέλος.</w:t>
      </w:r>
    </w:p>
    <w:p w:rsidR="002657F7" w:rsidRPr="002657F7" w:rsidRDefault="00D37DEB" w:rsidP="002657F7">
      <w:pPr>
        <w:keepNext/>
        <w:widowControl/>
        <w:spacing w:before="120" w:line="360" w:lineRule="auto"/>
        <w:rPr>
          <w:szCs w:val="24"/>
          <w:lang w:eastAsia="en-US"/>
        </w:rPr>
      </w:pPr>
      <w:r w:rsidRPr="00A86871">
        <w:rPr>
          <w:szCs w:val="24"/>
          <w:lang w:eastAsia="en-US"/>
        </w:rPr>
        <w:t>...</w:t>
      </w:r>
      <w:r w:rsidR="002657F7" w:rsidRPr="002657F7">
        <w:rPr>
          <w:szCs w:val="24"/>
          <w:lang w:eastAsia="en-US"/>
        </w:rPr>
        <w:t>,</w:t>
      </w:r>
    </w:p>
    <w:p w:rsidR="002657F7" w:rsidRPr="002657F7" w:rsidRDefault="002657F7" w:rsidP="002657F7">
      <w:pPr>
        <w:keepNext/>
        <w:widowControl/>
        <w:tabs>
          <w:tab w:val="left" w:pos="4252"/>
        </w:tabs>
        <w:spacing w:before="720" w:after="100" w:line="360" w:lineRule="auto"/>
        <w:jc w:val="both"/>
        <w:rPr>
          <w:i/>
          <w:szCs w:val="24"/>
          <w:lang w:eastAsia="en-US"/>
        </w:rPr>
      </w:pPr>
      <w:r w:rsidRPr="002657F7">
        <w:rPr>
          <w:i/>
          <w:szCs w:val="24"/>
          <w:lang w:eastAsia="en-US"/>
        </w:rPr>
        <w:t>Για το Ευρωπαϊκό Κοινοβούλιο</w:t>
      </w:r>
      <w:r w:rsidRPr="002657F7">
        <w:rPr>
          <w:i/>
          <w:szCs w:val="24"/>
          <w:lang w:eastAsia="en-US"/>
        </w:rPr>
        <w:tab/>
        <w:t>Για το Συμβούλιο</w:t>
      </w:r>
    </w:p>
    <w:p w:rsidR="002657F7" w:rsidRPr="002657F7" w:rsidRDefault="002657F7" w:rsidP="002657F7">
      <w:pPr>
        <w:widowControl/>
        <w:tabs>
          <w:tab w:val="left" w:pos="4252"/>
        </w:tabs>
        <w:spacing w:line="360" w:lineRule="auto"/>
        <w:rPr>
          <w:i/>
          <w:szCs w:val="24"/>
          <w:lang w:eastAsia="en-US"/>
        </w:rPr>
      </w:pPr>
      <w:r w:rsidRPr="002657F7">
        <w:rPr>
          <w:i/>
          <w:szCs w:val="24"/>
          <w:lang w:eastAsia="en-US"/>
        </w:rPr>
        <w:t>Η Πρόεδρος</w:t>
      </w:r>
      <w:r w:rsidRPr="002657F7">
        <w:rPr>
          <w:i/>
          <w:szCs w:val="24"/>
          <w:lang w:eastAsia="en-US"/>
        </w:rPr>
        <w:tab/>
        <w:t>Ο/Η Πρόεδρος</w:t>
      </w:r>
    </w:p>
    <w:p w:rsidR="002657F7" w:rsidRPr="002657F7" w:rsidRDefault="002657F7" w:rsidP="002657F7">
      <w:pPr>
        <w:spacing w:before="120" w:after="120" w:line="360" w:lineRule="auto"/>
        <w:rPr>
          <w:szCs w:val="24"/>
          <w:lang w:eastAsia="en-US"/>
        </w:rPr>
        <w:sectPr w:rsidR="002657F7" w:rsidRPr="002657F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2657F7" w:rsidRDefault="0070231A" w:rsidP="0070231A">
      <w:pPr>
        <w:spacing w:before="120" w:after="120" w:line="360" w:lineRule="auto"/>
        <w:jc w:val="center"/>
        <w:rPr>
          <w:b/>
          <w:i/>
          <w:szCs w:val="24"/>
          <w:lang w:eastAsia="en-US"/>
        </w:rPr>
      </w:pPr>
      <w:r w:rsidRPr="0070231A">
        <w:rPr>
          <w:b/>
          <w:i/>
          <w:szCs w:val="24"/>
          <w:lang w:eastAsia="en-US"/>
        </w:rPr>
        <w:lastRenderedPageBreak/>
        <w:t>ΠΑΡΑΡΤΗΜΑ Ια</w:t>
      </w:r>
    </w:p>
    <w:tbl>
      <w:tblPr>
        <w:tblW w:w="9360" w:type="dxa"/>
        <w:tblLayout w:type="fixed"/>
        <w:tblLook w:val="06A0" w:firstRow="1" w:lastRow="0" w:firstColumn="1" w:lastColumn="0" w:noHBand="1" w:noVBand="1"/>
      </w:tblPr>
      <w:tblGrid>
        <w:gridCol w:w="2127"/>
        <w:gridCol w:w="1701"/>
        <w:gridCol w:w="1788"/>
        <w:gridCol w:w="1872"/>
        <w:gridCol w:w="1872"/>
      </w:tblGrid>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Ενωσιακή μη τελωνειακή διατύπωση</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Ακρωνύμιο</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Ενωσιακό μη τελωνειακό σύστημα</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Σχετική ενωσιακή νομοθεσία</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Ημερομηνία εφαρμογής</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Κοινό υγειονομικό έγγραφο εισόδου για ζώα</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ΚΥΕΕ-A</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2017/625 του Ευρωπαϊκού Κοινοβουλίου και του Συμβουλίου</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Κοινό υγειονομικό έγγραφο εισόδου για προϊόντα</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ΚΥΕΕ-P</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2017/625</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Κοινό υγειονομικό έγγραφο εισόδου για ζωοτροφές και τρόφιμα μη ζωικής προέλευσης</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ΚΥΕΕ-D</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2017/625</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Κοινό υγειονομικό έγγραφο εισόδου για φυτά και φυτικά προϊόντα</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ΚΥΕΕ-PP</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2017/625</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Πιστοποιητικό ελέγχου</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COI</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125F80">
            <w:pPr>
              <w:spacing w:before="60" w:after="60"/>
              <w:rPr>
                <w:sz w:val="22"/>
                <w:szCs w:val="22"/>
              </w:rPr>
            </w:pPr>
            <w:r w:rsidRPr="008B6CAC">
              <w:rPr>
                <w:b/>
                <w:i/>
                <w:sz w:val="22"/>
                <w:szCs w:val="22"/>
              </w:rPr>
              <w:t>Κανονισμός (ΕΕ) 2018/848 του Ευρωπαϊκού Κοινοβουλίου και του Συμβουλίου</w:t>
            </w:r>
            <w:r w:rsidR="00125F80">
              <w:rPr>
                <w:rStyle w:val="FootnoteReference"/>
                <w:b/>
                <w:i/>
                <w:sz w:val="22"/>
                <w:szCs w:val="22"/>
              </w:rPr>
              <w:footnoteReference w:id="56"/>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Άδεια για ουσίες που καταστρέφουν τη στιβάδα του όζοντος</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ΟΚΟ</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αδειοδότησης ΟΚΟ 2</w:t>
            </w:r>
          </w:p>
        </w:tc>
        <w:tc>
          <w:tcPr>
            <w:tcW w:w="1872" w:type="dxa"/>
            <w:tcMar>
              <w:left w:w="340" w:type="dxa"/>
              <w:right w:w="340" w:type="dxa"/>
            </w:tcMar>
          </w:tcPr>
          <w:p w:rsidR="0070231A" w:rsidRPr="008B6CAC" w:rsidRDefault="0070231A" w:rsidP="00125F80">
            <w:pPr>
              <w:spacing w:before="60" w:after="60"/>
              <w:rPr>
                <w:sz w:val="22"/>
                <w:szCs w:val="22"/>
              </w:rPr>
            </w:pPr>
            <w:r w:rsidRPr="008B6CAC">
              <w:rPr>
                <w:b/>
                <w:i/>
                <w:sz w:val="22"/>
                <w:szCs w:val="22"/>
              </w:rPr>
              <w:t>Κανονισμός (ΕΚ) αριθ. 1005/2009 του Ευρωπαϊκού Κοινοβουλίο</w:t>
            </w:r>
            <w:r w:rsidRPr="008B6CAC">
              <w:rPr>
                <w:b/>
                <w:i/>
                <w:sz w:val="22"/>
                <w:szCs w:val="22"/>
              </w:rPr>
              <w:lastRenderedPageBreak/>
              <w:t>υ και του Συμβουλίου</w:t>
            </w:r>
            <w:r w:rsidR="00125F80">
              <w:rPr>
                <w:rStyle w:val="FootnoteReference"/>
                <w:b/>
                <w:i/>
                <w:sz w:val="22"/>
                <w:szCs w:val="22"/>
              </w:rPr>
              <w:footnoteReference w:id="57"/>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lastRenderedPageBreak/>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Φθοριούχα αέρια του θερμοκηπίου</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F-GAS</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Διαδικτυακή πύλη για τα φθοριούχα αέρια και το σύστημα αδειοδότησης HFC</w:t>
            </w:r>
          </w:p>
        </w:tc>
        <w:tc>
          <w:tcPr>
            <w:tcW w:w="1872" w:type="dxa"/>
            <w:tcMar>
              <w:left w:w="340" w:type="dxa"/>
              <w:right w:w="340" w:type="dxa"/>
            </w:tcMar>
          </w:tcPr>
          <w:p w:rsidR="0070231A" w:rsidRPr="008B6CAC" w:rsidRDefault="0070231A" w:rsidP="00125F80">
            <w:pPr>
              <w:spacing w:before="60" w:after="60"/>
              <w:rPr>
                <w:sz w:val="22"/>
                <w:szCs w:val="22"/>
              </w:rPr>
            </w:pPr>
            <w:r w:rsidRPr="008B6CAC">
              <w:rPr>
                <w:b/>
                <w:i/>
                <w:sz w:val="22"/>
                <w:szCs w:val="22"/>
              </w:rPr>
              <w:t>Κανονισμός (ΕΕ) αριθ. 517/2014 του Ευρωπαϊκού Κοινοβουλίου και του Συμβουλίου</w:t>
            </w:r>
            <w:r w:rsidR="00125F80">
              <w:rPr>
                <w:rStyle w:val="FootnoteReference"/>
                <w:b/>
                <w:i/>
                <w:sz w:val="22"/>
                <w:szCs w:val="22"/>
              </w:rPr>
              <w:footnoteReference w:id="58"/>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Άδεια εισαγωγής για πολιτιστικά αγαθά</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ICG-L</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125F80">
            <w:pPr>
              <w:spacing w:before="60" w:after="60"/>
              <w:rPr>
                <w:sz w:val="22"/>
                <w:szCs w:val="22"/>
              </w:rPr>
            </w:pPr>
            <w:r w:rsidRPr="008B6CAC">
              <w:rPr>
                <w:b/>
                <w:i/>
                <w:sz w:val="22"/>
                <w:szCs w:val="22"/>
              </w:rPr>
              <w:t>Κανονισμός (ΕΕ) 2019/880 του Ευρωπαϊκού Κοινοβουλίου και του Συμβουλίου</w:t>
            </w:r>
            <w:r w:rsidR="00125F80">
              <w:rPr>
                <w:rStyle w:val="FootnoteReference"/>
                <w:b/>
                <w:i/>
                <w:sz w:val="22"/>
                <w:szCs w:val="22"/>
              </w:rPr>
              <w:footnoteReference w:id="59"/>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Δήλωση εισαγωγέα για πολιτιστικά αγαθά</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ICG-S</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2019/880</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Γενική περιγραφή για πολιτιστικά αγαθά</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ICG-D</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2019/880</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Ενωσιακή μη τελωνειακή διατύπωση</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Ακρωνύμιο</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Ενωσιακό μη τελωνειακό σύστημα</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Σχετική ενωσιακή νομοθεσία εκτός της τελωνειακής</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Σύνδεση έως</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 xml:space="preserve">Άδεια εισαγωγής για την επιβολή της δασικής νομοθεσίας, τη διακυβέρνηση και το εμπόριο </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FLEGT</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(ΕΚ) αριθ. 2173/2005 του Συμβουλίου</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 xml:space="preserve">Ενωσιακό σύστημα για τον έλεγχο των εξαγωγών, της </w:t>
            </w:r>
            <w:r w:rsidRPr="008B6CAC">
              <w:rPr>
                <w:b/>
                <w:i/>
                <w:sz w:val="22"/>
                <w:szCs w:val="22"/>
              </w:rPr>
              <w:lastRenderedPageBreak/>
              <w:t>μεσιτείας, της τεχνικής βοήθειας, της διαμετακόμισης και της μεταφοράς ειδών διπλής χρήσης</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lastRenderedPageBreak/>
              <w:t>DuES</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eLicensing System</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 xml:space="preserve">Κανονισμός (ΕΕ) 2021/821 </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3 Μαρτίου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Πιστοποιητικά για το διεθνές εμπόριο απειλουμένων με εξαφάνιση ειδών άγριας πανίδας και χλωρίδας</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CITES</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TRACES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(ΕΚ) αριθ. 338/97 του Συμβουλίου</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1 Οκτωβρίου 2025</w:t>
            </w:r>
          </w:p>
        </w:tc>
      </w:tr>
      <w:tr w:rsidR="0070231A" w:rsidRPr="008B6CAC" w:rsidTr="00125F80">
        <w:trPr>
          <w:trHeight w:val="45"/>
        </w:trPr>
        <w:tc>
          <w:tcPr>
            <w:tcW w:w="2127" w:type="dxa"/>
            <w:tcMar>
              <w:left w:w="340" w:type="dxa"/>
              <w:right w:w="340" w:type="dxa"/>
            </w:tcMar>
          </w:tcPr>
          <w:p w:rsidR="0070231A" w:rsidRPr="008B6CAC" w:rsidRDefault="0070231A" w:rsidP="00A81FEB">
            <w:pPr>
              <w:spacing w:before="60" w:after="60"/>
              <w:rPr>
                <w:sz w:val="22"/>
                <w:szCs w:val="22"/>
              </w:rPr>
            </w:pPr>
            <w:r w:rsidRPr="008B6CAC">
              <w:rPr>
                <w:b/>
                <w:i/>
                <w:sz w:val="22"/>
                <w:szCs w:val="22"/>
              </w:rPr>
              <w:t>Σύστημα πληροφόρησης και επικοινωνίας για την εποπτεία της αγοράς</w:t>
            </w:r>
          </w:p>
        </w:tc>
        <w:tc>
          <w:tcPr>
            <w:tcW w:w="1701" w:type="dxa"/>
            <w:tcMar>
              <w:left w:w="340" w:type="dxa"/>
              <w:right w:w="340" w:type="dxa"/>
            </w:tcMar>
          </w:tcPr>
          <w:p w:rsidR="0070231A" w:rsidRPr="008B6CAC" w:rsidRDefault="0070231A" w:rsidP="00A81FEB">
            <w:pPr>
              <w:spacing w:before="60" w:after="60"/>
              <w:rPr>
                <w:sz w:val="22"/>
                <w:szCs w:val="22"/>
              </w:rPr>
            </w:pPr>
            <w:r w:rsidRPr="008B6CAC">
              <w:rPr>
                <w:b/>
                <w:i/>
                <w:sz w:val="22"/>
                <w:szCs w:val="22"/>
              </w:rPr>
              <w:t>ICSMS</w:t>
            </w:r>
          </w:p>
        </w:tc>
        <w:tc>
          <w:tcPr>
            <w:tcW w:w="1788" w:type="dxa"/>
            <w:tcMar>
              <w:left w:w="340" w:type="dxa"/>
              <w:right w:w="340" w:type="dxa"/>
            </w:tcMar>
          </w:tcPr>
          <w:p w:rsidR="0070231A" w:rsidRPr="008B6CAC" w:rsidRDefault="0070231A" w:rsidP="00A81FEB">
            <w:pPr>
              <w:spacing w:before="60" w:after="60"/>
              <w:rPr>
                <w:sz w:val="22"/>
                <w:szCs w:val="22"/>
              </w:rPr>
            </w:pPr>
            <w:r w:rsidRPr="008B6CAC">
              <w:rPr>
                <w:b/>
                <w:i/>
                <w:sz w:val="22"/>
                <w:szCs w:val="22"/>
              </w:rPr>
              <w:t>ICSMS</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Κανονισμός (ΕΕ) 2019/1020 του Ευρωπαϊκού Κοινοβουλίου και του Συμβουλίου</w:t>
            </w:r>
          </w:p>
        </w:tc>
        <w:tc>
          <w:tcPr>
            <w:tcW w:w="1872" w:type="dxa"/>
            <w:tcMar>
              <w:left w:w="340" w:type="dxa"/>
              <w:right w:w="340" w:type="dxa"/>
            </w:tcMar>
          </w:tcPr>
          <w:p w:rsidR="0070231A" w:rsidRPr="008B6CAC" w:rsidRDefault="0070231A" w:rsidP="00A81FEB">
            <w:pPr>
              <w:spacing w:before="60" w:after="60"/>
              <w:rPr>
                <w:sz w:val="22"/>
                <w:szCs w:val="22"/>
              </w:rPr>
            </w:pPr>
            <w:r w:rsidRPr="008B6CAC">
              <w:rPr>
                <w:b/>
                <w:i/>
                <w:sz w:val="22"/>
                <w:szCs w:val="22"/>
              </w:rPr>
              <w:t>16 Δεκεμβρίου 2025</w:t>
            </w:r>
          </w:p>
        </w:tc>
      </w:tr>
    </w:tbl>
    <w:p w:rsidR="0070231A" w:rsidRPr="0070231A" w:rsidRDefault="0070231A" w:rsidP="0070231A">
      <w:pPr>
        <w:spacing w:before="120" w:after="120" w:line="360" w:lineRule="auto"/>
        <w:rPr>
          <w:b/>
          <w:szCs w:val="24"/>
          <w:lang w:eastAsia="en-US"/>
        </w:rPr>
      </w:pPr>
      <w:bookmarkStart w:id="8" w:name="_GoBack"/>
      <w:bookmarkEnd w:id="8"/>
      <w:r>
        <w:rPr>
          <w:b/>
          <w:szCs w:val="24"/>
          <w:lang w:eastAsia="en-US"/>
        </w:rPr>
        <w:t>[Τροπολογία 292]</w:t>
      </w:r>
    </w:p>
    <w:p w:rsidR="0070231A" w:rsidRPr="002657F7" w:rsidRDefault="0070231A" w:rsidP="002657F7">
      <w:pPr>
        <w:spacing w:before="120" w:after="120" w:line="360" w:lineRule="auto"/>
        <w:rPr>
          <w:szCs w:val="24"/>
          <w:lang w:eastAsia="en-US"/>
        </w:rPr>
      </w:pPr>
    </w:p>
    <w:p w:rsidR="002657F7" w:rsidRPr="002657F7" w:rsidRDefault="002657F7" w:rsidP="002657F7">
      <w:pPr>
        <w:spacing w:before="120" w:after="120" w:line="360" w:lineRule="auto"/>
        <w:rPr>
          <w:szCs w:val="24"/>
          <w:lang w:eastAsia="en-US"/>
        </w:rPr>
        <w:sectPr w:rsidR="002657F7" w:rsidRPr="002657F7">
          <w:footnotePr>
            <w:numRestart w:val="eachSect"/>
          </w:footnotePr>
          <w:pgSz w:w="11909" w:h="16834"/>
          <w:pgMar w:top="1134" w:right="1417" w:bottom="1417" w:left="1417" w:header="1134" w:footer="567" w:gutter="0"/>
          <w:cols w:space="720"/>
        </w:sectPr>
      </w:pPr>
    </w:p>
    <w:p w:rsidR="002657F7" w:rsidRPr="002657F7" w:rsidRDefault="002657F7" w:rsidP="002657F7">
      <w:pPr>
        <w:spacing w:before="120" w:after="120" w:line="360" w:lineRule="auto"/>
        <w:jc w:val="center"/>
        <w:rPr>
          <w:lang w:val="en-GB" w:eastAsia="en-US"/>
        </w:rPr>
      </w:pPr>
      <w:r w:rsidRPr="002657F7">
        <w:rPr>
          <w:lang w:val="en-GB" w:eastAsia="en-US"/>
        </w:rPr>
        <w:lastRenderedPageBreak/>
        <w:t>ΠΑΡΑΡΤΗΜΑ: Πίνακας αντιστοιχίας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67"/>
        <w:gridCol w:w="3193"/>
      </w:tblGrid>
      <w:tr w:rsidR="002657F7" w:rsidRPr="002657F7" w:rsidTr="007836A2">
        <w:trPr>
          <w:tblHeader/>
        </w:trPr>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Κανονισμός (ΕΕ) αριθ. 952/2013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Παρών κανονισμός </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39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Άρθρα 51 και 163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40</w:t>
            </w:r>
          </w:p>
        </w:tc>
      </w:tr>
      <w:tr w:rsidR="002657F7" w:rsidRPr="002657F7" w:rsidTr="007836A2">
        <w:tc>
          <w:tcPr>
            <w:tcW w:w="0" w:type="auto"/>
          </w:tcPr>
          <w:p w:rsidR="002657F7" w:rsidRPr="002657F7" w:rsidRDefault="002657F7" w:rsidP="002657F7">
            <w:pPr>
              <w:spacing w:before="120" w:after="120" w:line="360" w:lineRule="auto"/>
              <w:rPr>
                <w:szCs w:val="24"/>
                <w:lang w:eastAsia="en-US"/>
              </w:rPr>
            </w:pPr>
            <w:r w:rsidRPr="002657F7">
              <w:rPr>
                <w:szCs w:val="24"/>
                <w:lang w:eastAsia="en-US"/>
              </w:rPr>
              <w:t>Άρθρο 134 παράγραφος 1 πρώτη περίοδος και άρθρο 158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41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134 παράγραφος 1 δεύτερο εδάφιο</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41 παράγραφος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134 παράγραφος 1 τέταρτο εδάφιο</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41 παράγραφος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158 παράγραφος 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41 παράγραφος 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134 παράγραφος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41 παράγραφος 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159 παράγραφοι 1 και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42 παράγραφοι 1 και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46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43 παράγραφοι 1 και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47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43 παράγραφος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188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44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45 παράγραφοι 1, 2 και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190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45 παράγραφος 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48 παράγραφοι 1 και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46 παράγραφος 4 δεύτερο εδάφιο</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50 παράγραφος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 xml:space="preserve"> Άρθρο 46 παράγραφοι 6 και 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52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154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194 παράγραφος 1 πρώτο εδάφιο</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60 παράγραφος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62 παράγραφοι 1 και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158 παράγραφοι 1 και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63 παράγραφοι 1 και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159 παράγραφος 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63 παράγραφος 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171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127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79</w:t>
            </w:r>
          </w:p>
        </w:tc>
      </w:tr>
      <w:tr w:rsidR="002657F7" w:rsidRPr="002657F7" w:rsidTr="007836A2">
        <w:tc>
          <w:tcPr>
            <w:tcW w:w="0" w:type="auto"/>
          </w:tcPr>
          <w:p w:rsidR="002657F7" w:rsidRPr="002657F7" w:rsidRDefault="002657F7" w:rsidP="002657F7">
            <w:pPr>
              <w:spacing w:before="120" w:after="120" w:line="360" w:lineRule="auto"/>
              <w:rPr>
                <w:szCs w:val="24"/>
                <w:lang w:eastAsia="en-US"/>
              </w:rPr>
            </w:pPr>
            <w:r w:rsidRPr="002657F7">
              <w:rPr>
                <w:szCs w:val="24"/>
                <w:lang w:eastAsia="en-US"/>
              </w:rPr>
              <w:t>Άρθρο 127 παράγραφος 3 πρώτο εδάφιο και παράγραφος 4 πρώτο εδάφιο</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eastAsia="en-US"/>
              </w:rPr>
              <w:t xml:space="preserve"> </w:t>
            </w:r>
            <w:r w:rsidRPr="002657F7">
              <w:rPr>
                <w:szCs w:val="24"/>
                <w:lang w:val="en-GB" w:eastAsia="en-US"/>
              </w:rPr>
              <w:t>Άρθρο 80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127 παράγραφος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80 παράγραφος 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81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147 παράγραφοι 1 και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86 παράγραφοι 2 και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201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88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201 παράγραφος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88 παράγραφος 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208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94</w:t>
            </w:r>
          </w:p>
        </w:tc>
      </w:tr>
      <w:tr w:rsidR="002657F7" w:rsidRPr="002657F7" w:rsidTr="007836A2">
        <w:tc>
          <w:tcPr>
            <w:tcW w:w="0" w:type="auto"/>
          </w:tcPr>
          <w:p w:rsidR="002657F7" w:rsidRPr="002657F7" w:rsidRDefault="002657F7" w:rsidP="002657F7">
            <w:pPr>
              <w:spacing w:before="120" w:after="120" w:line="360" w:lineRule="auto"/>
              <w:rPr>
                <w:szCs w:val="24"/>
                <w:lang w:eastAsia="en-US"/>
              </w:rPr>
            </w:pPr>
            <w:r w:rsidRPr="002657F7">
              <w:rPr>
                <w:szCs w:val="24"/>
                <w:lang w:eastAsia="en-US"/>
              </w:rPr>
              <w:t>Άρθρο 263 παράγραφοι 1 και 2, άρθρα 270, 271 και 274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95 παράγραφοι 1 και 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Άρθρα 272 και 275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269 παράγραφος 1 και άρθρο 274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99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277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211 παράγραφος 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103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214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219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229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Άρθρα 237 και 246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145 παράγραφος 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119 παράγραφος 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238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148 παράγραφοι 1, 2 και 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123</w:t>
            </w:r>
          </w:p>
        </w:tc>
      </w:tr>
      <w:tr w:rsidR="002657F7" w:rsidRPr="002657F7" w:rsidTr="007836A2">
        <w:tc>
          <w:tcPr>
            <w:tcW w:w="0" w:type="auto"/>
          </w:tcPr>
          <w:p w:rsidR="002657F7" w:rsidRPr="002657F7" w:rsidRDefault="002657F7" w:rsidP="002657F7">
            <w:pPr>
              <w:spacing w:before="120" w:after="120" w:line="360" w:lineRule="auto"/>
              <w:rPr>
                <w:szCs w:val="24"/>
                <w:lang w:eastAsia="en-US"/>
              </w:rPr>
            </w:pPr>
            <w:r w:rsidRPr="002657F7">
              <w:rPr>
                <w:szCs w:val="24"/>
                <w:lang w:eastAsia="en-US"/>
              </w:rPr>
              <w:lastRenderedPageBreak/>
              <w:t>Άρθρο 148 παράγραφοι 5 και 6 και άρθρο 240 παράγραφος 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249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139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259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260α</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261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59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149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69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159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79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 xml:space="preserve"> Άρθρο 81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169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89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92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98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179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104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109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189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112</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119</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120</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121</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198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199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125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209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219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229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239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249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255</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256</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257</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258</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53</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259</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56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260</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284</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 xml:space="preserve"> Άρθρο 261</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285</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262</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lastRenderedPageBreak/>
              <w:t>Άρθρο 286</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263</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287</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264</w:t>
            </w:r>
          </w:p>
        </w:tc>
      </w:tr>
      <w:tr w:rsidR="002657F7" w:rsidRPr="002657F7" w:rsidTr="007836A2">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288</w:t>
            </w:r>
          </w:p>
        </w:tc>
        <w:tc>
          <w:tcPr>
            <w:tcW w:w="0" w:type="auto"/>
          </w:tcPr>
          <w:p w:rsidR="002657F7" w:rsidRPr="002657F7" w:rsidRDefault="002657F7" w:rsidP="002657F7">
            <w:pPr>
              <w:spacing w:before="120" w:after="120" w:line="360" w:lineRule="auto"/>
              <w:rPr>
                <w:szCs w:val="24"/>
                <w:lang w:val="en-GB" w:eastAsia="en-US"/>
              </w:rPr>
            </w:pPr>
            <w:r w:rsidRPr="002657F7">
              <w:rPr>
                <w:szCs w:val="24"/>
                <w:lang w:val="en-GB" w:eastAsia="en-US"/>
              </w:rPr>
              <w:t>Άρθρο 265</w:t>
            </w:r>
          </w:p>
        </w:tc>
      </w:tr>
    </w:tbl>
    <w:p w:rsidR="002657F7" w:rsidRPr="002657F7" w:rsidRDefault="002657F7" w:rsidP="002657F7">
      <w:pPr>
        <w:pStyle w:val="NormalHanging12a"/>
        <w:ind w:left="0" w:firstLine="0"/>
        <w:rPr>
          <w:b/>
        </w:rPr>
      </w:pPr>
    </w:p>
    <w:sectPr w:rsidR="002657F7" w:rsidRPr="002657F7" w:rsidSect="00BA6C6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BF0" w:rsidRPr="00B90FCD" w:rsidRDefault="00B32BF0">
      <w:r w:rsidRPr="00B90FCD">
        <w:separator/>
      </w:r>
    </w:p>
  </w:endnote>
  <w:endnote w:type="continuationSeparator" w:id="0">
    <w:p w:rsidR="00B32BF0" w:rsidRPr="00B90FCD" w:rsidRDefault="00B32BF0">
      <w:r w:rsidRPr="00B90F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BF0" w:rsidRDefault="00B32BF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BF0" w:rsidRPr="002657F7" w:rsidRDefault="00B32BF0" w:rsidP="002657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BF0" w:rsidRDefault="00B32BF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BF0" w:rsidRPr="00B90FCD" w:rsidRDefault="00B32BF0">
      <w:r w:rsidRPr="00B90FCD">
        <w:separator/>
      </w:r>
    </w:p>
  </w:footnote>
  <w:footnote w:type="continuationSeparator" w:id="0">
    <w:p w:rsidR="00B32BF0" w:rsidRPr="00B90FCD" w:rsidRDefault="00B32BF0">
      <w:r w:rsidRPr="00B90FCD">
        <w:continuationSeparator/>
      </w:r>
    </w:p>
  </w:footnote>
  <w:footnote w:id="1">
    <w:p w:rsidR="00B32BF0" w:rsidRPr="008B6CAC" w:rsidRDefault="00B32BF0" w:rsidP="00125F80">
      <w:pPr>
        <w:pStyle w:val="FootnoteText"/>
        <w:spacing w:line="240" w:lineRule="auto"/>
        <w:ind w:left="567" w:hanging="567"/>
        <w:rPr>
          <w:sz w:val="24"/>
          <w:szCs w:val="24"/>
          <w:lang w:val="fi-FI"/>
        </w:rPr>
      </w:pPr>
      <w:r w:rsidRPr="00BA6C65">
        <w:rPr>
          <w:rStyle w:val="FootnoteReference"/>
          <w:sz w:val="24"/>
          <w:szCs w:val="24"/>
        </w:rPr>
        <w:footnoteRef/>
      </w:r>
      <w:r w:rsidRPr="008B6CAC">
        <w:rPr>
          <w:sz w:val="24"/>
          <w:szCs w:val="24"/>
          <w:lang w:val="fi-FI"/>
        </w:rPr>
        <w:t xml:space="preserve"> </w:t>
      </w:r>
      <w:r w:rsidRPr="008B6CAC">
        <w:rPr>
          <w:sz w:val="24"/>
          <w:szCs w:val="24"/>
          <w:lang w:val="fi-FI"/>
        </w:rPr>
        <w:tab/>
      </w:r>
      <w:r w:rsidRPr="00BA6C65">
        <w:rPr>
          <w:sz w:val="24"/>
          <w:szCs w:val="24"/>
          <w:lang w:val="el-GR"/>
        </w:rPr>
        <w:t>ΕΕ</w:t>
      </w:r>
      <w:r w:rsidRPr="00BA6C65">
        <w:rPr>
          <w:sz w:val="24"/>
          <w:szCs w:val="24"/>
          <w:lang w:val="fi-FI"/>
        </w:rPr>
        <w:t xml:space="preserve"> C, C/2023/864, 8.12.2023, ELI: </w:t>
      </w:r>
      <w:hyperlink r:id="rId1" w:history="1">
        <w:r w:rsidRPr="00BA6C65">
          <w:rPr>
            <w:rStyle w:val="Hyperlink"/>
            <w:sz w:val="24"/>
            <w:szCs w:val="24"/>
            <w:lang w:val="fi-FI"/>
          </w:rPr>
          <w:t>http://data.europa.eu/eli/C/2023/864/oj</w:t>
        </w:r>
      </w:hyperlink>
      <w:r w:rsidRPr="00BA6C65">
        <w:rPr>
          <w:sz w:val="24"/>
          <w:szCs w:val="24"/>
          <w:lang w:val="fi-FI"/>
        </w:rPr>
        <w:t>.</w:t>
      </w:r>
    </w:p>
  </w:footnote>
  <w:footnote w:id="2">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ΕΕ </w:t>
      </w:r>
      <w:r>
        <w:t>C</w:t>
      </w:r>
      <w:r w:rsidRPr="005B7557">
        <w:rPr>
          <w:lang w:val="el-GR"/>
        </w:rPr>
        <w:t xml:space="preserve"> […] της […], σ. […].</w:t>
      </w:r>
    </w:p>
  </w:footnote>
  <w:footnote w:id="3">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αριθ. 952/2013 του Ευρωπαϊκού Κοινοβουλίου και του Συμβουλίου, της 9ης Οκτωβρίου 2013, για τη θέσπιση του ενωσιακού τελωνειακού κώδικα (αναδιατύπωση) (ΕΕ </w:t>
      </w:r>
      <w:r>
        <w:t>L</w:t>
      </w:r>
      <w:r w:rsidRPr="005B7557">
        <w:rPr>
          <w:lang w:val="el-GR"/>
        </w:rPr>
        <w:t xml:space="preserve"> 269 της 10.10.2013, σ. 1).</w:t>
      </w:r>
    </w:p>
  </w:footnote>
  <w:footnote w:id="4">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2019/1020 του Ευρωπαϊκού Κοινοβουλίου και του Συμβουλίου, της 20ής Ιουνίου 2019, για την εποπτεία της αγοράς και τη συμμόρφωση των προϊόντων και για την κατάργηση της οδηγίας 2004/42/ΕΚ και των κανονισμών (ΕΚ) αριθ. 765/2008 και (ΕΕ) αριθ. 305/2011 (ΕΕ </w:t>
      </w:r>
      <w:r>
        <w:rPr>
          <w:b/>
          <w:i/>
        </w:rPr>
        <w:t>L</w:t>
      </w:r>
      <w:r w:rsidRPr="005B7557">
        <w:rPr>
          <w:b/>
          <w:i/>
          <w:lang w:val="el-GR"/>
        </w:rPr>
        <w:t xml:space="preserve"> 169 της 25.6.2019, σ. 1).</w:t>
      </w:r>
    </w:p>
  </w:footnote>
  <w:footnote w:id="5">
    <w:p w:rsidR="00B32BF0" w:rsidRPr="005B7557" w:rsidRDefault="00B32BF0" w:rsidP="00125F80">
      <w:pPr>
        <w:pStyle w:val="FootnoteTextForceStyle"/>
        <w:ind w:left="567" w:hanging="567"/>
        <w:rPr>
          <w:lang w:val="el-GR"/>
        </w:rPr>
      </w:pPr>
      <w:r>
        <w:rPr>
          <w:vertAlign w:val="superscript"/>
        </w:rPr>
        <w:footnoteRef/>
      </w:r>
      <w:r w:rsidRPr="005B7557">
        <w:rPr>
          <w:lang w:val="el-GR"/>
        </w:rPr>
        <w:tab/>
        <w:t>Ειδική έκθεση αριθ. 4/2021 του Ευρωπαϊκού Ελεγκτικού Συνεδρίου: Τελωνειακοί έλεγχοι: η ανεπαρκής εναρμόνιση βλάπτει τα οικονομικά συμφέροντα της ΕΕ.</w:t>
      </w:r>
    </w:p>
  </w:footnote>
  <w:footnote w:id="6">
    <w:p w:rsidR="00B32BF0" w:rsidRPr="005B7557" w:rsidRDefault="00B32BF0" w:rsidP="00125F80">
      <w:pPr>
        <w:pStyle w:val="FootnoteTextForceStyle"/>
        <w:ind w:left="567" w:hanging="567"/>
        <w:rPr>
          <w:lang w:val="el-GR"/>
        </w:rPr>
      </w:pPr>
      <w:r>
        <w:rPr>
          <w:vertAlign w:val="superscript"/>
        </w:rPr>
        <w:footnoteRef/>
      </w:r>
      <w:r w:rsidRPr="005B7557">
        <w:rPr>
          <w:lang w:val="el-GR"/>
        </w:rPr>
        <w:tab/>
        <w:t>[ΕΕ: Να προστεθεί στο κείμενο ο αριθμός του κατ’ εξουσιοδότηση κανονισμού] Κατ’ εξουσιοδότηση κανονισμός (ΕΕ) 2023/... της Επιτροπής, της ηη ΜΜ 2023, για την τροποποίηση του κατ’ εξουσιοδότηση κανονισμού (ΕΕ) 2015/2446 όσον αφορά αποφάσεις που αφορούν δεσμευτικές πληροφορίες στον τομέα της δασμολογητέας αξίας και αποφάσεις που αφορούν δεσμευτικές πληροφορίες καταγωγής [να προστεθεί στην παρούσα υποσημείωση ο αριθμός, η ημερομηνία, ο τίτλος και τα στοιχεία δημοσίευσης του εν λόγω κατ’ εξουσιοδότηση κανονισμού στην Επίσημη Εφημερίδα].</w:t>
      </w:r>
    </w:p>
  </w:footnote>
  <w:footnote w:id="7">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Εκτελεστικός κανονισμός (ΕΕ) αριθ. 282/2011 του Συμβουλίου, της 15ης Μαρτίου 2011, για τη θέσπιση μέτρων εφαρμογής της οδηγίας 2006/112/ΕΚ σχετικά με το κοινό σύστημα φόρου προστιθέμενης αξίας (ΕΕ </w:t>
      </w:r>
      <w:r>
        <w:t>L</w:t>
      </w:r>
      <w:r w:rsidRPr="005B7557">
        <w:rPr>
          <w:lang w:val="el-GR"/>
        </w:rPr>
        <w:t xml:space="preserve"> 077 της 23.3.2011, σ. 1).</w:t>
      </w:r>
    </w:p>
  </w:footnote>
  <w:footnote w:id="8">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Σύσταση 2003/361/ΕΚ της Επιτροπής, της 6ης Μαΐου 2003, σχετικά με τον ορισμό των πολύ μικρών, των μικρών και των μεσαίων επιχειρήσεων (ΕΕ </w:t>
      </w:r>
      <w:r>
        <w:rPr>
          <w:b/>
          <w:i/>
        </w:rPr>
        <w:t>L</w:t>
      </w:r>
      <w:r w:rsidRPr="005B7557">
        <w:rPr>
          <w:b/>
          <w:i/>
          <w:lang w:val="el-GR"/>
        </w:rPr>
        <w:t xml:space="preserve"> 124 της 20.5.2003, σ. 36).</w:t>
      </w:r>
    </w:p>
  </w:footnote>
  <w:footnote w:id="9">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Υπόθεση </w:t>
      </w:r>
      <w:r>
        <w:t>T</w:t>
      </w:r>
      <w:r w:rsidRPr="005B7557">
        <w:rPr>
          <w:lang w:val="el-GR"/>
        </w:rPr>
        <w:t xml:space="preserve">‑81/22 (ΕΕ </w:t>
      </w:r>
      <w:r>
        <w:t>C</w:t>
      </w:r>
      <w:r w:rsidRPr="005B7557">
        <w:rPr>
          <w:lang w:val="el-GR"/>
        </w:rPr>
        <w:t xml:space="preserve"> 148 της 4.4.2022).</w:t>
      </w:r>
    </w:p>
  </w:footnote>
  <w:footnote w:id="10">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[ΕΕ: Να προστεθεί στο κείμενο ο αριθμός του κανονισμού που περιέχεται στο έγγραφο </w:t>
      </w:r>
      <w:r>
        <w:t>COM</w:t>
      </w:r>
      <w:r w:rsidRPr="005B7557">
        <w:rPr>
          <w:lang w:val="el-GR"/>
        </w:rPr>
        <w:t xml:space="preserve">/2022/720 </w:t>
      </w:r>
      <w:r>
        <w:t>final</w:t>
      </w:r>
      <w:r w:rsidRPr="005B7557">
        <w:rPr>
          <w:lang w:val="el-GR"/>
        </w:rPr>
        <w:t xml:space="preserve"> — 2022/0379(</w:t>
      </w:r>
      <w:r>
        <w:t>COD</w:t>
      </w:r>
      <w:r w:rsidRPr="005B7557">
        <w:rPr>
          <w:lang w:val="el-GR"/>
        </w:rPr>
        <w:t>) και να προστεθεί στην παρούσα υποσημείωση ο αριθμός, η ημερομηνία, ο τίτλος και τα στοιχεία δημοσίευσης στην Επίσημη Εφημερίδα.] Κανονισμός (ΕΕ) ../…. του Ευρωπαϊκού Κοινοβουλίου και του Συμβουλίου σχετικά με τη θέσπιση μέτρων για υψηλό επίπεδο διαλειτουργικότητας του δημόσιου τομέα σε ολόκληρη την Ένωση (πράξη για τη διαλειτουργική Ευρώπη) [</w:t>
      </w:r>
      <w:r>
        <w:t>COM</w:t>
      </w:r>
      <w:r w:rsidRPr="005B7557">
        <w:rPr>
          <w:lang w:val="el-GR"/>
        </w:rPr>
        <w:t xml:space="preserve">/2022/720 </w:t>
      </w:r>
      <w:r>
        <w:t>final</w:t>
      </w:r>
      <w:r w:rsidRPr="005B7557">
        <w:rPr>
          <w:lang w:val="el-GR"/>
        </w:rPr>
        <w:t xml:space="preserve"> – 2022/0379 (</w:t>
      </w:r>
      <w:r>
        <w:t>COD</w:t>
      </w:r>
      <w:r w:rsidRPr="005B7557">
        <w:rPr>
          <w:lang w:val="el-GR"/>
        </w:rPr>
        <w:t xml:space="preserve">)] (ΕΕ </w:t>
      </w:r>
      <w:r>
        <w:t>L</w:t>
      </w:r>
      <w:r w:rsidRPr="005B7557">
        <w:rPr>
          <w:lang w:val="el-GR"/>
        </w:rPr>
        <w:t xml:space="preserve"> .. της 2023, σ. ).</w:t>
      </w:r>
    </w:p>
  </w:footnote>
  <w:footnote w:id="11">
    <w:p w:rsidR="00B32BF0" w:rsidRPr="005B7557" w:rsidRDefault="00B32BF0" w:rsidP="00125F80">
      <w:pPr>
        <w:pStyle w:val="FootnoteTextForceStyle"/>
        <w:ind w:left="567" w:hanging="567"/>
        <w:rPr>
          <w:lang w:val="el-GR"/>
        </w:rPr>
      </w:pPr>
      <w:r>
        <w:rPr>
          <w:vertAlign w:val="superscript"/>
        </w:rPr>
        <w:footnoteRef/>
      </w:r>
      <w:r w:rsidRPr="005B7557">
        <w:rPr>
          <w:lang w:val="el-GR"/>
        </w:rPr>
        <w:tab/>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Ευρωπαϊκό πλαίσιο διαλειτουργικότητας – Στρατηγική εφαρμογής [</w:t>
      </w:r>
      <w:r>
        <w:t>COM</w:t>
      </w:r>
      <w:r w:rsidRPr="005B7557">
        <w:rPr>
          <w:lang w:val="el-GR"/>
        </w:rPr>
        <w:t xml:space="preserve">(2017) 0134 </w:t>
      </w:r>
      <w:r>
        <w:t>final</w:t>
      </w:r>
      <w:r w:rsidRPr="005B7557">
        <w:rPr>
          <w:lang w:val="el-GR"/>
        </w:rPr>
        <w:t>].</w:t>
      </w:r>
    </w:p>
  </w:footnote>
  <w:footnote w:id="12">
    <w:p w:rsidR="00B32BF0" w:rsidRPr="005B7557" w:rsidRDefault="00B32BF0" w:rsidP="00125F80">
      <w:pPr>
        <w:pStyle w:val="FootnoteTextForceStyle"/>
        <w:ind w:left="567" w:hanging="567"/>
        <w:rPr>
          <w:lang w:val="el-GR"/>
        </w:rPr>
      </w:pPr>
      <w:r>
        <w:rPr>
          <w:vertAlign w:val="superscript"/>
        </w:rPr>
        <w:footnoteRef/>
      </w:r>
      <w:r w:rsidRPr="005B7557">
        <w:rPr>
          <w:lang w:val="el-GR"/>
        </w:rPr>
        <w:tab/>
        <w:t>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w:t>
      </w:r>
      <w:r>
        <w:t>OLAF</w:t>
      </w:r>
      <w:r w:rsidRPr="005B7557">
        <w:rPr>
          <w:lang w:val="el-GR"/>
        </w:rPr>
        <w:t xml:space="preserve">) και την κατάργηση του κανονισμού (ΕΚ) αριθ. 1073/1999 του Ευρωπαϊκού Κοινοβουλίου και του Συμβουλίου και του κανονισμού (Ευρατόμ) αριθ. 1074/1999 του Συμβουλίου (ΕΕ </w:t>
      </w:r>
      <w:r>
        <w:t>L</w:t>
      </w:r>
      <w:r w:rsidRPr="005B7557">
        <w:rPr>
          <w:lang w:val="el-GR"/>
        </w:rPr>
        <w:t xml:space="preserve"> 248 της 18.9.2013, σ. 1).</w:t>
      </w:r>
    </w:p>
  </w:footnote>
  <w:footnote w:id="13">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(ΕΚ) αριθ. 515/97 του Συμβουλίου, της 13ης Μαρτίου 1997, περί της αμοιβαίας συνδρομής μεταξύ των διοικητικών αρχών των κρατών μελών και της συνεργασίας των αρχών αυτών με την Επιτροπή με σκοπό τη διασφάλιση της ορθής εφαρμογής των τελωνειακών και γεωργικών ρυθμίσεων (ΕΕ </w:t>
      </w:r>
      <w:r>
        <w:t>L</w:t>
      </w:r>
      <w:r w:rsidRPr="005B7557">
        <w:rPr>
          <w:lang w:val="el-GR"/>
        </w:rPr>
        <w:t xml:space="preserve"> 82 της 22.3.1997, σ. 1).</w:t>
      </w:r>
    </w:p>
  </w:footnote>
  <w:footnote w:id="14">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φυτοπροστατευτικά προϊόντα, για την τροποποίηση των κανονισμών του Ευρωπαϊκού Κοινοβουλίου και του Συμβουλίου (ΕΚ) αριθ. 999/2001, (ΕΚ) αριθ. 396/2005, (ΕΚ) αριθ. 1069/2009, (ΕΚ) αριθ. 1107/2009, (ΕΕ) αριθ. 1151/2012, (ΕΕ) αριθ. 652/2014, (ΕΕ) 2016/429 και (ΕΕ) 2016/2031, των κανονισμών του Συμβουλίου (ΕΚ) αριθ. 1/2005 και (ΕΚ) αριθ. 1099/2009 και των οδηγιών του Συμβουλίου 98/58/ΕΚ, 1999/74/ΕΚ, 2007/43/ΕΚ, 2008/119/ΕΚ και 2008/120/ΕΚ και για την κατάργηση των κανονισμών του Ευρωπαϊκού Κοινοβουλίου και του Συμβουλίου (ΕΚ) αριθ. 854/2004 και (ΕΚ) αριθ. 882/2004, των οδηγιών του Συμβουλίου 89/608/ΕΟΚ, 89/662/ΕΟΚ, 90/425/ΕΟΚ, 91/496/ΕΟΚ, 96/23/ΕΚ, 96/93/ΕΚ και 97/78/ΕΚ και της απόφασης 92/438/ΕΟΚ του Συμβουλίου (κανονισμός για τους επίσημους ελέγχους) (ΕΕ </w:t>
      </w:r>
      <w:r>
        <w:t>L</w:t>
      </w:r>
      <w:r w:rsidRPr="005B7557">
        <w:rPr>
          <w:lang w:val="el-GR"/>
        </w:rPr>
        <w:t xml:space="preserve"> 95 της 7.4.2017, σ. 1).</w:t>
      </w:r>
    </w:p>
  </w:footnote>
  <w:footnote w:id="15">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w:t>
      </w:r>
      <w:r>
        <w:t>L</w:t>
      </w:r>
      <w:r w:rsidRPr="005B7557">
        <w:rPr>
          <w:lang w:val="el-GR"/>
        </w:rPr>
        <w:t xml:space="preserve"> 135 της 24.5.2016, σ. 53).</w:t>
      </w:r>
    </w:p>
  </w:footnote>
  <w:footnote w:id="16">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2017/1939 του Συμβουλίου, της 12ης Οκτωβρίου 2017, σχετικά με την εφαρμογή ενισχυμένης συνεργασίας για τη σύσταση της Ευρωπαϊκής Εισαγγελίας (ΕΕ </w:t>
      </w:r>
      <w:r>
        <w:rPr>
          <w:b/>
          <w:i/>
        </w:rPr>
        <w:t>L</w:t>
      </w:r>
      <w:r w:rsidRPr="005B7557">
        <w:rPr>
          <w:b/>
          <w:i/>
          <w:lang w:val="el-GR"/>
        </w:rPr>
        <w:t xml:space="preserve"> 283 της 31.10.2017, σ. 1).</w:t>
      </w:r>
    </w:p>
  </w:footnote>
  <w:footnote w:id="17">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2022/2399 του Ευρωπαϊκού Κοινοβουλίου και του Συμβουλίου, της 23ης Νοεμβρίου 2022, για τη θέσπιση του περιβάλλοντος ενιαίας θυρίδας της Ευρωπαϊκής Ένωσης για τα τελωνεία και για την τροποποίηση του κανονισμού (ΕΕ) αριθ. 952/2013 (ΕΕ </w:t>
      </w:r>
      <w:r>
        <w:rPr>
          <w:b/>
          <w:i/>
        </w:rPr>
        <w:t>L</w:t>
      </w:r>
      <w:r w:rsidRPr="005B7557">
        <w:rPr>
          <w:b/>
          <w:i/>
          <w:lang w:val="el-GR"/>
        </w:rPr>
        <w:t xml:space="preserve"> 317 της 9.12.2022, σ. 1).</w:t>
      </w:r>
    </w:p>
  </w:footnote>
  <w:footnote w:id="18">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αριθ. 910/2014 του Ευρωπαϊκού Κοινοβουλίου και του Συμβουλίου, της 23ης Ιουλίου 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 (ΕΕ </w:t>
      </w:r>
      <w:r>
        <w:rPr>
          <w:b/>
          <w:i/>
        </w:rPr>
        <w:t>L</w:t>
      </w:r>
      <w:r w:rsidRPr="005B7557">
        <w:rPr>
          <w:b/>
          <w:i/>
          <w:lang w:val="el-GR"/>
        </w:rPr>
        <w:t xml:space="preserve"> 257 της 28.8.2014, σ. 73).</w:t>
      </w:r>
    </w:p>
  </w:footnote>
  <w:footnote w:id="19">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2018/1724 του Ευρωπαϊκού Κοινοβουλίου και του Συμβουλίου, της 2ας Οκτωβρίου 2018, για τη δημιουργία ενιαίας ψηφιακής θύρας με σκοπό την παροχή πρόσβασης σε πληροφορίες, σε διαδικασίες και σε υπηρεσίες υποστήριξης και επίλυσης προβλημάτων και για την τροποποίηση του κανονισμού (ΕΕ) αριθ. 1024/2012 (ΕΕ </w:t>
      </w:r>
      <w:r>
        <w:rPr>
          <w:b/>
          <w:i/>
        </w:rPr>
        <w:t>L</w:t>
      </w:r>
      <w:r w:rsidRPr="005B7557">
        <w:rPr>
          <w:b/>
          <w:i/>
          <w:lang w:val="el-GR"/>
        </w:rPr>
        <w:t xml:space="preserve"> 295 της 21.11.2018, σ. 1).</w:t>
      </w:r>
    </w:p>
  </w:footnote>
  <w:footnote w:id="20">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Κανονισμός (ΕΕ) 2019/1239 του Ευρωπαϊκού Κοινοβουλίου και του Συμβουλίου, της 20ής Ιουνίου 2019, για τη θέσπιση ευρωπαϊκού περιβάλλοντος ναυτιλιακής ενιαίας θυρίδας και για την κατάργηση της οδηγίας 2010/65/ΕΕ (ΕΕ </w:t>
      </w:r>
      <w:r>
        <w:rPr>
          <w:b/>
          <w:i/>
        </w:rPr>
        <w:t>L</w:t>
      </w:r>
      <w:r w:rsidRPr="005B7557">
        <w:rPr>
          <w:b/>
          <w:i/>
          <w:lang w:val="el-GR"/>
        </w:rPr>
        <w:t xml:space="preserve"> 198 της 25.7.2019, σ. 64).</w:t>
      </w:r>
    </w:p>
  </w:footnote>
  <w:footnote w:id="21">
    <w:p w:rsidR="00B32BF0" w:rsidRPr="005B7557" w:rsidRDefault="00B32BF0" w:rsidP="00125F80">
      <w:pPr>
        <w:pStyle w:val="FootnoteTextForceStyle"/>
        <w:ind w:left="567" w:hanging="567"/>
        <w:rPr>
          <w:lang w:val="el-GR"/>
        </w:rPr>
      </w:pPr>
      <w:r>
        <w:rPr>
          <w:vertAlign w:val="superscript"/>
        </w:rPr>
        <w:footnoteRef/>
      </w:r>
      <w:r w:rsidRPr="005B7557">
        <w:rPr>
          <w:lang w:val="el-GR"/>
        </w:rPr>
        <w:tab/>
        <w:t>Η διαδικασία βασίζεται στην πράξη για τη ναυσιπλοΐα στον Ρήνο (</w:t>
      </w:r>
      <w:r>
        <w:t>Mannheim</w:t>
      </w:r>
      <w:r w:rsidRPr="005B7557">
        <w:rPr>
          <w:lang w:val="el-GR"/>
        </w:rPr>
        <w:t xml:space="preserve"> </w:t>
      </w:r>
      <w:r>
        <w:t>Rhine</w:t>
      </w:r>
      <w:r w:rsidRPr="005B7557">
        <w:rPr>
          <w:lang w:val="el-GR"/>
        </w:rPr>
        <w:t xml:space="preserve"> </w:t>
      </w:r>
      <w:r>
        <w:t>Navigation</w:t>
      </w:r>
      <w:r w:rsidRPr="005B7557">
        <w:rPr>
          <w:lang w:val="el-GR"/>
        </w:rPr>
        <w:t xml:space="preserve"> </w:t>
      </w:r>
      <w:r>
        <w:t>Act</w:t>
      </w:r>
      <w:r w:rsidRPr="005B7557">
        <w:rPr>
          <w:lang w:val="el-GR"/>
        </w:rPr>
        <w:t xml:space="preserve">) της 17ης Οκτωβρίου 1868 και στο πρωτόκολλο που εγκρίθηκε από την κεντρική επιτροπή για τη ναυσιπλοΐα στον Ρήνο στις 22 Νοεμβρίου 1963. Η σύμβαση του </w:t>
      </w:r>
      <w:r>
        <w:t>Mannheim</w:t>
      </w:r>
      <w:r w:rsidRPr="005B7557">
        <w:rPr>
          <w:lang w:val="el-GR"/>
        </w:rPr>
        <w:t xml:space="preserve"> για τη ναυσιπλοΐα στον Ρήνο αφορά το Βέλγιο, τη Γερμανία, τη Γαλλία, τις Κάτω Χώρες και την Ελβετία ως χώρες που συνορεύουν με τον Ρήνο, οι οποίες θεωρούνται ενιαία περιοχή για τους σκοπούς της πράξης.</w:t>
      </w:r>
    </w:p>
  </w:footnote>
  <w:footnote w:id="22">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Τροποποιήσεις στην τελωνειακή σύμβαση περί της διεθνούς μεταφοράς εμπορευμάτων βάσει των δελτίων </w:t>
      </w:r>
      <w:r>
        <w:t>TIR</w:t>
      </w:r>
      <w:r w:rsidRPr="005B7557">
        <w:rPr>
          <w:lang w:val="el-GR"/>
        </w:rPr>
        <w:t xml:space="preserve"> (σύμβαση </w:t>
      </w:r>
      <w:r>
        <w:t>TIR</w:t>
      </w:r>
      <w:r w:rsidRPr="005B7557">
        <w:rPr>
          <w:lang w:val="el-GR"/>
        </w:rPr>
        <w:t xml:space="preserve"> 1975) Σύμφωνα με την κοινοποίηση </w:t>
      </w:r>
      <w:r>
        <w:t>C</w:t>
      </w:r>
      <w:r w:rsidRPr="005B7557">
        <w:rPr>
          <w:lang w:val="el-GR"/>
        </w:rPr>
        <w:t>.</w:t>
      </w:r>
      <w:r>
        <w:t>N</w:t>
      </w:r>
      <w:r w:rsidRPr="005B7557">
        <w:rPr>
          <w:lang w:val="el-GR"/>
        </w:rPr>
        <w:t>.85.2021.</w:t>
      </w:r>
      <w:r>
        <w:t>TREATIES</w:t>
      </w:r>
      <w:r w:rsidRPr="005B7557">
        <w:rPr>
          <w:lang w:val="el-GR"/>
        </w:rPr>
        <w:t>-</w:t>
      </w:r>
      <w:r>
        <w:t>XI</w:t>
      </w:r>
      <w:r w:rsidRPr="005B7557">
        <w:rPr>
          <w:lang w:val="el-GR"/>
        </w:rPr>
        <w:t>.</w:t>
      </w:r>
      <w:r>
        <w:t>A</w:t>
      </w:r>
      <w:r w:rsidRPr="005B7557">
        <w:rPr>
          <w:lang w:val="el-GR"/>
        </w:rPr>
        <w:t xml:space="preserve">.16 του ΟΗΕ, οι ακόλουθες τροποποιήσεις της σύμβασης </w:t>
      </w:r>
      <w:r>
        <w:t>TIR</w:t>
      </w:r>
      <w:r w:rsidRPr="005B7557">
        <w:rPr>
          <w:lang w:val="el-GR"/>
        </w:rPr>
        <w:t xml:space="preserve"> αρχίζουν να ισχύουν την 1η Ιουνίου 2021 για όλα τα συμβαλλόμενα μέρη (ΕΕ </w:t>
      </w:r>
      <w:r>
        <w:t>L</w:t>
      </w:r>
      <w:r w:rsidRPr="005B7557">
        <w:rPr>
          <w:lang w:val="el-GR"/>
        </w:rPr>
        <w:t xml:space="preserve"> 193 της 1.6.2021, σ. 1).</w:t>
      </w:r>
    </w:p>
  </w:footnote>
  <w:footnote w:id="23">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strike/>
          <w:lang w:val="el-GR"/>
        </w:rPr>
        <w:t xml:space="preserve">Κανονισμός (ΕΚ) αριθ. 1186/2009 του Συμβουλίου, της 16ης Νοεμβρίου 2009, για τη θέσπιση του κοινοτικού καθεστώτος τελωνειακών ατελειών (ΕΕ </w:t>
      </w:r>
      <w:r>
        <w:rPr>
          <w:strike/>
        </w:rPr>
        <w:t>L</w:t>
      </w:r>
      <w:r w:rsidRPr="005B7557">
        <w:rPr>
          <w:strike/>
          <w:lang w:val="el-GR"/>
        </w:rPr>
        <w:t xml:space="preserve"> 324 της 10.12.2009, σ. 23).</w:t>
      </w:r>
    </w:p>
  </w:footnote>
  <w:footnote w:id="24">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strike/>
          <w:lang w:val="el-GR"/>
        </w:rPr>
        <w:t xml:space="preserve">Κανονισμός (ΕΟΚ) αριθ. 2658/87 του Συμβουλίου, της 23ης Ιουλίου 1987, για τη δασμολογική και στατιστική ονοματολογία και το κοινό δασμολόγιο (ΕΕ </w:t>
      </w:r>
      <w:r>
        <w:rPr>
          <w:strike/>
        </w:rPr>
        <w:t>L</w:t>
      </w:r>
      <w:r w:rsidRPr="005B7557">
        <w:rPr>
          <w:strike/>
          <w:lang w:val="el-GR"/>
        </w:rPr>
        <w:t xml:space="preserve"> 256 της 7.9.1987, σ. 1).</w:t>
      </w:r>
    </w:p>
  </w:footnote>
  <w:footnote w:id="25">
    <w:p w:rsidR="00B32BF0" w:rsidRPr="005B7557" w:rsidRDefault="00B32BF0" w:rsidP="00125F80">
      <w:pPr>
        <w:pStyle w:val="FootnoteTextForceStyle"/>
        <w:ind w:left="567" w:hanging="567"/>
        <w:rPr>
          <w:lang w:val="el-GR"/>
        </w:rPr>
      </w:pPr>
      <w:r>
        <w:rPr>
          <w:vertAlign w:val="superscript"/>
        </w:rPr>
        <w:footnoteRef/>
      </w:r>
      <w:r w:rsidRPr="005B7557">
        <w:rPr>
          <w:lang w:val="el-GR"/>
        </w:rPr>
        <w:tab/>
        <w:t>Ανακοίνωση της Επιτροπής προς το Ευρωπαϊκό Κοινοβούλιο, το Συμβούλιο και την Ευρωπαϊκή Οικονομική και Κοινωνική Επιτροπή — «Μετάβαση της τελωνειακής ένωσης στο επόμενο στάδιο: σχέδιο δράσης», της 28.9.2020 [</w:t>
      </w:r>
      <w:r>
        <w:t>COM</w:t>
      </w:r>
      <w:r w:rsidRPr="005B7557">
        <w:rPr>
          <w:lang w:val="el-GR"/>
        </w:rPr>
        <w:t xml:space="preserve">(2020) 581 </w:t>
      </w:r>
      <w:r>
        <w:t>final</w:t>
      </w:r>
      <w:r w:rsidRPr="005B7557">
        <w:rPr>
          <w:lang w:val="el-GR"/>
        </w:rPr>
        <w:t>].</w:t>
      </w:r>
    </w:p>
  </w:footnote>
  <w:footnote w:id="26">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t>joint</w:t>
      </w:r>
      <w:r w:rsidRPr="005B7557">
        <w:rPr>
          <w:lang w:val="el-GR"/>
        </w:rPr>
        <w:t>_</w:t>
      </w:r>
      <w:r>
        <w:t>statement</w:t>
      </w:r>
      <w:r w:rsidRPr="005B7557">
        <w:rPr>
          <w:lang w:val="el-GR"/>
        </w:rPr>
        <w:t>_</w:t>
      </w:r>
      <w:r>
        <w:t>on</w:t>
      </w:r>
      <w:r w:rsidRPr="005B7557">
        <w:rPr>
          <w:lang w:val="el-GR"/>
        </w:rPr>
        <w:t>_</w:t>
      </w:r>
      <w:r>
        <w:t>decentralised</w:t>
      </w:r>
      <w:r w:rsidRPr="005B7557">
        <w:rPr>
          <w:lang w:val="el-GR"/>
        </w:rPr>
        <w:t>_</w:t>
      </w:r>
      <w:r>
        <w:t>agencies</w:t>
      </w:r>
      <w:r w:rsidRPr="005B7557">
        <w:rPr>
          <w:lang w:val="el-GR"/>
        </w:rPr>
        <w:t>_</w:t>
      </w:r>
      <w:r>
        <w:t>en</w:t>
      </w:r>
      <w:r w:rsidRPr="005B7557">
        <w:rPr>
          <w:lang w:val="el-GR"/>
        </w:rPr>
        <w:t>.</w:t>
      </w:r>
      <w:r>
        <w:t>pdf</w:t>
      </w:r>
      <w:r w:rsidRPr="005B7557">
        <w:rPr>
          <w:lang w:val="el-GR"/>
        </w:rPr>
        <w:t xml:space="preserve"> (</w:t>
      </w:r>
      <w:r>
        <w:t>europa</w:t>
      </w:r>
      <w:r w:rsidRPr="005B7557">
        <w:rPr>
          <w:lang w:val="el-GR"/>
        </w:rPr>
        <w:t>.</w:t>
      </w:r>
      <w:r>
        <w:t>eu</w:t>
      </w:r>
      <w:r w:rsidRPr="005B7557">
        <w:rPr>
          <w:lang w:val="el-GR"/>
        </w:rPr>
        <w:t>)</w:t>
      </w:r>
    </w:p>
  </w:footnote>
  <w:footnote w:id="27">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ΕΕ </w:t>
      </w:r>
      <w:r>
        <w:t>L</w:t>
      </w:r>
      <w:r w:rsidRPr="005B7557">
        <w:rPr>
          <w:lang w:val="el-GR"/>
        </w:rPr>
        <w:t xml:space="preserve"> 123 της 12.5.2016, σ. 1.</w:t>
      </w:r>
    </w:p>
  </w:footnote>
  <w:footnote w:id="28">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5B7557">
        <w:rPr>
          <w:lang w:val="el-GR"/>
        </w:rPr>
        <w:t xml:space="preserve"> 55 της 28.2.2011, σ. 13).</w:t>
      </w:r>
    </w:p>
  </w:footnote>
  <w:footnote w:id="29">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Οδηγία 2006/112/ΕΚ του Συμβουλίου, της 28ης Νοεμβρίου 2006, σχετικά με το κοινό σύστημα φόρου προστιθέμενης αξίας (ΕΕ </w:t>
      </w:r>
      <w:r>
        <w:t>L</w:t>
      </w:r>
      <w:r w:rsidRPr="005B7557">
        <w:rPr>
          <w:lang w:val="el-GR"/>
        </w:rPr>
        <w:t xml:space="preserve"> 347 της 11.12.2006, σ. 1).</w:t>
      </w:r>
    </w:p>
  </w:footnote>
  <w:footnote w:id="30">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Οδηγία (ΕΕ) 2020/262 του Συμβουλίου, της 19ης Δεκεμβρίου 2019, για τη θέσπιση του γενικού καθεστώτος των ειδικών φόρων κατανάλωσης (αναδιατύπωση) (ΕΕ </w:t>
      </w:r>
      <w:r>
        <w:t>L</w:t>
      </w:r>
      <w:r w:rsidRPr="005B7557">
        <w:rPr>
          <w:lang w:val="el-GR"/>
        </w:rPr>
        <w:t xml:space="preserve"> 58 της 27.2.2020, σ. 4).</w:t>
      </w:r>
    </w:p>
  </w:footnote>
  <w:footnote w:id="31">
    <w:p w:rsidR="00B32BF0" w:rsidRPr="005B7557" w:rsidRDefault="00B32BF0" w:rsidP="00125F80">
      <w:pPr>
        <w:pStyle w:val="FootnoteTextForceStyle"/>
        <w:ind w:left="567" w:hanging="567"/>
        <w:rPr>
          <w:lang w:val="el-GR"/>
        </w:rPr>
      </w:pPr>
      <w:r>
        <w:rPr>
          <w:rStyle w:val="FootnoteReference"/>
          <w:sz w:val="22"/>
          <w:lang w:val="fr-FR" w:eastAsia="fr-FR"/>
        </w:rPr>
        <w:footnoteRef/>
      </w:r>
      <w:r w:rsidRPr="00A86871">
        <w:rPr>
          <w:sz w:val="22"/>
          <w:lang w:val="el-GR" w:eastAsia="fr-FR"/>
        </w:rPr>
        <w:t xml:space="preserve"> </w:t>
      </w:r>
      <w:r w:rsidRPr="005B7557">
        <w:rPr>
          <w:lang w:val="el-GR"/>
        </w:rPr>
        <w:tab/>
      </w:r>
      <w:r w:rsidRPr="00A86871">
        <w:rPr>
          <w:b/>
          <w:i/>
          <w:lang w:val="el-GR"/>
        </w:rPr>
        <w:t>Κανονισμός (ΕΕ) 2024/2747 του Ευρωπαϊκού Κοινοβουλίου και του Συμβουλίου, της 9ης Οκτωβρίου 2024, για τη θέσπιση πλαισίου μέτρων που αφορούν μια κατάσταση έκτακτης ανάγκης της εσωτερικής αγοράς και την ανθεκτικότητα της εσωτερικής αγοράς και για την τροποποίηση του κανονισμού (ΕΚ) αριθ. 2679/98 του Συμβουλίου (κανονισμός για κατάσταση έκτακτης ανάγκης της εσωτερικής αγοράς και για την ανθεκτικότητα της εσωτερικής αγοράς)</w:t>
      </w:r>
      <w:r>
        <w:rPr>
          <w:b/>
          <w:i/>
          <w:lang w:val="el-GR"/>
        </w:rPr>
        <w:t xml:space="preserve"> </w:t>
      </w:r>
      <w:r w:rsidRPr="00A86871">
        <w:rPr>
          <w:b/>
          <w:i/>
          <w:lang w:val="el-GR"/>
        </w:rPr>
        <w:t>(</w:t>
      </w:r>
      <w:r>
        <w:rPr>
          <w:b/>
          <w:i/>
          <w:lang w:val="el-GR"/>
        </w:rPr>
        <w:t>ΕΕ</w:t>
      </w:r>
      <w:r w:rsidRPr="00A86871">
        <w:rPr>
          <w:b/>
          <w:i/>
          <w:lang w:val="el-GR"/>
        </w:rPr>
        <w:t xml:space="preserve"> L, 2024/2747, 8.11.2024, ELI: </w:t>
      </w:r>
      <w:hyperlink r:id="rId2" w:history="1">
        <w:r w:rsidRPr="0088581A">
          <w:rPr>
            <w:rStyle w:val="Hyperlink"/>
            <w:b/>
            <w:i/>
            <w:lang w:val="el-GR"/>
          </w:rPr>
          <w:t>http://data.europa.eu/eli/reg/2024/2747/oj</w:t>
        </w:r>
      </w:hyperlink>
      <w:r w:rsidRPr="00A86871">
        <w:rPr>
          <w:b/>
          <w:i/>
          <w:lang w:val="el-GR"/>
        </w:rPr>
        <w:t>)</w:t>
      </w:r>
      <w:r w:rsidRPr="005B7557">
        <w:rPr>
          <w:b/>
          <w:i/>
          <w:lang w:val="el-GR"/>
        </w:rPr>
        <w:t>.</w:t>
      </w:r>
    </w:p>
  </w:footnote>
  <w:footnote w:id="32">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2022/2399 του Ευρωπαϊκού Κοινοβουλίου και του Συμβουλίου, της 23ης Νοεμβρίου 2022, για τη θέσπιση του περιβάλλοντος ενιαίας θυρίδας της Ευρωπαϊκής Ένωσης για τα τελωνεία και για την τροποποίηση του κανονισμού (ΕΕ) αριθ. 952/2013 (ΕΕ </w:t>
      </w:r>
      <w:r>
        <w:t>L</w:t>
      </w:r>
      <w:r w:rsidRPr="005B7557">
        <w:rPr>
          <w:lang w:val="el-GR"/>
        </w:rPr>
        <w:t xml:space="preserve"> 317 της 9.12.2022, σ. 1).</w:t>
      </w:r>
    </w:p>
  </w:footnote>
  <w:footnote w:id="33">
    <w:p w:rsidR="00B32BF0" w:rsidRPr="005B7557" w:rsidRDefault="00B32BF0" w:rsidP="00125F80">
      <w:pPr>
        <w:pStyle w:val="FootnoteTextForceStyle"/>
        <w:ind w:left="567" w:hanging="567"/>
        <w:rPr>
          <w:lang w:val="el-GR"/>
        </w:rPr>
      </w:pPr>
      <w:r>
        <w:rPr>
          <w:vertAlign w:val="superscript"/>
        </w:rPr>
        <w:footnoteRef/>
      </w:r>
      <w:r w:rsidRPr="005B7557">
        <w:rPr>
          <w:lang w:val="el-GR"/>
        </w:rPr>
        <w:tab/>
        <w:t>Κανονισμός (ΕΕ) .../20.. του Ευρωπαϊκού Κοινοβουλίου και του Συμβουλίου για τη θέσπιση εναρμονισμένων κανόνων σχετικά με την τεχνητή νοημοσύνη (πράξη για την τεχνητή νοημοσύνη) και για την τροποποίηση ορισμένων νομοθετικών πράξεων της Ένωσης [</w:t>
      </w:r>
      <w:r>
        <w:t>COM</w:t>
      </w:r>
      <w:r w:rsidRPr="005B7557">
        <w:rPr>
          <w:lang w:val="el-GR"/>
        </w:rPr>
        <w:t xml:space="preserve">(2021)206 </w:t>
      </w:r>
      <w:r>
        <w:t>final</w:t>
      </w:r>
      <w:r w:rsidRPr="005B7557">
        <w:rPr>
          <w:lang w:val="el-GR"/>
        </w:rPr>
        <w:t>] [(2021/0106(</w:t>
      </w:r>
      <w:r>
        <w:t>COD</w:t>
      </w:r>
      <w:r w:rsidRPr="005B7557">
        <w:rPr>
          <w:lang w:val="el-GR"/>
        </w:rPr>
        <w:t>)].</w:t>
      </w:r>
    </w:p>
  </w:footnote>
  <w:footnote w:id="34">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Κατ’ εξουσιοδότηση κανονισμός (ΕΕ) 2015/2446 της Επιτροπής, της 28ης Ιουλίου 2015, για τη συμπλήρωση του κανονισμού (ΕΕ) αριθ. 952/2013 του Ευρωπαϊκού Κοινοβουλίου και του Συμβουλίου, όσον αφορά λεπτομερείς κανόνες σχετικούς με ορισμένες από τις διατάξεις του ενωσιακού τελωνειακού κώδικα (ΕΕ </w:t>
      </w:r>
      <w:r>
        <w:rPr>
          <w:b/>
          <w:i/>
        </w:rPr>
        <w:t>L</w:t>
      </w:r>
      <w:r w:rsidRPr="005B7557">
        <w:rPr>
          <w:b/>
          <w:i/>
          <w:lang w:val="el-GR"/>
        </w:rPr>
        <w:t xml:space="preserve"> 343 της 29.12.2015, σ. 1).</w:t>
      </w:r>
    </w:p>
  </w:footnote>
  <w:footnote w:id="35">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1247/2002/ΕΚ·(ΕΕ </w:t>
      </w:r>
      <w:r>
        <w:t>L</w:t>
      </w:r>
      <w:r w:rsidRPr="005B7557">
        <w:rPr>
          <w:lang w:val="el-GR"/>
        </w:rPr>
        <w:t xml:space="preserve"> 295 της 21.11.2018, σ. 39).</w:t>
      </w:r>
    </w:p>
  </w:footnote>
  <w:footnote w:id="36">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Οδηγία (ΕΕ) 2016/680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από αρμόδιες αρχές για τους σκοπούς της πρόληψης, διερεύνησης, ανίχνευσης ή δίωξης ποινικών αδικημάτων ή της εκτέλεσης ποινικών κυρώσεων και για την ελεύθερη κυκλοφορία των δεδομένων αυτών και την κατάργηση της απόφασης-πλαίσιο του Συμβουλίου (ΕΕ </w:t>
      </w:r>
      <w:r>
        <w:t>L</w:t>
      </w:r>
      <w:r w:rsidRPr="005B7557">
        <w:rPr>
          <w:lang w:val="el-GR"/>
        </w:rPr>
        <w:t xml:space="preserve"> 119 της 4.5.2016, σ. 89).</w:t>
      </w:r>
    </w:p>
  </w:footnote>
  <w:footnote w:id="37">
    <w:p w:rsidR="00B32BF0" w:rsidRPr="005B7557" w:rsidRDefault="00B32BF0" w:rsidP="00125F80">
      <w:pPr>
        <w:pStyle w:val="FootnoteTextForceStyle"/>
        <w:ind w:left="567" w:hanging="567"/>
        <w:rPr>
          <w:lang w:val="el-GR"/>
        </w:rPr>
      </w:pPr>
      <w:r>
        <w:rPr>
          <w:rStyle w:val="FootnoteReference"/>
          <w:sz w:val="22"/>
          <w:lang w:val="fr-FR" w:eastAsia="fr-FR"/>
        </w:rPr>
        <w:footnoteRef/>
      </w:r>
      <w:r w:rsidRPr="00B32BF0">
        <w:rPr>
          <w:sz w:val="22"/>
          <w:lang w:val="el-GR" w:eastAsia="fr-FR"/>
        </w:rPr>
        <w:t xml:space="preserve"> </w:t>
      </w:r>
      <w:r w:rsidRPr="005B7557">
        <w:rPr>
          <w:lang w:val="el-GR"/>
        </w:rPr>
        <w:tab/>
      </w:r>
      <w:r w:rsidRPr="00B32BF0">
        <w:rPr>
          <w:b/>
          <w:i/>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w:t>
      </w:r>
      <w:r w:rsidRPr="005B7557">
        <w:rPr>
          <w:b/>
          <w:i/>
          <w:lang w:val="el-GR"/>
        </w:rPr>
        <w:t xml:space="preserve"> </w:t>
      </w:r>
      <w:r w:rsidRPr="00B32BF0">
        <w:rPr>
          <w:b/>
          <w:i/>
          <w:lang w:val="el-GR"/>
        </w:rPr>
        <w:t>(</w:t>
      </w:r>
      <w:r>
        <w:rPr>
          <w:b/>
          <w:i/>
          <w:lang w:val="el-GR"/>
        </w:rPr>
        <w:t>ΕΕ</w:t>
      </w:r>
      <w:r w:rsidRPr="00B32BF0">
        <w:rPr>
          <w:b/>
          <w:i/>
          <w:lang w:val="el-GR"/>
        </w:rPr>
        <w:t xml:space="preserve"> L, 2023/2841, 18.12.2023, ELI: </w:t>
      </w:r>
      <w:hyperlink r:id="rId3" w:history="1">
        <w:r w:rsidRPr="0088581A">
          <w:rPr>
            <w:rStyle w:val="Hyperlink"/>
            <w:b/>
            <w:i/>
            <w:lang w:val="el-GR"/>
          </w:rPr>
          <w:t>http://data.europa.eu/eli/reg/2023/2841/oj</w:t>
        </w:r>
      </w:hyperlink>
      <w:r w:rsidRPr="00B32BF0">
        <w:rPr>
          <w:b/>
          <w:i/>
          <w:lang w:val="el-GR"/>
        </w:rPr>
        <w:t>)</w:t>
      </w:r>
      <w:r w:rsidRPr="005B7557">
        <w:rPr>
          <w:b/>
          <w:i/>
          <w:lang w:val="el-GR"/>
        </w:rPr>
        <w:t>.</w:t>
      </w:r>
    </w:p>
  </w:footnote>
  <w:footnote w:id="38">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 του Ευρωπαϊκού Κοινοβουλίου και του Συμβουλίου (ΕΕ </w:t>
      </w:r>
      <w:r>
        <w:t>L</w:t>
      </w:r>
      <w:r w:rsidRPr="005B7557">
        <w:rPr>
          <w:lang w:val="el-GR"/>
        </w:rPr>
        <w:t xml:space="preserve"> … της ../../…., σ.). [ΕΕ: Να προστεθεί στο κείμενο ο αριθμός του κανονισμού που περιέχεται στο έγγραφο </w:t>
      </w:r>
      <w:r>
        <w:t>COM</w:t>
      </w:r>
      <w:r w:rsidRPr="005B7557">
        <w:rPr>
          <w:lang w:val="el-GR"/>
        </w:rPr>
        <w:t xml:space="preserve">(2021) 206 </w:t>
      </w:r>
      <w:r>
        <w:t>final</w:t>
      </w:r>
      <w:r w:rsidRPr="005B7557">
        <w:rPr>
          <w:lang w:val="el-GR"/>
        </w:rPr>
        <w:t>, 2021/0106(</w:t>
      </w:r>
      <w:r>
        <w:t>COD</w:t>
      </w:r>
      <w:r w:rsidRPr="005B7557">
        <w:rPr>
          <w:lang w:val="el-GR"/>
        </w:rPr>
        <w:t>) και να προστεθεί στην υποσημείωση ο αριθμός, η ημερομηνία, ο τίτλος και τα στοιχεία δημοσίευσης της εν λόγω οδηγίας στην Επίσημη Εφημερίδα.].</w:t>
      </w:r>
    </w:p>
  </w:footnote>
  <w:footnote w:id="39">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b/>
          <w:i/>
          <w:lang w:val="el-GR"/>
        </w:rPr>
        <w:t xml:space="preserve">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(οδηγία </w:t>
      </w:r>
      <w:r>
        <w:rPr>
          <w:b/>
          <w:i/>
        </w:rPr>
        <w:t>NIS</w:t>
      </w:r>
      <w:r w:rsidRPr="005B7557">
        <w:rPr>
          <w:b/>
          <w:i/>
          <w:lang w:val="el-GR"/>
        </w:rPr>
        <w:t xml:space="preserve"> 2) (ΕΕ </w:t>
      </w:r>
      <w:r>
        <w:rPr>
          <w:b/>
          <w:i/>
        </w:rPr>
        <w:t>L</w:t>
      </w:r>
      <w:r w:rsidRPr="005B7557">
        <w:rPr>
          <w:b/>
          <w:i/>
          <w:lang w:val="el-GR"/>
        </w:rPr>
        <w:t xml:space="preserve"> 333 της 27.12.2022, σ. 80).</w:t>
      </w:r>
    </w:p>
  </w:footnote>
  <w:footnote w:id="40">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strike/>
          <w:lang w:val="el-GR"/>
        </w:rPr>
        <w:t>Κανονισμός (ΕΕ) 2017/1939 του Συμβουλίου, της 12ης Οκτωβρίου 2017, σχετικά με την εφαρμογή ενισχυμένης συνεργασίας για τη σύσταση της Ευρωπαϊκής Εισαγγελίας («</w:t>
      </w:r>
      <w:r>
        <w:rPr>
          <w:strike/>
        </w:rPr>
        <w:t>EPPO</w:t>
      </w:r>
      <w:r w:rsidRPr="005B7557">
        <w:rPr>
          <w:strike/>
          <w:lang w:val="el-GR"/>
        </w:rPr>
        <w:t xml:space="preserve">») ( ΕΕ </w:t>
      </w:r>
      <w:r>
        <w:rPr>
          <w:strike/>
        </w:rPr>
        <w:t>L</w:t>
      </w:r>
      <w:r w:rsidRPr="005B7557">
        <w:rPr>
          <w:strike/>
          <w:lang w:val="el-GR"/>
        </w:rPr>
        <w:t xml:space="preserve"> 283 της 31.10.2017, σ. 1).</w:t>
      </w:r>
    </w:p>
  </w:footnote>
  <w:footnote w:id="41">
    <w:p w:rsidR="00B32BF0" w:rsidRPr="005B7557" w:rsidRDefault="00B32BF0" w:rsidP="00125F80">
      <w:pPr>
        <w:pStyle w:val="FootnoteTextForceStyle"/>
        <w:ind w:left="567" w:hanging="567"/>
        <w:rPr>
          <w:lang w:val="el-GR"/>
        </w:rPr>
      </w:pPr>
      <w:r>
        <w:rPr>
          <w:vertAlign w:val="superscript"/>
        </w:rPr>
        <w:footnoteRef/>
      </w:r>
      <w:r w:rsidRPr="005B7557">
        <w:rPr>
          <w:lang w:val="el-GR"/>
        </w:rPr>
        <w:tab/>
      </w:r>
      <w:r w:rsidRPr="005B7557">
        <w:rPr>
          <w:strike/>
          <w:lang w:val="el-GR"/>
        </w:rPr>
        <w:t xml:space="preserve">Κανονισμός (ΕΕ) 2017/625 του Ευρωπαϊκού Κοινοβουλίου και του Συμβουλίου, της 15ης Μαρτίου 2017, για τους επίσημους ελέγχους και τις άλλες επίσημες δραστηριότητες που διενεργούνται με σκοπό την εξασφάλιση της εφαρμογής της νομοθεσίας για τα τρόφιμα και τις ζωοτροφές και των κανόνων για την υγεία και την καλή μεταχείριση των ζώων, την υγεία των φυτών και τα φυτοπροστατευτικά προϊόντα, για την τροποποίηση των κανονισμών του Ευρωπαϊκού Κοινοβουλίου και του Συμβουλίου (ΕΚ) αριθ. 999/2001, (ΕΚ) αριθ. 396/2005, (ΕΚ) αριθ. 1069/2009, (ΕΚ) αριθ. 1107/2009, (ΕΕ) αριθ. 1151/2012, (ΕΕ) αριθ. 652/2014, (ΕΕ) 2016/429 και (ΕΕ) 2016/2031, των κανονισμών του Συμβουλίου (ΕΚ) αριθ. 1/2005 και (ΕΚ) αριθ. 1099/2009 και των οδηγιών του Συμβουλίου 98/58/ΕΚ, 1999/74/ΕΚ, 2007/43/ΕΚ, 2008/119/ΕΚ και 2008/120/ΕΚ και για την κατάργηση των κανονισμών του Ευρωπαϊκού Κοινοβουλίου και του Συμβουλίου (ΕΚ) αριθ. 854/2004 και (ΕΚ) αριθ. 882/2004, των οδηγιών του Συμβουλίου 89/608/ΕΟΚ, 89/662/ΕΟΚ, 90/425/ΕΟΚ, 91/496/ΕΟΚ, 96/23/ΕΚ, 96/93/ΕΚ και 97/78/ΕΚ και της απόφασης 92/438/ΕΟΚ του Συμβουλίου (κανονισμός για τους επίσημους ελέγχους) (ΕΕ </w:t>
      </w:r>
      <w:r>
        <w:rPr>
          <w:strike/>
        </w:rPr>
        <w:t>L</w:t>
      </w:r>
      <w:r w:rsidRPr="005B7557">
        <w:rPr>
          <w:strike/>
          <w:lang w:val="el-GR"/>
        </w:rPr>
        <w:t xml:space="preserve"> 95 της 7.4.2017, σ. 1).</w:t>
      </w:r>
    </w:p>
  </w:footnote>
  <w:footnote w:id="42">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αριθ. 608/2013 του Ευρωπαϊκού Κοινοβουλίου και του Συμβουλίου, της 12ης Ιουνίου 2013, σχετικά με την τελωνειακή επιβολή των δικαιωμάτων διανοητικής ιδιοκτησίας και την κατάργηση του κανονισμού (ΕΚ) αριθ. 1383/2003 του Συμβουλίου (ΕΕ </w:t>
      </w:r>
      <w:r>
        <w:t>L</w:t>
      </w:r>
      <w:r w:rsidRPr="005B7557">
        <w:rPr>
          <w:lang w:val="el-GR"/>
        </w:rPr>
        <w:t xml:space="preserve"> 181 της 29.6.2013, σ. 15).</w:t>
      </w:r>
    </w:p>
  </w:footnote>
  <w:footnote w:id="43">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(ΕΕ) 2023/... του Ευρωπαϊκού Κοινοβουλίου και του Συμβουλίου, της ../../2023 για τη γενική ασφάλεια των προϊόντων, την τροποποίηση του κανονισμού (ΕΕ) αριθ. 1025/2012 του Ευρωπαϊκού Κοινοβουλίου και του Συμβουλίου και την κατάργηση της οδηγίας 87/357/ΕΟΚ του Συμβουλίου και της οδηγίας 2001/95/ΕΚ του Ευρωπαϊκού Κοινοβουλίου και του Συμβουλίου (ΕΕ </w:t>
      </w:r>
      <w:r>
        <w:t>L</w:t>
      </w:r>
      <w:r w:rsidRPr="005B7557">
        <w:rPr>
          <w:lang w:val="el-GR"/>
        </w:rPr>
        <w:t xml:space="preserve"> …).</w:t>
      </w:r>
    </w:p>
  </w:footnote>
  <w:footnote w:id="44">
    <w:p w:rsidR="00B32BF0" w:rsidRPr="005B7557" w:rsidRDefault="00B32BF0" w:rsidP="00125F80">
      <w:pPr>
        <w:pStyle w:val="FootnoteTextForceStyle"/>
        <w:ind w:left="567" w:hanging="567"/>
        <w:rPr>
          <w:lang w:val="el-GR"/>
        </w:rPr>
      </w:pPr>
      <w:r>
        <w:rPr>
          <w:vertAlign w:val="superscript"/>
        </w:rPr>
        <w:footnoteRef/>
      </w:r>
      <w:r w:rsidRPr="005B7557">
        <w:rPr>
          <w:lang w:val="el-GR"/>
        </w:rPr>
        <w:tab/>
        <w:t>[Υπηρεσία Εκδόσεων: να προστεθεί η τελική παραπομπή στο κείμενο —βλ. υποσημείωση 19].</w:t>
      </w:r>
    </w:p>
  </w:footnote>
  <w:footnote w:id="45">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(ΕΟΚ, Ευρατόμ, ΕΚΑΧ) αριθ. 259/68 του Συμβουλίου, της 29ης Φεβρουαρίου 1968, περί καθορισμού του κανονισμού υπηρεσιακής καταστάσεως των υπαλλήλων και του καθεστώτος που εφαρμόζεται επί του λοιπού προσωπικού των Ευρωπαϊκών Κοινοτήτων και περί θεσπίσεως ειδικών μέτρων προσωρινώς εφαρμοστέων στους υπαλλήλους της Επιτροπής (ΕΕ </w:t>
      </w:r>
      <w:r>
        <w:t>L</w:t>
      </w:r>
      <w:r w:rsidRPr="005B7557">
        <w:rPr>
          <w:lang w:val="el-GR"/>
        </w:rPr>
        <w:t xml:space="preserve"> 56 της 4.3.1968, σ. 1).</w:t>
      </w:r>
    </w:p>
  </w:footnote>
  <w:footnote w:id="46">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(ΕΚ) αριθ. 1049/2001 του Ευρωπαϊκού Κοινοβουλίου και του Συμβουλίου, της 30ής Μαΐου 2001, για την πρόσβαση του κοινού στα έγγραφα του Ευρωπαϊκού Κοινοβουλίου, του Συμβουλίου και της Επιτροπής (ΕΕ </w:t>
      </w:r>
      <w:r>
        <w:t>L</w:t>
      </w:r>
      <w:r w:rsidRPr="005B7557">
        <w:rPr>
          <w:lang w:val="el-GR"/>
        </w:rPr>
        <w:t xml:space="preserve"> 145 της 31.5.2001, σ. 43).</w:t>
      </w:r>
    </w:p>
  </w:footnote>
  <w:footnote w:id="47">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Κατ’ εξουσιοδότηση κανονισμός (ΕΕ)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 (ΕΕ </w:t>
      </w:r>
      <w:r>
        <w:t>L</w:t>
      </w:r>
      <w:r w:rsidRPr="005B7557">
        <w:rPr>
          <w:lang w:val="el-GR"/>
        </w:rPr>
        <w:t xml:space="preserve"> 122 της 10.5.2019, σ. 1).</w:t>
      </w:r>
    </w:p>
  </w:footnote>
  <w:footnote w:id="48">
    <w:p w:rsidR="00B32BF0" w:rsidRPr="005B7557" w:rsidRDefault="00B32BF0" w:rsidP="00125F80">
      <w:pPr>
        <w:pStyle w:val="FootnoteTextForceStyle"/>
        <w:ind w:left="567" w:hanging="567"/>
        <w:rPr>
          <w:lang w:val="el-GR"/>
        </w:rPr>
      </w:pPr>
      <w:r>
        <w:rPr>
          <w:vertAlign w:val="superscript"/>
        </w:rPr>
        <w:footnoteRef/>
      </w:r>
      <w:r w:rsidRPr="005B7557">
        <w:rPr>
          <w:lang w:val="el-GR"/>
        </w:rPr>
        <w:tab/>
        <w:t>Κανονισμός (</w:t>
      </w:r>
      <w:r>
        <w:t>EU</w:t>
      </w:r>
      <w:r w:rsidRPr="005B7557">
        <w:rPr>
          <w:lang w:val="el-GR"/>
        </w:rPr>
        <w:t xml:space="preserve">,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 (ΕΕ </w:t>
      </w:r>
      <w:r>
        <w:t>L</w:t>
      </w:r>
      <w:r w:rsidRPr="005B7557">
        <w:rPr>
          <w:lang w:val="el-GR"/>
        </w:rPr>
        <w:t xml:space="preserve"> 193 της 30.7.2018, σ. 1).</w:t>
      </w:r>
    </w:p>
  </w:footnote>
  <w:footnote w:id="49">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ΕΕ </w:t>
      </w:r>
      <w:r>
        <w:t>L</w:t>
      </w:r>
      <w:r w:rsidRPr="005B7557">
        <w:rPr>
          <w:lang w:val="el-GR"/>
        </w:rPr>
        <w:t xml:space="preserve"> 136 της 31.5.1999, σ. 15.</w:t>
      </w:r>
    </w:p>
  </w:footnote>
  <w:footnote w:id="50">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w:t>
      </w:r>
      <w:r>
        <w:t>L</w:t>
      </w:r>
      <w:r w:rsidRPr="005B7557">
        <w:rPr>
          <w:lang w:val="el-GR"/>
        </w:rPr>
        <w:t xml:space="preserve"> 292 της 15.11.1996, σ. 2).</w:t>
      </w:r>
    </w:p>
  </w:footnote>
  <w:footnote w:id="51">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Οδηγία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(ΕΕ </w:t>
      </w:r>
      <w:r>
        <w:t>L</w:t>
      </w:r>
      <w:r w:rsidRPr="005B7557">
        <w:rPr>
          <w:lang w:val="el-GR"/>
        </w:rPr>
        <w:t xml:space="preserve"> 198 της 28.7.2017, σ. 29).</w:t>
      </w:r>
    </w:p>
  </w:footnote>
  <w:footnote w:id="52">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Απόφαση (ΕΚ, Ευρατόμ) 2015/443 της Επιτροπής, της 13ης Μαρτίου 2015, σχετικά με την ασφάλεια στην Επιτροπή (ΕΕ </w:t>
      </w:r>
      <w:r>
        <w:t>L</w:t>
      </w:r>
      <w:r w:rsidRPr="005B7557">
        <w:rPr>
          <w:lang w:val="el-GR"/>
        </w:rPr>
        <w:t xml:space="preserve"> 72 της 17.3.2015, σ. 41).</w:t>
      </w:r>
    </w:p>
  </w:footnote>
  <w:footnote w:id="53">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Απόφαση (ΕΕ, Ευρατόμ) 2015/444 της Επιτροπής, της 13ης Μαρτίου 2015, σχετικά με τους κανόνες ασφαλείας για την προστασία των διαβαθμισμένων πληροφοριών της ΕΕ (ΕΕ </w:t>
      </w:r>
      <w:r>
        <w:t>L</w:t>
      </w:r>
      <w:r w:rsidRPr="005B7557">
        <w:rPr>
          <w:lang w:val="el-GR"/>
        </w:rPr>
        <w:t xml:space="preserve"> 72 της 17.3.2015, σ. 53).</w:t>
      </w:r>
    </w:p>
  </w:footnote>
  <w:footnote w:id="54">
    <w:p w:rsidR="00B32BF0" w:rsidRPr="005B7557" w:rsidRDefault="00B32BF0" w:rsidP="00125F80">
      <w:pPr>
        <w:pStyle w:val="FootnoteTextForceStyle"/>
        <w:ind w:left="567" w:hanging="567"/>
        <w:rPr>
          <w:lang w:val="el-GR"/>
        </w:rPr>
      </w:pPr>
      <w:r>
        <w:rPr>
          <w:vertAlign w:val="superscript"/>
        </w:rPr>
        <w:footnoteRef/>
      </w:r>
      <w:r w:rsidRPr="005B7557">
        <w:rPr>
          <w:lang w:val="el-GR"/>
        </w:rPr>
        <w:tab/>
        <w:t>Κανονισμός αριθ. 1 του Συμβουλίου, της 15ης Απριλίου 1958, περί καθορισμού του γλωσσικού καθεστώτος της Ευρωπαϊκής Οικονομικής Κοινότητος (ΕΕ 17 της 6.10.1958, σ. 385).</w:t>
      </w:r>
    </w:p>
  </w:footnote>
  <w:footnote w:id="55">
    <w:p w:rsidR="00B32BF0" w:rsidRPr="005B7557" w:rsidRDefault="00B32BF0" w:rsidP="00125F80">
      <w:pPr>
        <w:pStyle w:val="FootnoteTextForceStyle"/>
        <w:ind w:left="567" w:hanging="567"/>
        <w:rPr>
          <w:lang w:val="el-GR"/>
        </w:rPr>
      </w:pPr>
      <w:r>
        <w:rPr>
          <w:vertAlign w:val="superscript"/>
        </w:rPr>
        <w:footnoteRef/>
      </w:r>
      <w:r w:rsidRPr="005B7557">
        <w:rPr>
          <w:lang w:val="el-GR"/>
        </w:rPr>
        <w:tab/>
        <w:t xml:space="preserve">Κανονισμός (ΕΟΚ, Ευρατόμ) αριθ. 1182/71 του Συμβουλίου, της 3ης Ιουνίου 1971, περί καθορισμού των κανόνων που εφαρμόζονται στις προθεσμίες, ημερομηνίες και διορίες (ΕΕ </w:t>
      </w:r>
      <w:r>
        <w:t>L</w:t>
      </w:r>
      <w:r w:rsidRPr="005B7557">
        <w:rPr>
          <w:lang w:val="el-GR"/>
        </w:rPr>
        <w:t xml:space="preserve"> 124 της 8.6.1971, σ. 1).</w:t>
      </w:r>
    </w:p>
  </w:footnote>
  <w:footnote w:id="56">
    <w:p w:rsidR="00125F80" w:rsidRPr="00125F80" w:rsidRDefault="00125F80" w:rsidP="00125F80">
      <w:pPr>
        <w:pStyle w:val="FootnoteText"/>
        <w:ind w:left="567" w:hanging="567"/>
        <w:rPr>
          <w:lang w:val="sl-SI"/>
        </w:rPr>
      </w:pPr>
      <w:r>
        <w:rPr>
          <w:rStyle w:val="FootnoteReference"/>
        </w:rPr>
        <w:footnoteRef/>
      </w:r>
      <w:r>
        <w:t xml:space="preserve"> </w:t>
      </w:r>
      <w:r>
        <w:rPr>
          <w:lang w:val="sl-SI"/>
        </w:rPr>
        <w:tab/>
      </w:r>
      <w:r w:rsidRPr="008B6CAC">
        <w:rPr>
          <w:b/>
          <w:bCs/>
          <w:i/>
          <w:iCs/>
        </w:rPr>
        <w:t>Κανονισμός (ΕΕ) 2018/848 του Ευρωπαϊκού Κοινοβουλίου και του Συμβουλίου, της 30ής Μαΐου 2018, για τη βιολογική παραγωγή και την επισήμανση των βιολογικών προϊόντων και για την κατάργηση του κανονισμού (ΕΚ) αριθ. 834/2007 του Συμβουλίου (</w:t>
      </w:r>
      <w:hyperlink r:id="rId4">
        <w:r w:rsidRPr="008B6CAC">
          <w:rPr>
            <w:b/>
            <w:i/>
          </w:rPr>
          <w:t>ΕΕ L 150 της 14.6.2018, σ. 1</w:t>
        </w:r>
      </w:hyperlink>
      <w:r w:rsidRPr="008B6CAC">
        <w:rPr>
          <w:b/>
          <w:bCs/>
          <w:i/>
          <w:iCs/>
        </w:rPr>
        <w:t>).</w:t>
      </w:r>
    </w:p>
  </w:footnote>
  <w:footnote w:id="57">
    <w:p w:rsidR="00125F80" w:rsidRPr="00125F80" w:rsidRDefault="00125F80" w:rsidP="00125F80">
      <w:pPr>
        <w:pStyle w:val="FootnoteText"/>
        <w:ind w:left="567" w:hanging="567"/>
        <w:rPr>
          <w:lang w:val="sl-SI"/>
        </w:rPr>
      </w:pPr>
      <w:r>
        <w:rPr>
          <w:rStyle w:val="FootnoteReference"/>
        </w:rPr>
        <w:footnoteRef/>
      </w:r>
      <w:r>
        <w:t xml:space="preserve"> </w:t>
      </w:r>
      <w:r>
        <w:rPr>
          <w:lang w:val="sl-SI"/>
        </w:rPr>
        <w:tab/>
      </w:r>
      <w:r w:rsidRPr="008B6CAC">
        <w:rPr>
          <w:b/>
          <w:bCs/>
          <w:i/>
          <w:iCs/>
        </w:rPr>
        <w:t>Κανονισμός (ΕΚ) αριθ. 1005/2009 του Ευρωπαϊκού Κοινοβουλίου και του Συμβουλίου, της 16ης Σεπτεμβρίου 2009, για τις ουσίες που καταστρέφουν τη στιβάδα του όζοντος (</w:t>
      </w:r>
      <w:hyperlink r:id="rId5">
        <w:r w:rsidRPr="008B6CAC">
          <w:rPr>
            <w:b/>
            <w:i/>
          </w:rPr>
          <w:t>ΕΕ L 286 της 31.10.2009, σ. 1</w:t>
        </w:r>
      </w:hyperlink>
      <w:r w:rsidRPr="008B6CAC">
        <w:rPr>
          <w:b/>
          <w:bCs/>
          <w:i/>
          <w:iCs/>
        </w:rPr>
        <w:t>).</w:t>
      </w:r>
    </w:p>
  </w:footnote>
  <w:footnote w:id="58">
    <w:p w:rsidR="00125F80" w:rsidRPr="00125F80" w:rsidRDefault="00125F80" w:rsidP="00125F80">
      <w:pPr>
        <w:pStyle w:val="FootnoteText"/>
        <w:ind w:left="567" w:hanging="567"/>
        <w:rPr>
          <w:lang w:val="sl-SI"/>
        </w:rPr>
      </w:pPr>
      <w:r>
        <w:rPr>
          <w:rStyle w:val="FootnoteReference"/>
        </w:rPr>
        <w:footnoteRef/>
      </w:r>
      <w:r>
        <w:t xml:space="preserve"> </w:t>
      </w:r>
      <w:r>
        <w:rPr>
          <w:lang w:val="sl-SI"/>
        </w:rPr>
        <w:tab/>
      </w:r>
      <w:r w:rsidRPr="008B6CAC">
        <w:rPr>
          <w:b/>
          <w:bCs/>
          <w:i/>
          <w:iCs/>
        </w:rPr>
        <w:t>Κανονισμός (ΕΕ) αριθ. 517/2014 του Ευρωπαϊκού Κοινοβουλίου και του Συμβουλίου, της 16ης Απριλίου 2014, για τα φθοριούχα αέρια του θερμοκηπίου και για την κατάργηση του κανονισμού (ΕΚ) αριθ. 842/2006 (</w:t>
      </w:r>
      <w:hyperlink r:id="rId6">
        <w:r w:rsidRPr="008B6CAC">
          <w:rPr>
            <w:b/>
            <w:i/>
          </w:rPr>
          <w:t>ΕΕ L 150 της 20.5.2014, σ. 195</w:t>
        </w:r>
      </w:hyperlink>
      <w:r w:rsidRPr="008B6CAC">
        <w:rPr>
          <w:b/>
          <w:bCs/>
          <w:i/>
          <w:iCs/>
        </w:rPr>
        <w:t>).</w:t>
      </w:r>
    </w:p>
  </w:footnote>
  <w:footnote w:id="59">
    <w:p w:rsidR="00125F80" w:rsidRPr="00125F80" w:rsidRDefault="00125F80" w:rsidP="00125F80">
      <w:pPr>
        <w:pStyle w:val="FootnoteText"/>
        <w:ind w:left="567" w:hanging="567"/>
        <w:rPr>
          <w:lang w:val="sl-SI"/>
        </w:rPr>
      </w:pPr>
      <w:r>
        <w:rPr>
          <w:rStyle w:val="FootnoteReference"/>
        </w:rPr>
        <w:footnoteRef/>
      </w:r>
      <w:r>
        <w:t xml:space="preserve"> </w:t>
      </w:r>
      <w:r>
        <w:rPr>
          <w:lang w:val="sl-SI"/>
        </w:rPr>
        <w:tab/>
      </w:r>
      <w:r w:rsidRPr="008B6CAC">
        <w:rPr>
          <w:b/>
          <w:bCs/>
          <w:i/>
          <w:iCs/>
        </w:rPr>
        <w:t>Κανονισμός (ΕΕ) 2019/880 του Ευρωπαϊκού Κοινοβουλίου και του Συμβουλίου, της 17ης Απριλίου 2019, σχετικά με την είσοδο και την εισαγωγή πολιτιστικών αγαθών (</w:t>
      </w:r>
      <w:hyperlink r:id="rId7">
        <w:r w:rsidRPr="008B6CAC">
          <w:rPr>
            <w:b/>
            <w:i/>
          </w:rPr>
          <w:t>ΕΕ L 151 της 7.6.2019, σ. 1</w:t>
        </w:r>
      </w:hyperlink>
      <w:r w:rsidRPr="008B6CAC">
        <w:rPr>
          <w:b/>
          <w:bCs/>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EL"/>
    <w:docVar w:name="dvnumam" w:val="0"/>
    <w:docVar w:name="dvpe" w:val="755.046"/>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του ενωσιακού τελωνειακού κώδικα και της Τελωνειακής Αρχής της Ευρωπαϊκής Ένωσης, και για την κατάργηση του κανονισμού (ΕΕ) αριθ. 952/2013(COM(2023)0258 – C9-0175/2023 – 2023/0156(COD))"/>
  </w:docVars>
  <w:rsids>
    <w:rsidRoot w:val="005464F7"/>
    <w:rsid w:val="00002272"/>
    <w:rsid w:val="00064002"/>
    <w:rsid w:val="00064638"/>
    <w:rsid w:val="000677B9"/>
    <w:rsid w:val="000776F1"/>
    <w:rsid w:val="000831BA"/>
    <w:rsid w:val="000A42CC"/>
    <w:rsid w:val="000E3A32"/>
    <w:rsid w:val="000E7DD9"/>
    <w:rsid w:val="0010095E"/>
    <w:rsid w:val="00116603"/>
    <w:rsid w:val="00125B37"/>
    <w:rsid w:val="00125F80"/>
    <w:rsid w:val="00187494"/>
    <w:rsid w:val="001C4B52"/>
    <w:rsid w:val="001F32AE"/>
    <w:rsid w:val="002657F7"/>
    <w:rsid w:val="002767FF"/>
    <w:rsid w:val="002B18FE"/>
    <w:rsid w:val="002B5493"/>
    <w:rsid w:val="00324E04"/>
    <w:rsid w:val="00334DF3"/>
    <w:rsid w:val="00343214"/>
    <w:rsid w:val="00361C00"/>
    <w:rsid w:val="00395FA1"/>
    <w:rsid w:val="003E15D4"/>
    <w:rsid w:val="00411CCE"/>
    <w:rsid w:val="0041666E"/>
    <w:rsid w:val="00421060"/>
    <w:rsid w:val="00471C19"/>
    <w:rsid w:val="00472832"/>
    <w:rsid w:val="004867E3"/>
    <w:rsid w:val="00494A28"/>
    <w:rsid w:val="004C0004"/>
    <w:rsid w:val="004C5D52"/>
    <w:rsid w:val="0050519A"/>
    <w:rsid w:val="005072A1"/>
    <w:rsid w:val="00514517"/>
    <w:rsid w:val="00545827"/>
    <w:rsid w:val="005464F7"/>
    <w:rsid w:val="00552293"/>
    <w:rsid w:val="005563BF"/>
    <w:rsid w:val="00560270"/>
    <w:rsid w:val="005A5761"/>
    <w:rsid w:val="005B7557"/>
    <w:rsid w:val="005C2568"/>
    <w:rsid w:val="006037C0"/>
    <w:rsid w:val="00626186"/>
    <w:rsid w:val="006631B6"/>
    <w:rsid w:val="00680577"/>
    <w:rsid w:val="006F2AA5"/>
    <w:rsid w:val="006F74FA"/>
    <w:rsid w:val="0070231A"/>
    <w:rsid w:val="00731ADD"/>
    <w:rsid w:val="00734777"/>
    <w:rsid w:val="00747932"/>
    <w:rsid w:val="00751A4A"/>
    <w:rsid w:val="00756632"/>
    <w:rsid w:val="00762C74"/>
    <w:rsid w:val="007836A2"/>
    <w:rsid w:val="00786EC0"/>
    <w:rsid w:val="007D1690"/>
    <w:rsid w:val="007E22AD"/>
    <w:rsid w:val="00817416"/>
    <w:rsid w:val="00820DFD"/>
    <w:rsid w:val="00842779"/>
    <w:rsid w:val="00865F67"/>
    <w:rsid w:val="00867E9C"/>
    <w:rsid w:val="00881A7B"/>
    <w:rsid w:val="008840E5"/>
    <w:rsid w:val="00887B3E"/>
    <w:rsid w:val="008B6CAC"/>
    <w:rsid w:val="008C2AC6"/>
    <w:rsid w:val="00901A9B"/>
    <w:rsid w:val="00930C23"/>
    <w:rsid w:val="0093193B"/>
    <w:rsid w:val="009509D8"/>
    <w:rsid w:val="00950B64"/>
    <w:rsid w:val="00981893"/>
    <w:rsid w:val="0099503D"/>
    <w:rsid w:val="009E1C19"/>
    <w:rsid w:val="00A1687D"/>
    <w:rsid w:val="00A43E52"/>
    <w:rsid w:val="00A4678D"/>
    <w:rsid w:val="00A64DA3"/>
    <w:rsid w:val="00A778C7"/>
    <w:rsid w:val="00A81FEB"/>
    <w:rsid w:val="00A82AD9"/>
    <w:rsid w:val="00A86871"/>
    <w:rsid w:val="00AB441E"/>
    <w:rsid w:val="00AB6293"/>
    <w:rsid w:val="00AE0928"/>
    <w:rsid w:val="00AF3B82"/>
    <w:rsid w:val="00B12E95"/>
    <w:rsid w:val="00B22876"/>
    <w:rsid w:val="00B32BF0"/>
    <w:rsid w:val="00B558F0"/>
    <w:rsid w:val="00B90FCD"/>
    <w:rsid w:val="00BA6C65"/>
    <w:rsid w:val="00BB0E02"/>
    <w:rsid w:val="00BD48FE"/>
    <w:rsid w:val="00BD7BD8"/>
    <w:rsid w:val="00BE6ADC"/>
    <w:rsid w:val="00C05BFE"/>
    <w:rsid w:val="00C1720D"/>
    <w:rsid w:val="00C23CD4"/>
    <w:rsid w:val="00C61C0C"/>
    <w:rsid w:val="00C66089"/>
    <w:rsid w:val="00C941CB"/>
    <w:rsid w:val="00CC2357"/>
    <w:rsid w:val="00CD146F"/>
    <w:rsid w:val="00CF071A"/>
    <w:rsid w:val="00D058B8"/>
    <w:rsid w:val="00D37DEB"/>
    <w:rsid w:val="00D56C11"/>
    <w:rsid w:val="00D834A0"/>
    <w:rsid w:val="00D872DF"/>
    <w:rsid w:val="00D91E21"/>
    <w:rsid w:val="00D949EF"/>
    <w:rsid w:val="00DA5282"/>
    <w:rsid w:val="00DA7FCD"/>
    <w:rsid w:val="00DC49A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6DEF9"/>
  <w15:chartTrackingRefBased/>
  <w15:docId w15:val="{10D1295A-1749-4F2C-9AB2-0202CC45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82AD9"/>
    <w:rPr>
      <w:b/>
      <w:kern w:val="28"/>
      <w:sz w:val="28"/>
      <w:lang w:val="fr-FR" w:eastAsia="fr-FR"/>
    </w:rPr>
  </w:style>
  <w:style w:type="character" w:customStyle="1" w:styleId="Heading2Char">
    <w:name w:val="Heading 2 Char"/>
    <w:basedOn w:val="DefaultParagraphFont"/>
    <w:link w:val="Heading2"/>
    <w:rsid w:val="00A82AD9"/>
    <w:rPr>
      <w:sz w:val="24"/>
      <w:lang w:val="fr-FR" w:eastAsia="fr-FR"/>
    </w:rPr>
  </w:style>
  <w:style w:type="character" w:customStyle="1" w:styleId="Heading3Char">
    <w:name w:val="Heading 3 Char"/>
    <w:basedOn w:val="DefaultParagraphFont"/>
    <w:link w:val="Heading3"/>
    <w:rsid w:val="00A82AD9"/>
    <w:rPr>
      <w:rFonts w:ascii="Arial" w:hAnsi="Arial"/>
      <w:sz w:val="24"/>
      <w:lang w:val="fr-FR" w:eastAsia="fr-FR"/>
    </w:rPr>
  </w:style>
  <w:style w:type="character" w:customStyle="1" w:styleId="Heading4Char">
    <w:name w:val="Heading 4 Char"/>
    <w:basedOn w:val="DefaultParagraphFont"/>
    <w:link w:val="Heading4"/>
    <w:rsid w:val="00A82AD9"/>
    <w:rPr>
      <w:sz w:val="24"/>
      <w:lang w:val="en-US" w:eastAsia="fr-FR"/>
    </w:rPr>
  </w:style>
  <w:style w:type="character" w:customStyle="1" w:styleId="Heading5Char">
    <w:name w:val="Heading 5 Char"/>
    <w:basedOn w:val="DefaultParagraphFont"/>
    <w:link w:val="Heading5"/>
    <w:semiHidden/>
    <w:rsid w:val="00A82AD9"/>
    <w:rPr>
      <w:sz w:val="24"/>
      <w:lang w:val="en-US" w:eastAsia="fr-FR"/>
    </w:rPr>
  </w:style>
  <w:style w:type="character" w:customStyle="1" w:styleId="Heading6Char">
    <w:name w:val="Heading 6 Char"/>
    <w:basedOn w:val="DefaultParagraphFont"/>
    <w:link w:val="Heading6"/>
    <w:semiHidden/>
    <w:rsid w:val="00A82AD9"/>
    <w:rPr>
      <w:i/>
      <w:sz w:val="22"/>
      <w:lang w:val="el-GR"/>
    </w:rPr>
  </w:style>
  <w:style w:type="character" w:customStyle="1" w:styleId="Heading7Char">
    <w:name w:val="Heading 7 Char"/>
    <w:basedOn w:val="DefaultParagraphFont"/>
    <w:link w:val="Heading7"/>
    <w:semiHidden/>
    <w:rsid w:val="00A82AD9"/>
    <w:rPr>
      <w:rFonts w:ascii="Arial" w:hAnsi="Arial"/>
      <w:sz w:val="24"/>
      <w:lang w:val="el-GR"/>
    </w:rPr>
  </w:style>
  <w:style w:type="character" w:customStyle="1" w:styleId="Heading8Char">
    <w:name w:val="Heading 8 Char"/>
    <w:basedOn w:val="DefaultParagraphFont"/>
    <w:link w:val="Heading8"/>
    <w:semiHidden/>
    <w:rsid w:val="00A82AD9"/>
    <w:rPr>
      <w:rFonts w:ascii="Arial" w:hAnsi="Arial"/>
      <w:i/>
      <w:sz w:val="24"/>
      <w:lang w:val="el-GR"/>
    </w:rPr>
  </w:style>
  <w:style w:type="character" w:customStyle="1" w:styleId="Heading9Char">
    <w:name w:val="Heading 9 Char"/>
    <w:basedOn w:val="DefaultParagraphFont"/>
    <w:link w:val="Heading9"/>
    <w:semiHidden/>
    <w:rsid w:val="00A82AD9"/>
    <w:rPr>
      <w:rFonts w:ascii="Arial" w:hAnsi="Arial"/>
      <w:b/>
      <w:i/>
      <w:sz w:val="18"/>
      <w:lang w:val="el-GR"/>
    </w:rPr>
  </w:style>
  <w:style w:type="paragraph" w:styleId="TOCHeading">
    <w:name w:val="TOC Heading"/>
    <w:basedOn w:val="Normal"/>
    <w:next w:val="Normal"/>
    <w:uiPriority w:val="39"/>
    <w:unhideWhenUsed/>
    <w:qFormat/>
    <w:rsid w:val="00A82AD9"/>
    <w:pPr>
      <w:widowControl/>
      <w:spacing w:after="240"/>
    </w:pPr>
    <w:rPr>
      <w:lang w:val="en-GB"/>
    </w:rPr>
  </w:style>
  <w:style w:type="paragraph" w:customStyle="1" w:styleId="EPFooter2">
    <w:name w:val="EPFooter2"/>
    <w:basedOn w:val="Normal"/>
    <w:next w:val="Normal"/>
    <w:rsid w:val="00A82AD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82AD9"/>
    <w:pPr>
      <w:keepNext/>
      <w:spacing w:after="240"/>
      <w:jc w:val="right"/>
    </w:pPr>
    <w:rPr>
      <w:rFonts w:ascii="Arial" w:hAnsi="Arial"/>
      <w:b/>
    </w:rPr>
  </w:style>
  <w:style w:type="paragraph" w:customStyle="1" w:styleId="Normal6a">
    <w:name w:val="Normal6a"/>
    <w:basedOn w:val="Normal"/>
    <w:rsid w:val="00A82AD9"/>
    <w:pPr>
      <w:spacing w:after="120"/>
    </w:pPr>
  </w:style>
  <w:style w:type="paragraph" w:customStyle="1" w:styleId="PageHeading">
    <w:name w:val="PageHeading"/>
    <w:basedOn w:val="Normal"/>
    <w:rsid w:val="00A82AD9"/>
    <w:pPr>
      <w:keepNext/>
      <w:spacing w:after="480"/>
      <w:jc w:val="center"/>
    </w:pPr>
    <w:rPr>
      <w:rFonts w:ascii="Arial" w:hAnsi="Arial" w:cs="Arial"/>
      <w:b/>
    </w:rPr>
  </w:style>
  <w:style w:type="paragraph" w:customStyle="1" w:styleId="NormalBold">
    <w:name w:val="NormalBold"/>
    <w:basedOn w:val="Normal"/>
    <w:link w:val="NormalBoldChar"/>
    <w:rsid w:val="00A82AD9"/>
    <w:rPr>
      <w:b/>
    </w:rPr>
  </w:style>
  <w:style w:type="character" w:customStyle="1" w:styleId="NormalBoldChar">
    <w:name w:val="NormalBold Char"/>
    <w:basedOn w:val="DefaultParagraphFont"/>
    <w:link w:val="NormalBold"/>
    <w:rsid w:val="00A82AD9"/>
    <w:rPr>
      <w:b/>
      <w:sz w:val="24"/>
      <w:lang w:val="el-GR"/>
    </w:rPr>
  </w:style>
  <w:style w:type="paragraph" w:customStyle="1" w:styleId="NormalBold12a">
    <w:name w:val="NormalBold12a"/>
    <w:basedOn w:val="Normal"/>
    <w:rsid w:val="00A82AD9"/>
    <w:pPr>
      <w:spacing w:after="240"/>
    </w:pPr>
    <w:rPr>
      <w:b/>
    </w:rPr>
  </w:style>
  <w:style w:type="paragraph" w:customStyle="1" w:styleId="AmJustText">
    <w:name w:val="AmJustText"/>
    <w:basedOn w:val="Normal"/>
    <w:rsid w:val="00A82AD9"/>
    <w:pPr>
      <w:spacing w:after="240"/>
    </w:pPr>
    <w:rPr>
      <w:i/>
    </w:rPr>
  </w:style>
  <w:style w:type="paragraph" w:customStyle="1" w:styleId="NormalHanging12a">
    <w:name w:val="NormalHanging12a"/>
    <w:basedOn w:val="Normal"/>
    <w:rsid w:val="00A82AD9"/>
    <w:pPr>
      <w:spacing w:after="240"/>
      <w:ind w:left="567" w:hanging="567"/>
    </w:pPr>
  </w:style>
  <w:style w:type="paragraph" w:customStyle="1" w:styleId="CoverNormal24a">
    <w:name w:val="CoverNormal24a"/>
    <w:basedOn w:val="Normal"/>
    <w:rsid w:val="00A82AD9"/>
    <w:pPr>
      <w:spacing w:after="480"/>
      <w:ind w:left="1417"/>
    </w:pPr>
  </w:style>
  <w:style w:type="paragraph" w:customStyle="1" w:styleId="CoverNormal">
    <w:name w:val="CoverNormal"/>
    <w:basedOn w:val="Normal"/>
    <w:rsid w:val="00A82AD9"/>
    <w:pPr>
      <w:ind w:left="1418"/>
    </w:pPr>
  </w:style>
  <w:style w:type="paragraph" w:customStyle="1" w:styleId="AmCrossRef">
    <w:name w:val="AmCrossRef"/>
    <w:basedOn w:val="Normal"/>
    <w:rsid w:val="00A82AD9"/>
    <w:pPr>
      <w:spacing w:before="240" w:after="240"/>
      <w:jc w:val="center"/>
    </w:pPr>
    <w:rPr>
      <w:i/>
    </w:rPr>
  </w:style>
  <w:style w:type="paragraph" w:customStyle="1" w:styleId="AmJustTitle">
    <w:name w:val="AmJustTitle"/>
    <w:basedOn w:val="Normal"/>
    <w:next w:val="AmJustText"/>
    <w:rsid w:val="00A82AD9"/>
    <w:pPr>
      <w:keepNext/>
      <w:spacing w:before="240" w:after="240"/>
      <w:jc w:val="center"/>
    </w:pPr>
    <w:rPr>
      <w:i/>
    </w:rPr>
  </w:style>
  <w:style w:type="paragraph" w:customStyle="1" w:styleId="CoverReference">
    <w:name w:val="CoverReference"/>
    <w:basedOn w:val="Normal"/>
    <w:rsid w:val="00A82AD9"/>
    <w:pPr>
      <w:spacing w:before="1080"/>
      <w:jc w:val="right"/>
    </w:pPr>
    <w:rPr>
      <w:rFonts w:ascii="Arial" w:hAnsi="Arial" w:cs="Arial"/>
      <w:b/>
    </w:rPr>
  </w:style>
  <w:style w:type="paragraph" w:customStyle="1" w:styleId="CoverDocType">
    <w:name w:val="CoverDocType"/>
    <w:basedOn w:val="Normal"/>
    <w:rsid w:val="00A82AD9"/>
    <w:pPr>
      <w:ind w:left="1418"/>
    </w:pPr>
    <w:rPr>
      <w:rFonts w:ascii="Arial" w:hAnsi="Arial"/>
      <w:b/>
      <w:sz w:val="48"/>
    </w:rPr>
  </w:style>
  <w:style w:type="paragraph" w:customStyle="1" w:styleId="CoverDocType24a">
    <w:name w:val="CoverDocType24a"/>
    <w:basedOn w:val="Normal"/>
    <w:rsid w:val="00A82AD9"/>
    <w:pPr>
      <w:spacing w:after="480"/>
      <w:ind w:left="1418"/>
    </w:pPr>
    <w:rPr>
      <w:rFonts w:ascii="Arial" w:hAnsi="Arial"/>
      <w:b/>
      <w:sz w:val="48"/>
    </w:rPr>
  </w:style>
  <w:style w:type="paragraph" w:customStyle="1" w:styleId="CoverDate">
    <w:name w:val="CoverDate"/>
    <w:basedOn w:val="Normal"/>
    <w:rsid w:val="00A82AD9"/>
    <w:pPr>
      <w:spacing w:before="240" w:after="1200"/>
    </w:pPr>
  </w:style>
  <w:style w:type="paragraph" w:styleId="Header">
    <w:name w:val="header"/>
    <w:basedOn w:val="Normal"/>
    <w:link w:val="HeaderChar"/>
    <w:rsid w:val="00A82AD9"/>
    <w:pPr>
      <w:tabs>
        <w:tab w:val="center" w:pos="4513"/>
        <w:tab w:val="right" w:pos="9026"/>
      </w:tabs>
    </w:pPr>
  </w:style>
  <w:style w:type="character" w:customStyle="1" w:styleId="HeaderChar">
    <w:name w:val="Header Char"/>
    <w:basedOn w:val="DefaultParagraphFont"/>
    <w:link w:val="Header"/>
    <w:rsid w:val="00A82AD9"/>
    <w:rPr>
      <w:sz w:val="24"/>
      <w:lang w:val="el-GR"/>
    </w:rPr>
  </w:style>
  <w:style w:type="paragraph" w:customStyle="1" w:styleId="AmOrLang">
    <w:name w:val="AmOrLang"/>
    <w:basedOn w:val="Normal"/>
    <w:rsid w:val="00A82AD9"/>
    <w:pPr>
      <w:spacing w:before="240" w:after="240"/>
      <w:jc w:val="right"/>
    </w:pPr>
  </w:style>
  <w:style w:type="paragraph" w:customStyle="1" w:styleId="AmColumnHeading">
    <w:name w:val="AmColumnHeading"/>
    <w:basedOn w:val="Normal"/>
    <w:rsid w:val="00A82AD9"/>
    <w:pPr>
      <w:spacing w:after="240"/>
      <w:jc w:val="center"/>
    </w:pPr>
    <w:rPr>
      <w:i/>
    </w:rPr>
  </w:style>
  <w:style w:type="paragraph" w:customStyle="1" w:styleId="AmNumberTabs">
    <w:name w:val="AmNumberTabs"/>
    <w:basedOn w:val="Normal"/>
    <w:link w:val="AmNumberTabsChar"/>
    <w:rsid w:val="00A82A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82AD9"/>
    <w:rPr>
      <w:b/>
      <w:sz w:val="24"/>
      <w:lang w:val="el-GR"/>
    </w:rPr>
  </w:style>
  <w:style w:type="paragraph" w:customStyle="1" w:styleId="NormalBold12b">
    <w:name w:val="NormalBold12b"/>
    <w:basedOn w:val="Normal"/>
    <w:link w:val="NormalBold12bChar"/>
    <w:rsid w:val="00A82AD9"/>
    <w:pPr>
      <w:spacing w:before="240"/>
    </w:pPr>
    <w:rPr>
      <w:b/>
    </w:rPr>
  </w:style>
  <w:style w:type="character" w:customStyle="1" w:styleId="NormalBold12bChar">
    <w:name w:val="NormalBold12b Char"/>
    <w:basedOn w:val="AmNumberTabsChar"/>
    <w:link w:val="NormalBold12b"/>
    <w:rsid w:val="00A82AD9"/>
    <w:rPr>
      <w:b/>
      <w:sz w:val="24"/>
      <w:lang w:val="el-GR"/>
    </w:rPr>
  </w:style>
  <w:style w:type="paragraph" w:customStyle="1" w:styleId="EPBody">
    <w:name w:val="EPBody"/>
    <w:basedOn w:val="Normal"/>
    <w:rsid w:val="00A82AD9"/>
    <w:pPr>
      <w:jc w:val="center"/>
    </w:pPr>
    <w:rPr>
      <w:rFonts w:ascii="Arial" w:hAnsi="Arial" w:cs="Arial"/>
      <w:i/>
      <w:sz w:val="22"/>
      <w:szCs w:val="22"/>
    </w:rPr>
  </w:style>
  <w:style w:type="paragraph" w:customStyle="1" w:styleId="EPFooter">
    <w:name w:val="EPFooter"/>
    <w:basedOn w:val="Normal"/>
    <w:rsid w:val="00A82AD9"/>
    <w:pPr>
      <w:tabs>
        <w:tab w:val="center" w:pos="4535"/>
        <w:tab w:val="right" w:pos="9071"/>
      </w:tabs>
      <w:spacing w:before="240" w:after="240"/>
    </w:pPr>
    <w:rPr>
      <w:color w:val="010000"/>
      <w:sz w:val="22"/>
    </w:rPr>
  </w:style>
  <w:style w:type="paragraph" w:customStyle="1" w:styleId="EPComma">
    <w:name w:val="EPComma"/>
    <w:basedOn w:val="Normal"/>
    <w:rsid w:val="00A82AD9"/>
    <w:pPr>
      <w:spacing w:before="480" w:after="240"/>
    </w:pPr>
  </w:style>
  <w:style w:type="paragraph" w:customStyle="1" w:styleId="Lgendesigne">
    <w:name w:val="Légende signe"/>
    <w:basedOn w:val="Normal"/>
    <w:rsid w:val="00A82AD9"/>
    <w:pPr>
      <w:tabs>
        <w:tab w:val="right" w:pos="454"/>
        <w:tab w:val="left" w:pos="737"/>
      </w:tabs>
      <w:ind w:left="737" w:hanging="737"/>
    </w:pPr>
    <w:rPr>
      <w:snapToGrid w:val="0"/>
      <w:sz w:val="18"/>
      <w:lang w:eastAsia="en-US"/>
    </w:rPr>
  </w:style>
  <w:style w:type="paragraph" w:customStyle="1" w:styleId="Lgendetitre">
    <w:name w:val="Légende titre"/>
    <w:basedOn w:val="Normal"/>
    <w:rsid w:val="00A82AD9"/>
    <w:pPr>
      <w:spacing w:before="240" w:after="240"/>
    </w:pPr>
    <w:rPr>
      <w:b/>
      <w:i/>
      <w:snapToGrid w:val="0"/>
      <w:lang w:eastAsia="en-US"/>
    </w:rPr>
  </w:style>
  <w:style w:type="paragraph" w:customStyle="1" w:styleId="Lgendestandard">
    <w:name w:val="Légende standard"/>
    <w:basedOn w:val="Normal"/>
    <w:rsid w:val="00A82AD9"/>
    <w:rPr>
      <w:sz w:val="18"/>
    </w:rPr>
  </w:style>
  <w:style w:type="paragraph" w:customStyle="1" w:styleId="EntPE">
    <w:name w:val="EntPE"/>
    <w:basedOn w:val="Normal12"/>
    <w:rsid w:val="00A82AD9"/>
    <w:pPr>
      <w:jc w:val="center"/>
    </w:pPr>
    <w:rPr>
      <w:noProof w:val="0"/>
      <w:sz w:val="56"/>
    </w:rPr>
  </w:style>
  <w:style w:type="paragraph" w:customStyle="1" w:styleId="Normal12">
    <w:name w:val="Normal12"/>
    <w:basedOn w:val="Normal"/>
    <w:link w:val="Normal12Char"/>
    <w:rsid w:val="00A82AD9"/>
    <w:pPr>
      <w:spacing w:after="240"/>
    </w:pPr>
    <w:rPr>
      <w:noProof/>
    </w:rPr>
  </w:style>
  <w:style w:type="character" w:customStyle="1" w:styleId="Normal12Char">
    <w:name w:val="Normal12 Char"/>
    <w:basedOn w:val="DefaultParagraphFont"/>
    <w:link w:val="Normal12"/>
    <w:locked/>
    <w:rsid w:val="00A82AD9"/>
    <w:rPr>
      <w:noProof/>
      <w:sz w:val="24"/>
      <w:lang w:val="el-GR"/>
    </w:rPr>
  </w:style>
  <w:style w:type="paragraph" w:customStyle="1" w:styleId="CommitteeAM">
    <w:name w:val="CommitteeAM"/>
    <w:basedOn w:val="Normal"/>
    <w:rsid w:val="00A82AD9"/>
    <w:pPr>
      <w:spacing w:before="240" w:after="600"/>
      <w:jc w:val="center"/>
    </w:pPr>
    <w:rPr>
      <w:i/>
    </w:rPr>
  </w:style>
  <w:style w:type="paragraph" w:customStyle="1" w:styleId="ZDateAM">
    <w:name w:val="ZDateAM"/>
    <w:basedOn w:val="Normal"/>
    <w:rsid w:val="00A82AD9"/>
    <w:pPr>
      <w:tabs>
        <w:tab w:val="right" w:pos="9356"/>
      </w:tabs>
      <w:spacing w:after="480"/>
    </w:pPr>
    <w:rPr>
      <w:noProof/>
    </w:rPr>
  </w:style>
  <w:style w:type="paragraph" w:customStyle="1" w:styleId="ProjRap">
    <w:name w:val="ProjRap"/>
    <w:basedOn w:val="Normal"/>
    <w:rsid w:val="00A82AD9"/>
    <w:pPr>
      <w:tabs>
        <w:tab w:val="right" w:pos="9356"/>
      </w:tabs>
    </w:pPr>
    <w:rPr>
      <w:b/>
      <w:noProof/>
    </w:rPr>
  </w:style>
  <w:style w:type="paragraph" w:customStyle="1" w:styleId="PELeft">
    <w:name w:val="PELeft"/>
    <w:basedOn w:val="Normal"/>
    <w:rsid w:val="00A82AD9"/>
    <w:pPr>
      <w:spacing w:before="40" w:after="40"/>
    </w:pPr>
    <w:rPr>
      <w:rFonts w:ascii="Arial" w:hAnsi="Arial" w:cs="Arial"/>
      <w:sz w:val="22"/>
      <w:szCs w:val="22"/>
    </w:rPr>
  </w:style>
  <w:style w:type="paragraph" w:customStyle="1" w:styleId="PERight">
    <w:name w:val="PERight"/>
    <w:basedOn w:val="Normal"/>
    <w:next w:val="Normal"/>
    <w:rsid w:val="00A82AD9"/>
    <w:pPr>
      <w:jc w:val="right"/>
    </w:pPr>
    <w:rPr>
      <w:rFonts w:ascii="Arial" w:hAnsi="Arial" w:cs="Arial"/>
      <w:sz w:val="22"/>
      <w:szCs w:val="22"/>
    </w:rPr>
  </w:style>
  <w:style w:type="paragraph" w:customStyle="1" w:styleId="Normal6">
    <w:name w:val="Normal6"/>
    <w:basedOn w:val="Normal"/>
    <w:link w:val="Normal6Char"/>
    <w:rsid w:val="00A82AD9"/>
    <w:pPr>
      <w:spacing w:after="120"/>
    </w:pPr>
  </w:style>
  <w:style w:type="character" w:customStyle="1" w:styleId="Normal6Char">
    <w:name w:val="Normal6 Char"/>
    <w:basedOn w:val="DefaultParagraphFont"/>
    <w:link w:val="Normal6"/>
    <w:rsid w:val="00A82AD9"/>
    <w:rPr>
      <w:sz w:val="24"/>
      <w:lang w:val="el-GR"/>
    </w:rPr>
  </w:style>
  <w:style w:type="paragraph" w:customStyle="1" w:styleId="Normal12Italic">
    <w:name w:val="Normal12Italic"/>
    <w:basedOn w:val="Normal12"/>
    <w:rsid w:val="00A82AD9"/>
    <w:rPr>
      <w:i/>
    </w:rPr>
  </w:style>
  <w:style w:type="paragraph" w:customStyle="1" w:styleId="JustificationTitle">
    <w:name w:val="JustificationTitle"/>
    <w:basedOn w:val="Normal"/>
    <w:next w:val="Normal12"/>
    <w:rsid w:val="00A82AD9"/>
    <w:pPr>
      <w:keepNext/>
      <w:spacing w:before="240" w:after="240"/>
      <w:jc w:val="center"/>
    </w:pPr>
    <w:rPr>
      <w:i/>
      <w:noProof/>
    </w:rPr>
  </w:style>
  <w:style w:type="paragraph" w:customStyle="1" w:styleId="Olang">
    <w:name w:val="Olang"/>
    <w:basedOn w:val="Normal"/>
    <w:rsid w:val="00A82AD9"/>
    <w:pPr>
      <w:spacing w:before="240" w:after="240"/>
      <w:jc w:val="right"/>
    </w:pPr>
    <w:rPr>
      <w:noProof/>
      <w:szCs w:val="24"/>
    </w:rPr>
  </w:style>
  <w:style w:type="paragraph" w:customStyle="1" w:styleId="ColumnHeading">
    <w:name w:val="ColumnHeading"/>
    <w:basedOn w:val="Normal"/>
    <w:rsid w:val="00A82AD9"/>
    <w:pPr>
      <w:spacing w:after="240"/>
      <w:jc w:val="center"/>
    </w:pPr>
    <w:rPr>
      <w:i/>
    </w:rPr>
  </w:style>
  <w:style w:type="paragraph" w:customStyle="1" w:styleId="AMNumberTabs0">
    <w:name w:val="AMNumberTabs"/>
    <w:basedOn w:val="Normal"/>
    <w:rsid w:val="00A82AD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82AD9"/>
    <w:pPr>
      <w:spacing w:before="240"/>
      <w:jc w:val="center"/>
    </w:pPr>
    <w:rPr>
      <w:i/>
    </w:rPr>
  </w:style>
  <w:style w:type="character" w:customStyle="1" w:styleId="Footer2Middle">
    <w:name w:val="Footer2Middle"/>
    <w:rsid w:val="00A82AD9"/>
    <w:rPr>
      <w:rFonts w:ascii="Arial" w:cs="Arial"/>
      <w:b w:val="0"/>
      <w:i/>
      <w:color w:val="C0C0C0"/>
      <w:sz w:val="22"/>
    </w:rPr>
  </w:style>
  <w:style w:type="character" w:styleId="Hyperlink">
    <w:name w:val="Hyperlink"/>
    <w:basedOn w:val="DefaultParagraphFont"/>
    <w:uiPriority w:val="99"/>
    <w:unhideWhenUsed/>
    <w:rsid w:val="00A82AD9"/>
    <w:rPr>
      <w:color w:val="0563C1" w:themeColor="hyperlink"/>
      <w:u w:val="single"/>
    </w:rPr>
  </w:style>
  <w:style w:type="paragraph" w:styleId="BalloonText">
    <w:name w:val="Balloon Text"/>
    <w:basedOn w:val="Normal"/>
    <w:link w:val="BalloonTextChar"/>
    <w:unhideWhenUsed/>
    <w:rsid w:val="00A82AD9"/>
    <w:rPr>
      <w:rFonts w:ascii="Segoe UI" w:hAnsi="Segoe UI" w:cs="Segoe UI"/>
      <w:sz w:val="18"/>
      <w:szCs w:val="18"/>
    </w:rPr>
  </w:style>
  <w:style w:type="character" w:customStyle="1" w:styleId="BalloonTextChar">
    <w:name w:val="Balloon Text Char"/>
    <w:basedOn w:val="DefaultParagraphFont"/>
    <w:link w:val="BalloonText"/>
    <w:rsid w:val="00A82AD9"/>
    <w:rPr>
      <w:rFonts w:ascii="Segoe UI" w:hAnsi="Segoe UI" w:cs="Segoe UI"/>
      <w:sz w:val="18"/>
      <w:szCs w:val="18"/>
      <w:lang w:val="el-GR"/>
    </w:rPr>
  </w:style>
  <w:style w:type="character" w:styleId="CommentReference">
    <w:name w:val="annotation reference"/>
    <w:basedOn w:val="DefaultParagraphFont"/>
    <w:rsid w:val="00A82AD9"/>
    <w:rPr>
      <w:sz w:val="16"/>
      <w:szCs w:val="16"/>
    </w:rPr>
  </w:style>
  <w:style w:type="paragraph" w:styleId="CommentText">
    <w:name w:val="annotation text"/>
    <w:basedOn w:val="Normal"/>
    <w:link w:val="CommentTextChar"/>
    <w:rsid w:val="00A82AD9"/>
    <w:rPr>
      <w:sz w:val="20"/>
    </w:rPr>
  </w:style>
  <w:style w:type="character" w:customStyle="1" w:styleId="CommentTextChar">
    <w:name w:val="Comment Text Char"/>
    <w:basedOn w:val="DefaultParagraphFont"/>
    <w:link w:val="CommentText"/>
    <w:rsid w:val="00A82AD9"/>
    <w:rPr>
      <w:lang w:val="el-GR"/>
    </w:rPr>
  </w:style>
  <w:style w:type="paragraph" w:styleId="CommentSubject">
    <w:name w:val="annotation subject"/>
    <w:basedOn w:val="CommentText"/>
    <w:next w:val="CommentText"/>
    <w:link w:val="CommentSubjectChar"/>
    <w:unhideWhenUsed/>
    <w:rsid w:val="00A82AD9"/>
    <w:rPr>
      <w:b/>
      <w:bCs/>
    </w:rPr>
  </w:style>
  <w:style w:type="character" w:customStyle="1" w:styleId="CommentSubjectChar">
    <w:name w:val="Comment Subject Char"/>
    <w:basedOn w:val="CommentTextChar"/>
    <w:link w:val="CommentSubject"/>
    <w:rsid w:val="00A82AD9"/>
    <w:rPr>
      <w:b/>
      <w:bCs/>
      <w:lang w:val="el-GR"/>
    </w:rPr>
  </w:style>
  <w:style w:type="paragraph" w:customStyle="1" w:styleId="ManualNumPar1">
    <w:name w:val="Manual NumPar 1"/>
    <w:basedOn w:val="Normal"/>
    <w:next w:val="Normal"/>
    <w:rsid w:val="00A82AD9"/>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A82AD9"/>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82AD9"/>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82AD9"/>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82AD9"/>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82AD9"/>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82AD9"/>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82AD9"/>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82AD9"/>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82AD9"/>
    <w:pPr>
      <w:widowControl/>
      <w:numPr>
        <w:ilvl w:val="8"/>
        <w:numId w:val="45"/>
      </w:numPr>
      <w:spacing w:before="120" w:after="120"/>
      <w:jc w:val="both"/>
    </w:pPr>
    <w:rPr>
      <w:rFonts w:eastAsiaTheme="minorHAnsi"/>
      <w:szCs w:val="22"/>
      <w:lang w:eastAsia="en-US"/>
    </w:rPr>
  </w:style>
  <w:style w:type="paragraph" w:customStyle="1" w:styleId="Normal12a">
    <w:name w:val="Normal12a"/>
    <w:basedOn w:val="Normal"/>
    <w:rsid w:val="00A82AD9"/>
    <w:pPr>
      <w:spacing w:after="240"/>
    </w:pPr>
  </w:style>
  <w:style w:type="paragraph" w:customStyle="1" w:styleId="RollCallVotes">
    <w:name w:val="RollCallVotes"/>
    <w:basedOn w:val="Normal"/>
    <w:rsid w:val="00A82AD9"/>
    <w:pPr>
      <w:spacing w:before="120" w:after="120"/>
      <w:jc w:val="center"/>
    </w:pPr>
    <w:rPr>
      <w:b/>
      <w:bCs/>
      <w:snapToGrid w:val="0"/>
      <w:sz w:val="16"/>
      <w:lang w:eastAsia="en-US"/>
    </w:rPr>
  </w:style>
  <w:style w:type="paragraph" w:customStyle="1" w:styleId="RollCallTabs">
    <w:name w:val="RollCallTabs"/>
    <w:basedOn w:val="Normal"/>
    <w:qFormat/>
    <w:rsid w:val="00A82AD9"/>
    <w:pPr>
      <w:tabs>
        <w:tab w:val="center" w:pos="284"/>
        <w:tab w:val="left" w:pos="426"/>
      </w:tabs>
    </w:pPr>
    <w:rPr>
      <w:snapToGrid w:val="0"/>
      <w:lang w:eastAsia="en-US"/>
    </w:rPr>
  </w:style>
  <w:style w:type="paragraph" w:customStyle="1" w:styleId="RollCallSymbols14pt">
    <w:name w:val="RollCallSymbols14pt"/>
    <w:basedOn w:val="Normal"/>
    <w:rsid w:val="00A82AD9"/>
    <w:pPr>
      <w:spacing w:before="120" w:after="120"/>
      <w:jc w:val="center"/>
    </w:pPr>
    <w:rPr>
      <w:rFonts w:ascii="Arial" w:hAnsi="Arial"/>
      <w:b/>
      <w:bCs/>
      <w:snapToGrid w:val="0"/>
      <w:sz w:val="28"/>
      <w:lang w:eastAsia="en-US"/>
    </w:rPr>
  </w:style>
  <w:style w:type="paragraph" w:customStyle="1" w:styleId="RollCallTable">
    <w:name w:val="RollCallTable"/>
    <w:basedOn w:val="Normal"/>
    <w:rsid w:val="00A82AD9"/>
    <w:pPr>
      <w:spacing w:before="120" w:after="120"/>
    </w:pPr>
    <w:rPr>
      <w:snapToGrid w:val="0"/>
      <w:sz w:val="16"/>
      <w:lang w:eastAsia="en-US"/>
    </w:rPr>
  </w:style>
  <w:style w:type="paragraph" w:customStyle="1" w:styleId="Considrant">
    <w:name w:val="Considérant"/>
    <w:basedOn w:val="Normal"/>
    <w:rsid w:val="00A82AD9"/>
    <w:pPr>
      <w:widowControl/>
      <w:numPr>
        <w:numId w:val="47"/>
      </w:numPr>
      <w:spacing w:before="120" w:after="120"/>
      <w:jc w:val="both"/>
    </w:pPr>
    <w:rPr>
      <w:rFonts w:eastAsiaTheme="minorHAnsi"/>
      <w:szCs w:val="22"/>
      <w:lang w:eastAsia="en-US"/>
    </w:rPr>
  </w:style>
  <w:style w:type="paragraph" w:customStyle="1" w:styleId="PageHeadingNotTOC">
    <w:name w:val="PageHeadingNotTOC"/>
    <w:basedOn w:val="Normal"/>
    <w:rsid w:val="00A82AD9"/>
    <w:pPr>
      <w:keepNext/>
      <w:spacing w:after="480"/>
      <w:jc w:val="center"/>
    </w:pPr>
    <w:rPr>
      <w:rFonts w:ascii="Arial" w:hAnsi="Arial" w:cs="Arial"/>
      <w:b/>
    </w:rPr>
  </w:style>
  <w:style w:type="paragraph" w:customStyle="1" w:styleId="AmHeadingPA">
    <w:name w:val="AmHeadingPA"/>
    <w:basedOn w:val="Normal"/>
    <w:next w:val="Normal"/>
    <w:rsid w:val="00A82AD9"/>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A82AD9"/>
    <w:pPr>
      <w:spacing w:after="480"/>
    </w:pPr>
  </w:style>
  <w:style w:type="character" w:customStyle="1" w:styleId="Normal24aChar">
    <w:name w:val="Normal24a Char"/>
    <w:basedOn w:val="DefaultParagraphFont"/>
    <w:link w:val="Normal24a"/>
    <w:rsid w:val="00A82AD9"/>
    <w:rPr>
      <w:sz w:val="24"/>
      <w:lang w:val="el-GR"/>
    </w:rPr>
  </w:style>
  <w:style w:type="paragraph" w:customStyle="1" w:styleId="Text1">
    <w:name w:val="Text 1"/>
    <w:basedOn w:val="Normal"/>
    <w:uiPriority w:val="99"/>
    <w:rsid w:val="00A82AD9"/>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A82AD9"/>
    <w:pPr>
      <w:widowControl/>
      <w:tabs>
        <w:tab w:val="right" w:pos="9299"/>
      </w:tabs>
      <w:jc w:val="both"/>
    </w:pPr>
    <w:rPr>
      <w:rFonts w:ascii="Arial" w:hAnsi="Arial"/>
      <w:snapToGrid w:val="0"/>
    </w:rPr>
  </w:style>
  <w:style w:type="paragraph" w:customStyle="1" w:styleId="NormalBoldCenter">
    <w:name w:val="NormalBoldCenter"/>
    <w:basedOn w:val="Normal"/>
    <w:rsid w:val="00A82AD9"/>
    <w:pPr>
      <w:jc w:val="center"/>
    </w:pPr>
    <w:rPr>
      <w:b/>
    </w:rPr>
  </w:style>
  <w:style w:type="character" w:customStyle="1" w:styleId="null1">
    <w:name w:val="null1"/>
    <w:basedOn w:val="DefaultParagraphFont"/>
    <w:rsid w:val="00A82AD9"/>
  </w:style>
  <w:style w:type="character" w:styleId="FollowedHyperlink">
    <w:name w:val="FollowedHyperlink"/>
    <w:basedOn w:val="DefaultParagraphFont"/>
    <w:uiPriority w:val="99"/>
    <w:unhideWhenUsed/>
    <w:rsid w:val="00A82AD9"/>
    <w:rPr>
      <w:color w:val="954F72" w:themeColor="followedHyperlink"/>
      <w:u w:val="single"/>
    </w:rPr>
  </w:style>
  <w:style w:type="paragraph" w:customStyle="1" w:styleId="msonormal0">
    <w:name w:val="msonormal"/>
    <w:basedOn w:val="Normal"/>
    <w:rsid w:val="00A82AD9"/>
    <w:pPr>
      <w:widowControl/>
      <w:spacing w:before="100" w:beforeAutospacing="1" w:after="100" w:afterAutospacing="1"/>
    </w:pPr>
    <w:rPr>
      <w:szCs w:val="24"/>
    </w:rPr>
  </w:style>
  <w:style w:type="paragraph" w:customStyle="1" w:styleId="title-bold">
    <w:name w:val="title-bold"/>
    <w:basedOn w:val="Normal"/>
    <w:rsid w:val="00A82AD9"/>
    <w:pPr>
      <w:widowControl/>
      <w:spacing w:before="100" w:beforeAutospacing="1" w:after="100" w:afterAutospacing="1"/>
    </w:pPr>
    <w:rPr>
      <w:szCs w:val="24"/>
    </w:rPr>
  </w:style>
  <w:style w:type="paragraph" w:styleId="Footer">
    <w:name w:val="footer"/>
    <w:basedOn w:val="Normal"/>
    <w:link w:val="FooterChar"/>
    <w:rsid w:val="00A82AD9"/>
    <w:pPr>
      <w:tabs>
        <w:tab w:val="center" w:pos="4513"/>
        <w:tab w:val="right" w:pos="9026"/>
      </w:tabs>
    </w:pPr>
  </w:style>
  <w:style w:type="character" w:customStyle="1" w:styleId="FooterChar">
    <w:name w:val="Footer Char"/>
    <w:basedOn w:val="DefaultParagraphFont"/>
    <w:link w:val="Footer"/>
    <w:rsid w:val="00A82AD9"/>
    <w:rPr>
      <w:sz w:val="24"/>
      <w:lang w:val="el-GR"/>
    </w:rPr>
  </w:style>
  <w:style w:type="numbering" w:customStyle="1" w:styleId="NoList1">
    <w:name w:val="No List1"/>
    <w:next w:val="NoList"/>
    <w:uiPriority w:val="99"/>
    <w:semiHidden/>
    <w:unhideWhenUsed/>
    <w:rsid w:val="002657F7"/>
  </w:style>
  <w:style w:type="paragraph" w:customStyle="1" w:styleId="SignaturePersonne">
    <w:name w:val="Signature Personne"/>
    <w:basedOn w:val="Normal"/>
    <w:rsid w:val="002657F7"/>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2657F7"/>
    <w:pPr>
      <w:keepNext/>
      <w:spacing w:before="600" w:after="120" w:line="360" w:lineRule="auto"/>
    </w:pPr>
    <w:rPr>
      <w:szCs w:val="24"/>
      <w:lang w:val="en-GB" w:eastAsia="en-US"/>
    </w:rPr>
  </w:style>
  <w:style w:type="paragraph" w:customStyle="1" w:styleId="Institutionquisigne">
    <w:name w:val="Institution qui signe"/>
    <w:basedOn w:val="Normal"/>
    <w:next w:val="Normal"/>
    <w:rsid w:val="002657F7"/>
    <w:pPr>
      <w:keepNext/>
      <w:tabs>
        <w:tab w:val="left" w:pos="4252"/>
      </w:tabs>
      <w:spacing w:before="720" w:line="360" w:lineRule="auto"/>
    </w:pPr>
    <w:rPr>
      <w:i/>
      <w:szCs w:val="24"/>
      <w:lang w:val="en-GB" w:eastAsia="en-US"/>
    </w:rPr>
  </w:style>
  <w:style w:type="paragraph" w:customStyle="1" w:styleId="Fait">
    <w:name w:val="Fait à"/>
    <w:basedOn w:val="Normal"/>
    <w:rsid w:val="002657F7"/>
    <w:pPr>
      <w:keepNext/>
      <w:widowControl/>
      <w:spacing w:before="120" w:line="360" w:lineRule="auto"/>
    </w:pPr>
    <w:rPr>
      <w:szCs w:val="24"/>
      <w:lang w:val="en-GB" w:eastAsia="en-US"/>
    </w:rPr>
  </w:style>
  <w:style w:type="paragraph" w:customStyle="1" w:styleId="FootnoteTextForceStyle">
    <w:name w:val="Footnote Text ForceStyle"/>
    <w:rsid w:val="002657F7"/>
    <w:pPr>
      <w:keepLines/>
      <w:widowControl w:val="0"/>
      <w:ind w:left="850" w:hanging="850"/>
    </w:pPr>
    <w:rPr>
      <w:sz w:val="24"/>
      <w:lang w:eastAsia="en-US"/>
    </w:rPr>
  </w:style>
  <w:style w:type="character" w:customStyle="1" w:styleId="Footer2">
    <w:name w:val="Footer2"/>
    <w:rsid w:val="002657F7"/>
    <w:rPr>
      <w:rFonts w:ascii="Arial" w:hAnsi="Arial"/>
      <w:b/>
      <w:sz w:val="48"/>
    </w:rPr>
  </w:style>
  <w:style w:type="paragraph" w:customStyle="1" w:styleId="Applicationdirecte">
    <w:name w:val="Application directe"/>
    <w:basedOn w:val="Normal"/>
    <w:next w:val="Normal"/>
    <w:rsid w:val="002657F7"/>
    <w:pPr>
      <w:spacing w:before="120" w:after="120" w:line="360" w:lineRule="auto"/>
    </w:pPr>
    <w:rPr>
      <w:szCs w:val="24"/>
      <w:lang w:val="en-GB" w:eastAsia="en-US"/>
    </w:rPr>
  </w:style>
  <w:style w:type="paragraph" w:customStyle="1" w:styleId="Normale">
    <w:name w:val="Normale"/>
    <w:rsid w:val="002657F7"/>
    <w:pPr>
      <w:widowControl w:val="0"/>
      <w:spacing w:before="120" w:after="120" w:line="360" w:lineRule="auto"/>
    </w:pPr>
    <w:rPr>
      <w:sz w:val="24"/>
      <w:lang w:eastAsia="en-US"/>
    </w:rPr>
  </w:style>
  <w:style w:type="paragraph" w:customStyle="1" w:styleId="Formuledadoption">
    <w:name w:val="Formule d'adoption"/>
    <w:basedOn w:val="Normal"/>
    <w:next w:val="Normal"/>
    <w:rsid w:val="002657F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2657F7"/>
    <w:pPr>
      <w:widowControl/>
      <w:spacing w:after="240" w:line="360" w:lineRule="auto"/>
      <w:ind w:left="5102"/>
    </w:pPr>
    <w:rPr>
      <w:szCs w:val="24"/>
      <w:lang w:val="en-GB" w:eastAsia="en-US"/>
    </w:rPr>
  </w:style>
  <w:style w:type="paragraph" w:customStyle="1" w:styleId="Footer1">
    <w:name w:val="Footer1"/>
    <w:basedOn w:val="Normal"/>
    <w:rsid w:val="002657F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2657F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2657F7"/>
    <w:pPr>
      <w:widowControl/>
      <w:spacing w:before="840" w:line="360" w:lineRule="auto"/>
      <w:jc w:val="center"/>
    </w:pPr>
    <w:rPr>
      <w:szCs w:val="24"/>
      <w:lang w:val="en-GB" w:eastAsia="en-US"/>
    </w:rPr>
  </w:style>
  <w:style w:type="paragraph" w:customStyle="1" w:styleId="Typedudocument">
    <w:name w:val="Type du document"/>
    <w:basedOn w:val="Normal"/>
    <w:next w:val="Normal"/>
    <w:rsid w:val="002657F7"/>
    <w:pPr>
      <w:widowControl/>
      <w:spacing w:before="360" w:line="360" w:lineRule="auto"/>
      <w:jc w:val="center"/>
    </w:pPr>
    <w:rPr>
      <w:b/>
      <w:szCs w:val="24"/>
      <w:lang w:val="en-GB" w:eastAsia="en-US"/>
    </w:rPr>
  </w:style>
  <w:style w:type="paragraph" w:customStyle="1" w:styleId="Titreobjet">
    <w:name w:val="Titre objet"/>
    <w:basedOn w:val="Normal"/>
    <w:next w:val="Normal"/>
    <w:rsid w:val="002657F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2657F7"/>
    <w:pPr>
      <w:widowControl/>
      <w:spacing w:before="360" w:after="240" w:line="360" w:lineRule="auto"/>
      <w:jc w:val="center"/>
    </w:pPr>
    <w:rPr>
      <w:szCs w:val="24"/>
      <w:lang w:val="en-GB" w:eastAsia="en-US"/>
    </w:rPr>
  </w:style>
  <w:style w:type="character" w:customStyle="1" w:styleId="CMissingStyle">
    <w:name w:val="C_MissingStyle"/>
    <w:rsid w:val="002657F7"/>
    <w:rPr>
      <w:color w:val="FFFFFF"/>
      <w:sz w:val="22"/>
      <w:shd w:val="clear" w:color="000000" w:fill="000000"/>
    </w:rPr>
  </w:style>
  <w:style w:type="paragraph" w:customStyle="1" w:styleId="PMissingStyle">
    <w:name w:val="P_MissingStyle"/>
    <w:basedOn w:val="Normal"/>
    <w:rsid w:val="002657F7"/>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7" Type="http://schemas.openxmlformats.org/officeDocument/2006/relationships/hyperlink" Target="https://eur-lex.europa.eu/legal-content/EN/AUTO/?uri=OJ:L:2019:151:TOC"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 Id="rId6" Type="http://schemas.openxmlformats.org/officeDocument/2006/relationships/hyperlink" Target="https://eur-lex.europa.eu/legal-content/EL/TXT/?uri=OJ:L:2014:150:TOC" TargetMode="External"/><Relationship Id="rId5" Type="http://schemas.openxmlformats.org/officeDocument/2006/relationships/hyperlink" Target="https://eur-lex.europa.eu/legal-content/EL/TXT/?uri=OJ:L:2009:286:TOC" TargetMode="External"/><Relationship Id="rId4" Type="http://schemas.openxmlformats.org/officeDocument/2006/relationships/hyperlink" Target="https://eur-lex.europa.eu/legal-content/EL/TXT/?uri=OJ:L:2018: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321F-A4A5-40E2-AC0E-420C8189D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569</Pages>
  <Words>96440</Words>
  <Characters>549708</Characters>
  <Application>Microsoft Office Word</Application>
  <DocSecurity>4</DocSecurity>
  <Lines>4580</Lines>
  <Paragraphs>1289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GOROPECNIK Tina</cp:lastModifiedBy>
  <cp:revision>2</cp:revision>
  <cp:lastPrinted>2004-11-19T15:42:00Z</cp:lastPrinted>
  <dcterms:created xsi:type="dcterms:W3CDTF">2024-12-19T11:31:00Z</dcterms:created>
  <dcterms:modified xsi:type="dcterms:W3CDTF">2024-12-19T11:31:00Z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A9-0065/2024</vt:lpwstr>
  </property>
  <property fmtid="{D5CDD505-2E9C-101B-9397-08002B2CF9AE}" pid="4" name="&lt;Type&gt;">
    <vt:lpwstr>RR</vt:lpwstr>
  </property>
</Properties>
</file>