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3F0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C3F06" w:rsidRDefault="002C6C3D" w:rsidP="0010095E">
            <w:pPr>
              <w:pStyle w:val="EPName"/>
            </w:pPr>
            <w:r w:rsidRPr="009C3F06">
              <w:t>Европейски</w:t>
            </w:r>
            <w:r w:rsidR="00195537" w:rsidRPr="009C3F06">
              <w:t xml:space="preserve"> парламент</w:t>
            </w:r>
          </w:p>
          <w:p w:rsidR="00751A4A" w:rsidRPr="009C3F0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1D7F">
              <w:t>2019</w:t>
            </w:r>
            <w:r w:rsidR="002C6C3D">
              <w:rPr>
                <w:lang w:val="fr-BE"/>
              </w:rPr>
              <w:t> – </w:t>
            </w:r>
            <w:r w:rsidRPr="00231D7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C3F06" w:rsidRDefault="00187494" w:rsidP="0010095E">
            <w:pPr>
              <w:pStyle w:val="EPLogo"/>
            </w:pPr>
            <w:r w:rsidRPr="009C3F0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C3F06" w:rsidRDefault="00D058B8" w:rsidP="004C5D52">
      <w:pPr>
        <w:pStyle w:val="LineTop"/>
      </w:pPr>
    </w:p>
    <w:p w:rsidR="00680577" w:rsidRPr="009C3F06" w:rsidRDefault="00195537" w:rsidP="00680577">
      <w:pPr>
        <w:pStyle w:val="EPBodyTA1"/>
      </w:pPr>
      <w:r w:rsidRPr="009C3F06">
        <w:t>ПРИЕТИ ТЕКСТОВЕ</w:t>
      </w:r>
    </w:p>
    <w:p w:rsidR="00D058B8" w:rsidRPr="009C3F06" w:rsidRDefault="00D058B8" w:rsidP="00D058B8">
      <w:pPr>
        <w:pStyle w:val="LineBottom"/>
      </w:pPr>
    </w:p>
    <w:p w:rsidR="00195537" w:rsidRPr="009C3F06" w:rsidRDefault="00195537" w:rsidP="00195537">
      <w:pPr>
        <w:pStyle w:val="ATHeading1"/>
      </w:pPr>
      <w:bookmarkStart w:id="0" w:name="TANumber"/>
      <w:r w:rsidRPr="009C3F06">
        <w:t>P</w:t>
      </w:r>
      <w:r w:rsidRPr="00231D7F">
        <w:t>9</w:t>
      </w:r>
      <w:r w:rsidRPr="009C3F06">
        <w:t>_TA(</w:t>
      </w:r>
      <w:r w:rsidRPr="00231D7F">
        <w:t>2024</w:t>
      </w:r>
      <w:r w:rsidRPr="009C3F06">
        <w:t>)</w:t>
      </w:r>
      <w:r w:rsidRPr="00231D7F">
        <w:t>0</w:t>
      </w:r>
      <w:r w:rsidR="00B6146A" w:rsidRPr="00970420">
        <w:t>153</w:t>
      </w:r>
      <w:bookmarkEnd w:id="0"/>
    </w:p>
    <w:p w:rsidR="00195537" w:rsidRPr="009C3F06" w:rsidRDefault="00195537" w:rsidP="00195537">
      <w:pPr>
        <w:pStyle w:val="ATHeading2"/>
      </w:pPr>
      <w:bookmarkStart w:id="1" w:name="title"/>
      <w:r w:rsidRPr="009C3F06">
        <w:t xml:space="preserve">Одобрение на типа на моторни превозни средства и двигатели по отношение на техните емисии и дълготрайност на батерията (Евро </w:t>
      </w:r>
      <w:r w:rsidRPr="00231D7F">
        <w:t>7</w:t>
      </w:r>
      <w:r w:rsidRPr="009C3F06">
        <w:t xml:space="preserve">) </w:t>
      </w:r>
      <w:bookmarkEnd w:id="1"/>
    </w:p>
    <w:p w:rsidR="00195537" w:rsidRPr="009C3F06" w:rsidRDefault="00195537" w:rsidP="00195537">
      <w:pPr>
        <w:rPr>
          <w:i/>
          <w:vanish/>
        </w:rPr>
      </w:pPr>
      <w:r w:rsidRPr="009C3F06">
        <w:rPr>
          <w:i/>
        </w:rPr>
        <w:fldChar w:fldCharType="begin"/>
      </w:r>
      <w:r w:rsidRPr="009C3F06">
        <w:rPr>
          <w:i/>
        </w:rPr>
        <w:instrText xml:space="preserve"> TC"(</w:instrText>
      </w:r>
      <w:bookmarkStart w:id="2" w:name="DocNumber"/>
      <w:r w:rsidRPr="009C3F06">
        <w:rPr>
          <w:i/>
        </w:rPr>
        <w:instrText>A</w:instrText>
      </w:r>
      <w:r w:rsidRPr="00231D7F">
        <w:rPr>
          <w:i/>
        </w:rPr>
        <w:instrText>9</w:instrText>
      </w:r>
      <w:r w:rsidRPr="009C3F06">
        <w:rPr>
          <w:i/>
        </w:rPr>
        <w:instrText>-</w:instrText>
      </w:r>
      <w:r w:rsidRPr="00231D7F">
        <w:rPr>
          <w:i/>
        </w:rPr>
        <w:instrText>0298</w:instrText>
      </w:r>
      <w:r w:rsidRPr="009C3F06">
        <w:rPr>
          <w:i/>
        </w:rPr>
        <w:instrText>/</w:instrText>
      </w:r>
      <w:r w:rsidRPr="00231D7F">
        <w:rPr>
          <w:i/>
        </w:rPr>
        <w:instrText>2023</w:instrText>
      </w:r>
      <w:bookmarkEnd w:id="2"/>
      <w:r w:rsidRPr="009C3F06">
        <w:rPr>
          <w:i/>
        </w:rPr>
        <w:instrText xml:space="preserve"> - Докладчик: Александър </w:instrText>
      </w:r>
      <w:proofErr w:type="spellStart"/>
      <w:r w:rsidRPr="009C3F06">
        <w:rPr>
          <w:i/>
        </w:rPr>
        <w:instrText>Вондра</w:instrText>
      </w:r>
      <w:proofErr w:type="spellEnd"/>
      <w:r w:rsidRPr="009C3F06">
        <w:rPr>
          <w:i/>
        </w:rPr>
        <w:instrText>)"\l</w:instrText>
      </w:r>
      <w:r w:rsidRPr="00231D7F">
        <w:rPr>
          <w:i/>
        </w:rPr>
        <w:instrText>3</w:instrText>
      </w:r>
      <w:r w:rsidRPr="009C3F06">
        <w:rPr>
          <w:i/>
        </w:rPr>
        <w:instrText xml:space="preserve"> \n&gt; \* MERGEFORMAT </w:instrText>
      </w:r>
      <w:r w:rsidRPr="009C3F06">
        <w:rPr>
          <w:i/>
        </w:rPr>
        <w:fldChar w:fldCharType="end"/>
      </w:r>
    </w:p>
    <w:p w:rsidR="00195537" w:rsidRPr="009C3F06" w:rsidRDefault="00195537" w:rsidP="00195537">
      <w:pPr>
        <w:rPr>
          <w:vanish/>
        </w:rPr>
      </w:pPr>
      <w:bookmarkStart w:id="3" w:name="Commission"/>
      <w:r w:rsidRPr="009C3F06">
        <w:rPr>
          <w:vanish/>
        </w:rPr>
        <w:t>Комисия по околна среда, обществено здраве и безопасност на храните</w:t>
      </w:r>
      <w:bookmarkEnd w:id="3"/>
    </w:p>
    <w:p w:rsidR="00195537" w:rsidRPr="009C3F06" w:rsidRDefault="00195537" w:rsidP="00195537">
      <w:pPr>
        <w:rPr>
          <w:vanish/>
        </w:rPr>
      </w:pPr>
      <w:bookmarkStart w:id="4" w:name="PE"/>
      <w:r w:rsidRPr="009C3F06">
        <w:rPr>
          <w:vanish/>
        </w:rPr>
        <w:t>PE</w:t>
      </w:r>
      <w:r w:rsidRPr="00231D7F">
        <w:rPr>
          <w:vanish/>
        </w:rPr>
        <w:t>746</w:t>
      </w:r>
      <w:r w:rsidRPr="009C3F06">
        <w:rPr>
          <w:vanish/>
        </w:rPr>
        <w:t>.</w:t>
      </w:r>
      <w:r w:rsidRPr="00231D7F">
        <w:rPr>
          <w:vanish/>
        </w:rPr>
        <w:t>876</w:t>
      </w:r>
      <w:bookmarkEnd w:id="4"/>
    </w:p>
    <w:p w:rsidR="00195537" w:rsidRPr="009C3F06" w:rsidRDefault="00195537" w:rsidP="00195537">
      <w:pPr>
        <w:pStyle w:val="ATHeading3"/>
      </w:pPr>
      <w:bookmarkStart w:id="5" w:name="Sujet"/>
      <w:r w:rsidRPr="009C3F06">
        <w:t>Законодателна резолюция</w:t>
      </w:r>
      <w:r w:rsidR="00A4577B">
        <w:t xml:space="preserve"> на Европейския парламент от </w:t>
      </w:r>
      <w:r w:rsidR="00A4577B" w:rsidRPr="00231D7F">
        <w:t>13</w:t>
      </w:r>
      <w:r w:rsidRPr="009C3F06">
        <w:t xml:space="preserve"> </w:t>
      </w:r>
      <w:r w:rsidR="00604AE8">
        <w:t xml:space="preserve">март </w:t>
      </w:r>
      <w:r w:rsidRPr="00231D7F">
        <w:t>2024</w:t>
      </w:r>
      <w:r w:rsidRPr="009C3F06">
        <w:t xml:space="preserve"> г. относно предложението за регламент на Европейския парламент и на Съвета относно одобряване на типа на моторни превозни средства и двигатели, както и на системи, компоненти и отделни технически възли, предназначени за такива превозни средства, по отношение на техните емисии и дълготрайност на акумулаторната батерия (Евро </w:t>
      </w:r>
      <w:r w:rsidRPr="00231D7F">
        <w:t>7</w:t>
      </w:r>
      <w:r w:rsidRPr="009C3F06">
        <w:t xml:space="preserve">) и за отмяна на регламенти (ЕО) № </w:t>
      </w:r>
      <w:r w:rsidRPr="00231D7F">
        <w:t>715</w:t>
      </w:r>
      <w:r w:rsidRPr="009C3F06">
        <w:t>/</w:t>
      </w:r>
      <w:r w:rsidRPr="00231D7F">
        <w:t>2007</w:t>
      </w:r>
      <w:r w:rsidRPr="009C3F06">
        <w:t xml:space="preserve"> и (ЕО) № </w:t>
      </w:r>
      <w:r w:rsidRPr="00231D7F">
        <w:t>595</w:t>
      </w:r>
      <w:r w:rsidRPr="009C3F06">
        <w:t>/</w:t>
      </w:r>
      <w:r w:rsidRPr="00231D7F">
        <w:t>2009</w:t>
      </w:r>
      <w:bookmarkEnd w:id="5"/>
      <w:r w:rsidRPr="009C3F06">
        <w:t xml:space="preserve"> </w:t>
      </w:r>
      <w:bookmarkStart w:id="6" w:name="References"/>
      <w:r w:rsidRPr="009C3F06">
        <w:t>(COM(</w:t>
      </w:r>
      <w:r w:rsidRPr="00231D7F">
        <w:t>2022</w:t>
      </w:r>
      <w:r w:rsidRPr="009C3F06">
        <w:t>)</w:t>
      </w:r>
      <w:r w:rsidRPr="00231D7F">
        <w:t>0586</w:t>
      </w:r>
      <w:r w:rsidRPr="009C3F06">
        <w:t xml:space="preserve"> – C</w:t>
      </w:r>
      <w:r w:rsidRPr="00231D7F">
        <w:t>9</w:t>
      </w:r>
      <w:r w:rsidRPr="009C3F06">
        <w:t>-</w:t>
      </w:r>
      <w:r w:rsidRPr="00231D7F">
        <w:t>0375</w:t>
      </w:r>
      <w:r w:rsidRPr="009C3F06">
        <w:t>/</w:t>
      </w:r>
      <w:r w:rsidRPr="00231D7F">
        <w:t>2022</w:t>
      </w:r>
      <w:r w:rsidRPr="009C3F06">
        <w:t xml:space="preserve"> – </w:t>
      </w:r>
      <w:r w:rsidRPr="00231D7F">
        <w:t>2022</w:t>
      </w:r>
      <w:r w:rsidRPr="009C3F06">
        <w:t>/</w:t>
      </w:r>
      <w:r w:rsidRPr="00231D7F">
        <w:t>0365</w:t>
      </w:r>
      <w:r w:rsidRPr="009C3F06">
        <w:t>(COD))</w:t>
      </w:r>
      <w:bookmarkEnd w:id="6"/>
    </w:p>
    <w:p w:rsidR="00195537" w:rsidRPr="009C3F06" w:rsidRDefault="00195537" w:rsidP="00195537"/>
    <w:p w:rsidR="00F10909" w:rsidRPr="009C3F06" w:rsidRDefault="00F10909" w:rsidP="00F10909">
      <w:pPr>
        <w:pStyle w:val="NormalBold"/>
      </w:pPr>
      <w:bookmarkStart w:id="7" w:name="TextBodyBegin"/>
      <w:bookmarkEnd w:id="7"/>
      <w:r w:rsidRPr="009C3F06">
        <w:t>(Обикновена законодателна процедура: първо четене)</w:t>
      </w:r>
    </w:p>
    <w:p w:rsidR="00F10909" w:rsidRPr="009C3F06" w:rsidRDefault="00F10909" w:rsidP="00F10909">
      <w:pPr>
        <w:pStyle w:val="EPComma"/>
      </w:pPr>
      <w:r w:rsidRPr="009C3F06">
        <w:rPr>
          <w:i/>
        </w:rPr>
        <w:t>Европейският парламент</w:t>
      </w:r>
      <w:r w:rsidRPr="009C3F06">
        <w:t>,</w:t>
      </w:r>
    </w:p>
    <w:p w:rsidR="00F10909" w:rsidRPr="009C3F06" w:rsidRDefault="00F10909" w:rsidP="002C6C3D">
      <w:pPr>
        <w:pStyle w:val="NormalHanging12a"/>
      </w:pPr>
      <w:r w:rsidRPr="009C3F06">
        <w:t>–</w:t>
      </w:r>
      <w:r w:rsidRPr="009C3F06">
        <w:tab/>
        <w:t xml:space="preserve">като взе предвид предложението на Комисията до </w:t>
      </w:r>
      <w:r w:rsidR="002C6C3D">
        <w:t>П</w:t>
      </w:r>
      <w:r w:rsidRPr="009C3F06">
        <w:t>арламент</w:t>
      </w:r>
      <w:r w:rsidR="002C6C3D">
        <w:t>а</w:t>
      </w:r>
      <w:r w:rsidRPr="009C3F06">
        <w:t xml:space="preserve"> и до Съвета (COM(</w:t>
      </w:r>
      <w:r w:rsidRPr="00231D7F">
        <w:t>2022</w:t>
      </w:r>
      <w:r w:rsidRPr="009C3F06">
        <w:t>)</w:t>
      </w:r>
      <w:r w:rsidRPr="00231D7F">
        <w:t>0586</w:t>
      </w:r>
      <w:r w:rsidRPr="009C3F06">
        <w:t>),</w:t>
      </w:r>
    </w:p>
    <w:p w:rsidR="00F10909" w:rsidRPr="009C3F06" w:rsidRDefault="00F10909" w:rsidP="00F10909">
      <w:pPr>
        <w:pStyle w:val="NormalHanging12a"/>
      </w:pPr>
      <w:r w:rsidRPr="009C3F06">
        <w:t>–</w:t>
      </w:r>
      <w:r w:rsidRPr="009C3F06">
        <w:tab/>
        <w:t xml:space="preserve">като взе предвид член </w:t>
      </w:r>
      <w:r w:rsidRPr="00231D7F">
        <w:t>294</w:t>
      </w:r>
      <w:r w:rsidRPr="009C3F06">
        <w:t xml:space="preserve">, параграф </w:t>
      </w:r>
      <w:r w:rsidRPr="00231D7F">
        <w:t>2</w:t>
      </w:r>
      <w:r w:rsidRPr="009C3F06">
        <w:t xml:space="preserve"> и член </w:t>
      </w:r>
      <w:r w:rsidRPr="00231D7F">
        <w:t>114</w:t>
      </w:r>
      <w:r w:rsidRPr="009C3F06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231D7F">
        <w:t>9</w:t>
      </w:r>
      <w:r w:rsidRPr="009C3F06">
        <w:noBreakHyphen/>
      </w:r>
      <w:r w:rsidRPr="00231D7F">
        <w:t>0375</w:t>
      </w:r>
      <w:r w:rsidRPr="009C3F06">
        <w:t>/</w:t>
      </w:r>
      <w:r w:rsidRPr="00231D7F">
        <w:t>2022</w:t>
      </w:r>
      <w:r w:rsidRPr="009C3F06">
        <w:t>),</w:t>
      </w:r>
    </w:p>
    <w:p w:rsidR="00F10909" w:rsidRPr="009C3F06" w:rsidRDefault="00F10909" w:rsidP="00F10909">
      <w:pPr>
        <w:pStyle w:val="NormalHanging12a"/>
      </w:pPr>
      <w:r w:rsidRPr="009C3F06">
        <w:t>–</w:t>
      </w:r>
      <w:r w:rsidRPr="009C3F06">
        <w:tab/>
        <w:t>като взе предвид член </w:t>
      </w:r>
      <w:r w:rsidRPr="00231D7F">
        <w:t>294</w:t>
      </w:r>
      <w:r w:rsidRPr="009C3F06">
        <w:t xml:space="preserve">, параграф </w:t>
      </w:r>
      <w:r w:rsidRPr="00231D7F">
        <w:t>3</w:t>
      </w:r>
      <w:r w:rsidRPr="009C3F06">
        <w:t xml:space="preserve"> от Договора за функционирането на Европейския съюз,</w:t>
      </w:r>
    </w:p>
    <w:p w:rsidR="00F10909" w:rsidRPr="009C3F06" w:rsidRDefault="00F10909" w:rsidP="00F10909">
      <w:pPr>
        <w:pStyle w:val="NormalHanging12a"/>
      </w:pPr>
      <w:r w:rsidRPr="009C3F06">
        <w:t>–</w:t>
      </w:r>
      <w:r w:rsidRPr="009C3F06">
        <w:tab/>
        <w:t xml:space="preserve">като взе предвид становището на Европейския икономически и социален комитет от </w:t>
      </w:r>
      <w:r w:rsidRPr="00231D7F">
        <w:t>27</w:t>
      </w:r>
      <w:r w:rsidRPr="009C3F06">
        <w:t> април </w:t>
      </w:r>
      <w:r w:rsidRPr="00231D7F">
        <w:t>2023</w:t>
      </w:r>
      <w:r w:rsidRPr="009C3F06">
        <w:t> г.</w:t>
      </w:r>
      <w:r w:rsidRPr="009C3F06">
        <w:rPr>
          <w:rStyle w:val="FootnoteReference"/>
        </w:rPr>
        <w:footnoteReference w:id="1"/>
      </w:r>
      <w:r w:rsidRPr="009C3F06">
        <w:t xml:space="preserve">, </w:t>
      </w:r>
    </w:p>
    <w:p w:rsidR="00A4577B" w:rsidRDefault="00A4577B" w:rsidP="00A4577B">
      <w:pPr>
        <w:pStyle w:val="Normal12Hanging"/>
      </w:pPr>
      <w:r>
        <w:rPr>
          <w:szCs w:val="24"/>
        </w:rPr>
        <w:t>–</w:t>
      </w:r>
      <w:r w:rsidRPr="000E69CA">
        <w:rPr>
          <w:szCs w:val="24"/>
        </w:rPr>
        <w:tab/>
      </w:r>
      <w:r w:rsidRPr="000E69CA">
        <w:t xml:space="preserve">като взе предвид </w:t>
      </w:r>
      <w:r w:rsidRPr="000E69CA">
        <w:rPr>
          <w:bCs/>
        </w:rPr>
        <w:t>временното споразумение</w:t>
      </w:r>
      <w:r w:rsidRPr="000E69CA">
        <w:t xml:space="preserve">, одобрено </w:t>
      </w:r>
      <w:r w:rsidRPr="00A4577B">
        <w:t xml:space="preserve">от </w:t>
      </w:r>
      <w:r w:rsidRPr="00B6146A">
        <w:t>компетентната комисия</w:t>
      </w:r>
      <w:r w:rsidRPr="00A4577B">
        <w:t xml:space="preserve"> съгласно член </w:t>
      </w:r>
      <w:r w:rsidRPr="00231D7F">
        <w:t>74</w:t>
      </w:r>
      <w:r w:rsidRPr="00A4577B">
        <w:t xml:space="preserve">, параграф </w:t>
      </w:r>
      <w:r w:rsidRPr="00231D7F">
        <w:t>4</w:t>
      </w:r>
      <w:r w:rsidRPr="00A4577B">
        <w:t xml:space="preserve"> </w:t>
      </w:r>
      <w:r w:rsidRPr="00A4577B">
        <w:rPr>
          <w:bCs/>
        </w:rPr>
        <w:t>от своя Правилник за дейността,</w:t>
      </w:r>
      <w:r w:rsidRPr="00A4577B">
        <w:t xml:space="preserve"> и поетия с писмо от </w:t>
      </w:r>
      <w:r w:rsidRPr="00231D7F">
        <w:t>8</w:t>
      </w:r>
      <w:r w:rsidRPr="00B6146A">
        <w:t xml:space="preserve"> </w:t>
      </w:r>
      <w:r w:rsidR="007C14AF">
        <w:t>януари</w:t>
      </w:r>
      <w:r w:rsidRPr="00B6146A">
        <w:t xml:space="preserve"> </w:t>
      </w:r>
      <w:r w:rsidRPr="00231D7F">
        <w:t>2024</w:t>
      </w:r>
      <w:r w:rsidRPr="00B6146A">
        <w:t> г.</w:t>
      </w:r>
      <w:r w:rsidRPr="00A4577B">
        <w:t xml:space="preserve"> ангажимент на представителя на Съвета</w:t>
      </w:r>
      <w:r w:rsidRPr="000E69CA">
        <w:t xml:space="preserve"> за одобряване на позицията на </w:t>
      </w:r>
      <w:r w:rsidRPr="000E69CA">
        <w:rPr>
          <w:szCs w:val="24"/>
        </w:rPr>
        <w:t>Парламента</w:t>
      </w:r>
      <w:r w:rsidRPr="000E69CA">
        <w:t xml:space="preserve"> в съответствие с член </w:t>
      </w:r>
      <w:r w:rsidRPr="00231D7F">
        <w:t>294</w:t>
      </w:r>
      <w:r w:rsidRPr="000E69CA">
        <w:t xml:space="preserve">, параграф </w:t>
      </w:r>
      <w:r w:rsidRPr="00231D7F">
        <w:t>4</w:t>
      </w:r>
      <w:r w:rsidRPr="000E69CA">
        <w:t xml:space="preserve"> от Договора за функционирането на Европейския съюз,</w:t>
      </w:r>
    </w:p>
    <w:p w:rsidR="00A4577B" w:rsidRPr="009C3F06" w:rsidRDefault="00A4577B" w:rsidP="00A4577B">
      <w:pPr>
        <w:pStyle w:val="NormalHanging12a"/>
      </w:pPr>
      <w:r w:rsidRPr="009C3F06">
        <w:lastRenderedPageBreak/>
        <w:t>–</w:t>
      </w:r>
      <w:r w:rsidRPr="009C3F06">
        <w:tab/>
        <w:t>като взе предвид член </w:t>
      </w:r>
      <w:r w:rsidRPr="00231D7F">
        <w:t>59</w:t>
      </w:r>
      <w:r w:rsidRPr="009C3F06">
        <w:t xml:space="preserve"> от своя Правилник за дейността,</w:t>
      </w:r>
    </w:p>
    <w:p w:rsidR="00F10909" w:rsidRPr="009C3F06" w:rsidRDefault="00A4577B" w:rsidP="00F10909">
      <w:pPr>
        <w:pStyle w:val="NormalHanging12a"/>
      </w:pPr>
      <w:bookmarkStart w:id="8" w:name="_GoBack"/>
      <w:bookmarkEnd w:id="8"/>
      <w:r w:rsidRPr="009C3F06">
        <w:t>–</w:t>
      </w:r>
      <w:r w:rsidR="00F10909" w:rsidRPr="009C3F06">
        <w:tab/>
        <w:t>като взе предвид становищата на комисията по промишленост, изследвания и енергетика, на комисията по вътрешния пазар и защита на потребителите и на комисията по транспорт и туризъм,</w:t>
      </w:r>
    </w:p>
    <w:p w:rsidR="00F10909" w:rsidRPr="009C3F06" w:rsidRDefault="00F10909" w:rsidP="00F10909">
      <w:pPr>
        <w:pStyle w:val="NormalHanging12a"/>
      </w:pPr>
      <w:r w:rsidRPr="009C3F06">
        <w:t>–</w:t>
      </w:r>
      <w:r w:rsidRPr="009C3F06">
        <w:tab/>
        <w:t>като взе предвид доклада на комисията по околна среда, обществено здраве и безопасност на храните (A</w:t>
      </w:r>
      <w:r w:rsidRPr="00231D7F">
        <w:t>9</w:t>
      </w:r>
      <w:r w:rsidRPr="009C3F06">
        <w:t>-</w:t>
      </w:r>
      <w:r w:rsidRPr="00231D7F">
        <w:t>0298</w:t>
      </w:r>
      <w:r w:rsidRPr="009C3F06">
        <w:t>/</w:t>
      </w:r>
      <w:r w:rsidRPr="00231D7F">
        <w:t>2023</w:t>
      </w:r>
      <w:r w:rsidRPr="009C3F06">
        <w:t>),</w:t>
      </w:r>
    </w:p>
    <w:p w:rsidR="00F10909" w:rsidRPr="009C3F06" w:rsidRDefault="00F10909" w:rsidP="00F10909">
      <w:pPr>
        <w:pStyle w:val="NormalHanging12a"/>
      </w:pPr>
      <w:r w:rsidRPr="00231D7F">
        <w:t>1</w:t>
      </w:r>
      <w:r w:rsidRPr="009C3F06">
        <w:t>.</w:t>
      </w:r>
      <w:r w:rsidRPr="009C3F06">
        <w:tab/>
        <w:t>приема изложената по-долу позиция на първо четене</w:t>
      </w:r>
      <w:r w:rsidR="00A4577B">
        <w:rPr>
          <w:rStyle w:val="FootnoteReference"/>
        </w:rPr>
        <w:footnoteReference w:id="2"/>
      </w:r>
      <w:r w:rsidRPr="009C3F06">
        <w:t>;</w:t>
      </w:r>
    </w:p>
    <w:p w:rsidR="00F10909" w:rsidRPr="009C3F06" w:rsidRDefault="00F10909" w:rsidP="00F10909">
      <w:pPr>
        <w:pStyle w:val="NormalHanging12a"/>
      </w:pPr>
      <w:r w:rsidRPr="00231D7F">
        <w:t>2</w:t>
      </w:r>
      <w:r w:rsidRPr="009C3F06">
        <w:t>.</w:t>
      </w:r>
      <w:r w:rsidRPr="009C3F06">
        <w:tab/>
        <w:t>приканва Комисията да се отнесе до него отново, в случай че замени своето предложение с друг текст</w:t>
      </w:r>
      <w:r w:rsidR="002C6C3D">
        <w:t>,</w:t>
      </w:r>
      <w:r w:rsidRPr="009C3F06">
        <w:t xml:space="preserve"> внесе или възнамерява да внесе съществени промени в това предложение;</w:t>
      </w:r>
    </w:p>
    <w:p w:rsidR="00F10909" w:rsidRPr="009C3F06" w:rsidRDefault="00F10909" w:rsidP="00F10909">
      <w:pPr>
        <w:pStyle w:val="NormalHanging12a"/>
      </w:pPr>
      <w:r w:rsidRPr="00231D7F">
        <w:t>3</w:t>
      </w:r>
      <w:r w:rsidRPr="009C3F06">
        <w:t>.</w:t>
      </w:r>
      <w:r w:rsidRPr="009C3F06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B436D7" w:rsidRDefault="00B436D7" w:rsidP="00F10909">
      <w:pPr>
        <w:sectPr w:rsidR="00B436D7" w:rsidSect="009C3F0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436D7" w:rsidRPr="00970420" w:rsidRDefault="00A4577B" w:rsidP="00A4577B">
      <w:pPr>
        <w:spacing w:before="120" w:after="240"/>
        <w:rPr>
          <w:b/>
          <w:bCs/>
          <w:szCs w:val="24"/>
        </w:rPr>
      </w:pPr>
      <w:r w:rsidRPr="00A4577B">
        <w:rPr>
          <w:b/>
          <w:bCs/>
          <w:szCs w:val="24"/>
          <w:lang w:val="en-GB"/>
        </w:rPr>
        <w:lastRenderedPageBreak/>
        <w:t>P</w:t>
      </w:r>
      <w:r w:rsidRPr="00970420">
        <w:rPr>
          <w:b/>
          <w:bCs/>
          <w:szCs w:val="24"/>
        </w:rPr>
        <w:t>9_</w:t>
      </w:r>
      <w:r w:rsidRPr="00A4577B">
        <w:rPr>
          <w:b/>
          <w:bCs/>
          <w:szCs w:val="24"/>
          <w:lang w:val="en-GB"/>
        </w:rPr>
        <w:t>TC</w:t>
      </w:r>
      <w:r w:rsidRPr="00970420">
        <w:rPr>
          <w:b/>
          <w:bCs/>
          <w:szCs w:val="24"/>
        </w:rPr>
        <w:t>1-</w:t>
      </w:r>
      <w:proofErr w:type="gramStart"/>
      <w:r w:rsidRPr="00A4577B">
        <w:rPr>
          <w:b/>
          <w:bCs/>
          <w:szCs w:val="24"/>
          <w:lang w:val="en-GB"/>
        </w:rPr>
        <w:t>COD</w:t>
      </w:r>
      <w:r w:rsidRPr="00970420">
        <w:rPr>
          <w:b/>
          <w:bCs/>
          <w:szCs w:val="24"/>
        </w:rPr>
        <w:t>(</w:t>
      </w:r>
      <w:proofErr w:type="gramEnd"/>
      <w:r w:rsidRPr="00970420">
        <w:rPr>
          <w:b/>
          <w:bCs/>
          <w:szCs w:val="24"/>
        </w:rPr>
        <w:t>2022)0365</w:t>
      </w:r>
    </w:p>
    <w:p w:rsidR="00B436D7" w:rsidRPr="00A85A44" w:rsidRDefault="00B436D7" w:rsidP="00B436D7">
      <w:pPr>
        <w:spacing w:before="120"/>
        <w:rPr>
          <w:rFonts w:eastAsia="Calibri"/>
          <w:b/>
          <w:iCs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първо четене </w:t>
      </w:r>
      <w:r w:rsidRPr="00A4577B">
        <w:rPr>
          <w:b/>
          <w:szCs w:val="24"/>
        </w:rPr>
        <w:t xml:space="preserve">на </w:t>
      </w:r>
      <w:r w:rsidR="00A4577B" w:rsidRPr="00231D7F">
        <w:rPr>
          <w:b/>
          <w:szCs w:val="24"/>
        </w:rPr>
        <w:t>1</w:t>
      </w:r>
      <w:r w:rsidR="007C14AF" w:rsidRPr="00231D7F">
        <w:rPr>
          <w:b/>
          <w:szCs w:val="24"/>
        </w:rPr>
        <w:t>3</w:t>
      </w:r>
      <w:r w:rsidR="00A4577B" w:rsidRPr="00A4577B">
        <w:rPr>
          <w:b/>
          <w:szCs w:val="24"/>
        </w:rPr>
        <w:t xml:space="preserve"> март</w:t>
      </w:r>
      <w:r w:rsidRPr="00A4577B">
        <w:rPr>
          <w:b/>
          <w:szCs w:val="24"/>
        </w:rPr>
        <w:t xml:space="preserve"> </w:t>
      </w:r>
      <w:r w:rsidRPr="00231D7F">
        <w:rPr>
          <w:b/>
          <w:szCs w:val="24"/>
        </w:rPr>
        <w:t>2024</w:t>
      </w:r>
      <w:r w:rsidRPr="00A4577B">
        <w:rPr>
          <w:b/>
          <w:szCs w:val="24"/>
        </w:rPr>
        <w:t xml:space="preserve"> г. с оглед на приемането на </w:t>
      </w:r>
      <w:r w:rsidR="00A4577B" w:rsidRPr="00A4577B">
        <w:rPr>
          <w:b/>
          <w:szCs w:val="24"/>
        </w:rPr>
        <w:t>Регламент</w:t>
      </w:r>
      <w:r w:rsidRPr="00A4577B">
        <w:rPr>
          <w:b/>
          <w:szCs w:val="24"/>
        </w:rPr>
        <w:t xml:space="preserve"> (ЕС) </w:t>
      </w:r>
      <w:r w:rsidRPr="00231D7F">
        <w:rPr>
          <w:b/>
          <w:szCs w:val="24"/>
        </w:rPr>
        <w:t>2024</w:t>
      </w:r>
      <w:r w:rsidRPr="00A4577B">
        <w:rPr>
          <w:b/>
          <w:szCs w:val="24"/>
        </w:rPr>
        <w:t>/... на Европейския парламент</w:t>
      </w:r>
      <w:r w:rsidRPr="00900F1D">
        <w:rPr>
          <w:b/>
          <w:szCs w:val="24"/>
        </w:rPr>
        <w:t xml:space="preserve"> и на Съвета </w:t>
      </w:r>
      <w:r w:rsidRPr="00B436D7">
        <w:rPr>
          <w:rFonts w:eastAsia="Calibri"/>
          <w:b/>
          <w:szCs w:val="22"/>
          <w:lang w:eastAsia="en-US"/>
        </w:rPr>
        <w:t>относно одобряване на типа на моторни превозни средства и двигатели, както и на системи, компоненти и отделни технически възли, предназначени за такива превозни средства, по отношение на техните емисии и дълготрайност на акумулаторната батерия (Евро </w:t>
      </w:r>
      <w:r w:rsidRPr="00231D7F">
        <w:rPr>
          <w:rFonts w:eastAsia="Calibri"/>
          <w:b/>
          <w:szCs w:val="22"/>
          <w:lang w:eastAsia="en-US"/>
        </w:rPr>
        <w:t>7</w:t>
      </w:r>
      <w:r w:rsidRPr="00B436D7">
        <w:rPr>
          <w:rFonts w:eastAsia="Calibri"/>
          <w:b/>
          <w:szCs w:val="22"/>
          <w:lang w:eastAsia="en-US"/>
        </w:rPr>
        <w:t xml:space="preserve">), за изменение на Регламент (ЕС) </w:t>
      </w:r>
      <w:r w:rsidRPr="00231D7F">
        <w:rPr>
          <w:rFonts w:eastAsia="Calibri"/>
          <w:b/>
          <w:szCs w:val="22"/>
          <w:lang w:eastAsia="en-US"/>
        </w:rPr>
        <w:t>2018</w:t>
      </w:r>
      <w:r w:rsidRPr="00B436D7">
        <w:rPr>
          <w:rFonts w:eastAsia="Calibri"/>
          <w:b/>
          <w:szCs w:val="22"/>
          <w:lang w:eastAsia="en-US"/>
        </w:rPr>
        <w:t>/</w:t>
      </w:r>
      <w:r w:rsidRPr="00231D7F">
        <w:rPr>
          <w:rFonts w:eastAsia="Calibri"/>
          <w:b/>
          <w:szCs w:val="22"/>
          <w:lang w:eastAsia="en-US"/>
        </w:rPr>
        <w:t>858</w:t>
      </w:r>
      <w:r w:rsidRPr="00B436D7">
        <w:rPr>
          <w:rFonts w:eastAsia="Calibri"/>
          <w:b/>
          <w:szCs w:val="22"/>
          <w:lang w:eastAsia="en-US"/>
        </w:rPr>
        <w:t xml:space="preserve"> на Европейския парламент и на Съвета и за отмяна на регламенти (ЕО) № </w:t>
      </w:r>
      <w:r w:rsidRPr="00231D7F">
        <w:rPr>
          <w:rFonts w:eastAsia="Calibri"/>
          <w:b/>
          <w:szCs w:val="22"/>
          <w:lang w:eastAsia="en-US"/>
        </w:rPr>
        <w:t>715</w:t>
      </w:r>
      <w:r w:rsidRPr="00B436D7">
        <w:rPr>
          <w:rFonts w:eastAsia="Calibri"/>
          <w:b/>
          <w:szCs w:val="22"/>
          <w:lang w:eastAsia="en-US"/>
        </w:rPr>
        <w:t>/</w:t>
      </w:r>
      <w:r w:rsidRPr="00231D7F">
        <w:rPr>
          <w:rFonts w:eastAsia="Calibri"/>
          <w:b/>
          <w:szCs w:val="22"/>
          <w:lang w:eastAsia="en-US"/>
        </w:rPr>
        <w:t>2007</w:t>
      </w:r>
      <w:r w:rsidRPr="00B436D7">
        <w:rPr>
          <w:rFonts w:eastAsia="Calibri"/>
          <w:b/>
          <w:szCs w:val="22"/>
          <w:lang w:eastAsia="en-US"/>
        </w:rPr>
        <w:t xml:space="preserve"> и (ЕО) № </w:t>
      </w:r>
      <w:r w:rsidRPr="00231D7F">
        <w:rPr>
          <w:rFonts w:eastAsia="Calibri"/>
          <w:b/>
          <w:szCs w:val="22"/>
          <w:lang w:eastAsia="en-US"/>
        </w:rPr>
        <w:t>595</w:t>
      </w:r>
      <w:r w:rsidRPr="00B436D7">
        <w:rPr>
          <w:rFonts w:eastAsia="Calibri"/>
          <w:b/>
          <w:szCs w:val="22"/>
          <w:lang w:eastAsia="en-US"/>
        </w:rPr>
        <w:t>/</w:t>
      </w:r>
      <w:r w:rsidRPr="00231D7F">
        <w:rPr>
          <w:rFonts w:eastAsia="Calibri"/>
          <w:b/>
          <w:szCs w:val="22"/>
          <w:lang w:eastAsia="en-US"/>
        </w:rPr>
        <w:t>2009</w:t>
      </w:r>
      <w:r w:rsidRPr="00B436D7">
        <w:rPr>
          <w:rFonts w:eastAsia="Calibri"/>
          <w:b/>
          <w:szCs w:val="22"/>
          <w:lang w:eastAsia="en-US"/>
        </w:rPr>
        <w:t xml:space="preserve"> </w:t>
      </w:r>
      <w:r w:rsidRPr="00A85A44">
        <w:rPr>
          <w:rFonts w:eastAsia="Calibri"/>
          <w:b/>
          <w:iCs/>
          <w:szCs w:val="22"/>
          <w:lang w:eastAsia="en-US"/>
        </w:rPr>
        <w:t>на Европейския парламент и на Съвета,</w:t>
      </w:r>
      <w:r w:rsidRPr="00A85A44">
        <w:rPr>
          <w:rFonts w:eastAsia="Calibri"/>
          <w:b/>
          <w:szCs w:val="22"/>
          <w:lang w:eastAsia="en-US"/>
        </w:rPr>
        <w:t xml:space="preserve"> </w:t>
      </w:r>
      <w:r w:rsidRPr="00A85A44">
        <w:rPr>
          <w:rFonts w:eastAsia="Calibri"/>
          <w:b/>
          <w:iCs/>
          <w:szCs w:val="22"/>
          <w:lang w:eastAsia="en-US"/>
        </w:rPr>
        <w:t xml:space="preserve">Регламент (ЕС) </w:t>
      </w:r>
      <w:r w:rsidR="00A96E1D" w:rsidRPr="00A85A44">
        <w:rPr>
          <w:rFonts w:eastAsia="Calibri"/>
          <w:b/>
          <w:iCs/>
          <w:szCs w:val="22"/>
          <w:lang w:eastAsia="en-US"/>
        </w:rPr>
        <w:t>№ </w:t>
      </w:r>
      <w:r w:rsidRPr="00A85A44">
        <w:rPr>
          <w:rFonts w:eastAsia="Calibri"/>
          <w:b/>
          <w:iCs/>
          <w:szCs w:val="22"/>
          <w:lang w:eastAsia="en-US"/>
        </w:rPr>
        <w:t>582/2011 на Комисията, Регламент (ЕС) 2017/1151 на Комисията, Регламент (ЕС) 2017/2400 на Комисията и Регламент за изпълнение (ЕС) 2022/1362 на Комисията</w:t>
      </w:r>
    </w:p>
    <w:p w:rsidR="00B436D7" w:rsidRPr="002C6F71" w:rsidRDefault="00A85A44" w:rsidP="00A85A44">
      <w:pPr>
        <w:spacing w:before="120"/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законодателен акт, </w:t>
      </w:r>
      <w:proofErr w:type="spellStart"/>
      <w:r w:rsidRPr="00A85A44">
        <w:rPr>
          <w:i/>
          <w:szCs w:val="24"/>
          <w:lang w:val="lt-LT"/>
        </w:rPr>
        <w:t>Регламент</w:t>
      </w:r>
      <w:proofErr w:type="spellEnd"/>
      <w:r w:rsidRPr="00A85A44">
        <w:rPr>
          <w:i/>
          <w:szCs w:val="24"/>
          <w:lang w:val="lt-LT"/>
        </w:rPr>
        <w:t xml:space="preserve"> (ЕС) 2024/1257.)</w:t>
      </w:r>
    </w:p>
    <w:sectPr w:rsidR="00B436D7" w:rsidRPr="002C6F71" w:rsidSect="00A85A44">
      <w:headerReference w:type="even" r:id="rId9"/>
      <w:footerReference w:type="even" r:id="rId10"/>
      <w:headerReference w:type="first" r:id="rId11"/>
      <w:footerReference w:type="first" r:id="rId12"/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77B" w:rsidRPr="009C3F06" w:rsidRDefault="00A4577B">
      <w:r w:rsidRPr="009C3F06">
        <w:separator/>
      </w:r>
    </w:p>
  </w:endnote>
  <w:endnote w:type="continuationSeparator" w:id="0">
    <w:p w:rsidR="00A4577B" w:rsidRPr="009C3F06" w:rsidRDefault="00A4577B">
      <w:r w:rsidRPr="009C3F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ItalicMT">
    <w:altName w:val="Times New Roman"/>
    <w:charset w:val="00"/>
    <w:family w:val="roman"/>
    <w:pitch w:val="default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77B" w:rsidRPr="00214B04" w:rsidRDefault="00A4577B" w:rsidP="00A457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77B" w:rsidRPr="00214B04" w:rsidRDefault="00A4577B" w:rsidP="00A457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77B" w:rsidRPr="009C3F06" w:rsidRDefault="00A4577B">
      <w:r w:rsidRPr="009C3F06">
        <w:separator/>
      </w:r>
    </w:p>
  </w:footnote>
  <w:footnote w:type="continuationSeparator" w:id="0">
    <w:p w:rsidR="00A4577B" w:rsidRPr="009C3F06" w:rsidRDefault="00A4577B">
      <w:r w:rsidRPr="009C3F06">
        <w:continuationSeparator/>
      </w:r>
    </w:p>
  </w:footnote>
  <w:footnote w:id="1">
    <w:p w:rsidR="00A4577B" w:rsidRPr="009C3F06" w:rsidRDefault="00A4577B" w:rsidP="009C3F06">
      <w:pPr>
        <w:pStyle w:val="FootnoteText"/>
        <w:ind w:left="567" w:hanging="567"/>
        <w:rPr>
          <w:sz w:val="24"/>
          <w:lang w:val="bg-BG"/>
        </w:rPr>
      </w:pPr>
      <w:r w:rsidRPr="009C3F06">
        <w:rPr>
          <w:rStyle w:val="FootnoteReference"/>
          <w:sz w:val="24"/>
          <w:lang w:val="bg-BG"/>
        </w:rPr>
        <w:footnoteRef/>
      </w:r>
      <w:r w:rsidRPr="009C3F06">
        <w:rPr>
          <w:sz w:val="24"/>
          <w:lang w:val="bg-BG"/>
        </w:rPr>
        <w:t xml:space="preserve"> </w:t>
      </w:r>
      <w:r w:rsidRPr="009C3F06">
        <w:rPr>
          <w:sz w:val="24"/>
          <w:lang w:val="bg-BG"/>
        </w:rPr>
        <w:tab/>
      </w:r>
      <w:r w:rsidR="007C14AF">
        <w:rPr>
          <w:sz w:val="24"/>
          <w:lang w:val="bg-BG"/>
        </w:rPr>
        <w:t>OВ</w:t>
      </w:r>
      <w:r w:rsidR="007C14AF" w:rsidRPr="007C14AF">
        <w:rPr>
          <w:sz w:val="24"/>
          <w:lang w:val="bg-BG"/>
        </w:rPr>
        <w:t xml:space="preserve"> C </w:t>
      </w:r>
      <w:r w:rsidR="007C14AF" w:rsidRPr="00231D7F">
        <w:rPr>
          <w:sz w:val="24"/>
          <w:lang w:val="bg-BG"/>
        </w:rPr>
        <w:t>228</w:t>
      </w:r>
      <w:r w:rsidR="007C14AF" w:rsidRPr="007C14AF">
        <w:rPr>
          <w:sz w:val="24"/>
          <w:lang w:val="bg-BG"/>
        </w:rPr>
        <w:t xml:space="preserve">, </w:t>
      </w:r>
      <w:r w:rsidR="007C14AF" w:rsidRPr="00231D7F">
        <w:rPr>
          <w:sz w:val="24"/>
          <w:lang w:val="bg-BG"/>
        </w:rPr>
        <w:t>29</w:t>
      </w:r>
      <w:r w:rsidR="007C14AF" w:rsidRPr="007C14AF">
        <w:rPr>
          <w:sz w:val="24"/>
          <w:lang w:val="bg-BG"/>
        </w:rPr>
        <w:t>.</w:t>
      </w:r>
      <w:r w:rsidR="007C14AF" w:rsidRPr="00231D7F">
        <w:rPr>
          <w:sz w:val="24"/>
          <w:lang w:val="bg-BG"/>
        </w:rPr>
        <w:t>6</w:t>
      </w:r>
      <w:r w:rsidR="007C14AF" w:rsidRPr="007C14AF">
        <w:rPr>
          <w:sz w:val="24"/>
          <w:lang w:val="bg-BG"/>
        </w:rPr>
        <w:t>.</w:t>
      </w:r>
      <w:r w:rsidR="007C14AF" w:rsidRPr="00231D7F">
        <w:rPr>
          <w:sz w:val="24"/>
          <w:lang w:val="bg-BG"/>
        </w:rPr>
        <w:t>2023</w:t>
      </w:r>
      <w:r w:rsidR="007C14AF">
        <w:rPr>
          <w:sz w:val="24"/>
          <w:lang w:val="bg-BG"/>
        </w:rPr>
        <w:t xml:space="preserve"> г., стр. </w:t>
      </w:r>
      <w:r w:rsidR="007C14AF" w:rsidRPr="00231D7F">
        <w:rPr>
          <w:sz w:val="24"/>
          <w:lang w:val="bg-BG"/>
        </w:rPr>
        <w:t>103</w:t>
      </w:r>
      <w:r w:rsidRPr="009C3F06">
        <w:rPr>
          <w:sz w:val="24"/>
          <w:lang w:val="bg-BG"/>
        </w:rPr>
        <w:t>.</w:t>
      </w:r>
    </w:p>
  </w:footnote>
  <w:footnote w:id="2">
    <w:p w:rsidR="00A4577B" w:rsidRPr="00B6146A" w:rsidRDefault="00A4577B" w:rsidP="00B6146A">
      <w:pPr>
        <w:pStyle w:val="FootnoteText"/>
        <w:ind w:left="567" w:hanging="567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ab/>
      </w:r>
      <w:proofErr w:type="spellStart"/>
      <w:r w:rsidRPr="00B6146A">
        <w:rPr>
          <w:sz w:val="24"/>
          <w:szCs w:val="24"/>
          <w:lang w:val="en-GB"/>
        </w:rPr>
        <w:t>Тази</w:t>
      </w:r>
      <w:proofErr w:type="spellEnd"/>
      <w:r w:rsidRPr="00B6146A">
        <w:rPr>
          <w:sz w:val="24"/>
          <w:szCs w:val="24"/>
          <w:lang w:val="en-GB"/>
        </w:rPr>
        <w:t xml:space="preserve"> </w:t>
      </w:r>
      <w:proofErr w:type="spellStart"/>
      <w:r w:rsidRPr="00B6146A">
        <w:rPr>
          <w:sz w:val="24"/>
          <w:szCs w:val="24"/>
          <w:lang w:val="en-GB"/>
        </w:rPr>
        <w:t>позиция</w:t>
      </w:r>
      <w:proofErr w:type="spellEnd"/>
      <w:r w:rsidRPr="00B6146A">
        <w:rPr>
          <w:sz w:val="24"/>
          <w:szCs w:val="24"/>
          <w:lang w:val="en-GB"/>
        </w:rPr>
        <w:t xml:space="preserve"> </w:t>
      </w:r>
      <w:proofErr w:type="spellStart"/>
      <w:r w:rsidRPr="00B6146A">
        <w:rPr>
          <w:sz w:val="24"/>
          <w:szCs w:val="24"/>
          <w:lang w:val="en-GB"/>
        </w:rPr>
        <w:t>заменя</w:t>
      </w:r>
      <w:proofErr w:type="spellEnd"/>
      <w:r w:rsidRPr="00B6146A">
        <w:rPr>
          <w:sz w:val="24"/>
          <w:szCs w:val="24"/>
          <w:lang w:val="en-GB"/>
        </w:rPr>
        <w:t xml:space="preserve"> </w:t>
      </w:r>
      <w:proofErr w:type="spellStart"/>
      <w:r w:rsidRPr="00B6146A">
        <w:rPr>
          <w:sz w:val="24"/>
          <w:szCs w:val="24"/>
          <w:lang w:val="en-GB"/>
        </w:rPr>
        <w:t>измененията</w:t>
      </w:r>
      <w:proofErr w:type="spellEnd"/>
      <w:r w:rsidRPr="00B6146A">
        <w:rPr>
          <w:sz w:val="24"/>
          <w:szCs w:val="24"/>
          <w:lang w:val="en-GB"/>
        </w:rPr>
        <w:t xml:space="preserve">, </w:t>
      </w:r>
      <w:proofErr w:type="spellStart"/>
      <w:r w:rsidRPr="00B6146A">
        <w:rPr>
          <w:sz w:val="24"/>
          <w:szCs w:val="24"/>
          <w:lang w:val="en-GB"/>
        </w:rPr>
        <w:t>приети</w:t>
      </w:r>
      <w:proofErr w:type="spellEnd"/>
      <w:r w:rsidRPr="00B6146A">
        <w:rPr>
          <w:sz w:val="24"/>
          <w:szCs w:val="24"/>
          <w:lang w:val="en-GB"/>
        </w:rPr>
        <w:t xml:space="preserve"> </w:t>
      </w:r>
      <w:proofErr w:type="spellStart"/>
      <w:r w:rsidRPr="00B6146A">
        <w:rPr>
          <w:sz w:val="24"/>
          <w:szCs w:val="24"/>
          <w:lang w:val="en-GB"/>
        </w:rPr>
        <w:t>на</w:t>
      </w:r>
      <w:proofErr w:type="spellEnd"/>
      <w:r w:rsidRPr="00B6146A">
        <w:rPr>
          <w:sz w:val="24"/>
          <w:szCs w:val="24"/>
          <w:lang w:val="en-GB"/>
        </w:rPr>
        <w:t xml:space="preserve"> </w:t>
      </w:r>
      <w:r w:rsidRPr="00231D7F">
        <w:rPr>
          <w:sz w:val="24"/>
          <w:szCs w:val="24"/>
          <w:lang w:val="bg-BG"/>
        </w:rPr>
        <w:t>9</w:t>
      </w:r>
      <w:r w:rsidRPr="00B6146A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bg-BG"/>
        </w:rPr>
        <w:t>ноември</w:t>
      </w:r>
      <w:r w:rsidRPr="00A4577B">
        <w:rPr>
          <w:sz w:val="24"/>
          <w:szCs w:val="24"/>
          <w:lang w:val="en-GB"/>
        </w:rPr>
        <w:t xml:space="preserve"> </w:t>
      </w:r>
      <w:r w:rsidRPr="00231D7F">
        <w:rPr>
          <w:sz w:val="24"/>
          <w:szCs w:val="24"/>
          <w:lang w:val="en-GB"/>
        </w:rPr>
        <w:t>202</w:t>
      </w:r>
      <w:r w:rsidRPr="00231D7F">
        <w:rPr>
          <w:sz w:val="24"/>
          <w:szCs w:val="24"/>
          <w:lang w:val="bg-BG"/>
        </w:rPr>
        <w:t>3</w:t>
      </w:r>
      <w:r w:rsidRPr="00B6146A">
        <w:rPr>
          <w:sz w:val="24"/>
          <w:szCs w:val="24"/>
          <w:lang w:val="en-GB"/>
        </w:rPr>
        <w:t xml:space="preserve"> г. (</w:t>
      </w:r>
      <w:proofErr w:type="spellStart"/>
      <w:r w:rsidRPr="00B6146A">
        <w:rPr>
          <w:sz w:val="24"/>
          <w:szCs w:val="24"/>
          <w:lang w:val="en-GB"/>
        </w:rPr>
        <w:t>Приети</w:t>
      </w:r>
      <w:proofErr w:type="spellEnd"/>
      <w:r w:rsidRPr="00B6146A">
        <w:rPr>
          <w:sz w:val="24"/>
          <w:szCs w:val="24"/>
          <w:lang w:val="en-GB"/>
        </w:rPr>
        <w:t xml:space="preserve"> </w:t>
      </w:r>
      <w:proofErr w:type="spellStart"/>
      <w:r w:rsidRPr="00B6146A">
        <w:rPr>
          <w:sz w:val="24"/>
          <w:szCs w:val="24"/>
          <w:lang w:val="en-GB"/>
        </w:rPr>
        <w:t>текстове</w:t>
      </w:r>
      <w:proofErr w:type="spellEnd"/>
      <w:r w:rsidRPr="00B6146A">
        <w:rPr>
          <w:sz w:val="24"/>
          <w:szCs w:val="24"/>
          <w:lang w:val="en-GB"/>
        </w:rPr>
        <w:t>, P</w:t>
      </w:r>
      <w:r w:rsidRPr="00231D7F">
        <w:rPr>
          <w:sz w:val="24"/>
          <w:szCs w:val="24"/>
          <w:lang w:val="bg-BG"/>
        </w:rPr>
        <w:t>9</w:t>
      </w:r>
      <w:r w:rsidRPr="00B6146A">
        <w:rPr>
          <w:sz w:val="24"/>
          <w:szCs w:val="24"/>
          <w:lang w:val="en-GB"/>
        </w:rPr>
        <w:t>_</w:t>
      </w:r>
      <w:proofErr w:type="gramStart"/>
      <w:r w:rsidRPr="00B6146A">
        <w:rPr>
          <w:sz w:val="24"/>
          <w:szCs w:val="24"/>
          <w:lang w:val="en-GB"/>
        </w:rPr>
        <w:t>TA</w:t>
      </w:r>
      <w:r w:rsidR="00536729">
        <w:rPr>
          <w:sz w:val="24"/>
          <w:szCs w:val="24"/>
          <w:lang w:val="en-GB"/>
        </w:rPr>
        <w:t>(</w:t>
      </w:r>
      <w:proofErr w:type="gramEnd"/>
      <w:r w:rsidR="00536729" w:rsidRPr="00231D7F">
        <w:rPr>
          <w:sz w:val="24"/>
          <w:szCs w:val="24"/>
          <w:lang w:val="en-GB"/>
        </w:rPr>
        <w:t>20</w:t>
      </w:r>
      <w:r w:rsidR="00536729" w:rsidRPr="00231D7F">
        <w:rPr>
          <w:sz w:val="24"/>
          <w:szCs w:val="24"/>
          <w:lang w:val="bg-BG"/>
        </w:rPr>
        <w:t>2</w:t>
      </w:r>
      <w:r w:rsidRPr="00231D7F">
        <w:rPr>
          <w:sz w:val="24"/>
          <w:szCs w:val="24"/>
          <w:lang w:val="en-GB"/>
        </w:rPr>
        <w:t>3</w:t>
      </w:r>
      <w:r>
        <w:rPr>
          <w:sz w:val="24"/>
          <w:szCs w:val="24"/>
          <w:lang w:val="en-GB"/>
        </w:rPr>
        <w:t>)</w:t>
      </w:r>
      <w:r w:rsidRPr="00231D7F">
        <w:rPr>
          <w:sz w:val="24"/>
          <w:szCs w:val="24"/>
          <w:lang w:val="en-GB"/>
        </w:rPr>
        <w:t>0</w:t>
      </w:r>
      <w:r w:rsidRPr="00231D7F">
        <w:rPr>
          <w:sz w:val="24"/>
          <w:szCs w:val="24"/>
          <w:lang w:val="bg-BG"/>
        </w:rPr>
        <w:t>394</w:t>
      </w:r>
      <w:r w:rsidRPr="00B6146A">
        <w:rPr>
          <w:sz w:val="24"/>
          <w:szCs w:val="24"/>
          <w:lang w:val="en-GB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77B" w:rsidRPr="00214B04" w:rsidRDefault="00A4577B" w:rsidP="00A457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77B" w:rsidRPr="00214B04" w:rsidRDefault="00A4577B" w:rsidP="00A457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69E07BC"/>
    <w:multiLevelType w:val="multilevel"/>
    <w:tmpl w:val="0EF8BA14"/>
    <w:lvl w:ilvl="0">
      <w:start w:val="1"/>
      <w:numFmt w:val="upperRoman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850" w:hanging="567"/>
      </w:pPr>
      <w:rPr>
        <w:rFonts w:hint="default"/>
      </w:rPr>
    </w:lvl>
    <w:lvl w:ilvl="2">
      <w:start w:val="1"/>
      <w:numFmt w:val="upp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67" w:hanging="567"/>
      </w:pPr>
      <w:rPr>
        <w:rFonts w:hint="default"/>
      </w:r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9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0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0263EB"/>
    <w:multiLevelType w:val="hybridMultilevel"/>
    <w:tmpl w:val="2B8AA7EC"/>
    <w:lvl w:ilvl="0" w:tplc="9EA46DB6">
      <w:start w:val="1"/>
      <w:numFmt w:val="lowerLetter"/>
      <w:pStyle w:val="nor"/>
      <w:lvlText w:val="(%1)"/>
      <w:lvlJc w:val="left"/>
      <w:pPr>
        <w:ind w:left="1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7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1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35F36586"/>
    <w:multiLevelType w:val="hybridMultilevel"/>
    <w:tmpl w:val="5068143C"/>
    <w:lvl w:ilvl="0" w:tplc="8B76992C">
      <w:start w:val="1"/>
      <w:numFmt w:val="decimal"/>
      <w:lvlText w:val="%1."/>
      <w:lvlJc w:val="left"/>
      <w:pPr>
        <w:ind w:left="1215" w:hanging="360"/>
      </w:pPr>
      <w:rPr>
        <w:rFonts w:hint="default"/>
        <w:b/>
        <w:bCs/>
        <w:i/>
        <w:iCs/>
      </w:rPr>
    </w:lvl>
    <w:lvl w:ilvl="1" w:tplc="080C0019" w:tentative="1">
      <w:start w:val="1"/>
      <w:numFmt w:val="lowerLetter"/>
      <w:lvlText w:val="%2."/>
      <w:lvlJc w:val="left"/>
      <w:pPr>
        <w:ind w:left="1935" w:hanging="360"/>
      </w:pPr>
    </w:lvl>
    <w:lvl w:ilvl="2" w:tplc="080C001B" w:tentative="1">
      <w:start w:val="1"/>
      <w:numFmt w:val="lowerRoman"/>
      <w:lvlText w:val="%3."/>
      <w:lvlJc w:val="right"/>
      <w:pPr>
        <w:ind w:left="2655" w:hanging="180"/>
      </w:pPr>
    </w:lvl>
    <w:lvl w:ilvl="3" w:tplc="080C000F" w:tentative="1">
      <w:start w:val="1"/>
      <w:numFmt w:val="decimal"/>
      <w:lvlText w:val="%4."/>
      <w:lvlJc w:val="left"/>
      <w:pPr>
        <w:ind w:left="3375" w:hanging="360"/>
      </w:pPr>
    </w:lvl>
    <w:lvl w:ilvl="4" w:tplc="080C0019" w:tentative="1">
      <w:start w:val="1"/>
      <w:numFmt w:val="lowerLetter"/>
      <w:lvlText w:val="%5."/>
      <w:lvlJc w:val="left"/>
      <w:pPr>
        <w:ind w:left="4095" w:hanging="360"/>
      </w:pPr>
    </w:lvl>
    <w:lvl w:ilvl="5" w:tplc="080C001B" w:tentative="1">
      <w:start w:val="1"/>
      <w:numFmt w:val="lowerRoman"/>
      <w:lvlText w:val="%6."/>
      <w:lvlJc w:val="right"/>
      <w:pPr>
        <w:ind w:left="4815" w:hanging="180"/>
      </w:pPr>
    </w:lvl>
    <w:lvl w:ilvl="6" w:tplc="080C000F" w:tentative="1">
      <w:start w:val="1"/>
      <w:numFmt w:val="decimal"/>
      <w:lvlText w:val="%7."/>
      <w:lvlJc w:val="left"/>
      <w:pPr>
        <w:ind w:left="5535" w:hanging="360"/>
      </w:pPr>
    </w:lvl>
    <w:lvl w:ilvl="7" w:tplc="080C0019" w:tentative="1">
      <w:start w:val="1"/>
      <w:numFmt w:val="lowerLetter"/>
      <w:lvlText w:val="%8."/>
      <w:lvlJc w:val="left"/>
      <w:pPr>
        <w:ind w:left="6255" w:hanging="360"/>
      </w:pPr>
    </w:lvl>
    <w:lvl w:ilvl="8" w:tplc="080C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4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5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9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0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3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2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34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3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41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5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5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6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57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4"/>
  </w:num>
  <w:num w:numId="2">
    <w:abstractNumId w:val="23"/>
  </w:num>
  <w:num w:numId="3">
    <w:abstractNumId w:val="9"/>
  </w:num>
  <w:num w:numId="4">
    <w:abstractNumId w:val="30"/>
  </w:num>
  <w:num w:numId="5">
    <w:abstractNumId w:val="35"/>
  </w:num>
  <w:num w:numId="6">
    <w:abstractNumId w:val="33"/>
  </w:num>
  <w:num w:numId="7">
    <w:abstractNumId w:val="56"/>
  </w:num>
  <w:num w:numId="8">
    <w:abstractNumId w:val="25"/>
  </w:num>
  <w:num w:numId="9">
    <w:abstractNumId w:val="26"/>
  </w:num>
  <w:num w:numId="10">
    <w:abstractNumId w:val="27"/>
  </w:num>
  <w:num w:numId="11">
    <w:abstractNumId w:val="31"/>
  </w:num>
  <w:num w:numId="12">
    <w:abstractNumId w:val="13"/>
  </w:num>
  <w:num w:numId="13">
    <w:abstractNumId w:val="57"/>
  </w:num>
  <w:num w:numId="14">
    <w:abstractNumId w:val="21"/>
  </w:num>
  <w:num w:numId="15">
    <w:abstractNumId w:val="7"/>
  </w:num>
  <w:num w:numId="16">
    <w:abstractNumId w:val="6"/>
  </w:num>
  <w:num w:numId="17">
    <w:abstractNumId w:val="49"/>
  </w:num>
  <w:num w:numId="18">
    <w:abstractNumId w:val="45"/>
  </w:num>
  <w:num w:numId="19">
    <w:abstractNumId w:val="38"/>
  </w:num>
  <w:num w:numId="20">
    <w:abstractNumId w:val="53"/>
  </w:num>
  <w:num w:numId="21">
    <w:abstractNumId w:val="52"/>
  </w:num>
  <w:num w:numId="22">
    <w:abstractNumId w:val="54"/>
  </w:num>
  <w:num w:numId="23">
    <w:abstractNumId w:val="8"/>
  </w:num>
  <w:num w:numId="24">
    <w:abstractNumId w:val="43"/>
  </w:num>
  <w:num w:numId="25">
    <w:abstractNumId w:val="2"/>
  </w:num>
  <w:num w:numId="26">
    <w:abstractNumId w:val="44"/>
  </w:num>
  <w:num w:numId="27">
    <w:abstractNumId w:val="40"/>
  </w:num>
  <w:num w:numId="28">
    <w:abstractNumId w:val="5"/>
  </w:num>
  <w:num w:numId="29">
    <w:abstractNumId w:val="51"/>
  </w:num>
  <w:num w:numId="30">
    <w:abstractNumId w:val="55"/>
  </w:num>
  <w:num w:numId="31">
    <w:abstractNumId w:val="36"/>
  </w:num>
  <w:num w:numId="32">
    <w:abstractNumId w:val="48"/>
  </w:num>
  <w:num w:numId="33">
    <w:abstractNumId w:val="42"/>
  </w:num>
  <w:num w:numId="34">
    <w:abstractNumId w:val="28"/>
  </w:num>
  <w:num w:numId="35">
    <w:abstractNumId w:val="1"/>
  </w:num>
  <w:num w:numId="36">
    <w:abstractNumId w:val="14"/>
  </w:num>
  <w:num w:numId="37">
    <w:abstractNumId w:val="12"/>
  </w:num>
  <w:num w:numId="38">
    <w:abstractNumId w:val="15"/>
  </w:num>
  <w:num w:numId="39">
    <w:abstractNumId w:val="37"/>
  </w:num>
  <w:num w:numId="40">
    <w:abstractNumId w:val="3"/>
  </w:num>
  <w:num w:numId="41">
    <w:abstractNumId w:val="29"/>
  </w:num>
  <w:num w:numId="42">
    <w:abstractNumId w:val="0"/>
  </w:num>
  <w:num w:numId="43">
    <w:abstractNumId w:val="39"/>
  </w:num>
  <w:num w:numId="44">
    <w:abstractNumId w:val="18"/>
  </w:num>
  <w:num w:numId="45">
    <w:abstractNumId w:val="32"/>
  </w:num>
  <w:num w:numId="46">
    <w:abstractNumId w:val="46"/>
  </w:num>
  <w:num w:numId="47">
    <w:abstractNumId w:val="41"/>
  </w:num>
  <w:num w:numId="48">
    <w:abstractNumId w:val="47"/>
  </w:num>
  <w:num w:numId="49">
    <w:abstractNumId w:val="50"/>
  </w:num>
  <w:num w:numId="50">
    <w:abstractNumId w:val="10"/>
  </w:num>
  <w:num w:numId="51">
    <w:abstractNumId w:val="20"/>
  </w:num>
  <w:num w:numId="52">
    <w:abstractNumId w:val="11"/>
  </w:num>
  <w:num w:numId="53">
    <w:abstractNumId w:val="24"/>
  </w:num>
  <w:num w:numId="54">
    <w:abstractNumId w:val="19"/>
  </w:num>
  <w:num w:numId="55">
    <w:abstractNumId w:val="34"/>
  </w:num>
  <w:num w:numId="56">
    <w:abstractNumId w:val="16"/>
  </w:num>
  <w:num w:numId="57">
    <w:abstractNumId w:val="17"/>
  </w:num>
  <w:num w:numId="58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8/2023"/>
    <w:docVar w:name="dvlangue" w:val="BG"/>
    <w:docVar w:name="dvnumam" w:val="528"/>
    <w:docVar w:name="dvpe" w:val="746.876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относно одобряване на типа на моторни превозни средства и двигатели, както и на системи, компоненти и отделни технически възли, предназначени за такива превозни средства, по отношение на техните емисии и дълготрайност на акумулаторната батерия (Евро 7) и за отмяна на регламенти (ЕО) № 715/2007 и (ЕО) № 595/2009(COM(2022)0586 – C9-0375/2022 – 2022/0365(COD))"/>
  </w:docVars>
  <w:rsids>
    <w:rsidRoot w:val="0019553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5537"/>
    <w:rsid w:val="001F32AE"/>
    <w:rsid w:val="00231D7F"/>
    <w:rsid w:val="002767FF"/>
    <w:rsid w:val="002B18FE"/>
    <w:rsid w:val="002B5493"/>
    <w:rsid w:val="002C6C3D"/>
    <w:rsid w:val="002C6F7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6729"/>
    <w:rsid w:val="00545827"/>
    <w:rsid w:val="00560270"/>
    <w:rsid w:val="005C2568"/>
    <w:rsid w:val="006037C0"/>
    <w:rsid w:val="00604AE8"/>
    <w:rsid w:val="006631B6"/>
    <w:rsid w:val="00680577"/>
    <w:rsid w:val="006F74FA"/>
    <w:rsid w:val="00731ADD"/>
    <w:rsid w:val="00734777"/>
    <w:rsid w:val="00747873"/>
    <w:rsid w:val="00747932"/>
    <w:rsid w:val="00751A4A"/>
    <w:rsid w:val="00756632"/>
    <w:rsid w:val="00762C74"/>
    <w:rsid w:val="00786EC0"/>
    <w:rsid w:val="007C14A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420"/>
    <w:rsid w:val="00981893"/>
    <w:rsid w:val="009C3F06"/>
    <w:rsid w:val="009D6CD6"/>
    <w:rsid w:val="00A1687D"/>
    <w:rsid w:val="00A43E52"/>
    <w:rsid w:val="00A4577B"/>
    <w:rsid w:val="00A4678D"/>
    <w:rsid w:val="00A778C7"/>
    <w:rsid w:val="00A85A44"/>
    <w:rsid w:val="00A96E1D"/>
    <w:rsid w:val="00AB441E"/>
    <w:rsid w:val="00AB6293"/>
    <w:rsid w:val="00AB7BF6"/>
    <w:rsid w:val="00AE0928"/>
    <w:rsid w:val="00AF3B82"/>
    <w:rsid w:val="00B12E95"/>
    <w:rsid w:val="00B22876"/>
    <w:rsid w:val="00B436D7"/>
    <w:rsid w:val="00B558F0"/>
    <w:rsid w:val="00B6146A"/>
    <w:rsid w:val="00B9082B"/>
    <w:rsid w:val="00BD48FE"/>
    <w:rsid w:val="00BD7BD8"/>
    <w:rsid w:val="00BE6ADC"/>
    <w:rsid w:val="00C05BFE"/>
    <w:rsid w:val="00C17A64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368B0"/>
    <w:rsid w:val="00E65285"/>
    <w:rsid w:val="00E820A4"/>
    <w:rsid w:val="00EB006A"/>
    <w:rsid w:val="00EB4772"/>
    <w:rsid w:val="00ED169E"/>
    <w:rsid w:val="00ED4235"/>
    <w:rsid w:val="00F04346"/>
    <w:rsid w:val="00F075DC"/>
    <w:rsid w:val="00F10909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4FAB44-E8BD-4299-8023-16A20F069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endnote reference" w:uiPriority="99"/>
    <w:lsdException w:name="endnote text" w:uiPriority="99"/>
    <w:lsdException w:name="List Number" w:qFormat="1"/>
    <w:lsdException w:name="Title" w:uiPriority="10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aliases w:val="CV1,Deloitte,Document Table,Gena,HTG,Tabellengitternetz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1090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F1090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F1090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F1090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F1090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F10909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0909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F10909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F10909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F1090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1090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1090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10909"/>
    <w:pPr>
      <w:spacing w:after="120"/>
    </w:pPr>
  </w:style>
  <w:style w:type="paragraph" w:customStyle="1" w:styleId="PageHeading">
    <w:name w:val="PageHeading"/>
    <w:basedOn w:val="Normal"/>
    <w:rsid w:val="00F1090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10909"/>
    <w:rPr>
      <w:b/>
    </w:rPr>
  </w:style>
  <w:style w:type="paragraph" w:customStyle="1" w:styleId="NormalBold12a">
    <w:name w:val="NormalBold12a"/>
    <w:basedOn w:val="Normal"/>
    <w:rsid w:val="00F10909"/>
    <w:pPr>
      <w:spacing w:after="240"/>
    </w:pPr>
    <w:rPr>
      <w:b/>
    </w:rPr>
  </w:style>
  <w:style w:type="paragraph" w:customStyle="1" w:styleId="AmJustText">
    <w:name w:val="AmJustText"/>
    <w:basedOn w:val="Normal"/>
    <w:rsid w:val="00F1090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1090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10909"/>
    <w:pPr>
      <w:spacing w:after="480"/>
      <w:ind w:left="1417"/>
    </w:pPr>
  </w:style>
  <w:style w:type="paragraph" w:customStyle="1" w:styleId="CoverNormal">
    <w:name w:val="CoverNormal"/>
    <w:basedOn w:val="Normal"/>
    <w:rsid w:val="00F10909"/>
    <w:pPr>
      <w:ind w:left="1418"/>
    </w:pPr>
  </w:style>
  <w:style w:type="paragraph" w:customStyle="1" w:styleId="AmCrossRef">
    <w:name w:val="AmCrossRef"/>
    <w:basedOn w:val="Normal"/>
    <w:rsid w:val="00F1090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1090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1090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1090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1090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1090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109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0909"/>
    <w:rPr>
      <w:sz w:val="24"/>
      <w:lang w:val="bg-BG"/>
    </w:rPr>
  </w:style>
  <w:style w:type="paragraph" w:customStyle="1" w:styleId="AmOrLang">
    <w:name w:val="AmOrLang"/>
    <w:basedOn w:val="Normal"/>
    <w:rsid w:val="00F1090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1090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1090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10909"/>
    <w:pPr>
      <w:spacing w:before="240"/>
    </w:pPr>
    <w:rPr>
      <w:b/>
    </w:rPr>
  </w:style>
  <w:style w:type="paragraph" w:customStyle="1" w:styleId="EPBody">
    <w:name w:val="EPBody"/>
    <w:basedOn w:val="Normal"/>
    <w:rsid w:val="00F1090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1090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10909"/>
    <w:pPr>
      <w:spacing w:before="480" w:after="240"/>
    </w:pPr>
  </w:style>
  <w:style w:type="paragraph" w:customStyle="1" w:styleId="Lgendesigne">
    <w:name w:val="Légende signe"/>
    <w:basedOn w:val="Normal"/>
    <w:rsid w:val="00F1090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1090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10909"/>
    <w:rPr>
      <w:sz w:val="18"/>
    </w:rPr>
  </w:style>
  <w:style w:type="paragraph" w:customStyle="1" w:styleId="msonormal0">
    <w:name w:val="msonormal"/>
    <w:basedOn w:val="Normal"/>
    <w:rsid w:val="00F10909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F10909"/>
    <w:rPr>
      <w:noProof/>
      <w:sz w:val="24"/>
    </w:rPr>
  </w:style>
  <w:style w:type="paragraph" w:customStyle="1" w:styleId="Normal12">
    <w:name w:val="Normal12"/>
    <w:basedOn w:val="Normal"/>
    <w:link w:val="Normal12Char"/>
    <w:rsid w:val="00F10909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1090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1090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1090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1090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10909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F10909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F1090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10909"/>
    <w:rPr>
      <w:b/>
      <w:sz w:val="24"/>
      <w:lang w:val="bg-BG"/>
    </w:rPr>
  </w:style>
  <w:style w:type="paragraph" w:customStyle="1" w:styleId="Normal12Italic">
    <w:name w:val="Normal12Italic"/>
    <w:basedOn w:val="Normal12"/>
    <w:rsid w:val="00F10909"/>
    <w:pPr>
      <w:jc w:val="both"/>
    </w:pPr>
  </w:style>
  <w:style w:type="paragraph" w:customStyle="1" w:styleId="JustificationTitle">
    <w:name w:val="JustificationTitle"/>
    <w:basedOn w:val="Normal"/>
    <w:next w:val="Normal12"/>
    <w:rsid w:val="00F10909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10909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F1090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1090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10909"/>
    <w:pPr>
      <w:spacing w:before="240"/>
      <w:jc w:val="center"/>
    </w:pPr>
    <w:rPr>
      <w:i/>
    </w:rPr>
  </w:style>
  <w:style w:type="character" w:customStyle="1" w:styleId="Footer2Middle">
    <w:name w:val="Footer2Middle"/>
    <w:rsid w:val="00F1090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F10909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F10909"/>
    <w:pPr>
      <w:widowControl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10909"/>
    <w:rPr>
      <w:rFonts w:ascii="Segoe UI" w:hAnsi="Segoe UI" w:cs="Segoe UI"/>
      <w:sz w:val="18"/>
      <w:szCs w:val="18"/>
      <w:lang w:val="bg-BG"/>
    </w:rPr>
  </w:style>
  <w:style w:type="paragraph" w:customStyle="1" w:styleId="Normal12Hanging">
    <w:name w:val="Normal12Hanging"/>
    <w:basedOn w:val="Normal"/>
    <w:link w:val="Normal12HangingChar"/>
    <w:rsid w:val="00F10909"/>
    <w:pPr>
      <w:spacing w:after="240"/>
      <w:ind w:left="567" w:hanging="567"/>
    </w:pPr>
  </w:style>
  <w:style w:type="character" w:styleId="CommentReference">
    <w:name w:val="annotation reference"/>
    <w:basedOn w:val="DefaultParagraphFont"/>
    <w:uiPriority w:val="99"/>
    <w:qFormat/>
    <w:rsid w:val="00F10909"/>
    <w:rPr>
      <w:sz w:val="16"/>
      <w:szCs w:val="16"/>
    </w:rPr>
  </w:style>
  <w:style w:type="paragraph" w:styleId="CommentText">
    <w:name w:val="annotation text"/>
    <w:aliases w:val="Text poznámky"/>
    <w:basedOn w:val="Normal"/>
    <w:link w:val="CommentTextChar"/>
    <w:uiPriority w:val="99"/>
    <w:qFormat/>
    <w:rsid w:val="00F10909"/>
    <w:rPr>
      <w:sz w:val="20"/>
    </w:rPr>
  </w:style>
  <w:style w:type="character" w:customStyle="1" w:styleId="CommentTextChar">
    <w:name w:val="Comment Text Char"/>
    <w:aliases w:val="Text poznámky Char"/>
    <w:basedOn w:val="DefaultParagraphFont"/>
    <w:link w:val="CommentText"/>
    <w:uiPriority w:val="99"/>
    <w:rsid w:val="00F10909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109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10909"/>
    <w:rPr>
      <w:b/>
      <w:bCs/>
      <w:lang w:val="bg-BG"/>
    </w:rPr>
  </w:style>
  <w:style w:type="paragraph" w:styleId="Footer">
    <w:name w:val="footer"/>
    <w:basedOn w:val="Normal"/>
    <w:link w:val="FooterChar"/>
    <w:uiPriority w:val="99"/>
    <w:rsid w:val="00F109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0909"/>
    <w:rPr>
      <w:sz w:val="24"/>
      <w:lang w:val="bg-BG"/>
    </w:rPr>
  </w:style>
  <w:style w:type="paragraph" w:customStyle="1" w:styleId="PageHeadingNotTOC">
    <w:name w:val="PageHeadingNotTOC"/>
    <w:basedOn w:val="Normal"/>
    <w:rsid w:val="00F10909"/>
    <w:pPr>
      <w:keepNext/>
      <w:spacing w:after="480"/>
      <w:jc w:val="center"/>
    </w:pPr>
    <w:rPr>
      <w:rFonts w:ascii="Arial" w:hAnsi="Arial" w:cs="Arial"/>
      <w:b/>
    </w:rPr>
  </w:style>
  <w:style w:type="paragraph" w:styleId="Revision">
    <w:name w:val="Revision"/>
    <w:uiPriority w:val="99"/>
    <w:semiHidden/>
    <w:rsid w:val="00F10909"/>
    <w:rPr>
      <w:sz w:val="24"/>
      <w:lang w:val="bg-BG"/>
    </w:rPr>
  </w:style>
  <w:style w:type="character" w:customStyle="1" w:styleId="AmNumberTabsChar">
    <w:name w:val="AmNumberTabs Char"/>
    <w:basedOn w:val="DefaultParagraphFont"/>
    <w:link w:val="AmNumberTabs"/>
    <w:rsid w:val="00F10909"/>
    <w:rPr>
      <w:b/>
      <w:sz w:val="24"/>
      <w:lang w:val="bg-BG"/>
    </w:rPr>
  </w:style>
  <w:style w:type="character" w:customStyle="1" w:styleId="NormalBold12bChar">
    <w:name w:val="NormalBold12b Char"/>
    <w:basedOn w:val="AmNumberTabsChar"/>
    <w:link w:val="NormalBold12b"/>
    <w:rsid w:val="00F10909"/>
    <w:rPr>
      <w:b/>
      <w:sz w:val="24"/>
      <w:lang w:val="bg-BG"/>
    </w:rPr>
  </w:style>
  <w:style w:type="paragraph" w:customStyle="1" w:styleId="TableParagraph">
    <w:name w:val="Table Paragraph"/>
    <w:basedOn w:val="Normal"/>
    <w:uiPriority w:val="1"/>
    <w:qFormat/>
    <w:rsid w:val="00F10909"/>
    <w:pPr>
      <w:autoSpaceDE w:val="0"/>
      <w:autoSpaceDN w:val="0"/>
      <w:spacing w:before="114"/>
      <w:ind w:left="110"/>
    </w:pPr>
    <w:rPr>
      <w:sz w:val="22"/>
      <w:szCs w:val="22"/>
      <w:lang w:eastAsia="en-US"/>
    </w:rPr>
  </w:style>
  <w:style w:type="paragraph" w:customStyle="1" w:styleId="Default">
    <w:name w:val="Default"/>
    <w:rsid w:val="00F10909"/>
    <w:pPr>
      <w:autoSpaceDE w:val="0"/>
      <w:autoSpaceDN w:val="0"/>
      <w:adjustRightInd w:val="0"/>
    </w:pPr>
    <w:rPr>
      <w:color w:val="000000"/>
      <w:sz w:val="24"/>
      <w:szCs w:val="24"/>
      <w:lang w:val="bg-BG"/>
    </w:rPr>
  </w:style>
  <w:style w:type="character" w:customStyle="1" w:styleId="contentpasted0">
    <w:name w:val="contentpasted0"/>
    <w:rsid w:val="00F10909"/>
  </w:style>
  <w:style w:type="table" w:customStyle="1" w:styleId="CV11">
    <w:name w:val="CV11"/>
    <w:basedOn w:val="TableNormal"/>
    <w:uiPriority w:val="39"/>
    <w:rsid w:val="00F10909"/>
    <w:rPr>
      <w:lang w:val="bg-BG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2a">
    <w:name w:val="Normal12a"/>
    <w:basedOn w:val="Normal"/>
    <w:rsid w:val="00F10909"/>
    <w:pPr>
      <w:spacing w:after="240"/>
    </w:pPr>
  </w:style>
  <w:style w:type="paragraph" w:customStyle="1" w:styleId="RollCallVotes">
    <w:name w:val="RollCallVotes"/>
    <w:basedOn w:val="Normal"/>
    <w:rsid w:val="00F1090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1090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1090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10909"/>
    <w:pPr>
      <w:spacing w:before="120" w:after="120"/>
    </w:pPr>
    <w:rPr>
      <w:snapToGrid w:val="0"/>
      <w:sz w:val="16"/>
      <w:lang w:eastAsia="en-US"/>
    </w:rPr>
  </w:style>
  <w:style w:type="paragraph" w:customStyle="1" w:styleId="AmHeadingPA">
    <w:name w:val="AmHeadingPA"/>
    <w:basedOn w:val="Normal"/>
    <w:next w:val="Normal"/>
    <w:rsid w:val="00F1090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F10909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F10909"/>
    <w:rPr>
      <w:sz w:val="24"/>
      <w:lang w:val="bg-BG"/>
    </w:rPr>
  </w:style>
  <w:style w:type="paragraph" w:customStyle="1" w:styleId="Normal1">
    <w:name w:val="Normal1"/>
    <w:basedOn w:val="Normal"/>
    <w:rsid w:val="00F10909"/>
    <w:pPr>
      <w:widowControl/>
      <w:spacing w:before="100" w:beforeAutospacing="1" w:after="100" w:afterAutospacing="1"/>
    </w:pPr>
    <w:rPr>
      <w:szCs w:val="24"/>
    </w:rPr>
  </w:style>
  <w:style w:type="character" w:customStyle="1" w:styleId="footnotereference0">
    <w:name w:val="footnotereference"/>
    <w:basedOn w:val="DefaultParagraphFont"/>
    <w:rsid w:val="00F10909"/>
  </w:style>
  <w:style w:type="paragraph" w:customStyle="1" w:styleId="CoverBold">
    <w:name w:val="CoverBold"/>
    <w:basedOn w:val="Normal"/>
    <w:rsid w:val="00F10909"/>
    <w:pPr>
      <w:ind w:left="1417"/>
    </w:pPr>
    <w:rPr>
      <w:b/>
    </w:rPr>
  </w:style>
  <w:style w:type="paragraph" w:styleId="EndnoteText">
    <w:name w:val="endnote text"/>
    <w:basedOn w:val="Normal"/>
    <w:link w:val="EndnoteTextChar"/>
    <w:uiPriority w:val="99"/>
    <w:unhideWhenUsed/>
    <w:rsid w:val="00F10909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10909"/>
    <w:rPr>
      <w:lang w:val="bg-BG"/>
    </w:rPr>
  </w:style>
  <w:style w:type="character" w:styleId="EndnoteReference">
    <w:name w:val="endnote reference"/>
    <w:basedOn w:val="DefaultParagraphFont"/>
    <w:uiPriority w:val="99"/>
    <w:unhideWhenUsed/>
    <w:rsid w:val="00F1090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rsid w:val="00F10909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F10909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10909"/>
    <w:rPr>
      <w:rFonts w:ascii="Arial" w:eastAsiaTheme="majorEastAsia" w:hAnsi="Arial" w:cs="Arial"/>
      <w:b/>
      <w:bCs/>
      <w:kern w:val="28"/>
      <w:sz w:val="32"/>
      <w:szCs w:val="32"/>
      <w:lang w:val="bg-BG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0909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10909"/>
    <w:rPr>
      <w:rFonts w:ascii="Arial" w:eastAsiaTheme="majorEastAsia" w:hAnsi="Arial" w:cs="Arial"/>
      <w:sz w:val="24"/>
      <w:szCs w:val="24"/>
      <w:lang w:val="bg-BG" w:eastAsia="en-US"/>
    </w:rPr>
  </w:style>
  <w:style w:type="character" w:styleId="Strong">
    <w:name w:val="Strong"/>
    <w:basedOn w:val="DefaultParagraphFont"/>
    <w:uiPriority w:val="22"/>
    <w:qFormat/>
    <w:rsid w:val="00F10909"/>
    <w:rPr>
      <w:b/>
      <w:bCs/>
    </w:rPr>
  </w:style>
  <w:style w:type="character" w:styleId="Emphasis">
    <w:name w:val="Emphasis"/>
    <w:basedOn w:val="DefaultParagraphFont"/>
    <w:uiPriority w:val="20"/>
    <w:qFormat/>
    <w:rsid w:val="00F10909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F10909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aliases w:val="Paragraphe EI,Paragraphe de liste1,EC,Paragraphe de liste,Issue Action POC,List Paragraph1,3,POCG Table Text,Dot pt,F5 List Paragraph,List Paragraph Char Char Char,Indicator Text,Colorful List - Accent 11,Numbered Para 1,Bullet Points,L"/>
    <w:basedOn w:val="Normal"/>
    <w:link w:val="ListParagraphChar"/>
    <w:uiPriority w:val="34"/>
    <w:qFormat/>
    <w:rsid w:val="00F10909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F10909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F10909"/>
    <w:rPr>
      <w:rFonts w:eastAsiaTheme="minorHAnsi"/>
      <w:i/>
      <w:sz w:val="24"/>
      <w:szCs w:val="24"/>
      <w:lang w:val="bg-BG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909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909"/>
    <w:rPr>
      <w:rFonts w:eastAsiaTheme="minorHAnsi"/>
      <w:b/>
      <w:i/>
      <w:sz w:val="24"/>
      <w:szCs w:val="22"/>
      <w:lang w:val="bg-BG" w:eastAsia="en-US"/>
    </w:rPr>
  </w:style>
  <w:style w:type="character" w:styleId="SubtleEmphasis">
    <w:name w:val="Subtle Emphasis"/>
    <w:uiPriority w:val="19"/>
    <w:qFormat/>
    <w:rsid w:val="00F1090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F1090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F1090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1090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F10909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AmDocTypeTab">
    <w:name w:val="AmDocTypeTab"/>
    <w:basedOn w:val="Normal"/>
    <w:rsid w:val="00B436D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436D7"/>
    <w:pPr>
      <w:spacing w:after="240"/>
      <w:jc w:val="center"/>
    </w:pPr>
  </w:style>
  <w:style w:type="paragraph" w:customStyle="1" w:styleId="AmDateTab">
    <w:name w:val="AmDateTab"/>
    <w:basedOn w:val="Normal"/>
    <w:rsid w:val="00B436D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436D7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B436D7"/>
  </w:style>
  <w:style w:type="paragraph" w:styleId="TOC4">
    <w:name w:val="toc 4"/>
    <w:basedOn w:val="Normal"/>
    <w:next w:val="Normal"/>
    <w:uiPriority w:val="39"/>
    <w:unhideWhenUsed/>
    <w:rsid w:val="00B436D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436D7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436D7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436D7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436D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436D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436D7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436D7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436D7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436D7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B436D7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B436D7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B436D7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B436D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436D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436D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436D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B436D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436D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B436D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436D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436D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436D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B436D7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B436D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436D7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436D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436D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436D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436D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436D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436D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B436D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436D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436D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436D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436D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B436D7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436D7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436D7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436D7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436D7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436D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436D7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436D7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436D7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436D7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436D7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436D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B436D7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B436D7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B436D7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B436D7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B436D7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B436D7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436D7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436D7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436D7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B436D7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436D7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436D7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436D7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B436D7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436D7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436D7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436D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436D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436D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436D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436D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436D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436D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436D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436D7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436D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436D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436D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B436D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B436D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B436D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436D7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436D7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436D7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436D7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B436D7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436D7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436D7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436D7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436D7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436D7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436D7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436D7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436D7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436D7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436D7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436D7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436D7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436D7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436D7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436D7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436D7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436D7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436D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436D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436D7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B436D7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436D7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436D7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436D7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436D7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436D7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436D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436D7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B436D7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B436D7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436D7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B436D7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B436D7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436D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436D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436D7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436D7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436D7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436D7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436D7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436D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436D7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436D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436D7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436D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436D7"/>
    <w:pPr>
      <w:spacing w:before="240"/>
    </w:pPr>
  </w:style>
  <w:style w:type="paragraph" w:customStyle="1" w:styleId="Accordtitre">
    <w:name w:val="Accord titre"/>
    <w:basedOn w:val="Normal"/>
    <w:rsid w:val="00B436D7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436D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436D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436D7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436D7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436D7"/>
    <w:pPr>
      <w:spacing w:after="240"/>
    </w:pPr>
  </w:style>
  <w:style w:type="paragraph" w:customStyle="1" w:styleId="Annexetitre">
    <w:name w:val="Annexe titre"/>
    <w:basedOn w:val="Normal"/>
    <w:next w:val="Normal"/>
    <w:rsid w:val="00B436D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B436D7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B436D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436D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436D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436D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436D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436D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436D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436D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436D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436D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436D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436D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436D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436D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436D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436D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436D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436D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436D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436D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436D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436D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436D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436D7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436D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436D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B436D7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B436D7"/>
    <w:rPr>
      <w:rFonts w:eastAsia="Calibri"/>
      <w:sz w:val="24"/>
      <w:szCs w:val="22"/>
      <w:lang w:val="bg-BG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B436D7"/>
    <w:rPr>
      <w:rFonts w:eastAsia="Calibri"/>
      <w:sz w:val="2"/>
      <w:szCs w:val="22"/>
      <w:lang w:val="bg-BG" w:eastAsia="en-US"/>
    </w:rPr>
  </w:style>
  <w:style w:type="paragraph" w:customStyle="1" w:styleId="FooterText">
    <w:name w:val="Footer Text"/>
    <w:basedOn w:val="Normal"/>
    <w:rsid w:val="00B436D7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B436D7"/>
    <w:rPr>
      <w:color w:val="808080"/>
    </w:rPr>
  </w:style>
  <w:style w:type="paragraph" w:customStyle="1" w:styleId="NormalJustified">
    <w:name w:val="Normal Justified"/>
    <w:basedOn w:val="Normal"/>
    <w:rsid w:val="00B436D7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B436D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B436D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B436D7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B436D7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B436D7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B436D7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B436D7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B436D7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B436D7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B436D7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B436D7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B436D7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B436D7"/>
    <w:pPr>
      <w:widowControl/>
      <w:numPr>
        <w:ilvl w:val="1"/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B436D7"/>
    <w:pPr>
      <w:widowControl/>
      <w:numPr>
        <w:ilvl w:val="3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B436D7"/>
    <w:pPr>
      <w:widowControl/>
      <w:numPr>
        <w:ilvl w:val="5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B436D7"/>
    <w:pPr>
      <w:widowControl/>
      <w:numPr>
        <w:ilvl w:val="7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B436D7"/>
    <w:pPr>
      <w:widowControl/>
      <w:numPr>
        <w:ilvl w:val="8"/>
        <w:numId w:val="3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B436D7"/>
    <w:pPr>
      <w:widowControl/>
      <w:numPr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B436D7"/>
    <w:pPr>
      <w:widowControl/>
      <w:numPr>
        <w:ilvl w:val="2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B436D7"/>
    <w:pPr>
      <w:widowControl/>
      <w:numPr>
        <w:ilvl w:val="4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B436D7"/>
    <w:pPr>
      <w:widowControl/>
      <w:numPr>
        <w:ilvl w:val="6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B436D7"/>
    <w:pPr>
      <w:widowControl/>
      <w:numPr>
        <w:numId w:val="3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B436D7"/>
    <w:pPr>
      <w:widowControl/>
      <w:numPr>
        <w:ilvl w:val="1"/>
        <w:numId w:val="3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B436D7"/>
    <w:pPr>
      <w:widowControl/>
      <w:numPr>
        <w:ilvl w:val="2"/>
        <w:numId w:val="3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B436D7"/>
    <w:pPr>
      <w:widowControl/>
      <w:numPr>
        <w:ilvl w:val="3"/>
        <w:numId w:val="3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B436D7"/>
    <w:pPr>
      <w:widowControl/>
      <w:numPr>
        <w:ilvl w:val="4"/>
        <w:numId w:val="3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B436D7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B436D7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B436D7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B436D7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B436D7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B436D7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B436D7"/>
    <w:pPr>
      <w:numPr>
        <w:numId w:val="29"/>
      </w:numPr>
      <w:tabs>
        <w:tab w:val="clear" w:pos="567"/>
        <w:tab w:val="num" w:pos="4819"/>
      </w:tabs>
      <w:ind w:left="4819"/>
    </w:pPr>
  </w:style>
  <w:style w:type="paragraph" w:customStyle="1" w:styleId="DashEqual1">
    <w:name w:val="Dash Equal 1"/>
    <w:basedOn w:val="Dash1"/>
    <w:rsid w:val="00B436D7"/>
    <w:pPr>
      <w:numPr>
        <w:numId w:val="30"/>
      </w:numPr>
      <w:tabs>
        <w:tab w:val="clear" w:pos="1134"/>
        <w:tab w:val="num" w:pos="5386"/>
      </w:tabs>
      <w:ind w:left="5386"/>
    </w:pPr>
  </w:style>
  <w:style w:type="paragraph" w:customStyle="1" w:styleId="DashEqual2">
    <w:name w:val="Dash Equal 2"/>
    <w:basedOn w:val="Dash2"/>
    <w:rsid w:val="00B436D7"/>
    <w:pPr>
      <w:numPr>
        <w:numId w:val="31"/>
      </w:numPr>
      <w:tabs>
        <w:tab w:val="clear" w:pos="1701"/>
        <w:tab w:val="num" w:pos="850"/>
      </w:tabs>
      <w:ind w:left="850" w:hanging="850"/>
    </w:pPr>
  </w:style>
  <w:style w:type="paragraph" w:customStyle="1" w:styleId="DashEqual3">
    <w:name w:val="Dash Equal 3"/>
    <w:basedOn w:val="Dash3"/>
    <w:rsid w:val="00B436D7"/>
    <w:pPr>
      <w:numPr>
        <w:numId w:val="32"/>
      </w:numPr>
      <w:tabs>
        <w:tab w:val="clear" w:pos="2268"/>
        <w:tab w:val="num" w:pos="850"/>
      </w:tabs>
      <w:ind w:left="850" w:hanging="850"/>
    </w:pPr>
  </w:style>
  <w:style w:type="paragraph" w:customStyle="1" w:styleId="DashEqual4">
    <w:name w:val="Dash Equal 4"/>
    <w:basedOn w:val="Dash4"/>
    <w:rsid w:val="00B436D7"/>
    <w:pPr>
      <w:numPr>
        <w:numId w:val="33"/>
      </w:numPr>
      <w:tabs>
        <w:tab w:val="clear" w:pos="2835"/>
        <w:tab w:val="num" w:pos="360"/>
      </w:tabs>
      <w:ind w:left="4252"/>
    </w:pPr>
  </w:style>
  <w:style w:type="paragraph" w:customStyle="1" w:styleId="HeadingLeft">
    <w:name w:val="Heading Left"/>
    <w:basedOn w:val="Normal"/>
    <w:next w:val="Normal"/>
    <w:rsid w:val="00B436D7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B436D7"/>
    <w:pPr>
      <w:numPr>
        <w:numId w:val="39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B436D7"/>
    <w:pPr>
      <w:numPr>
        <w:numId w:val="38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B436D7"/>
    <w:pPr>
      <w:numPr>
        <w:numId w:val="37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B436D7"/>
    <w:pPr>
      <w:jc w:val="center"/>
    </w:pPr>
  </w:style>
  <w:style w:type="paragraph" w:customStyle="1" w:styleId="Jardin">
    <w:name w:val="Jardin"/>
    <w:basedOn w:val="Normal"/>
    <w:rsid w:val="00B436D7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B436D7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B436D7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B436D7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B436D7"/>
    <w:rPr>
      <w:b/>
    </w:rPr>
  </w:style>
  <w:style w:type="paragraph" w:customStyle="1" w:styleId="Annex">
    <w:name w:val="Annex"/>
    <w:basedOn w:val="Normal"/>
    <w:next w:val="Normal"/>
    <w:rsid w:val="00B436D7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B436D7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B436D7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B436D7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B436D7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ListDash2">
    <w:name w:val="List Dash 2"/>
    <w:basedOn w:val="Normal"/>
    <w:qFormat/>
    <w:rsid w:val="00B436D7"/>
    <w:pPr>
      <w:widowControl/>
      <w:numPr>
        <w:numId w:val="41"/>
      </w:numPr>
      <w:tabs>
        <w:tab w:val="clear" w:pos="113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de-DE"/>
    </w:rPr>
  </w:style>
  <w:style w:type="character" w:customStyle="1" w:styleId="Hyperlink1">
    <w:name w:val="Hyperlink1"/>
    <w:basedOn w:val="DefaultParagraphFont"/>
    <w:uiPriority w:val="99"/>
    <w:unhideWhenUsed/>
    <w:qFormat/>
    <w:rsid w:val="00B436D7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B436D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ListBullet4">
    <w:name w:val="List Bullet 4"/>
    <w:basedOn w:val="Normal"/>
    <w:rsid w:val="00B436D7"/>
    <w:pPr>
      <w:widowControl/>
      <w:numPr>
        <w:numId w:val="43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qFormat/>
    <w:rsid w:val="00B436D7"/>
    <w:pPr>
      <w:widowControl/>
      <w:numPr>
        <w:numId w:val="46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B436D7"/>
    <w:pPr>
      <w:widowControl/>
      <w:numPr>
        <w:numId w:val="42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B436D7"/>
    <w:pPr>
      <w:widowControl/>
      <w:numPr>
        <w:numId w:val="44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B436D7"/>
    <w:pPr>
      <w:widowControl/>
      <w:numPr>
        <w:numId w:val="45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B436D7"/>
    <w:pPr>
      <w:widowControl/>
      <w:numPr>
        <w:ilvl w:val="1"/>
        <w:numId w:val="46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B436D7"/>
    <w:pPr>
      <w:widowControl/>
      <w:numPr>
        <w:ilvl w:val="2"/>
        <w:numId w:val="46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B436D7"/>
    <w:pPr>
      <w:widowControl/>
      <w:numPr>
        <w:ilvl w:val="3"/>
        <w:numId w:val="46"/>
      </w:numPr>
      <w:spacing w:before="120" w:after="120"/>
      <w:jc w:val="both"/>
    </w:pPr>
    <w:rPr>
      <w:szCs w:val="22"/>
      <w:lang w:eastAsia="de-DE"/>
    </w:rPr>
  </w:style>
  <w:style w:type="table" w:customStyle="1" w:styleId="HTG1">
    <w:name w:val="HTG1"/>
    <w:basedOn w:val="TableNormal"/>
    <w:next w:val="TableGrid"/>
    <w:uiPriority w:val="39"/>
    <w:rsid w:val="00B436D7"/>
    <w:pPr>
      <w:spacing w:before="120" w:after="120"/>
      <w:jc w:val="both"/>
    </w:pPr>
    <w:rPr>
      <w:lang w:val="bg-BG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B436D7"/>
    <w:pPr>
      <w:widowControl/>
      <w:numPr>
        <w:numId w:val="47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B436D7"/>
    <w:pPr>
      <w:widowControl/>
      <w:numPr>
        <w:numId w:val="48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B436D7"/>
    <w:pPr>
      <w:widowControl/>
      <w:numPr>
        <w:numId w:val="49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B436D7"/>
    <w:pPr>
      <w:widowControl/>
      <w:numPr>
        <w:numId w:val="53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B436D7"/>
    <w:pPr>
      <w:widowControl/>
      <w:numPr>
        <w:numId w:val="54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B436D7"/>
    <w:pPr>
      <w:widowControl/>
      <w:numPr>
        <w:numId w:val="55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B436D7"/>
    <w:pPr>
      <w:widowControl/>
      <w:numPr>
        <w:numId w:val="50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B436D7"/>
    <w:pPr>
      <w:widowControl/>
      <w:numPr>
        <w:numId w:val="51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B436D7"/>
    <w:pPr>
      <w:numPr>
        <w:numId w:val="5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B436D7"/>
    <w:pPr>
      <w:numPr>
        <w:ilvl w:val="1"/>
        <w:numId w:val="5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B436D7"/>
    <w:pPr>
      <w:numPr>
        <w:ilvl w:val="1"/>
        <w:numId w:val="53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B436D7"/>
    <w:pPr>
      <w:numPr>
        <w:ilvl w:val="1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B436D7"/>
    <w:pPr>
      <w:numPr>
        <w:ilvl w:val="1"/>
        <w:numId w:val="5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B436D7"/>
    <w:pPr>
      <w:numPr>
        <w:ilvl w:val="2"/>
        <w:numId w:val="5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B436D7"/>
    <w:pPr>
      <w:numPr>
        <w:ilvl w:val="2"/>
        <w:numId w:val="53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B436D7"/>
    <w:pPr>
      <w:numPr>
        <w:ilvl w:val="2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B436D7"/>
    <w:pPr>
      <w:numPr>
        <w:ilvl w:val="2"/>
        <w:numId w:val="5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B436D7"/>
    <w:pPr>
      <w:numPr>
        <w:ilvl w:val="3"/>
        <w:numId w:val="5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B436D7"/>
    <w:pPr>
      <w:numPr>
        <w:ilvl w:val="3"/>
        <w:numId w:val="53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B436D7"/>
    <w:pPr>
      <w:numPr>
        <w:ilvl w:val="3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B436D7"/>
    <w:pPr>
      <w:numPr>
        <w:ilvl w:val="3"/>
        <w:numId w:val="5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B436D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B436D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B436D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B436D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B436D7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B436D7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B436D7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B436D7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B436D7"/>
    <w:pPr>
      <w:widowControl/>
      <w:spacing w:after="240"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B436D7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B436D7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B436D7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B436D7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B436D7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B436D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B436D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B436D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B436D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B436D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B436D7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B436D7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B436D7"/>
    <w:pPr>
      <w:widowControl/>
      <w:spacing w:before="120" w:after="120"/>
      <w:jc w:val="both"/>
    </w:pPr>
    <w:rPr>
      <w:szCs w:val="22"/>
    </w:rPr>
  </w:style>
  <w:style w:type="character" w:styleId="FollowedHyperlink">
    <w:name w:val="FollowedHyperlink"/>
    <w:uiPriority w:val="99"/>
    <w:rsid w:val="00B436D7"/>
    <w:rPr>
      <w:color w:val="800080"/>
      <w:u w:val="single"/>
    </w:rPr>
  </w:style>
  <w:style w:type="paragraph" w:customStyle="1" w:styleId="Sous-titreobjetPagedecouverture">
    <w:name w:val="Sous-titre objet (Page de couverture)"/>
    <w:basedOn w:val="Sous-titreobjet"/>
    <w:rsid w:val="00B436D7"/>
    <w:pPr>
      <w:spacing w:line="240" w:lineRule="auto"/>
    </w:pPr>
    <w:rPr>
      <w:rFonts w:eastAsia="Times New Roman"/>
      <w:lang w:eastAsia="en-GB"/>
    </w:rPr>
  </w:style>
  <w:style w:type="paragraph" w:customStyle="1" w:styleId="FooterCoverPage">
    <w:name w:val="Footer Cover Page"/>
    <w:basedOn w:val="Normal"/>
    <w:link w:val="FooterCoverPageChar"/>
    <w:rsid w:val="00B436D7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B436D7"/>
    <w:rPr>
      <w:rFonts w:eastAsia="Calibri"/>
      <w:sz w:val="24"/>
      <w:szCs w:val="22"/>
      <w:lang w:val="bg-BG"/>
    </w:rPr>
  </w:style>
  <w:style w:type="paragraph" w:customStyle="1" w:styleId="HeaderCoverPage">
    <w:name w:val="Header Cover Page"/>
    <w:basedOn w:val="Normal"/>
    <w:link w:val="HeaderCoverPageChar"/>
    <w:rsid w:val="00B436D7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B436D7"/>
    <w:rPr>
      <w:rFonts w:eastAsia="Calibri"/>
      <w:sz w:val="24"/>
      <w:szCs w:val="22"/>
      <w:lang w:val="bg-BG"/>
    </w:rPr>
  </w:style>
  <w:style w:type="character" w:customStyle="1" w:styleId="superscript">
    <w:name w:val="superscript"/>
    <w:basedOn w:val="DefaultParagraphFont"/>
    <w:rsid w:val="00B436D7"/>
  </w:style>
  <w:style w:type="character" w:customStyle="1" w:styleId="italics">
    <w:name w:val="italics"/>
    <w:basedOn w:val="DefaultParagraphFont"/>
    <w:rsid w:val="00B436D7"/>
  </w:style>
  <w:style w:type="paragraph" w:customStyle="1" w:styleId="title-article-norm">
    <w:name w:val="title-article-norm"/>
    <w:basedOn w:val="Normal"/>
    <w:rsid w:val="00B436D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annex-1">
    <w:name w:val="title-annex-1"/>
    <w:basedOn w:val="Normal"/>
    <w:rsid w:val="00B436D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List1">
    <w:name w:val="List1"/>
    <w:basedOn w:val="Normal"/>
    <w:rsid w:val="00B436D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table">
    <w:name w:val="title-table"/>
    <w:basedOn w:val="Normal"/>
    <w:rsid w:val="00B436D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footnote">
    <w:name w:val="footnote"/>
    <w:basedOn w:val="Normal"/>
    <w:rsid w:val="00B436D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sti-art">
    <w:name w:val="sti-art"/>
    <w:basedOn w:val="Normal"/>
    <w:rsid w:val="00B436D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2">
    <w:name w:val="Normal2"/>
    <w:basedOn w:val="Normal"/>
    <w:rsid w:val="00B436D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3">
    <w:name w:val="Normal3"/>
    <w:basedOn w:val="Normal"/>
    <w:rsid w:val="00B436D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4">
    <w:name w:val="Normal4"/>
    <w:basedOn w:val="Normal"/>
    <w:rsid w:val="00B436D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5">
    <w:name w:val="Normal5"/>
    <w:basedOn w:val="Normal"/>
    <w:rsid w:val="00B436D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ext11">
    <w:name w:val="text1"/>
    <w:basedOn w:val="Normal"/>
    <w:rsid w:val="00B436D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ti-art">
    <w:name w:val="oj-ti-art"/>
    <w:basedOn w:val="Normal"/>
    <w:rsid w:val="00B436D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sti-art">
    <w:name w:val="oj-sti-art"/>
    <w:basedOn w:val="Normal"/>
    <w:rsid w:val="00B436D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normal">
    <w:name w:val="oj-normal"/>
    <w:basedOn w:val="Normal"/>
    <w:rsid w:val="00B436D7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oj-italic">
    <w:name w:val="oj-italic"/>
    <w:basedOn w:val="DefaultParagraphFont"/>
    <w:rsid w:val="00B436D7"/>
  </w:style>
  <w:style w:type="character" w:customStyle="1" w:styleId="italic">
    <w:name w:val="italic"/>
    <w:basedOn w:val="DefaultParagraphFont"/>
    <w:rsid w:val="00B436D7"/>
  </w:style>
  <w:style w:type="paragraph" w:customStyle="1" w:styleId="Normal7">
    <w:name w:val="Normal7"/>
    <w:basedOn w:val="Normal"/>
    <w:rsid w:val="00B436D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8">
    <w:name w:val="Normal8"/>
    <w:basedOn w:val="Normal"/>
    <w:rsid w:val="00B436D7"/>
    <w:pPr>
      <w:widowControl/>
      <w:spacing w:before="100" w:beforeAutospacing="1" w:after="100" w:afterAutospacing="1"/>
    </w:pPr>
    <w:rPr>
      <w:szCs w:val="24"/>
      <w:lang w:eastAsia="fr-BE"/>
    </w:r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B436D7"/>
    <w:rPr>
      <w:rFonts w:ascii="Calibri" w:eastAsia="Calibri" w:hAnsi="Calibri" w:cs="Arial"/>
      <w:lang w:val="bg-BG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9">
    <w:name w:val="Normal9"/>
    <w:basedOn w:val="Normal"/>
    <w:rsid w:val="00B436D7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italic1">
    <w:name w:val="italic1"/>
    <w:basedOn w:val="DefaultParagraphFont"/>
    <w:rsid w:val="00B436D7"/>
    <w:rPr>
      <w:i/>
      <w:iCs/>
    </w:rPr>
  </w:style>
  <w:style w:type="paragraph" w:customStyle="1" w:styleId="paragraph">
    <w:name w:val="paragraph"/>
    <w:basedOn w:val="Normal"/>
    <w:rsid w:val="00B436D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point0letterautonumber">
    <w:name w:val="point 0 letter autonumber"/>
    <w:basedOn w:val="Normal"/>
    <w:next w:val="Normal"/>
    <w:qFormat/>
    <w:rsid w:val="00B436D7"/>
    <w:pPr>
      <w:widowControl/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character" w:customStyle="1" w:styleId="oj-super">
    <w:name w:val="oj-super"/>
    <w:basedOn w:val="DefaultParagraphFont"/>
    <w:rsid w:val="00B436D7"/>
  </w:style>
  <w:style w:type="paragraph" w:customStyle="1" w:styleId="Normal10">
    <w:name w:val="Normal10"/>
    <w:basedOn w:val="Normal"/>
    <w:rsid w:val="00B436D7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character" w:customStyle="1" w:styleId="ListParagraphChar">
    <w:name w:val="List Paragraph Char"/>
    <w:aliases w:val="Paragraphe EI Char,Paragraphe de liste1 Char,EC Char,Paragraphe de liste Char,Issue Action POC Char,List Paragraph1 Char,3 Char,POCG Table Text Char,Dot pt Char,F5 List Paragraph Char,List Paragraph Char Char Char Char,L Char"/>
    <w:link w:val="ListParagraph"/>
    <w:uiPriority w:val="34"/>
    <w:qFormat/>
    <w:locked/>
    <w:rsid w:val="00B436D7"/>
    <w:rPr>
      <w:rFonts w:eastAsiaTheme="minorHAnsi"/>
      <w:sz w:val="24"/>
      <w:szCs w:val="24"/>
      <w:lang w:val="bg-BG" w:eastAsia="en-US"/>
    </w:rPr>
  </w:style>
  <w:style w:type="paragraph" w:customStyle="1" w:styleId="Normal11">
    <w:name w:val="Normal11"/>
    <w:basedOn w:val="Normal"/>
    <w:rsid w:val="00B436D7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B436D7"/>
  </w:style>
  <w:style w:type="character" w:customStyle="1" w:styleId="markedcontent">
    <w:name w:val="markedcontent"/>
    <w:basedOn w:val="DefaultParagraphFont"/>
    <w:rsid w:val="00B436D7"/>
  </w:style>
  <w:style w:type="character" w:customStyle="1" w:styleId="num">
    <w:name w:val="num"/>
    <w:basedOn w:val="DefaultParagraphFont"/>
    <w:rsid w:val="00B436D7"/>
  </w:style>
  <w:style w:type="paragraph" w:customStyle="1" w:styleId="norm">
    <w:name w:val="norm"/>
    <w:basedOn w:val="Normal"/>
    <w:rsid w:val="00B436D7"/>
    <w:pPr>
      <w:widowControl/>
      <w:spacing w:before="100" w:beforeAutospacing="1" w:after="100" w:afterAutospacing="1"/>
    </w:pPr>
    <w:rPr>
      <w:szCs w:val="24"/>
    </w:rPr>
  </w:style>
  <w:style w:type="character" w:customStyle="1" w:styleId="eop">
    <w:name w:val="eop"/>
    <w:basedOn w:val="DefaultParagraphFont"/>
    <w:rsid w:val="00B436D7"/>
    <w:rPr>
      <w:rFonts w:ascii="Times New Roman" w:hAnsi="Times New Roman" w:cs="Times New Roman" w:hint="default"/>
    </w:rPr>
  </w:style>
  <w:style w:type="character" w:customStyle="1" w:styleId="contents">
    <w:name w:val="contents"/>
    <w:basedOn w:val="DefaultParagraphFont"/>
    <w:rsid w:val="00B436D7"/>
  </w:style>
  <w:style w:type="table" w:customStyle="1" w:styleId="TableGrid1">
    <w:name w:val="Table Grid1"/>
    <w:basedOn w:val="TableNormal"/>
    <w:next w:val="TableGrid"/>
    <w:uiPriority w:val="59"/>
    <w:rsid w:val="00B436D7"/>
    <w:pPr>
      <w:spacing w:before="120" w:after="120"/>
      <w:jc w:val="both"/>
    </w:pPr>
    <w:rPr>
      <w:lang w:val="bg-BG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tle-article-norm">
    <w:name w:val="stitle-article-norm"/>
    <w:basedOn w:val="Normal"/>
    <w:rsid w:val="00B436D7"/>
    <w:pPr>
      <w:widowControl/>
      <w:spacing w:before="100" w:beforeAutospacing="1" w:after="100" w:afterAutospacing="1"/>
    </w:pPr>
    <w:rPr>
      <w:szCs w:val="24"/>
      <w:lang w:eastAsia="fr-BE"/>
    </w:rPr>
  </w:style>
  <w:style w:type="table" w:customStyle="1" w:styleId="GridTable1Light-Accent111">
    <w:name w:val="Grid Table 1 Light - Accent 111"/>
    <w:basedOn w:val="TableNormal"/>
    <w:next w:val="GridTable1Light-Accent1"/>
    <w:uiPriority w:val="46"/>
    <w:rsid w:val="00B436D7"/>
    <w:rPr>
      <w:rFonts w:ascii="Calibri" w:eastAsia="Calibri" w:hAnsi="Calibri" w:cs="Arial"/>
      <w:lang w:val="bg-BG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ighlight">
    <w:name w:val="highlight"/>
    <w:basedOn w:val="DefaultParagraphFont"/>
    <w:rsid w:val="00B436D7"/>
  </w:style>
  <w:style w:type="character" w:customStyle="1" w:styleId="None">
    <w:name w:val="None"/>
    <w:rsid w:val="00B436D7"/>
  </w:style>
  <w:style w:type="paragraph" w:customStyle="1" w:styleId="nor">
    <w:name w:val="nor"/>
    <w:basedOn w:val="Normal"/>
    <w:rsid w:val="00B436D7"/>
    <w:pPr>
      <w:widowControl/>
      <w:numPr>
        <w:numId w:val="56"/>
      </w:numPr>
      <w:tabs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character" w:customStyle="1" w:styleId="hgkelc">
    <w:name w:val="hgkelc"/>
    <w:basedOn w:val="DefaultParagraphFont"/>
    <w:rsid w:val="00B436D7"/>
  </w:style>
  <w:style w:type="paragraph" w:customStyle="1" w:styleId="HeaderSensitivity">
    <w:name w:val="Header Sensitivity"/>
    <w:basedOn w:val="Normal"/>
    <w:rsid w:val="00B436D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B436D7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B436D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B436D7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B436D7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B436D7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B436D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B436D7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B436D7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B436D7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B436D7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B436D7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B436D7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B436D7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B436D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B436D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B436D7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B436D7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B436D7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B436D7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B436D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436D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B436D7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B436D7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B436D7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B436D7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B436D7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B436D7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B436D7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B436D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B436D7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B436D7"/>
  </w:style>
  <w:style w:type="paragraph" w:customStyle="1" w:styleId="StatutPagedecouverture">
    <w:name w:val="Statut (Page de couverture)"/>
    <w:basedOn w:val="Statut"/>
    <w:next w:val="TypedudocumentPagedecouverture"/>
    <w:rsid w:val="00B436D7"/>
    <w:pPr>
      <w:spacing w:line="240" w:lineRule="auto"/>
    </w:pPr>
  </w:style>
  <w:style w:type="paragraph" w:customStyle="1" w:styleId="TitreobjetPagedecouverture">
    <w:name w:val="Titre objet (Page de couverture)"/>
    <w:basedOn w:val="Titreobjet"/>
    <w:next w:val="IntrtEEEPagedecouverture"/>
    <w:rsid w:val="00B436D7"/>
    <w:pPr>
      <w:spacing w:line="240" w:lineRule="auto"/>
    </w:pPr>
  </w:style>
  <w:style w:type="paragraph" w:customStyle="1" w:styleId="TypedudocumentPagedecouverture">
    <w:name w:val="Type du document (Page de couverture)"/>
    <w:basedOn w:val="Typedudocument"/>
    <w:next w:val="TitreobjetPagedecouverture"/>
    <w:rsid w:val="00B436D7"/>
    <w:pPr>
      <w:spacing w:line="240" w:lineRule="auto"/>
    </w:pPr>
  </w:style>
  <w:style w:type="paragraph" w:customStyle="1" w:styleId="Volume">
    <w:name w:val="Volume"/>
    <w:basedOn w:val="Normal"/>
    <w:next w:val="Confidentialit"/>
    <w:rsid w:val="00B436D7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B436D7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B436D7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B436D7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B436D7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B436D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B436D7"/>
  </w:style>
  <w:style w:type="paragraph" w:customStyle="1" w:styleId="ObjetacteprincipalPagedecouverture">
    <w:name w:val="Objet acte principal (Page de couverture)"/>
    <w:basedOn w:val="Objetacteprincipal"/>
    <w:next w:val="Rfrencecroise"/>
    <w:rsid w:val="00B436D7"/>
  </w:style>
  <w:style w:type="paragraph" w:customStyle="1" w:styleId="LanguesfaisantfoiPagedecouverture">
    <w:name w:val="Langues faisant foi (Page de couverture)"/>
    <w:basedOn w:val="Normal"/>
    <w:next w:val="Normal"/>
    <w:rsid w:val="00B436D7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nbbordered">
    <w:name w:val="nb bordered"/>
    <w:basedOn w:val="Normal"/>
    <w:link w:val="nbborderedChar"/>
    <w:rsid w:val="00B436D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B436D7"/>
    <w:rPr>
      <w:rFonts w:eastAsia="Calibri"/>
      <w:b/>
      <w:sz w:val="24"/>
      <w:szCs w:val="22"/>
      <w:lang w:val="bg-BG" w:eastAsia="en-US"/>
    </w:rPr>
  </w:style>
  <w:style w:type="character" w:customStyle="1" w:styleId="HeaderCouncilChar">
    <w:name w:val="Header Council Char"/>
    <w:basedOn w:val="DefaultParagraphFont"/>
    <w:rsid w:val="00B436D7"/>
    <w:rPr>
      <w:rFonts w:ascii="Times New Roman" w:hAnsi="Times New Roman" w:cs="Times New Roman"/>
      <w:sz w:val="2"/>
      <w:lang w:val="bg-BG"/>
    </w:rPr>
  </w:style>
  <w:style w:type="character" w:customStyle="1" w:styleId="FooterCouncilChar">
    <w:name w:val="Footer Council Char"/>
    <w:basedOn w:val="DefaultParagraphFont"/>
    <w:rsid w:val="00B436D7"/>
    <w:rPr>
      <w:rFonts w:ascii="Times New Roman" w:hAnsi="Times New Roman" w:cs="Times New Roman"/>
      <w:sz w:val="2"/>
      <w:lang w:val="bg-BG"/>
    </w:rPr>
  </w:style>
  <w:style w:type="paragraph" w:customStyle="1" w:styleId="title-bold">
    <w:name w:val="title-bold"/>
    <w:basedOn w:val="Normal"/>
    <w:uiPriority w:val="99"/>
    <w:semiHidden/>
    <w:rsid w:val="00B436D7"/>
    <w:pPr>
      <w:widowControl/>
      <w:spacing w:before="100" w:beforeAutospacing="1" w:after="100" w:afterAutospacing="1"/>
    </w:pPr>
    <w:rPr>
      <w:rFonts w:ascii="Calibri" w:hAnsi="Calibri" w:cs="Calibri"/>
      <w:sz w:val="22"/>
      <w:szCs w:val="22"/>
      <w:lang w:eastAsia="ko-KR"/>
    </w:rPr>
  </w:style>
  <w:style w:type="character" w:customStyle="1" w:styleId="tw4winMark">
    <w:name w:val="tw4winMark"/>
    <w:rsid w:val="00B436D7"/>
    <w:rPr>
      <w:vanish/>
      <w:color w:val="800080"/>
      <w:vertAlign w:val="subscript"/>
    </w:rPr>
  </w:style>
  <w:style w:type="character" w:customStyle="1" w:styleId="TOCHeadingChar">
    <w:name w:val="TOC Heading Char"/>
    <w:uiPriority w:val="39"/>
    <w:rsid w:val="00B436D7"/>
    <w:rPr>
      <w:rFonts w:ascii="Times New Roman" w:hAnsi="Times New Roman" w:cs="Times New Roman"/>
      <w:b/>
      <w:sz w:val="28"/>
      <w:lang w:val="bg-BG"/>
    </w:rPr>
  </w:style>
  <w:style w:type="character" w:customStyle="1" w:styleId="sub">
    <w:name w:val="sub"/>
    <w:basedOn w:val="DefaultParagraphFont"/>
    <w:rsid w:val="00B436D7"/>
  </w:style>
  <w:style w:type="character" w:customStyle="1" w:styleId="CRMarker">
    <w:name w:val="CR Marker"/>
    <w:basedOn w:val="DefaultParagraphFont"/>
    <w:uiPriority w:val="99"/>
    <w:rsid w:val="00B436D7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B436D7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szCs w:val="24"/>
    </w:rPr>
  </w:style>
  <w:style w:type="paragraph" w:customStyle="1" w:styleId="CRReference">
    <w:name w:val="CR Reference"/>
    <w:basedOn w:val="Normal"/>
    <w:uiPriority w:val="99"/>
    <w:rsid w:val="00B436D7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szCs w:val="24"/>
    </w:rPr>
  </w:style>
  <w:style w:type="character" w:customStyle="1" w:styleId="super">
    <w:name w:val="super"/>
    <w:basedOn w:val="DefaultParagraphFont"/>
    <w:rsid w:val="00B436D7"/>
  </w:style>
  <w:style w:type="paragraph" w:customStyle="1" w:styleId="doc-ti">
    <w:name w:val="doc-ti"/>
    <w:basedOn w:val="Normal"/>
    <w:rsid w:val="00B436D7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B436D7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B436D7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B436D7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LegalNumPar">
    <w:name w:val="LegalNumPar"/>
    <w:basedOn w:val="Normal"/>
    <w:rsid w:val="00B436D7"/>
    <w:pPr>
      <w:widowControl/>
      <w:numPr>
        <w:numId w:val="57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egalNumPar2">
    <w:name w:val="LegalNumPar2"/>
    <w:basedOn w:val="Normal"/>
    <w:rsid w:val="00B436D7"/>
    <w:pPr>
      <w:widowControl/>
      <w:numPr>
        <w:ilvl w:val="1"/>
        <w:numId w:val="57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egalNumPar3">
    <w:name w:val="LegalNumPar3"/>
    <w:basedOn w:val="Normal"/>
    <w:rsid w:val="00B436D7"/>
    <w:pPr>
      <w:widowControl/>
      <w:numPr>
        <w:ilvl w:val="2"/>
        <w:numId w:val="57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character" w:customStyle="1" w:styleId="tw4winError">
    <w:name w:val="tw4winError"/>
    <w:rsid w:val="00B436D7"/>
    <w:rPr>
      <w:color w:val="00FF00"/>
      <w:sz w:val="40"/>
      <w:lang w:val="bg-BG" w:eastAsia="en-GB"/>
    </w:rPr>
  </w:style>
  <w:style w:type="character" w:customStyle="1" w:styleId="tw4winTerm">
    <w:name w:val="tw4winTerm"/>
    <w:rsid w:val="00B436D7"/>
    <w:rPr>
      <w:color w:val="0000FF"/>
      <w:lang w:val="bg-BG" w:eastAsia="en-GB"/>
    </w:rPr>
  </w:style>
  <w:style w:type="character" w:customStyle="1" w:styleId="tw4winPopup">
    <w:name w:val="tw4winPopup"/>
    <w:rsid w:val="00B436D7"/>
    <w:rPr>
      <w:noProof/>
      <w:color w:val="008000"/>
      <w:lang w:val="bg-BG" w:eastAsia="en-GB"/>
    </w:rPr>
  </w:style>
  <w:style w:type="character" w:customStyle="1" w:styleId="tw4winJump">
    <w:name w:val="tw4winJump"/>
    <w:rsid w:val="00B436D7"/>
    <w:rPr>
      <w:noProof/>
      <w:color w:val="008080"/>
      <w:lang w:val="bg-BG" w:eastAsia="en-GB"/>
    </w:rPr>
  </w:style>
  <w:style w:type="character" w:customStyle="1" w:styleId="tw4winExternal">
    <w:name w:val="tw4winExternal"/>
    <w:rsid w:val="00B436D7"/>
    <w:rPr>
      <w:noProof/>
      <w:color w:val="808080"/>
      <w:lang w:val="bg-BG" w:eastAsia="en-GB"/>
    </w:rPr>
  </w:style>
  <w:style w:type="character" w:customStyle="1" w:styleId="tw4winInternal">
    <w:name w:val="tw4winInternal"/>
    <w:rsid w:val="00B436D7"/>
    <w:rPr>
      <w:noProof/>
      <w:color w:val="FF0000"/>
      <w:lang w:val="bg-BG" w:eastAsia="en-GB"/>
    </w:rPr>
  </w:style>
  <w:style w:type="character" w:customStyle="1" w:styleId="DONOTTRANSLATE">
    <w:name w:val="DO_NOT_TRANSLATE"/>
    <w:rsid w:val="00B436D7"/>
    <w:rPr>
      <w:noProof/>
      <w:color w:val="800000"/>
      <w:lang w:val="bg-BG" w:eastAsia="en-GB"/>
    </w:rPr>
  </w:style>
  <w:style w:type="paragraph" w:customStyle="1" w:styleId="Ttitrearticle">
    <w:name w:val="Ttitre article"/>
    <w:basedOn w:val="Text1"/>
    <w:rsid w:val="00B436D7"/>
    <w:pPr>
      <w:spacing w:line="240" w:lineRule="auto"/>
      <w:jc w:val="center"/>
    </w:pPr>
    <w:rPr>
      <w:i/>
      <w:color w:val="000000"/>
    </w:rPr>
  </w:style>
  <w:style w:type="paragraph" w:customStyle="1" w:styleId="pj">
    <w:name w:val="p.j."/>
    <w:basedOn w:val="Normal"/>
    <w:link w:val="pjChar"/>
    <w:rsid w:val="00B436D7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B436D7"/>
    <w:rPr>
      <w:rFonts w:eastAsia="Calibri"/>
      <w:sz w:val="24"/>
      <w:szCs w:val="22"/>
      <w:lang w:val="bg-BG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436D7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B436D7"/>
  </w:style>
  <w:style w:type="character" w:customStyle="1" w:styleId="rynqvb">
    <w:name w:val="rynqvb"/>
    <w:basedOn w:val="DefaultParagraphFont"/>
    <w:rsid w:val="00B436D7"/>
  </w:style>
  <w:style w:type="character" w:customStyle="1" w:styleId="subscript">
    <w:name w:val="subscript"/>
    <w:basedOn w:val="DefaultParagraphFont"/>
    <w:rsid w:val="00B436D7"/>
  </w:style>
  <w:style w:type="character" w:customStyle="1" w:styleId="fontstyle01">
    <w:name w:val="fontstyle01"/>
    <w:basedOn w:val="DefaultParagraphFont"/>
    <w:rsid w:val="00B436D7"/>
    <w:rPr>
      <w:rFonts w:ascii="TimesNewRomanPS-BoldMT" w:hAnsi="TimesNewRomanPS-BoldMT" w:hint="default"/>
      <w:b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B436D7"/>
    <w:rPr>
      <w:rFonts w:ascii="TimesNewRomanPS-BoldItalicMT" w:hAnsi="TimesNewRomanPS-BoldItalicMT" w:hint="default"/>
      <w:b/>
      <w:bCs w:val="0"/>
      <w:i/>
      <w:iCs w:val="0"/>
      <w:color w:val="000000"/>
      <w:sz w:val="24"/>
      <w:szCs w:val="24"/>
    </w:rPr>
  </w:style>
  <w:style w:type="paragraph" w:customStyle="1" w:styleId="CommentQuotedText">
    <w:name w:val="CommentQuotedText"/>
    <w:rsid w:val="00B436D7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B436D7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436D7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436D7"/>
    <w:rPr>
      <w:b/>
      <w:i/>
    </w:rPr>
  </w:style>
  <w:style w:type="character" w:customStyle="1" w:styleId="diff-tte-removed">
    <w:name w:val="diff-tte-removed"/>
    <w:basedOn w:val="DefaultParagraphFont"/>
    <w:rsid w:val="00B436D7"/>
    <w:rPr>
      <w:strike/>
    </w:rPr>
  </w:style>
  <w:style w:type="paragraph" w:customStyle="1" w:styleId="BodyText1">
    <w:name w:val="Body Text1"/>
    <w:basedOn w:val="Normal"/>
    <w:next w:val="BodyText"/>
    <w:link w:val="BodyTextChar"/>
    <w:uiPriority w:val="99"/>
    <w:semiHidden/>
    <w:unhideWhenUsed/>
    <w:rsid w:val="00B436D7"/>
    <w:pPr>
      <w:widowControl/>
      <w:spacing w:after="120" w:line="259" w:lineRule="auto"/>
    </w:pPr>
    <w:rPr>
      <w:sz w:val="20"/>
    </w:rPr>
  </w:style>
  <w:style w:type="character" w:customStyle="1" w:styleId="BodyTextChar">
    <w:name w:val="Body Text Char"/>
    <w:basedOn w:val="DefaultParagraphFont"/>
    <w:link w:val="BodyText1"/>
    <w:uiPriority w:val="99"/>
    <w:semiHidden/>
    <w:rsid w:val="00B436D7"/>
    <w:rPr>
      <w:lang w:val="bg-BG"/>
    </w:rPr>
  </w:style>
  <w:style w:type="paragraph" w:customStyle="1" w:styleId="footnotedescription">
    <w:name w:val="footnote description"/>
    <w:next w:val="Normal"/>
    <w:link w:val="footnotedescriptionChar"/>
    <w:hidden/>
    <w:rsid w:val="00B436D7"/>
    <w:pPr>
      <w:spacing w:line="256" w:lineRule="auto"/>
      <w:ind w:left="720" w:hanging="720"/>
    </w:pPr>
    <w:rPr>
      <w:color w:val="000000"/>
      <w:sz w:val="24"/>
      <w:szCs w:val="22"/>
      <w:lang w:val="bg-BG"/>
    </w:rPr>
  </w:style>
  <w:style w:type="character" w:customStyle="1" w:styleId="footnotedescriptionChar">
    <w:name w:val="footnote description Char"/>
    <w:link w:val="footnotedescription"/>
    <w:rsid w:val="00B436D7"/>
    <w:rPr>
      <w:color w:val="000000"/>
      <w:sz w:val="24"/>
      <w:szCs w:val="22"/>
      <w:lang w:val="bg-BG"/>
    </w:rPr>
  </w:style>
  <w:style w:type="character" w:customStyle="1" w:styleId="footnotemark">
    <w:name w:val="footnote mark"/>
    <w:hidden/>
    <w:rsid w:val="00B436D7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table" w:customStyle="1" w:styleId="TableGrid0">
    <w:name w:val="TableGrid"/>
    <w:rsid w:val="00B436D7"/>
    <w:rPr>
      <w:rFonts w:ascii="Calibri" w:hAnsi="Calibri" w:cs="Arial"/>
      <w:sz w:val="22"/>
      <w:szCs w:val="22"/>
      <w:lang w:val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Grid1"/>
    <w:rsid w:val="00B436D7"/>
    <w:rPr>
      <w:rFonts w:ascii="Calibri" w:hAnsi="Calibri" w:cs="Arial"/>
      <w:sz w:val="22"/>
      <w:szCs w:val="22"/>
      <w:lang w:val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B436D7"/>
    <w:rPr>
      <w:rFonts w:ascii="Calibri" w:hAnsi="Calibri" w:cs="Arial"/>
      <w:sz w:val="22"/>
      <w:szCs w:val="22"/>
      <w:lang w:val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B436D7"/>
    <w:rPr>
      <w:rFonts w:ascii="Calibri" w:hAnsi="Calibri" w:cs="Arial"/>
      <w:sz w:val="22"/>
      <w:szCs w:val="22"/>
      <w:lang w:val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B436D7"/>
    <w:rPr>
      <w:rFonts w:ascii="Calibri" w:hAnsi="Calibri" w:cs="Arial"/>
      <w:sz w:val="22"/>
      <w:szCs w:val="22"/>
      <w:lang w:val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B436D7"/>
    <w:rPr>
      <w:rFonts w:ascii="Calibri" w:hAnsi="Calibri" w:cs="Arial"/>
      <w:sz w:val="22"/>
      <w:szCs w:val="22"/>
      <w:lang w:val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B436D7"/>
    <w:rPr>
      <w:rFonts w:ascii="Calibri" w:hAnsi="Calibri" w:cs="Arial"/>
      <w:sz w:val="22"/>
      <w:szCs w:val="22"/>
      <w:lang w:val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B436D7"/>
    <w:rPr>
      <w:rFonts w:ascii="Calibri" w:hAnsi="Calibri" w:cs="Arial"/>
      <w:sz w:val="22"/>
      <w:szCs w:val="22"/>
      <w:lang w:val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rsid w:val="00B436D7"/>
    <w:rPr>
      <w:rFonts w:ascii="Calibri" w:hAnsi="Calibri" w:cs="Arial"/>
      <w:sz w:val="22"/>
      <w:szCs w:val="22"/>
      <w:lang w:val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sid w:val="00B436D7"/>
    <w:rPr>
      <w:rFonts w:ascii="Calibri" w:hAnsi="Calibri" w:cs="Arial"/>
      <w:sz w:val="22"/>
      <w:szCs w:val="22"/>
      <w:lang w:val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0">
    <w:name w:val="TableGrid10"/>
    <w:rsid w:val="00B436D7"/>
    <w:rPr>
      <w:rFonts w:ascii="Calibri" w:hAnsi="Calibri" w:cs="Arial"/>
      <w:sz w:val="22"/>
      <w:szCs w:val="22"/>
      <w:lang w:val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B436D7"/>
    <w:rPr>
      <w:rFonts w:ascii="Calibri" w:hAnsi="Calibri" w:cs="Arial"/>
      <w:sz w:val="22"/>
      <w:szCs w:val="22"/>
      <w:lang w:val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B436D7"/>
    <w:rPr>
      <w:rFonts w:ascii="Calibri" w:hAnsi="Calibri" w:cs="Arial"/>
      <w:sz w:val="22"/>
      <w:szCs w:val="22"/>
      <w:lang w:val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">
    <w:name w:val="TableGrid13"/>
    <w:rsid w:val="00B436D7"/>
    <w:rPr>
      <w:rFonts w:ascii="Calibri" w:hAnsi="Calibri" w:cs="Arial"/>
      <w:sz w:val="22"/>
      <w:szCs w:val="22"/>
      <w:lang w:val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">
    <w:name w:val="TableGrid14"/>
    <w:rsid w:val="00B436D7"/>
    <w:rPr>
      <w:rFonts w:ascii="Calibri" w:hAnsi="Calibri" w:cs="Arial"/>
      <w:sz w:val="22"/>
      <w:szCs w:val="22"/>
      <w:lang w:val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5">
    <w:name w:val="TableGrid15"/>
    <w:rsid w:val="00B436D7"/>
    <w:rPr>
      <w:rFonts w:ascii="Calibri" w:hAnsi="Calibri" w:cs="Arial"/>
      <w:sz w:val="22"/>
      <w:szCs w:val="22"/>
      <w:lang w:val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eltaViewDeletion">
    <w:name w:val="DeltaView Deletion"/>
    <w:uiPriority w:val="99"/>
    <w:rsid w:val="00B436D7"/>
    <w:rPr>
      <w:strike/>
      <w:color w:val="000000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436D7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436D7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B436D7"/>
    <w:rPr>
      <w:color w:val="0563C1" w:themeColor="hyperlink"/>
      <w:u w:val="single"/>
    </w:rPr>
  </w:style>
  <w:style w:type="table" w:styleId="GridTable1Light-Accent1">
    <w:name w:val="Grid Table 1 Light Accent 1"/>
    <w:basedOn w:val="TableNormal"/>
    <w:uiPriority w:val="46"/>
    <w:rsid w:val="00B436D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1"/>
    <w:rsid w:val="00B436D7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B436D7"/>
    <w:rPr>
      <w:sz w:val="24"/>
      <w:lang w:val="bg-BG"/>
    </w:rPr>
  </w:style>
  <w:style w:type="character" w:customStyle="1" w:styleId="Normal12HangingChar">
    <w:name w:val="Normal12Hanging Char"/>
    <w:link w:val="Normal12Hanging"/>
    <w:rsid w:val="00A4577B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15C43-08C7-4144-87A3-D77859DAE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</Words>
  <Characters>2914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GOROPECNIK Tina</cp:lastModifiedBy>
  <cp:revision>2</cp:revision>
  <cp:lastPrinted>2004-11-19T15:42:00Z</cp:lastPrinted>
  <dcterms:created xsi:type="dcterms:W3CDTF">2024-09-10T13:13:00Z</dcterms:created>
  <dcterms:modified xsi:type="dcterms:W3CDTF">2024-09-10T13:13:00Z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P9_TA(2024)0153_</vt:lpwstr>
  </property>
  <property fmtid="{D5CDD505-2E9C-101B-9397-08002B2CF9AE}" pid="4" name="&lt;Type&gt;">
    <vt:lpwstr>RR</vt:lpwstr>
  </property>
</Properties>
</file>