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44DE9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144DE9" w:rsidRDefault="00C443E4" w:rsidP="0010095E">
            <w:pPr>
              <w:pStyle w:val="EPName"/>
            </w:pPr>
            <w:r w:rsidRPr="00144DE9">
              <w:t>Parlement européen</w:t>
            </w:r>
          </w:p>
          <w:p w:rsidR="00751A4A" w:rsidRPr="00144DE9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55EB6">
              <w:t>2019</w:t>
            </w:r>
            <w:r w:rsidRPr="00144DE9">
              <w:t>-</w:t>
            </w:r>
            <w:r w:rsidRPr="00355EB6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144DE9" w:rsidRDefault="00187494" w:rsidP="0010095E">
            <w:pPr>
              <w:pStyle w:val="EPLogo"/>
            </w:pPr>
            <w:r w:rsidRPr="00144DE9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144DE9" w:rsidRDefault="00D058B8" w:rsidP="004C5D52">
      <w:pPr>
        <w:pStyle w:val="LineTop"/>
      </w:pPr>
    </w:p>
    <w:p w:rsidR="00680577" w:rsidRPr="00144DE9" w:rsidRDefault="00C443E4" w:rsidP="00680577">
      <w:pPr>
        <w:pStyle w:val="EPBodyTA1"/>
      </w:pPr>
      <w:r w:rsidRPr="00144DE9">
        <w:t>TEXTES ADOPTÉS</w:t>
      </w:r>
    </w:p>
    <w:p w:rsidR="00D058B8" w:rsidRPr="00144DE9" w:rsidRDefault="00D058B8" w:rsidP="00D058B8">
      <w:pPr>
        <w:pStyle w:val="LineBottom"/>
      </w:pPr>
    </w:p>
    <w:p w:rsidR="00C443E4" w:rsidRPr="00144DE9" w:rsidRDefault="00C443E4" w:rsidP="00C443E4">
      <w:pPr>
        <w:pStyle w:val="ATHeading1"/>
      </w:pPr>
      <w:bookmarkStart w:id="0" w:name="TANumber"/>
      <w:r w:rsidRPr="00144DE9">
        <w:t>P</w:t>
      </w:r>
      <w:r w:rsidRPr="00355EB6">
        <w:t>9</w:t>
      </w:r>
      <w:r w:rsidRPr="00144DE9">
        <w:t>_</w:t>
      </w:r>
      <w:proofErr w:type="gramStart"/>
      <w:r w:rsidRPr="00144DE9">
        <w:t>TA(</w:t>
      </w:r>
      <w:proofErr w:type="gramEnd"/>
      <w:r w:rsidRPr="00355EB6">
        <w:t>2024</w:t>
      </w:r>
      <w:r w:rsidRPr="00144DE9">
        <w:t>)</w:t>
      </w:r>
      <w:r w:rsidRPr="00355EB6">
        <w:t>0</w:t>
      </w:r>
      <w:r w:rsidR="00CB68E4" w:rsidRPr="00355EB6">
        <w:t>153</w:t>
      </w:r>
      <w:bookmarkEnd w:id="0"/>
    </w:p>
    <w:p w:rsidR="00C443E4" w:rsidRPr="00144DE9" w:rsidRDefault="000A04BC" w:rsidP="00C443E4">
      <w:pPr>
        <w:pStyle w:val="ATHeading2"/>
      </w:pPr>
      <w:r w:rsidRPr="000A04BC">
        <w:rPr>
          <w:bCs/>
        </w:rPr>
        <w:t xml:space="preserve">Réception par type des véhicules à moteur et des moteurs en ce qui concerne leurs émissions et leur durabilité (Euro </w:t>
      </w:r>
      <w:r w:rsidRPr="00355EB6">
        <w:rPr>
          <w:bCs/>
        </w:rPr>
        <w:t>7</w:t>
      </w:r>
      <w:r w:rsidRPr="000A04BC">
        <w:rPr>
          <w:bCs/>
        </w:rPr>
        <w:t>)</w:t>
      </w:r>
    </w:p>
    <w:p w:rsidR="00C443E4" w:rsidRPr="00144DE9" w:rsidRDefault="00C443E4" w:rsidP="00C443E4">
      <w:pPr>
        <w:rPr>
          <w:i/>
          <w:vanish/>
        </w:rPr>
      </w:pPr>
      <w:r w:rsidRPr="00144DE9">
        <w:rPr>
          <w:i/>
        </w:rPr>
        <w:fldChar w:fldCharType="begin"/>
      </w:r>
      <w:r w:rsidRPr="00144DE9">
        <w:rPr>
          <w:i/>
        </w:rPr>
        <w:instrText xml:space="preserve"> TC"(</w:instrText>
      </w:r>
      <w:bookmarkStart w:id="1" w:name="DocNumber"/>
      <w:r w:rsidRPr="00144DE9">
        <w:rPr>
          <w:i/>
        </w:rPr>
        <w:instrText>A</w:instrText>
      </w:r>
      <w:r w:rsidRPr="00355EB6">
        <w:rPr>
          <w:i/>
        </w:rPr>
        <w:instrText>9</w:instrText>
      </w:r>
      <w:r w:rsidRPr="00144DE9">
        <w:rPr>
          <w:i/>
        </w:rPr>
        <w:instrText>-</w:instrText>
      </w:r>
      <w:r w:rsidRPr="00355EB6">
        <w:rPr>
          <w:i/>
        </w:rPr>
        <w:instrText>0298</w:instrText>
      </w:r>
      <w:r w:rsidRPr="00144DE9">
        <w:rPr>
          <w:i/>
        </w:rPr>
        <w:instrText>/</w:instrText>
      </w:r>
      <w:r w:rsidRPr="00355EB6">
        <w:rPr>
          <w:i/>
        </w:rPr>
        <w:instrText>2023</w:instrText>
      </w:r>
      <w:bookmarkEnd w:id="1"/>
      <w:r w:rsidRPr="00144DE9">
        <w:rPr>
          <w:i/>
        </w:rPr>
        <w:instrText xml:space="preserve"> - Rapporteur: </w:instrText>
      </w:r>
      <w:proofErr w:type="spellStart"/>
      <w:r w:rsidRPr="00144DE9">
        <w:rPr>
          <w:i/>
        </w:rPr>
        <w:instrText>Alexandr</w:instrText>
      </w:r>
      <w:proofErr w:type="spellEnd"/>
      <w:r w:rsidRPr="00144DE9">
        <w:rPr>
          <w:i/>
        </w:rPr>
        <w:instrText xml:space="preserve"> </w:instrText>
      </w:r>
      <w:proofErr w:type="spellStart"/>
      <w:r w:rsidRPr="00144DE9">
        <w:rPr>
          <w:i/>
        </w:rPr>
        <w:instrText>Vondra</w:instrText>
      </w:r>
      <w:proofErr w:type="spellEnd"/>
      <w:r w:rsidRPr="00144DE9">
        <w:rPr>
          <w:i/>
        </w:rPr>
        <w:instrText>)"\l</w:instrText>
      </w:r>
      <w:r w:rsidRPr="00355EB6">
        <w:rPr>
          <w:i/>
        </w:rPr>
        <w:instrText>3</w:instrText>
      </w:r>
      <w:r w:rsidRPr="00144DE9">
        <w:rPr>
          <w:i/>
        </w:rPr>
        <w:instrText xml:space="preserve"> \n&gt; \* MERGEFORMAT </w:instrText>
      </w:r>
      <w:r w:rsidRPr="00144DE9">
        <w:rPr>
          <w:i/>
        </w:rPr>
        <w:fldChar w:fldCharType="end"/>
      </w:r>
    </w:p>
    <w:p w:rsidR="00C443E4" w:rsidRPr="00144DE9" w:rsidRDefault="00C443E4" w:rsidP="00C443E4">
      <w:pPr>
        <w:rPr>
          <w:vanish/>
        </w:rPr>
      </w:pPr>
      <w:bookmarkStart w:id="2" w:name="Commission"/>
      <w:r w:rsidRPr="00144DE9">
        <w:rPr>
          <w:vanish/>
        </w:rPr>
        <w:t>Commission de l’environnement, de la santé publique et de la sécurité alimentaire</w:t>
      </w:r>
      <w:bookmarkEnd w:id="2"/>
    </w:p>
    <w:p w:rsidR="00C443E4" w:rsidRPr="00144DE9" w:rsidRDefault="00C443E4" w:rsidP="00C443E4">
      <w:pPr>
        <w:rPr>
          <w:vanish/>
        </w:rPr>
      </w:pPr>
      <w:bookmarkStart w:id="3" w:name="PE"/>
      <w:r w:rsidRPr="00144DE9">
        <w:rPr>
          <w:vanish/>
        </w:rPr>
        <w:t>PE</w:t>
      </w:r>
      <w:r w:rsidRPr="00355EB6">
        <w:rPr>
          <w:vanish/>
        </w:rPr>
        <w:t>746</w:t>
      </w:r>
      <w:r w:rsidRPr="00144DE9">
        <w:rPr>
          <w:vanish/>
        </w:rPr>
        <w:t>.</w:t>
      </w:r>
      <w:r w:rsidRPr="00355EB6">
        <w:rPr>
          <w:vanish/>
        </w:rPr>
        <w:t>876</w:t>
      </w:r>
      <w:bookmarkEnd w:id="3"/>
    </w:p>
    <w:p w:rsidR="00C443E4" w:rsidRPr="00144DE9" w:rsidRDefault="00C443E4" w:rsidP="00C443E4">
      <w:pPr>
        <w:pStyle w:val="ATHeading3"/>
      </w:pPr>
      <w:bookmarkStart w:id="4" w:name="Sujet"/>
      <w:r w:rsidRPr="00144DE9">
        <w:t xml:space="preserve">Résolution législative du Parlement européen du </w:t>
      </w:r>
      <w:r w:rsidR="005214B8" w:rsidRPr="00355EB6">
        <w:t>13</w:t>
      </w:r>
      <w:r w:rsidR="00BE7B3E">
        <w:t xml:space="preserve"> mars</w:t>
      </w:r>
      <w:r w:rsidRPr="00144DE9">
        <w:t xml:space="preserve"> </w:t>
      </w:r>
      <w:r w:rsidRPr="00355EB6">
        <w:t>2024</w:t>
      </w:r>
      <w:r w:rsidRPr="00144DE9">
        <w:t xml:space="preserve"> sur la proposition de règlement du Parlement européen et du Conseil relatif à la réception par type des véhicules à moteur, des moteurs et des systèmes, composants et entités techniques distinctes destinés à ces véhicules, au regard de leurs émissions et de la durabilité des batteries (Euro </w:t>
      </w:r>
      <w:r w:rsidRPr="00355EB6">
        <w:t>7</w:t>
      </w:r>
      <w:r w:rsidRPr="00144DE9">
        <w:t>), et abrogeant le règlement (CE) nº </w:t>
      </w:r>
      <w:r w:rsidRPr="00355EB6">
        <w:t>715</w:t>
      </w:r>
      <w:r w:rsidRPr="00144DE9">
        <w:t>/</w:t>
      </w:r>
      <w:r w:rsidRPr="00355EB6">
        <w:t>2007</w:t>
      </w:r>
      <w:r w:rsidRPr="00144DE9">
        <w:t xml:space="preserve"> et le règlement (CE) nº </w:t>
      </w:r>
      <w:r w:rsidRPr="00355EB6">
        <w:t>595</w:t>
      </w:r>
      <w:r w:rsidRPr="00144DE9">
        <w:t>/</w:t>
      </w:r>
      <w:r w:rsidRPr="00355EB6">
        <w:t>2009</w:t>
      </w:r>
      <w:bookmarkEnd w:id="4"/>
      <w:r w:rsidRPr="00144DE9">
        <w:t xml:space="preserve"> </w:t>
      </w:r>
      <w:bookmarkStart w:id="5" w:name="References"/>
      <w:r w:rsidRPr="00144DE9">
        <w:t>(</w:t>
      </w:r>
      <w:proofErr w:type="gramStart"/>
      <w:r w:rsidRPr="00144DE9">
        <w:t>COM(</w:t>
      </w:r>
      <w:proofErr w:type="gramEnd"/>
      <w:r w:rsidRPr="00355EB6">
        <w:t>2022</w:t>
      </w:r>
      <w:r w:rsidRPr="00144DE9">
        <w:t>)</w:t>
      </w:r>
      <w:r w:rsidRPr="00355EB6">
        <w:t>0586</w:t>
      </w:r>
      <w:r w:rsidRPr="00144DE9">
        <w:t xml:space="preserve"> – C</w:t>
      </w:r>
      <w:r w:rsidRPr="00355EB6">
        <w:t>9</w:t>
      </w:r>
      <w:r w:rsidRPr="00144DE9">
        <w:t>-</w:t>
      </w:r>
      <w:r w:rsidRPr="00355EB6">
        <w:t>0375</w:t>
      </w:r>
      <w:r w:rsidRPr="00144DE9">
        <w:t>/</w:t>
      </w:r>
      <w:r w:rsidRPr="00355EB6">
        <w:t>2022</w:t>
      </w:r>
      <w:r w:rsidRPr="00144DE9">
        <w:t xml:space="preserve"> – </w:t>
      </w:r>
      <w:r w:rsidRPr="00355EB6">
        <w:t>2022</w:t>
      </w:r>
      <w:r w:rsidRPr="00144DE9">
        <w:t>/</w:t>
      </w:r>
      <w:r w:rsidRPr="00355EB6">
        <w:t>0365</w:t>
      </w:r>
      <w:r w:rsidRPr="00144DE9">
        <w:t>(COD))</w:t>
      </w:r>
      <w:bookmarkEnd w:id="5"/>
    </w:p>
    <w:p w:rsidR="00D74D63" w:rsidRPr="00144DE9" w:rsidRDefault="00D74D63" w:rsidP="00D74D63">
      <w:pPr>
        <w:pStyle w:val="NormalBold"/>
      </w:pPr>
      <w:bookmarkStart w:id="6" w:name="TextBodyBegin"/>
      <w:bookmarkEnd w:id="6"/>
      <w:r w:rsidRPr="00144DE9">
        <w:t>(Procédure législative ordinaire: première lecture)</w:t>
      </w:r>
    </w:p>
    <w:p w:rsidR="00D74D63" w:rsidRPr="00144DE9" w:rsidRDefault="00D74D63" w:rsidP="00D74D63">
      <w:pPr>
        <w:pStyle w:val="EPComma"/>
      </w:pPr>
      <w:r w:rsidRPr="00144DE9">
        <w:rPr>
          <w:i/>
          <w:iCs/>
        </w:rPr>
        <w:t>Le Parlement européen</w:t>
      </w:r>
      <w:r w:rsidRPr="00144DE9">
        <w:t>,</w:t>
      </w:r>
    </w:p>
    <w:p w:rsidR="00D74D63" w:rsidRPr="00144DE9" w:rsidRDefault="00D74D63" w:rsidP="00D74D63">
      <w:pPr>
        <w:pStyle w:val="NormalHanging12a"/>
      </w:pPr>
      <w:r w:rsidRPr="00144DE9">
        <w:t>–</w:t>
      </w:r>
      <w:r w:rsidRPr="00144DE9">
        <w:tab/>
        <w:t>vu la proposition de la Commission au Parlement européen et au Conseil (</w:t>
      </w:r>
      <w:proofErr w:type="gramStart"/>
      <w:r w:rsidRPr="00144DE9">
        <w:t>COM(</w:t>
      </w:r>
      <w:proofErr w:type="gramEnd"/>
      <w:r w:rsidRPr="00355EB6">
        <w:t>2022</w:t>
      </w:r>
      <w:r w:rsidRPr="00144DE9">
        <w:t>)</w:t>
      </w:r>
      <w:r w:rsidRPr="00355EB6">
        <w:t>0586</w:t>
      </w:r>
      <w:r w:rsidRPr="00144DE9">
        <w:t>),</w:t>
      </w:r>
    </w:p>
    <w:p w:rsidR="00D74D63" w:rsidRPr="00144DE9" w:rsidRDefault="00D74D63" w:rsidP="00D74D63">
      <w:pPr>
        <w:pStyle w:val="NormalHanging12a"/>
      </w:pPr>
      <w:r w:rsidRPr="00144DE9">
        <w:t>–</w:t>
      </w:r>
      <w:r w:rsidRPr="00144DE9">
        <w:tab/>
        <w:t>vu l’article </w:t>
      </w:r>
      <w:r w:rsidRPr="00355EB6">
        <w:t>294</w:t>
      </w:r>
      <w:r w:rsidRPr="00144DE9">
        <w:t>, paragraphe </w:t>
      </w:r>
      <w:r w:rsidRPr="00355EB6">
        <w:t>2</w:t>
      </w:r>
      <w:r w:rsidRPr="00144DE9">
        <w:t>, et l’article </w:t>
      </w:r>
      <w:r w:rsidRPr="00355EB6">
        <w:t>114</w:t>
      </w:r>
      <w:r w:rsidRPr="00144DE9">
        <w:t xml:space="preserve"> du traité sur le fonctionnement de l’Union européenne, conformément auxquels la proposition lui a été présentée par la Commission (C</w:t>
      </w:r>
      <w:r w:rsidRPr="00355EB6">
        <w:t>9</w:t>
      </w:r>
      <w:r w:rsidRPr="00144DE9">
        <w:t>‑</w:t>
      </w:r>
      <w:r w:rsidRPr="00355EB6">
        <w:t>0375</w:t>
      </w:r>
      <w:r w:rsidRPr="00144DE9">
        <w:t>/</w:t>
      </w:r>
      <w:r w:rsidRPr="00355EB6">
        <w:t>2022</w:t>
      </w:r>
      <w:r w:rsidRPr="00144DE9">
        <w:t>),</w:t>
      </w:r>
    </w:p>
    <w:p w:rsidR="00D74D63" w:rsidRPr="00144DE9" w:rsidRDefault="00D74D63" w:rsidP="00D74D63">
      <w:pPr>
        <w:pStyle w:val="NormalHanging12a"/>
      </w:pPr>
      <w:r w:rsidRPr="00144DE9">
        <w:t>–</w:t>
      </w:r>
      <w:r w:rsidRPr="00144DE9">
        <w:tab/>
        <w:t>vu l’article </w:t>
      </w:r>
      <w:r w:rsidRPr="00355EB6">
        <w:t>294</w:t>
      </w:r>
      <w:r w:rsidRPr="00144DE9">
        <w:t>, paragraphe </w:t>
      </w:r>
      <w:r w:rsidRPr="00355EB6">
        <w:t>3</w:t>
      </w:r>
      <w:r w:rsidRPr="00144DE9">
        <w:t>, du traité sur le fonctionnement de l’Union européenne,</w:t>
      </w:r>
    </w:p>
    <w:p w:rsidR="00D74D63" w:rsidRPr="00144DE9" w:rsidRDefault="00D74D63" w:rsidP="00D74D63">
      <w:pPr>
        <w:pStyle w:val="NormalHanging12a"/>
      </w:pPr>
      <w:r w:rsidRPr="00144DE9">
        <w:t>–</w:t>
      </w:r>
      <w:r w:rsidRPr="00144DE9">
        <w:tab/>
        <w:t>vu l’avis du Comité économique et social européen du </w:t>
      </w:r>
      <w:r w:rsidRPr="00355EB6">
        <w:t>27</w:t>
      </w:r>
      <w:r w:rsidRPr="00144DE9">
        <w:t> avril </w:t>
      </w:r>
      <w:r w:rsidRPr="00355EB6">
        <w:t>2023</w:t>
      </w:r>
      <w:r w:rsidRPr="00144DE9">
        <w:rPr>
          <w:rStyle w:val="FootnoteReference"/>
        </w:rPr>
        <w:footnoteReference w:id="1"/>
      </w:r>
      <w:r w:rsidRPr="00144DE9">
        <w:t xml:space="preserve">, </w:t>
      </w:r>
    </w:p>
    <w:p w:rsidR="008F17DD" w:rsidRDefault="008F17DD" w:rsidP="00D74D63">
      <w:pPr>
        <w:pStyle w:val="NormalHanging12a"/>
      </w:pPr>
      <w:r w:rsidRPr="00144DE9">
        <w:t>–</w:t>
      </w:r>
      <w:r w:rsidRPr="00144DE9">
        <w:tab/>
      </w:r>
      <w:r w:rsidRPr="008F17DD">
        <w:t>vu l’accord provisoire approuvé en vertu de l’article </w:t>
      </w:r>
      <w:r w:rsidRPr="00355EB6">
        <w:t>74</w:t>
      </w:r>
      <w:r w:rsidRPr="008F17DD">
        <w:t>, paragraphe </w:t>
      </w:r>
      <w:r w:rsidRPr="00355EB6">
        <w:t>4</w:t>
      </w:r>
      <w:r w:rsidRPr="008F17DD">
        <w:t xml:space="preserve">, de son règlement intérieur par la commission compétente et l’engagement pris par le représentant du Conseil, par lettre du </w:t>
      </w:r>
      <w:r w:rsidRPr="00355EB6">
        <w:t>8</w:t>
      </w:r>
      <w:r w:rsidRPr="008F17DD">
        <w:t> </w:t>
      </w:r>
      <w:r>
        <w:t>janvier</w:t>
      </w:r>
      <w:r w:rsidRPr="008F17DD">
        <w:t> </w:t>
      </w:r>
      <w:r w:rsidRPr="00355EB6">
        <w:t>2024</w:t>
      </w:r>
      <w:r w:rsidRPr="008F17DD">
        <w:t>, d’approuver la position du Parlement européen, conformément à l’article </w:t>
      </w:r>
      <w:r w:rsidRPr="00355EB6">
        <w:t>294</w:t>
      </w:r>
      <w:r w:rsidRPr="008F17DD">
        <w:t>, paragraphe </w:t>
      </w:r>
      <w:r w:rsidRPr="00355EB6">
        <w:t>4</w:t>
      </w:r>
      <w:r w:rsidRPr="008F17DD">
        <w:t>, du traité sur le fonctionnement de l’Union européenne,</w:t>
      </w:r>
    </w:p>
    <w:p w:rsidR="005019E2" w:rsidRDefault="005019E2" w:rsidP="00D74D63">
      <w:pPr>
        <w:pStyle w:val="NormalHanging12a"/>
      </w:pPr>
      <w:r w:rsidRPr="00144DE9">
        <w:t>–</w:t>
      </w:r>
      <w:r w:rsidRPr="00144DE9">
        <w:tab/>
      </w:r>
      <w:r w:rsidRPr="005019E2">
        <w:t>vu l’article </w:t>
      </w:r>
      <w:r w:rsidRPr="00355EB6">
        <w:t>59</w:t>
      </w:r>
      <w:r w:rsidRPr="005019E2">
        <w:t xml:space="preserve"> de son règlement intérieur,</w:t>
      </w:r>
    </w:p>
    <w:p w:rsidR="00D74D63" w:rsidRPr="00144DE9" w:rsidRDefault="00D74D63" w:rsidP="00D74D63">
      <w:pPr>
        <w:pStyle w:val="NormalHanging12a"/>
      </w:pPr>
      <w:r w:rsidRPr="00144DE9">
        <w:t>–</w:t>
      </w:r>
      <w:r w:rsidRPr="00144DE9">
        <w:tab/>
        <w:t xml:space="preserve">vu les avis de la commission de l’industrie, de la recherche et de l’énergie, de la commission du marché intérieur et de la protection des consommateurs ainsi que de la </w:t>
      </w:r>
      <w:r w:rsidRPr="00144DE9">
        <w:lastRenderedPageBreak/>
        <w:t>commission des transports et du tourisme,</w:t>
      </w:r>
    </w:p>
    <w:p w:rsidR="00D74D63" w:rsidRPr="00144DE9" w:rsidRDefault="00D74D63" w:rsidP="00D74D63">
      <w:pPr>
        <w:pStyle w:val="NormalHanging12a"/>
      </w:pPr>
      <w:r w:rsidRPr="00144DE9">
        <w:t>–</w:t>
      </w:r>
      <w:r w:rsidRPr="00144DE9">
        <w:tab/>
        <w:t>vu le rapport de la commission de l’environnement, de la santé publique et de la sécurité alimentaire (A</w:t>
      </w:r>
      <w:r w:rsidRPr="00355EB6">
        <w:t>9</w:t>
      </w:r>
      <w:r w:rsidRPr="00144DE9">
        <w:t>-</w:t>
      </w:r>
      <w:r w:rsidRPr="00355EB6">
        <w:t>0298</w:t>
      </w:r>
      <w:r w:rsidRPr="00144DE9">
        <w:t>/</w:t>
      </w:r>
      <w:r w:rsidRPr="00355EB6">
        <w:t>2023</w:t>
      </w:r>
      <w:r w:rsidRPr="00144DE9">
        <w:t>),</w:t>
      </w:r>
    </w:p>
    <w:p w:rsidR="00D74D63" w:rsidRPr="00144DE9" w:rsidRDefault="00D74D63" w:rsidP="00D74D63">
      <w:pPr>
        <w:pStyle w:val="NormalHanging12a"/>
      </w:pPr>
      <w:r w:rsidRPr="00355EB6">
        <w:t>1</w:t>
      </w:r>
      <w:r w:rsidRPr="00144DE9">
        <w:t>.</w:t>
      </w:r>
      <w:r w:rsidRPr="00144DE9">
        <w:tab/>
        <w:t>arrête la position en première lecture figurant ci-après</w:t>
      </w:r>
      <w:r w:rsidR="005019E2">
        <w:rPr>
          <w:rStyle w:val="FootnoteReference"/>
        </w:rPr>
        <w:footnoteReference w:id="2"/>
      </w:r>
      <w:r w:rsidRPr="00144DE9">
        <w:t>;</w:t>
      </w:r>
    </w:p>
    <w:p w:rsidR="00D74D63" w:rsidRPr="00144DE9" w:rsidRDefault="00D74D63" w:rsidP="00D74D63">
      <w:pPr>
        <w:pStyle w:val="NormalHanging12a"/>
      </w:pPr>
      <w:r w:rsidRPr="00355EB6">
        <w:t>2</w:t>
      </w:r>
      <w:r w:rsidRPr="00144DE9">
        <w:t>.</w:t>
      </w:r>
      <w:r w:rsidRPr="00144DE9">
        <w:tab/>
        <w:t>demande à la Commission de le saisir à nouveau, si elle remplace, modifie de manière substantielle ou entend modifier de manière substantielle sa proposition;</w:t>
      </w:r>
    </w:p>
    <w:p w:rsidR="00D74D63" w:rsidRDefault="00D74D63" w:rsidP="00D74D63">
      <w:pPr>
        <w:pStyle w:val="NormalHanging12a"/>
      </w:pPr>
      <w:r w:rsidRPr="00355EB6">
        <w:t>3</w:t>
      </w:r>
      <w:r w:rsidRPr="00144DE9">
        <w:t>.</w:t>
      </w:r>
      <w:r w:rsidRPr="00144DE9">
        <w:tab/>
        <w:t>charge sa Présidente de transmettre la position du Parlement au Conseil et à la Commission ainsi qu’aux parlements nationaux.</w:t>
      </w:r>
    </w:p>
    <w:p w:rsidR="005508EF" w:rsidRPr="00144DE9" w:rsidRDefault="005508EF" w:rsidP="00D74D63">
      <w:pPr>
        <w:pStyle w:val="NormalHanging12a"/>
      </w:pPr>
    </w:p>
    <w:p w:rsidR="005508EF" w:rsidRDefault="005508EF" w:rsidP="00D74D63">
      <w:pPr>
        <w:sectPr w:rsidR="005508EF" w:rsidSect="00144DE9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5508EF" w:rsidRPr="00CA0650" w:rsidRDefault="005508EF" w:rsidP="005508EF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CA0650">
        <w:rPr>
          <w:rFonts w:eastAsia="Calibri"/>
          <w:b/>
          <w:bCs/>
          <w:color w:val="000000"/>
          <w:szCs w:val="24"/>
        </w:rPr>
        <w:lastRenderedPageBreak/>
        <w:t>P</w:t>
      </w:r>
      <w:r w:rsidRPr="00355EB6">
        <w:rPr>
          <w:rFonts w:eastAsia="Calibri"/>
          <w:b/>
          <w:bCs/>
          <w:color w:val="000000"/>
          <w:szCs w:val="24"/>
        </w:rPr>
        <w:t>9</w:t>
      </w:r>
      <w:r w:rsidRPr="00CA0650">
        <w:rPr>
          <w:rFonts w:eastAsia="Calibri"/>
          <w:b/>
          <w:bCs/>
          <w:color w:val="000000"/>
          <w:szCs w:val="24"/>
        </w:rPr>
        <w:t>_TC</w:t>
      </w:r>
      <w:r w:rsidRPr="00355EB6">
        <w:rPr>
          <w:rFonts w:eastAsia="Calibri"/>
          <w:b/>
          <w:bCs/>
          <w:color w:val="000000"/>
          <w:szCs w:val="24"/>
        </w:rPr>
        <w:t>1</w:t>
      </w:r>
      <w:r w:rsidRPr="00CA0650">
        <w:rPr>
          <w:rFonts w:eastAsia="Calibri"/>
          <w:b/>
          <w:bCs/>
          <w:color w:val="000000"/>
          <w:szCs w:val="24"/>
        </w:rPr>
        <w:t>-</w:t>
      </w:r>
      <w:proofErr w:type="gramStart"/>
      <w:r w:rsidRPr="00CA0650">
        <w:rPr>
          <w:rFonts w:eastAsia="Calibri"/>
          <w:b/>
          <w:bCs/>
          <w:color w:val="000000"/>
          <w:szCs w:val="24"/>
        </w:rPr>
        <w:t>COD(</w:t>
      </w:r>
      <w:proofErr w:type="gramEnd"/>
      <w:r w:rsidRPr="00355EB6">
        <w:rPr>
          <w:rFonts w:eastAsia="Calibri"/>
          <w:b/>
          <w:bCs/>
          <w:color w:val="000000"/>
          <w:szCs w:val="24"/>
        </w:rPr>
        <w:t>2022</w:t>
      </w:r>
      <w:r w:rsidRPr="00CA0650">
        <w:rPr>
          <w:rFonts w:eastAsia="Calibri"/>
          <w:b/>
          <w:bCs/>
          <w:color w:val="000000"/>
          <w:szCs w:val="24"/>
        </w:rPr>
        <w:t>)</w:t>
      </w:r>
      <w:r w:rsidRPr="00355EB6">
        <w:rPr>
          <w:rFonts w:eastAsia="Calibri"/>
          <w:b/>
          <w:bCs/>
          <w:color w:val="000000"/>
          <w:szCs w:val="24"/>
        </w:rPr>
        <w:t>0365</w:t>
      </w:r>
    </w:p>
    <w:p w:rsidR="00F0593D" w:rsidRDefault="005508EF" w:rsidP="00061B4D">
      <w:pPr>
        <w:rPr>
          <w:rFonts w:eastAsia="Calibri"/>
          <w:b/>
          <w:i/>
          <w:szCs w:val="22"/>
          <w:lang w:eastAsia="en-US"/>
        </w:rPr>
      </w:pPr>
      <w:r w:rsidRPr="00CA0650">
        <w:rPr>
          <w:rFonts w:eastAsia="Calibri"/>
          <w:b/>
          <w:bCs/>
          <w:szCs w:val="24"/>
        </w:rPr>
        <w:t xml:space="preserve">Position </w:t>
      </w:r>
      <w:r w:rsidR="006A7FAE">
        <w:rPr>
          <w:rFonts w:eastAsia="Calibri"/>
          <w:b/>
          <w:bCs/>
          <w:szCs w:val="24"/>
        </w:rPr>
        <w:t xml:space="preserve">du Parlement européen arrêtée en première lecture le </w:t>
      </w:r>
      <w:r w:rsidR="006A7FAE" w:rsidRPr="00355EB6">
        <w:rPr>
          <w:rFonts w:eastAsia="Calibri"/>
          <w:b/>
          <w:bCs/>
          <w:szCs w:val="24"/>
        </w:rPr>
        <w:t>13</w:t>
      </w:r>
      <w:r w:rsidR="006A7FAE">
        <w:rPr>
          <w:rFonts w:eastAsia="Calibri"/>
          <w:b/>
          <w:bCs/>
          <w:szCs w:val="24"/>
        </w:rPr>
        <w:t xml:space="preserve"> mars </w:t>
      </w:r>
      <w:r w:rsidR="006A7FAE" w:rsidRPr="00355EB6">
        <w:rPr>
          <w:rFonts w:eastAsia="Calibri"/>
          <w:b/>
          <w:bCs/>
          <w:szCs w:val="24"/>
        </w:rPr>
        <w:t>2024</w:t>
      </w:r>
      <w:r w:rsidR="006A7FAE">
        <w:rPr>
          <w:rFonts w:eastAsia="Calibri"/>
          <w:b/>
          <w:bCs/>
          <w:szCs w:val="24"/>
        </w:rPr>
        <w:t xml:space="preserve"> en vue de l’adoption du règlement (UE)</w:t>
      </w:r>
      <w:r w:rsidR="00F0593D" w:rsidRPr="00F0593D">
        <w:rPr>
          <w:rFonts w:eastAsia="Calibri"/>
          <w:b/>
          <w:szCs w:val="22"/>
          <w:lang w:eastAsia="en-US"/>
        </w:rPr>
        <w:t xml:space="preserve"> </w:t>
      </w:r>
      <w:r w:rsidR="00F0593D" w:rsidRPr="00355EB6">
        <w:rPr>
          <w:rFonts w:eastAsia="Calibri"/>
          <w:b/>
          <w:szCs w:val="22"/>
          <w:lang w:eastAsia="en-US"/>
        </w:rPr>
        <w:t>2024</w:t>
      </w:r>
      <w:r w:rsidR="00F0593D" w:rsidRPr="00F0593D">
        <w:rPr>
          <w:rFonts w:eastAsia="Calibri"/>
          <w:b/>
          <w:szCs w:val="22"/>
          <w:lang w:eastAsia="en-US"/>
        </w:rPr>
        <w:t>/...</w:t>
      </w:r>
      <w:r w:rsidR="00061B4D">
        <w:rPr>
          <w:rFonts w:eastAsia="Calibri"/>
          <w:b/>
          <w:szCs w:val="22"/>
          <w:lang w:eastAsia="en-US"/>
        </w:rPr>
        <w:t xml:space="preserve"> du</w:t>
      </w:r>
      <w:r w:rsidR="00F0593D" w:rsidRPr="00F0593D">
        <w:rPr>
          <w:rFonts w:eastAsia="Calibri"/>
          <w:b/>
          <w:szCs w:val="22"/>
          <w:lang w:eastAsia="en-US"/>
        </w:rPr>
        <w:t xml:space="preserve"> P</w:t>
      </w:r>
      <w:r w:rsidR="00061B4D">
        <w:rPr>
          <w:rFonts w:eastAsia="Calibri"/>
          <w:b/>
          <w:szCs w:val="22"/>
          <w:lang w:eastAsia="en-US"/>
        </w:rPr>
        <w:t>arlement européen et du</w:t>
      </w:r>
      <w:r w:rsidR="00F0593D" w:rsidRPr="00F0593D">
        <w:rPr>
          <w:rFonts w:eastAsia="Calibri"/>
          <w:b/>
          <w:szCs w:val="22"/>
          <w:lang w:eastAsia="en-US"/>
        </w:rPr>
        <w:t xml:space="preserve"> C</w:t>
      </w:r>
      <w:r w:rsidR="00061B4D">
        <w:rPr>
          <w:rFonts w:eastAsia="Calibri"/>
          <w:b/>
          <w:szCs w:val="22"/>
          <w:lang w:eastAsia="en-US"/>
        </w:rPr>
        <w:t xml:space="preserve">onseil </w:t>
      </w:r>
      <w:r w:rsidR="00F0593D" w:rsidRPr="00F0593D">
        <w:rPr>
          <w:rFonts w:eastAsia="Calibri"/>
          <w:b/>
          <w:szCs w:val="22"/>
          <w:lang w:eastAsia="en-US"/>
        </w:rPr>
        <w:t>relatif à la réception par type des véhicules à moteur et des moteurs, ainsi que des systèmes, des composants et des entités techniques distinctes destinés à ces véhicules, en ce qui concerne leurs émissions et la durabilité de leurs batteries (Euro </w:t>
      </w:r>
      <w:r w:rsidR="00F0593D" w:rsidRPr="00355EB6">
        <w:rPr>
          <w:rFonts w:eastAsia="Calibri"/>
          <w:b/>
          <w:szCs w:val="22"/>
          <w:lang w:eastAsia="en-US"/>
        </w:rPr>
        <w:t>7</w:t>
      </w:r>
      <w:r w:rsidR="00F0593D" w:rsidRPr="00F0593D">
        <w:rPr>
          <w:rFonts w:eastAsia="Calibri"/>
          <w:b/>
          <w:szCs w:val="22"/>
          <w:lang w:eastAsia="en-US"/>
        </w:rPr>
        <w:t xml:space="preserve">), modifiant le règlement (UE) </w:t>
      </w:r>
      <w:r w:rsidR="00F0593D" w:rsidRPr="00355EB6">
        <w:rPr>
          <w:rFonts w:eastAsia="Calibri"/>
          <w:b/>
          <w:szCs w:val="22"/>
          <w:lang w:eastAsia="en-US"/>
        </w:rPr>
        <w:t>2018</w:t>
      </w:r>
      <w:r w:rsidR="00F0593D" w:rsidRPr="00F0593D">
        <w:rPr>
          <w:rFonts w:eastAsia="Calibri"/>
          <w:b/>
          <w:szCs w:val="22"/>
          <w:lang w:eastAsia="en-US"/>
        </w:rPr>
        <w:t>/</w:t>
      </w:r>
      <w:r w:rsidR="00F0593D" w:rsidRPr="00355EB6">
        <w:rPr>
          <w:rFonts w:eastAsia="Calibri"/>
          <w:b/>
          <w:szCs w:val="22"/>
          <w:lang w:eastAsia="en-US"/>
        </w:rPr>
        <w:t>858</w:t>
      </w:r>
      <w:r w:rsidR="00F0593D" w:rsidRPr="00F0593D">
        <w:rPr>
          <w:rFonts w:eastAsia="Calibri"/>
          <w:b/>
          <w:szCs w:val="22"/>
          <w:lang w:eastAsia="en-US"/>
        </w:rPr>
        <w:t xml:space="preserve"> du Parlement européen et du Conseil, et abrogeant les règlements (CE) nº </w:t>
      </w:r>
      <w:r w:rsidR="00F0593D" w:rsidRPr="00355EB6">
        <w:rPr>
          <w:rFonts w:eastAsia="Calibri"/>
          <w:b/>
          <w:szCs w:val="22"/>
          <w:lang w:eastAsia="en-US"/>
        </w:rPr>
        <w:t>715</w:t>
      </w:r>
      <w:r w:rsidR="00F0593D" w:rsidRPr="00F0593D">
        <w:rPr>
          <w:rFonts w:eastAsia="Calibri"/>
          <w:b/>
          <w:szCs w:val="22"/>
          <w:lang w:eastAsia="en-US"/>
        </w:rPr>
        <w:t>/</w:t>
      </w:r>
      <w:r w:rsidR="00F0593D" w:rsidRPr="00355EB6">
        <w:rPr>
          <w:rFonts w:eastAsia="Calibri"/>
          <w:b/>
          <w:szCs w:val="22"/>
          <w:lang w:eastAsia="en-US"/>
        </w:rPr>
        <w:t>2007</w:t>
      </w:r>
      <w:r w:rsidR="00F0593D" w:rsidRPr="00F0593D">
        <w:rPr>
          <w:rFonts w:eastAsia="Calibri"/>
          <w:b/>
          <w:szCs w:val="22"/>
          <w:lang w:eastAsia="en-US"/>
        </w:rPr>
        <w:t xml:space="preserve"> et (CE) nº </w:t>
      </w:r>
      <w:r w:rsidR="00F0593D" w:rsidRPr="00355EB6">
        <w:rPr>
          <w:rFonts w:eastAsia="Calibri"/>
          <w:b/>
          <w:szCs w:val="22"/>
          <w:lang w:eastAsia="en-US"/>
        </w:rPr>
        <w:t>595</w:t>
      </w:r>
      <w:r w:rsidR="00F0593D" w:rsidRPr="00F0593D">
        <w:rPr>
          <w:rFonts w:eastAsia="Calibri"/>
          <w:b/>
          <w:szCs w:val="22"/>
          <w:lang w:eastAsia="en-US"/>
        </w:rPr>
        <w:t>/</w:t>
      </w:r>
      <w:r w:rsidR="00F0593D" w:rsidRPr="00355EB6">
        <w:rPr>
          <w:rFonts w:eastAsia="Calibri"/>
          <w:b/>
          <w:szCs w:val="22"/>
          <w:lang w:eastAsia="en-US"/>
        </w:rPr>
        <w:t>2009</w:t>
      </w:r>
      <w:r w:rsidR="00F0593D" w:rsidRPr="00F0593D">
        <w:rPr>
          <w:rFonts w:eastAsia="Calibri"/>
          <w:b/>
          <w:szCs w:val="22"/>
          <w:lang w:eastAsia="en-US"/>
        </w:rPr>
        <w:t xml:space="preserve"> du Parlement européen et du Conseil, </w:t>
      </w:r>
      <w:r w:rsidR="00F0593D" w:rsidRPr="00B02C3C">
        <w:rPr>
          <w:rFonts w:eastAsia="Calibri"/>
          <w:b/>
          <w:szCs w:val="22"/>
          <w:lang w:eastAsia="en-US"/>
        </w:rPr>
        <w:t xml:space="preserve">le règlement (UE) </w:t>
      </w:r>
      <w:r w:rsidR="00A13773" w:rsidRPr="00B02C3C">
        <w:rPr>
          <w:rFonts w:eastAsia="Calibri"/>
          <w:b/>
          <w:szCs w:val="22"/>
          <w:lang w:eastAsia="en-US"/>
        </w:rPr>
        <w:t>nº </w:t>
      </w:r>
      <w:r w:rsidR="00F0593D" w:rsidRPr="00B02C3C">
        <w:rPr>
          <w:rFonts w:eastAsia="Calibri"/>
          <w:b/>
          <w:szCs w:val="22"/>
          <w:lang w:eastAsia="en-US"/>
        </w:rPr>
        <w:t>582/2011 de la Commission, le règlement (UE) 2017/1151 de la Commission, le règlement (UE) 2017/2400 de la Commission et le règlement d'exécution (UE) 2022/1362 de la Commission</w:t>
      </w:r>
    </w:p>
    <w:p w:rsidR="00B02C3C" w:rsidRPr="00B02C3C" w:rsidRDefault="00B02C3C" w:rsidP="00B02C3C">
      <w:pPr>
        <w:pStyle w:val="Datedadoption"/>
        <w:spacing w:after="240" w:line="240" w:lineRule="auto"/>
        <w:jc w:val="left"/>
      </w:pPr>
      <w:bookmarkStart w:id="7" w:name="_GoBack"/>
      <w:bookmarkEnd w:id="7"/>
      <w:r w:rsidRPr="00EB53D5">
        <w:rPr>
          <w:b w:val="0"/>
          <w:i/>
        </w:rPr>
        <w:t xml:space="preserve">(Étant donné l'accord intervenu entre le Parlement et le Conseil, la position du Parlement correspond à l'acte législatif </w:t>
      </w:r>
      <w:r>
        <w:rPr>
          <w:b w:val="0"/>
          <w:i/>
        </w:rPr>
        <w:t xml:space="preserve">final, le règlement (UE) </w:t>
      </w:r>
      <w:r w:rsidRPr="00EB53D5">
        <w:rPr>
          <w:b w:val="0"/>
          <w:i/>
        </w:rPr>
        <w:t>20</w:t>
      </w:r>
      <w:r>
        <w:rPr>
          <w:b w:val="0"/>
          <w:i/>
        </w:rPr>
        <w:t>24/</w:t>
      </w:r>
      <w:r>
        <w:rPr>
          <w:b w:val="0"/>
          <w:i/>
        </w:rPr>
        <w:t>1257</w:t>
      </w:r>
      <w:r w:rsidRPr="00EB53D5">
        <w:rPr>
          <w:b w:val="0"/>
          <w:i/>
        </w:rPr>
        <w:t>.)</w:t>
      </w:r>
    </w:p>
    <w:sectPr w:rsidR="00B02C3C" w:rsidRPr="00B02C3C" w:rsidSect="00B02C3C">
      <w:footnotePr>
        <w:numRestart w:val="eachSect"/>
      </w:footnotePr>
      <w:pgSz w:w="11907" w:h="16839"/>
      <w:pgMar w:top="1134" w:right="1134" w:bottom="1134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43E4" w:rsidRPr="00144DE9" w:rsidRDefault="00C443E4">
      <w:r w:rsidRPr="00144DE9">
        <w:separator/>
      </w:r>
    </w:p>
  </w:endnote>
  <w:endnote w:type="continuationSeparator" w:id="0">
    <w:p w:rsidR="00C443E4" w:rsidRPr="00144DE9" w:rsidRDefault="00C443E4">
      <w:r w:rsidRPr="00144DE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NewRomanPS-Bold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NewRomanPS-BoldItalicMT">
    <w:altName w:val="Times New Roman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43E4" w:rsidRPr="00144DE9" w:rsidRDefault="00C443E4">
      <w:r w:rsidRPr="00144DE9">
        <w:separator/>
      </w:r>
    </w:p>
  </w:footnote>
  <w:footnote w:type="continuationSeparator" w:id="0">
    <w:p w:rsidR="00C443E4" w:rsidRPr="00144DE9" w:rsidRDefault="00C443E4">
      <w:r w:rsidRPr="00144DE9">
        <w:continuationSeparator/>
      </w:r>
    </w:p>
  </w:footnote>
  <w:footnote w:id="1">
    <w:p w:rsidR="00D74D63" w:rsidRPr="00144DE9" w:rsidRDefault="00D74D63" w:rsidP="00144DE9">
      <w:pPr>
        <w:pStyle w:val="FootnoteText"/>
        <w:ind w:left="567" w:hanging="567"/>
        <w:rPr>
          <w:sz w:val="24"/>
        </w:rPr>
      </w:pPr>
      <w:r w:rsidRPr="00144DE9">
        <w:rPr>
          <w:rStyle w:val="FootnoteReference"/>
          <w:sz w:val="24"/>
        </w:rPr>
        <w:footnoteRef/>
      </w:r>
      <w:r w:rsidR="00144DE9" w:rsidRPr="00144DE9">
        <w:rPr>
          <w:sz w:val="24"/>
        </w:rPr>
        <w:t xml:space="preserve"> </w:t>
      </w:r>
      <w:r w:rsidR="00144DE9" w:rsidRPr="00144DE9">
        <w:rPr>
          <w:sz w:val="24"/>
        </w:rPr>
        <w:tab/>
      </w:r>
      <w:r w:rsidR="008F17DD">
        <w:rPr>
          <w:sz w:val="24"/>
        </w:rPr>
        <w:t xml:space="preserve">JO C </w:t>
      </w:r>
      <w:r w:rsidR="008F17DD" w:rsidRPr="00355EB6">
        <w:rPr>
          <w:iCs/>
          <w:sz w:val="24"/>
        </w:rPr>
        <w:t>228</w:t>
      </w:r>
      <w:r w:rsidR="008F17DD" w:rsidRPr="00A13773">
        <w:rPr>
          <w:iCs/>
          <w:sz w:val="24"/>
        </w:rPr>
        <w:t xml:space="preserve"> du </w:t>
      </w:r>
      <w:r w:rsidR="008F17DD" w:rsidRPr="00355EB6">
        <w:rPr>
          <w:iCs/>
          <w:sz w:val="24"/>
        </w:rPr>
        <w:t>29</w:t>
      </w:r>
      <w:r w:rsidR="008F17DD" w:rsidRPr="00A13773">
        <w:rPr>
          <w:iCs/>
          <w:sz w:val="24"/>
        </w:rPr>
        <w:t>.</w:t>
      </w:r>
      <w:r w:rsidR="008F17DD" w:rsidRPr="00355EB6">
        <w:rPr>
          <w:iCs/>
          <w:sz w:val="24"/>
        </w:rPr>
        <w:t>6</w:t>
      </w:r>
      <w:r w:rsidR="008F17DD" w:rsidRPr="00A13773">
        <w:rPr>
          <w:iCs/>
          <w:sz w:val="24"/>
        </w:rPr>
        <w:t>.</w:t>
      </w:r>
      <w:r w:rsidR="008F17DD" w:rsidRPr="00355EB6">
        <w:rPr>
          <w:iCs/>
          <w:sz w:val="24"/>
        </w:rPr>
        <w:t>2023</w:t>
      </w:r>
      <w:r w:rsidR="008F17DD" w:rsidRPr="00A13773">
        <w:rPr>
          <w:iCs/>
          <w:sz w:val="24"/>
        </w:rPr>
        <w:t xml:space="preserve">, p. </w:t>
      </w:r>
      <w:r w:rsidR="008F17DD" w:rsidRPr="00355EB6">
        <w:rPr>
          <w:iCs/>
          <w:sz w:val="24"/>
        </w:rPr>
        <w:t>103</w:t>
      </w:r>
      <w:r w:rsidR="008F17DD" w:rsidRPr="00A13773">
        <w:rPr>
          <w:iCs/>
          <w:sz w:val="24"/>
        </w:rPr>
        <w:t>.</w:t>
      </w:r>
    </w:p>
  </w:footnote>
  <w:footnote w:id="2">
    <w:p w:rsidR="005019E2" w:rsidRPr="00CC684F" w:rsidRDefault="005019E2" w:rsidP="00CC684F">
      <w:pPr>
        <w:pStyle w:val="FootnoteText"/>
        <w:ind w:left="567" w:hanging="567"/>
        <w:rPr>
          <w:sz w:val="24"/>
          <w:szCs w:val="24"/>
        </w:rPr>
      </w:pPr>
      <w:r w:rsidRPr="00CC684F">
        <w:rPr>
          <w:rStyle w:val="FootnoteReference"/>
          <w:sz w:val="24"/>
          <w:szCs w:val="24"/>
        </w:rPr>
        <w:footnoteRef/>
      </w:r>
      <w:r w:rsidRPr="00CC684F">
        <w:rPr>
          <w:sz w:val="24"/>
          <w:szCs w:val="24"/>
        </w:rPr>
        <w:tab/>
        <w:t>La présente position</w:t>
      </w:r>
      <w:r>
        <w:rPr>
          <w:sz w:val="24"/>
          <w:szCs w:val="24"/>
        </w:rPr>
        <w:t xml:space="preserve"> </w:t>
      </w:r>
      <w:r w:rsidRPr="005019E2">
        <w:rPr>
          <w:sz w:val="24"/>
          <w:szCs w:val="24"/>
          <w:lang w:val="fr-BE"/>
        </w:rPr>
        <w:t xml:space="preserve">remplace les amendements adoptés le </w:t>
      </w:r>
      <w:r w:rsidRPr="00355EB6">
        <w:rPr>
          <w:sz w:val="24"/>
          <w:szCs w:val="24"/>
          <w:lang w:val="fr-BE"/>
        </w:rPr>
        <w:t>9</w:t>
      </w:r>
      <w:r w:rsidRPr="005019E2">
        <w:rPr>
          <w:sz w:val="24"/>
          <w:szCs w:val="24"/>
          <w:lang w:val="fr-BE"/>
        </w:rPr>
        <w:t xml:space="preserve"> </w:t>
      </w:r>
      <w:r>
        <w:rPr>
          <w:sz w:val="24"/>
          <w:szCs w:val="24"/>
          <w:lang w:val="fr-BE"/>
        </w:rPr>
        <w:t>novembre</w:t>
      </w:r>
      <w:r w:rsidRPr="005019E2">
        <w:rPr>
          <w:sz w:val="24"/>
          <w:szCs w:val="24"/>
          <w:lang w:val="fr-BE"/>
        </w:rPr>
        <w:t xml:space="preserve"> </w:t>
      </w:r>
      <w:r w:rsidRPr="00355EB6">
        <w:rPr>
          <w:sz w:val="24"/>
          <w:szCs w:val="24"/>
          <w:lang w:val="fr-BE"/>
        </w:rPr>
        <w:t>2023</w:t>
      </w:r>
      <w:r w:rsidRPr="005019E2">
        <w:rPr>
          <w:sz w:val="24"/>
          <w:szCs w:val="24"/>
          <w:lang w:val="fr-BE"/>
        </w:rPr>
        <w:t xml:space="preserve"> (textes a</w:t>
      </w:r>
      <w:r>
        <w:rPr>
          <w:sz w:val="24"/>
          <w:szCs w:val="24"/>
          <w:lang w:val="fr-BE"/>
        </w:rPr>
        <w:t>doptés de cette date, P</w:t>
      </w:r>
      <w:r w:rsidRPr="00355EB6">
        <w:rPr>
          <w:sz w:val="24"/>
          <w:szCs w:val="24"/>
          <w:lang w:val="fr-BE"/>
        </w:rPr>
        <w:t>9</w:t>
      </w:r>
      <w:r>
        <w:rPr>
          <w:sz w:val="24"/>
          <w:szCs w:val="24"/>
          <w:lang w:val="fr-BE"/>
        </w:rPr>
        <w:t>_</w:t>
      </w:r>
      <w:proofErr w:type="gramStart"/>
      <w:r>
        <w:rPr>
          <w:sz w:val="24"/>
          <w:szCs w:val="24"/>
          <w:lang w:val="fr-BE"/>
        </w:rPr>
        <w:t>TA(</w:t>
      </w:r>
      <w:proofErr w:type="gramEnd"/>
      <w:r w:rsidRPr="00355EB6">
        <w:rPr>
          <w:sz w:val="24"/>
          <w:szCs w:val="24"/>
          <w:lang w:val="fr-BE"/>
        </w:rPr>
        <w:t>2023</w:t>
      </w:r>
      <w:r>
        <w:rPr>
          <w:sz w:val="24"/>
          <w:szCs w:val="24"/>
          <w:lang w:val="fr-BE"/>
        </w:rPr>
        <w:t>)</w:t>
      </w:r>
      <w:r w:rsidRPr="00355EB6">
        <w:rPr>
          <w:sz w:val="24"/>
          <w:szCs w:val="24"/>
          <w:lang w:val="fr-BE"/>
        </w:rPr>
        <w:t>0394</w:t>
      </w:r>
      <w:r w:rsidRPr="005019E2">
        <w:rPr>
          <w:sz w:val="24"/>
          <w:szCs w:val="24"/>
          <w:lang w:val="fr-BE"/>
        </w:rPr>
        <w:t>).</w:t>
      </w:r>
      <w:r w:rsidRPr="005019E2">
        <w:rPr>
          <w:sz w:val="24"/>
          <w:szCs w:val="24"/>
        </w:rPr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C6A95"/>
    <w:multiLevelType w:val="singleLevel"/>
    <w:tmpl w:val="02BAFA82"/>
    <w:name w:val="List Bullet 1"/>
    <w:lvl w:ilvl="0">
      <w:start w:val="1"/>
      <w:numFmt w:val="bullet"/>
      <w:lvlRestart w:val="0"/>
      <w:pStyle w:val="ListBullet1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1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2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3" w15:restartNumberingAfterBreak="0">
    <w:nsid w:val="069E07BC"/>
    <w:multiLevelType w:val="multilevel"/>
    <w:tmpl w:val="0EF8BA14"/>
    <w:lvl w:ilvl="0">
      <w:start w:val="1"/>
      <w:numFmt w:val="upperRoman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850" w:hanging="567"/>
      </w:pPr>
      <w:rPr>
        <w:rFonts w:hint="default"/>
      </w:rPr>
    </w:lvl>
    <w:lvl w:ilvl="2">
      <w:start w:val="1"/>
      <w:numFmt w:val="upperRoman"/>
      <w:lvlText w:val="%3)"/>
      <w:lvlJc w:val="left"/>
      <w:pPr>
        <w:ind w:left="567" w:hanging="567"/>
      </w:pPr>
      <w:rPr>
        <w:rFonts w:hint="default"/>
      </w:rPr>
    </w:lvl>
    <w:lvl w:ilvl="3">
      <w:start w:val="1"/>
      <w:numFmt w:val="upperLetter"/>
      <w:lvlText w:val="%4)"/>
      <w:lvlJc w:val="left"/>
      <w:pPr>
        <w:ind w:left="567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567" w:hanging="567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567" w:hanging="567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567" w:hanging="567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67" w:hanging="567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67" w:hanging="567"/>
      </w:pPr>
      <w:rPr>
        <w:rFonts w:hint="default"/>
      </w:rPr>
    </w:lvl>
  </w:abstractNum>
  <w:abstractNum w:abstractNumId="4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6" w15:restartNumberingAfterBreak="0">
    <w:nsid w:val="0A225A2D"/>
    <w:multiLevelType w:val="singleLevel"/>
    <w:tmpl w:val="5EAA04A8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  <w:bdr w:val="none" w:sz="0" w:space="0" w:color="auto"/>
      </w:rPr>
    </w:lvl>
  </w:abstractNum>
  <w:abstractNum w:abstractNumId="7" w15:restartNumberingAfterBreak="0">
    <w:nsid w:val="0BD52520"/>
    <w:multiLevelType w:val="singleLevel"/>
    <w:tmpl w:val="C8D4FE30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  <w:bdr w:val="none" w:sz="0" w:space="0" w:color="auto"/>
      </w:rPr>
    </w:lvl>
  </w:abstractNum>
  <w:abstractNum w:abstractNumId="8" w15:restartNumberingAfterBreak="0">
    <w:nsid w:val="0CC176F9"/>
    <w:multiLevelType w:val="singleLevel"/>
    <w:tmpl w:val="4282F5D2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9" w15:restartNumberingAfterBreak="0">
    <w:nsid w:val="0EEA6825"/>
    <w:multiLevelType w:val="singleLevel"/>
    <w:tmpl w:val="F14A3676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10" w15:restartNumberingAfterBreak="0">
    <w:nsid w:val="128364B0"/>
    <w:multiLevelType w:val="singleLevel"/>
    <w:tmpl w:val="D084FB54"/>
    <w:lvl w:ilvl="0">
      <w:start w:val="1"/>
      <w:numFmt w:val="bullet"/>
      <w:pStyle w:val="ListDash3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11" w15:restartNumberingAfterBreak="0">
    <w:nsid w:val="13E4330B"/>
    <w:multiLevelType w:val="multilevel"/>
    <w:tmpl w:val="875C4416"/>
    <w:name w:val="List Dash 3"/>
    <w:lvl w:ilvl="0">
      <w:start w:val="1"/>
      <w:numFmt w:val="decimal"/>
      <w:pStyle w:val="ListNumber1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1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1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2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A777BB9"/>
    <w:multiLevelType w:val="multilevel"/>
    <w:tmpl w:val="0E762C96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4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290263EB"/>
    <w:multiLevelType w:val="hybridMultilevel"/>
    <w:tmpl w:val="2B8AA7EC"/>
    <w:lvl w:ilvl="0" w:tplc="9EA46DB6">
      <w:start w:val="1"/>
      <w:numFmt w:val="lowerLetter"/>
      <w:pStyle w:val="nor"/>
      <w:lvlText w:val="(%1)"/>
      <w:lvlJc w:val="left"/>
      <w:pPr>
        <w:ind w:left="15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90" w:hanging="360"/>
      </w:pPr>
    </w:lvl>
    <w:lvl w:ilvl="2" w:tplc="0409001B" w:tentative="1">
      <w:start w:val="1"/>
      <w:numFmt w:val="lowerRoman"/>
      <w:lvlText w:val="%3."/>
      <w:lvlJc w:val="right"/>
      <w:pPr>
        <w:ind w:left="3010" w:hanging="180"/>
      </w:pPr>
    </w:lvl>
    <w:lvl w:ilvl="3" w:tplc="0409000F" w:tentative="1">
      <w:start w:val="1"/>
      <w:numFmt w:val="decimal"/>
      <w:lvlText w:val="%4."/>
      <w:lvlJc w:val="left"/>
      <w:pPr>
        <w:ind w:left="3730" w:hanging="360"/>
      </w:pPr>
    </w:lvl>
    <w:lvl w:ilvl="4" w:tplc="04090019" w:tentative="1">
      <w:start w:val="1"/>
      <w:numFmt w:val="lowerLetter"/>
      <w:lvlText w:val="%5."/>
      <w:lvlJc w:val="left"/>
      <w:pPr>
        <w:ind w:left="4450" w:hanging="360"/>
      </w:pPr>
    </w:lvl>
    <w:lvl w:ilvl="5" w:tplc="0409001B" w:tentative="1">
      <w:start w:val="1"/>
      <w:numFmt w:val="lowerRoman"/>
      <w:lvlText w:val="%6."/>
      <w:lvlJc w:val="right"/>
      <w:pPr>
        <w:ind w:left="5170" w:hanging="180"/>
      </w:pPr>
    </w:lvl>
    <w:lvl w:ilvl="6" w:tplc="0409000F" w:tentative="1">
      <w:start w:val="1"/>
      <w:numFmt w:val="decimal"/>
      <w:lvlText w:val="%7."/>
      <w:lvlJc w:val="left"/>
      <w:pPr>
        <w:ind w:left="5890" w:hanging="360"/>
      </w:pPr>
    </w:lvl>
    <w:lvl w:ilvl="7" w:tplc="04090019" w:tentative="1">
      <w:start w:val="1"/>
      <w:numFmt w:val="lowerLetter"/>
      <w:lvlText w:val="%8."/>
      <w:lvlJc w:val="left"/>
      <w:pPr>
        <w:ind w:left="6610" w:hanging="360"/>
      </w:pPr>
    </w:lvl>
    <w:lvl w:ilvl="8" w:tplc="0409001B" w:tentative="1">
      <w:start w:val="1"/>
      <w:numFmt w:val="lowerRoman"/>
      <w:lvlText w:val="%9."/>
      <w:lvlJc w:val="right"/>
      <w:pPr>
        <w:ind w:left="7330" w:hanging="180"/>
      </w:pPr>
    </w:lvl>
  </w:abstractNum>
  <w:abstractNum w:abstractNumId="17" w15:restartNumberingAfterBreak="0">
    <w:nsid w:val="2D293CE3"/>
    <w:multiLevelType w:val="multilevel"/>
    <w:tmpl w:val="8D7C4D2A"/>
    <w:lvl w:ilvl="0">
      <w:start w:val="1"/>
      <w:numFmt w:val="decimal"/>
      <w:pStyle w:val="LegalNumPar"/>
      <w:lvlText w:val="%1."/>
      <w:lvlJc w:val="left"/>
      <w:pPr>
        <w:ind w:left="476" w:hanging="476"/>
      </w:pPr>
      <w:rPr>
        <w:rFonts w:hint="default"/>
      </w:rPr>
    </w:lvl>
    <w:lvl w:ilvl="1">
      <w:start w:val="1"/>
      <w:numFmt w:val="lowerLetter"/>
      <w:pStyle w:val="LegalNumPar2"/>
      <w:lvlText w:val="%2."/>
      <w:lvlJc w:val="left"/>
      <w:pPr>
        <w:ind w:left="953" w:hanging="477"/>
      </w:pPr>
      <w:rPr>
        <w:rFonts w:hint="default"/>
      </w:rPr>
    </w:lvl>
    <w:lvl w:ilvl="2">
      <w:start w:val="1"/>
      <w:numFmt w:val="lowerRoman"/>
      <w:pStyle w:val="LegalNumPar3"/>
      <w:lvlText w:val="%3."/>
      <w:lvlJc w:val="left"/>
      <w:pPr>
        <w:ind w:left="1429" w:hanging="476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8" w15:restartNumberingAfterBreak="0">
    <w:nsid w:val="2D820C1F"/>
    <w:multiLevelType w:val="singleLevel"/>
    <w:tmpl w:val="7896AADE"/>
    <w:name w:val="List Dash"/>
    <w:lvl w:ilvl="0">
      <w:start w:val="1"/>
      <w:numFmt w:val="bullet"/>
      <w:lvlRestart w:val="0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/>
      </w:rPr>
    </w:lvl>
  </w:abstractNum>
  <w:abstractNum w:abstractNumId="19" w15:restartNumberingAfterBreak="0">
    <w:nsid w:val="2F191641"/>
    <w:multiLevelType w:val="multilevel"/>
    <w:tmpl w:val="B67C4E92"/>
    <w:lvl w:ilvl="0">
      <w:start w:val="1"/>
      <w:numFmt w:val="decimal"/>
      <w:pStyle w:val="ListNumber3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3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3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0" w15:restartNumberingAfterBreak="0">
    <w:nsid w:val="31CD398A"/>
    <w:multiLevelType w:val="singleLevel"/>
    <w:tmpl w:val="0276BF00"/>
    <w:lvl w:ilvl="0">
      <w:start w:val="1"/>
      <w:numFmt w:val="bullet"/>
      <w:pStyle w:val="ListDash4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21" w15:restartNumberingAfterBreak="0">
    <w:nsid w:val="33A56F26"/>
    <w:multiLevelType w:val="singleLevel"/>
    <w:tmpl w:val="FE964A34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22" w15:restartNumberingAfterBreak="0">
    <w:nsid w:val="35F36586"/>
    <w:multiLevelType w:val="hybridMultilevel"/>
    <w:tmpl w:val="5068143C"/>
    <w:lvl w:ilvl="0" w:tplc="8B76992C">
      <w:start w:val="1"/>
      <w:numFmt w:val="decimal"/>
      <w:lvlText w:val="%1."/>
      <w:lvlJc w:val="left"/>
      <w:pPr>
        <w:ind w:left="1215" w:hanging="360"/>
      </w:pPr>
      <w:rPr>
        <w:rFonts w:hint="default"/>
        <w:b/>
        <w:bCs/>
        <w:i/>
        <w:iCs/>
      </w:rPr>
    </w:lvl>
    <w:lvl w:ilvl="1" w:tplc="080C0019" w:tentative="1">
      <w:start w:val="1"/>
      <w:numFmt w:val="lowerLetter"/>
      <w:lvlText w:val="%2."/>
      <w:lvlJc w:val="left"/>
      <w:pPr>
        <w:ind w:left="1935" w:hanging="360"/>
      </w:pPr>
    </w:lvl>
    <w:lvl w:ilvl="2" w:tplc="080C001B" w:tentative="1">
      <w:start w:val="1"/>
      <w:numFmt w:val="lowerRoman"/>
      <w:lvlText w:val="%3."/>
      <w:lvlJc w:val="right"/>
      <w:pPr>
        <w:ind w:left="2655" w:hanging="180"/>
      </w:pPr>
    </w:lvl>
    <w:lvl w:ilvl="3" w:tplc="080C000F" w:tentative="1">
      <w:start w:val="1"/>
      <w:numFmt w:val="decimal"/>
      <w:lvlText w:val="%4."/>
      <w:lvlJc w:val="left"/>
      <w:pPr>
        <w:ind w:left="3375" w:hanging="360"/>
      </w:pPr>
    </w:lvl>
    <w:lvl w:ilvl="4" w:tplc="080C0019" w:tentative="1">
      <w:start w:val="1"/>
      <w:numFmt w:val="lowerLetter"/>
      <w:lvlText w:val="%5."/>
      <w:lvlJc w:val="left"/>
      <w:pPr>
        <w:ind w:left="4095" w:hanging="360"/>
      </w:pPr>
    </w:lvl>
    <w:lvl w:ilvl="5" w:tplc="080C001B" w:tentative="1">
      <w:start w:val="1"/>
      <w:numFmt w:val="lowerRoman"/>
      <w:lvlText w:val="%6."/>
      <w:lvlJc w:val="right"/>
      <w:pPr>
        <w:ind w:left="4815" w:hanging="180"/>
      </w:pPr>
    </w:lvl>
    <w:lvl w:ilvl="6" w:tplc="080C000F" w:tentative="1">
      <w:start w:val="1"/>
      <w:numFmt w:val="decimal"/>
      <w:lvlText w:val="%7."/>
      <w:lvlJc w:val="left"/>
      <w:pPr>
        <w:ind w:left="5535" w:hanging="360"/>
      </w:pPr>
    </w:lvl>
    <w:lvl w:ilvl="7" w:tplc="080C0019" w:tentative="1">
      <w:start w:val="1"/>
      <w:numFmt w:val="lowerLetter"/>
      <w:lvlText w:val="%8."/>
      <w:lvlJc w:val="left"/>
      <w:pPr>
        <w:ind w:left="6255" w:hanging="360"/>
      </w:pPr>
    </w:lvl>
    <w:lvl w:ilvl="8" w:tplc="080C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23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4" w15:restartNumberingAfterBreak="0">
    <w:nsid w:val="398C015E"/>
    <w:multiLevelType w:val="multilevel"/>
    <w:tmpl w:val="027A66BA"/>
    <w:name w:val="List Dash 4"/>
    <w:lvl w:ilvl="0">
      <w:start w:val="1"/>
      <w:numFmt w:val="decimal"/>
      <w:pStyle w:val="ListNumber2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2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2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5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26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27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28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9" w15:restartNumberingAfterBreak="0">
    <w:nsid w:val="489D74ED"/>
    <w:multiLevelType w:val="singleLevel"/>
    <w:tmpl w:val="C2E2F936"/>
    <w:name w:val="List Dash 2"/>
    <w:lvl w:ilvl="0">
      <w:start w:val="1"/>
      <w:numFmt w:val="bullet"/>
      <w:lvlRestart w:val="0"/>
      <w:pStyle w:val="ListDash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30" w15:restartNumberingAfterBreak="0">
    <w:nsid w:val="4B013CF3"/>
    <w:multiLevelType w:val="singleLevel"/>
    <w:tmpl w:val="5D7CB33C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31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32" w15:restartNumberingAfterBreak="0">
    <w:nsid w:val="4D0C058A"/>
    <w:multiLevelType w:val="singleLevel"/>
    <w:tmpl w:val="BAE8D90E"/>
    <w:name w:val="List Dash 1"/>
    <w:lvl w:ilvl="0">
      <w:start w:val="1"/>
      <w:numFmt w:val="bullet"/>
      <w:lvlRestart w:val="0"/>
      <w:pStyle w:val="ListDash1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33" w15:restartNumberingAfterBreak="0">
    <w:nsid w:val="523628EF"/>
    <w:multiLevelType w:val="singleLevel"/>
    <w:tmpl w:val="34FC1884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34" w15:restartNumberingAfterBreak="0">
    <w:nsid w:val="542A1204"/>
    <w:multiLevelType w:val="multilevel"/>
    <w:tmpl w:val="BC1E8404"/>
    <w:lvl w:ilvl="0">
      <w:start w:val="1"/>
      <w:numFmt w:val="decimal"/>
      <w:pStyle w:val="ListNumber4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4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4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35" w15:restartNumberingAfterBreak="0">
    <w:nsid w:val="561226A2"/>
    <w:multiLevelType w:val="singleLevel"/>
    <w:tmpl w:val="E5081854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36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37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8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39" w15:restartNumberingAfterBreak="0">
    <w:nsid w:val="5B0B0635"/>
    <w:multiLevelType w:val="singleLevel"/>
    <w:tmpl w:val="017E7CEE"/>
    <w:lvl w:ilvl="0">
      <w:start w:val="1"/>
      <w:numFmt w:val="bullet"/>
      <w:lvlRestart w:val="0"/>
      <w:pStyle w:val="ListBullet4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40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41" w15:restartNumberingAfterBreak="0">
    <w:nsid w:val="5DF84969"/>
    <w:multiLevelType w:val="singleLevel"/>
    <w:tmpl w:val="1E12021A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abstractNum w:abstractNumId="42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43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44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45" w15:restartNumberingAfterBreak="0">
    <w:nsid w:val="7056573C"/>
    <w:multiLevelType w:val="singleLevel"/>
    <w:tmpl w:val="DD8E481C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abstractNum w:abstractNumId="46" w15:restartNumberingAfterBreak="0">
    <w:nsid w:val="71F06166"/>
    <w:multiLevelType w:val="multilevel"/>
    <w:tmpl w:val="C08066D2"/>
    <w:name w:val="0.6719891"/>
    <w:lvl w:ilvl="0">
      <w:start w:val="1"/>
      <w:numFmt w:val="decimal"/>
      <w:lvlRestart w:val="0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 w:cs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7" w15:restartNumberingAfterBreak="0">
    <w:nsid w:val="73D73F7A"/>
    <w:multiLevelType w:val="singleLevel"/>
    <w:tmpl w:val="26365734"/>
    <w:lvl w:ilvl="0">
      <w:start w:val="1"/>
      <w:numFmt w:val="bullet"/>
      <w:pStyle w:val="ListBullet2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48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49" w15:restartNumberingAfterBreak="0">
    <w:nsid w:val="75EE0BEC"/>
    <w:multiLevelType w:val="singleLevel"/>
    <w:tmpl w:val="A3162760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50" w15:restartNumberingAfterBreak="0">
    <w:nsid w:val="76BC5C11"/>
    <w:multiLevelType w:val="singleLevel"/>
    <w:tmpl w:val="E44CE82E"/>
    <w:lvl w:ilvl="0">
      <w:start w:val="1"/>
      <w:numFmt w:val="bullet"/>
      <w:pStyle w:val="ListBullet3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51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52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53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54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55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56" w15:restartNumberingAfterBreak="0">
    <w:nsid w:val="7C2B56E3"/>
    <w:multiLevelType w:val="singleLevel"/>
    <w:tmpl w:val="930CD47C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57" w15:restartNumberingAfterBreak="0">
    <w:nsid w:val="7D784AA0"/>
    <w:multiLevelType w:val="multilevel"/>
    <w:tmpl w:val="E7764E8A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>
    <w:abstractNumId w:val="4"/>
  </w:num>
  <w:num w:numId="2">
    <w:abstractNumId w:val="23"/>
  </w:num>
  <w:num w:numId="3">
    <w:abstractNumId w:val="9"/>
  </w:num>
  <w:num w:numId="4">
    <w:abstractNumId w:val="30"/>
  </w:num>
  <w:num w:numId="5">
    <w:abstractNumId w:val="35"/>
  </w:num>
  <w:num w:numId="6">
    <w:abstractNumId w:val="33"/>
  </w:num>
  <w:num w:numId="7">
    <w:abstractNumId w:val="56"/>
  </w:num>
  <w:num w:numId="8">
    <w:abstractNumId w:val="25"/>
  </w:num>
  <w:num w:numId="9">
    <w:abstractNumId w:val="26"/>
  </w:num>
  <w:num w:numId="10">
    <w:abstractNumId w:val="27"/>
  </w:num>
  <w:num w:numId="11">
    <w:abstractNumId w:val="31"/>
  </w:num>
  <w:num w:numId="12">
    <w:abstractNumId w:val="13"/>
  </w:num>
  <w:num w:numId="13">
    <w:abstractNumId w:val="57"/>
  </w:num>
  <w:num w:numId="14">
    <w:abstractNumId w:val="21"/>
  </w:num>
  <w:num w:numId="15">
    <w:abstractNumId w:val="7"/>
  </w:num>
  <w:num w:numId="16">
    <w:abstractNumId w:val="6"/>
  </w:num>
  <w:num w:numId="17">
    <w:abstractNumId w:val="49"/>
  </w:num>
  <w:num w:numId="18">
    <w:abstractNumId w:val="45"/>
  </w:num>
  <w:num w:numId="19">
    <w:abstractNumId w:val="38"/>
  </w:num>
  <w:num w:numId="20">
    <w:abstractNumId w:val="53"/>
  </w:num>
  <w:num w:numId="21">
    <w:abstractNumId w:val="52"/>
  </w:num>
  <w:num w:numId="22">
    <w:abstractNumId w:val="54"/>
  </w:num>
  <w:num w:numId="23">
    <w:abstractNumId w:val="8"/>
  </w:num>
  <w:num w:numId="24">
    <w:abstractNumId w:val="43"/>
  </w:num>
  <w:num w:numId="25">
    <w:abstractNumId w:val="2"/>
  </w:num>
  <w:num w:numId="26">
    <w:abstractNumId w:val="44"/>
  </w:num>
  <w:num w:numId="27">
    <w:abstractNumId w:val="40"/>
  </w:num>
  <w:num w:numId="28">
    <w:abstractNumId w:val="5"/>
  </w:num>
  <w:num w:numId="29">
    <w:abstractNumId w:val="51"/>
  </w:num>
  <w:num w:numId="30">
    <w:abstractNumId w:val="55"/>
  </w:num>
  <w:num w:numId="31">
    <w:abstractNumId w:val="36"/>
  </w:num>
  <w:num w:numId="32">
    <w:abstractNumId w:val="48"/>
  </w:num>
  <w:num w:numId="33">
    <w:abstractNumId w:val="42"/>
  </w:num>
  <w:num w:numId="34">
    <w:abstractNumId w:val="28"/>
  </w:num>
  <w:num w:numId="35">
    <w:abstractNumId w:val="1"/>
  </w:num>
  <w:num w:numId="36">
    <w:abstractNumId w:val="14"/>
  </w:num>
  <w:num w:numId="37">
    <w:abstractNumId w:val="12"/>
  </w:num>
  <w:num w:numId="38">
    <w:abstractNumId w:val="15"/>
  </w:num>
  <w:num w:numId="39">
    <w:abstractNumId w:val="37"/>
  </w:num>
  <w:num w:numId="40">
    <w:abstractNumId w:val="3"/>
  </w:num>
  <w:num w:numId="41">
    <w:abstractNumId w:val="29"/>
  </w:num>
  <w:num w:numId="42">
    <w:abstractNumId w:val="0"/>
  </w:num>
  <w:num w:numId="43">
    <w:abstractNumId w:val="39"/>
  </w:num>
  <w:num w:numId="44">
    <w:abstractNumId w:val="18"/>
  </w:num>
  <w:num w:numId="45">
    <w:abstractNumId w:val="32"/>
  </w:num>
  <w:num w:numId="46">
    <w:abstractNumId w:val="46"/>
  </w:num>
  <w:num w:numId="47">
    <w:abstractNumId w:val="41"/>
  </w:num>
  <w:num w:numId="48">
    <w:abstractNumId w:val="47"/>
  </w:num>
  <w:num w:numId="49">
    <w:abstractNumId w:val="50"/>
  </w:num>
  <w:num w:numId="50">
    <w:abstractNumId w:val="10"/>
  </w:num>
  <w:num w:numId="51">
    <w:abstractNumId w:val="20"/>
  </w:num>
  <w:num w:numId="52">
    <w:abstractNumId w:val="11"/>
  </w:num>
  <w:num w:numId="53">
    <w:abstractNumId w:val="24"/>
  </w:num>
  <w:num w:numId="54">
    <w:abstractNumId w:val="19"/>
  </w:num>
  <w:num w:numId="55">
    <w:abstractNumId w:val="34"/>
  </w:num>
  <w:num w:numId="56">
    <w:abstractNumId w:val="16"/>
  </w:num>
  <w:num w:numId="57">
    <w:abstractNumId w:val="17"/>
  </w:num>
  <w:num w:numId="58">
    <w:abstractNumId w:val="22"/>
  </w:num>
  <w:numIdMacAtCleanup w:val="5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98/2023"/>
    <w:docVar w:name="dvlangue" w:val="FR"/>
    <w:docVar w:name="dvnumam" w:val="528"/>
    <w:docVar w:name="dvpe" w:val="746.876"/>
    <w:docVar w:name="dvrapporteur" w:val="Rapporteur: "/>
    <w:docVar w:name="dvstar" w:val="***I"/>
    <w:docVar w:name="dvtitre" w:val="Résolution législative du Parlement européen du ... 2024 sur la proposition de règlement du Parlement européen et du Conseil relatif à la réception par type des véhicules à moteur, des moteurs et des systèmes, composants et entités techniques distinctes destinés à ces véhicules, au regard de leurs émissions et de la durabilité des batteries (Euro 7), et abrogeant le règlement (CE) nº 715/2007 et le règlement (CE) nº 595/2009(COM(2022)0586 – C9-0375/2022 – 2022/0365(COD))"/>
  </w:docVars>
  <w:rsids>
    <w:rsidRoot w:val="00C443E4"/>
    <w:rsid w:val="00002272"/>
    <w:rsid w:val="0003797A"/>
    <w:rsid w:val="00061B4D"/>
    <w:rsid w:val="00064002"/>
    <w:rsid w:val="000677B9"/>
    <w:rsid w:val="000831BA"/>
    <w:rsid w:val="000A04BC"/>
    <w:rsid w:val="000A42CC"/>
    <w:rsid w:val="000B5CCD"/>
    <w:rsid w:val="000E7DD9"/>
    <w:rsid w:val="0010095E"/>
    <w:rsid w:val="00125B37"/>
    <w:rsid w:val="00144DE9"/>
    <w:rsid w:val="00187494"/>
    <w:rsid w:val="001F32AE"/>
    <w:rsid w:val="00205423"/>
    <w:rsid w:val="002767FF"/>
    <w:rsid w:val="002B18FE"/>
    <w:rsid w:val="002B5493"/>
    <w:rsid w:val="00343214"/>
    <w:rsid w:val="00355EB6"/>
    <w:rsid w:val="00361C00"/>
    <w:rsid w:val="00395FA1"/>
    <w:rsid w:val="003A3322"/>
    <w:rsid w:val="003D0B30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19E2"/>
    <w:rsid w:val="0050519A"/>
    <w:rsid w:val="005072A1"/>
    <w:rsid w:val="00514517"/>
    <w:rsid w:val="005214B8"/>
    <w:rsid w:val="00545827"/>
    <w:rsid w:val="005508EF"/>
    <w:rsid w:val="00560270"/>
    <w:rsid w:val="005C2568"/>
    <w:rsid w:val="006037C0"/>
    <w:rsid w:val="006631B6"/>
    <w:rsid w:val="00680577"/>
    <w:rsid w:val="006A7FAE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F17DD"/>
    <w:rsid w:val="00930C23"/>
    <w:rsid w:val="0093193B"/>
    <w:rsid w:val="009509D8"/>
    <w:rsid w:val="00950B64"/>
    <w:rsid w:val="00981893"/>
    <w:rsid w:val="009B02EB"/>
    <w:rsid w:val="00A13773"/>
    <w:rsid w:val="00A1687D"/>
    <w:rsid w:val="00A43E52"/>
    <w:rsid w:val="00A4678D"/>
    <w:rsid w:val="00A778C7"/>
    <w:rsid w:val="00AB441E"/>
    <w:rsid w:val="00AB6293"/>
    <w:rsid w:val="00AE0928"/>
    <w:rsid w:val="00AE1808"/>
    <w:rsid w:val="00AF3B82"/>
    <w:rsid w:val="00B02C3C"/>
    <w:rsid w:val="00B12E95"/>
    <w:rsid w:val="00B22876"/>
    <w:rsid w:val="00B558F0"/>
    <w:rsid w:val="00BD48FE"/>
    <w:rsid w:val="00BD7BD8"/>
    <w:rsid w:val="00BE6ADC"/>
    <w:rsid w:val="00BE7B3E"/>
    <w:rsid w:val="00C05BFE"/>
    <w:rsid w:val="00C23CD4"/>
    <w:rsid w:val="00C443E4"/>
    <w:rsid w:val="00C61C0C"/>
    <w:rsid w:val="00C941CB"/>
    <w:rsid w:val="00CB68E4"/>
    <w:rsid w:val="00CC2357"/>
    <w:rsid w:val="00CC684F"/>
    <w:rsid w:val="00CD63FA"/>
    <w:rsid w:val="00CF071A"/>
    <w:rsid w:val="00D058B8"/>
    <w:rsid w:val="00D56C11"/>
    <w:rsid w:val="00D74D63"/>
    <w:rsid w:val="00D834A0"/>
    <w:rsid w:val="00D872DF"/>
    <w:rsid w:val="00D91E21"/>
    <w:rsid w:val="00DA7FCD"/>
    <w:rsid w:val="00E365E1"/>
    <w:rsid w:val="00E820A4"/>
    <w:rsid w:val="00EB006A"/>
    <w:rsid w:val="00EB4772"/>
    <w:rsid w:val="00EB7894"/>
    <w:rsid w:val="00ED169E"/>
    <w:rsid w:val="00ED4235"/>
    <w:rsid w:val="00F04346"/>
    <w:rsid w:val="00F0593D"/>
    <w:rsid w:val="00F075DC"/>
    <w:rsid w:val="00F149E9"/>
    <w:rsid w:val="00F5134D"/>
    <w:rsid w:val="00F74202"/>
    <w:rsid w:val="00F87713"/>
    <w:rsid w:val="00FB4360"/>
    <w:rsid w:val="00FD0C70"/>
    <w:rsid w:val="00FF1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1A0C355"/>
  <w15:chartTrackingRefBased/>
  <w15:docId w15:val="{757E4F0F-35E8-4D9C-9BE7-07D59CF3F8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footnote text" w:uiPriority="99"/>
    <w:lsdException w:name="annotation text" w:uiPriority="99" w:qFormat="1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 w:qFormat="1"/>
    <w:lsdException w:name="endnote reference" w:uiPriority="99"/>
    <w:lsdException w:name="List Number" w:qFormat="1"/>
    <w:lsdException w:name="Title" w:uiPriority="10" w:qFormat="1"/>
    <w:lsdException w:name="Subtitle" w:uiPriority="11" w:qFormat="1"/>
    <w:lsdException w:name="FollowedHyperlink" w:uiPriority="99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r-FR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eastAsia="fr-FR"/>
    </w:rPr>
  </w:style>
  <w:style w:type="paragraph" w:styleId="Heading3">
    <w:name w:val="heading 3"/>
    <w:basedOn w:val="Normal"/>
    <w:next w:val="Normal"/>
    <w:link w:val="Heading3Char"/>
    <w:uiPriority w:val="9"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eastAsia="fr-FR"/>
    </w:rPr>
  </w:style>
  <w:style w:type="paragraph" w:styleId="Heading4">
    <w:name w:val="heading 4"/>
    <w:basedOn w:val="Normal"/>
    <w:next w:val="Normal"/>
    <w:link w:val="Heading4Char"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aliases w:val="CV1,Deloitte,Document Table,Gena,HTG,Tabellengitternetz"/>
    <w:basedOn w:val="TableNormal"/>
    <w:uiPriority w:val="39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D74D63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D74D63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rsid w:val="00D74D63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rsid w:val="00D74D63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rsid w:val="00D74D63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rsid w:val="00D74D63"/>
    <w:rPr>
      <w:i/>
      <w:sz w:val="22"/>
      <w:lang w:val="fr-FR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74D63"/>
    <w:rPr>
      <w:rFonts w:ascii="Arial" w:hAnsi="Arial"/>
      <w:sz w:val="24"/>
      <w:lang w:val="fr-FR"/>
    </w:rPr>
  </w:style>
  <w:style w:type="character" w:customStyle="1" w:styleId="Heading8Char">
    <w:name w:val="Heading 8 Char"/>
    <w:basedOn w:val="DefaultParagraphFont"/>
    <w:link w:val="Heading8"/>
    <w:semiHidden/>
    <w:rsid w:val="00D74D63"/>
    <w:rPr>
      <w:rFonts w:ascii="Arial" w:hAnsi="Arial"/>
      <w:i/>
      <w:sz w:val="24"/>
      <w:lang w:val="fr-FR"/>
    </w:rPr>
  </w:style>
  <w:style w:type="character" w:customStyle="1" w:styleId="Heading9Char">
    <w:name w:val="Heading 9 Char"/>
    <w:basedOn w:val="DefaultParagraphFont"/>
    <w:link w:val="Heading9"/>
    <w:semiHidden/>
    <w:rsid w:val="00D74D63"/>
    <w:rPr>
      <w:rFonts w:ascii="Arial" w:hAnsi="Arial"/>
      <w:b/>
      <w:i/>
      <w:sz w:val="18"/>
      <w:lang w:val="fr-FR"/>
    </w:rPr>
  </w:style>
  <w:style w:type="paragraph" w:styleId="TOCHeading">
    <w:name w:val="TOC Heading"/>
    <w:basedOn w:val="Normal"/>
    <w:next w:val="Normal"/>
    <w:uiPriority w:val="39"/>
    <w:unhideWhenUsed/>
    <w:qFormat/>
    <w:rsid w:val="00D74D63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D74D63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D74D63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D74D63"/>
    <w:pPr>
      <w:spacing w:after="120"/>
    </w:pPr>
  </w:style>
  <w:style w:type="paragraph" w:customStyle="1" w:styleId="PageHeading">
    <w:name w:val="PageHeading"/>
    <w:basedOn w:val="Normal"/>
    <w:rsid w:val="00D74D63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D74D63"/>
    <w:rPr>
      <w:b/>
    </w:rPr>
  </w:style>
  <w:style w:type="paragraph" w:customStyle="1" w:styleId="NormalBold12a">
    <w:name w:val="NormalBold12a"/>
    <w:basedOn w:val="Normal"/>
    <w:rsid w:val="00D74D63"/>
    <w:pPr>
      <w:spacing w:after="240"/>
    </w:pPr>
    <w:rPr>
      <w:b/>
    </w:rPr>
  </w:style>
  <w:style w:type="paragraph" w:customStyle="1" w:styleId="AmJustText">
    <w:name w:val="AmJustText"/>
    <w:basedOn w:val="Normal"/>
    <w:rsid w:val="00D74D63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D74D63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D74D63"/>
    <w:pPr>
      <w:spacing w:after="480"/>
      <w:ind w:left="1417"/>
    </w:pPr>
  </w:style>
  <w:style w:type="paragraph" w:customStyle="1" w:styleId="CoverNormal">
    <w:name w:val="CoverNormal"/>
    <w:basedOn w:val="Normal"/>
    <w:rsid w:val="00D74D63"/>
    <w:pPr>
      <w:ind w:left="1418"/>
    </w:pPr>
  </w:style>
  <w:style w:type="paragraph" w:customStyle="1" w:styleId="AmCrossRef">
    <w:name w:val="AmCrossRef"/>
    <w:basedOn w:val="Normal"/>
    <w:rsid w:val="00D74D63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D74D63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D74D63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D74D63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D74D63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D74D63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D74D6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74D63"/>
    <w:rPr>
      <w:sz w:val="24"/>
      <w:lang w:val="fr-FR"/>
    </w:rPr>
  </w:style>
  <w:style w:type="paragraph" w:customStyle="1" w:styleId="AmOrLang">
    <w:name w:val="AmOrLang"/>
    <w:basedOn w:val="Normal"/>
    <w:rsid w:val="00D74D63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D74D63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D74D6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D74D63"/>
    <w:pPr>
      <w:spacing w:before="240"/>
    </w:pPr>
    <w:rPr>
      <w:b/>
    </w:rPr>
  </w:style>
  <w:style w:type="paragraph" w:customStyle="1" w:styleId="EPBody">
    <w:name w:val="EPBody"/>
    <w:basedOn w:val="Normal"/>
    <w:rsid w:val="00D74D63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D74D63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D74D63"/>
    <w:pPr>
      <w:spacing w:before="480" w:after="240"/>
    </w:pPr>
  </w:style>
  <w:style w:type="paragraph" w:customStyle="1" w:styleId="Lgendesigne">
    <w:name w:val="Légende signe"/>
    <w:basedOn w:val="Normal"/>
    <w:rsid w:val="00D74D63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D74D63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D74D63"/>
    <w:rPr>
      <w:sz w:val="18"/>
    </w:rPr>
  </w:style>
  <w:style w:type="paragraph" w:customStyle="1" w:styleId="msonormal0">
    <w:name w:val="msonormal"/>
    <w:basedOn w:val="Normal"/>
    <w:rsid w:val="00D74D63"/>
    <w:pPr>
      <w:widowControl/>
      <w:spacing w:before="100" w:beforeAutospacing="1" w:after="100" w:afterAutospacing="1"/>
    </w:pPr>
    <w:rPr>
      <w:szCs w:val="24"/>
    </w:rPr>
  </w:style>
  <w:style w:type="character" w:customStyle="1" w:styleId="Normal12Char">
    <w:name w:val="Normal12 Char"/>
    <w:basedOn w:val="DefaultParagraphFont"/>
    <w:link w:val="Normal12"/>
    <w:locked/>
    <w:rsid w:val="00D74D63"/>
    <w:rPr>
      <w:noProof/>
      <w:sz w:val="24"/>
    </w:rPr>
  </w:style>
  <w:style w:type="paragraph" w:customStyle="1" w:styleId="Normal12">
    <w:name w:val="Normal12"/>
    <w:basedOn w:val="Normal"/>
    <w:link w:val="Normal12Char"/>
    <w:rsid w:val="00D74D63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D74D63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D74D63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D74D63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D74D63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D74D63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D74D63"/>
    <w:rPr>
      <w:sz w:val="24"/>
      <w:lang w:val="fr-FR"/>
    </w:rPr>
  </w:style>
  <w:style w:type="paragraph" w:customStyle="1" w:styleId="Normal6">
    <w:name w:val="Normal6"/>
    <w:basedOn w:val="Normal"/>
    <w:link w:val="Normal6Char"/>
    <w:rsid w:val="00D74D63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D74D63"/>
    <w:rPr>
      <w:b/>
      <w:sz w:val="24"/>
      <w:lang w:val="fr-FR"/>
    </w:rPr>
  </w:style>
  <w:style w:type="paragraph" w:customStyle="1" w:styleId="Normal12Italic">
    <w:name w:val="Normal12Italic"/>
    <w:basedOn w:val="Normal12"/>
    <w:rsid w:val="00D74D63"/>
    <w:pPr>
      <w:jc w:val="both"/>
    </w:pPr>
  </w:style>
  <w:style w:type="paragraph" w:customStyle="1" w:styleId="JustificationTitle">
    <w:name w:val="JustificationTitle"/>
    <w:basedOn w:val="Normal"/>
    <w:next w:val="Normal12"/>
    <w:rsid w:val="00D74D63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D74D63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D74D63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D74D6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D74D63"/>
    <w:pPr>
      <w:spacing w:before="240"/>
      <w:jc w:val="center"/>
    </w:pPr>
    <w:rPr>
      <w:i/>
    </w:rPr>
  </w:style>
  <w:style w:type="character" w:customStyle="1" w:styleId="Footer2Middle">
    <w:name w:val="Footer2Middle"/>
    <w:rsid w:val="00D74D63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D74D63"/>
    <w:pPr>
      <w:jc w:val="center"/>
    </w:pPr>
    <w:rPr>
      <w:noProof w:val="0"/>
      <w:sz w:val="56"/>
    </w:rPr>
  </w:style>
  <w:style w:type="paragraph" w:styleId="BalloonText">
    <w:name w:val="Balloon Text"/>
    <w:basedOn w:val="Normal"/>
    <w:link w:val="BalloonTextChar"/>
    <w:uiPriority w:val="99"/>
    <w:unhideWhenUsed/>
    <w:rsid w:val="00D74D63"/>
    <w:pPr>
      <w:widowControl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D74D63"/>
    <w:rPr>
      <w:rFonts w:ascii="Segoe UI" w:hAnsi="Segoe UI" w:cs="Segoe UI"/>
      <w:sz w:val="18"/>
      <w:szCs w:val="18"/>
      <w:lang w:val="fr-FR"/>
    </w:rPr>
  </w:style>
  <w:style w:type="paragraph" w:customStyle="1" w:styleId="Normal12Hanging">
    <w:name w:val="Normal12Hanging"/>
    <w:basedOn w:val="Normal"/>
    <w:uiPriority w:val="99"/>
    <w:rsid w:val="00D74D63"/>
    <w:pPr>
      <w:spacing w:after="240"/>
      <w:ind w:left="567" w:hanging="567"/>
    </w:pPr>
  </w:style>
  <w:style w:type="character" w:styleId="CommentReference">
    <w:name w:val="annotation reference"/>
    <w:basedOn w:val="DefaultParagraphFont"/>
    <w:uiPriority w:val="99"/>
    <w:qFormat/>
    <w:rsid w:val="00D74D63"/>
    <w:rPr>
      <w:sz w:val="16"/>
      <w:szCs w:val="16"/>
    </w:rPr>
  </w:style>
  <w:style w:type="paragraph" w:styleId="CommentText">
    <w:name w:val="annotation text"/>
    <w:aliases w:val="Text poznámky"/>
    <w:basedOn w:val="Normal"/>
    <w:link w:val="CommentTextChar"/>
    <w:uiPriority w:val="99"/>
    <w:qFormat/>
    <w:rsid w:val="00D74D63"/>
    <w:rPr>
      <w:sz w:val="20"/>
    </w:rPr>
  </w:style>
  <w:style w:type="character" w:customStyle="1" w:styleId="CommentTextChar">
    <w:name w:val="Comment Text Char"/>
    <w:aliases w:val="Text poznámky Char"/>
    <w:basedOn w:val="DefaultParagraphFont"/>
    <w:link w:val="CommentText"/>
    <w:uiPriority w:val="99"/>
    <w:rsid w:val="00D74D63"/>
    <w:rPr>
      <w:lang w:val="fr-FR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D74D6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74D63"/>
    <w:rPr>
      <w:b/>
      <w:bCs/>
      <w:lang w:val="fr-FR"/>
    </w:rPr>
  </w:style>
  <w:style w:type="paragraph" w:styleId="Footer">
    <w:name w:val="footer"/>
    <w:basedOn w:val="Normal"/>
    <w:link w:val="FooterChar"/>
    <w:uiPriority w:val="99"/>
    <w:rsid w:val="00D74D6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74D63"/>
    <w:rPr>
      <w:sz w:val="24"/>
      <w:lang w:val="fr-FR"/>
    </w:rPr>
  </w:style>
  <w:style w:type="paragraph" w:customStyle="1" w:styleId="PageHeadingNotTOC">
    <w:name w:val="PageHeadingNotTOC"/>
    <w:basedOn w:val="Normal"/>
    <w:rsid w:val="00D74D63"/>
    <w:pPr>
      <w:keepNext/>
      <w:spacing w:after="480"/>
      <w:jc w:val="center"/>
    </w:pPr>
    <w:rPr>
      <w:rFonts w:ascii="Arial" w:hAnsi="Arial" w:cs="Arial"/>
      <w:b/>
    </w:rPr>
  </w:style>
  <w:style w:type="paragraph" w:styleId="Revision">
    <w:name w:val="Revision"/>
    <w:uiPriority w:val="99"/>
    <w:semiHidden/>
    <w:rsid w:val="00D74D63"/>
    <w:rPr>
      <w:sz w:val="24"/>
      <w:lang w:val="fr-FR"/>
    </w:rPr>
  </w:style>
  <w:style w:type="character" w:customStyle="1" w:styleId="AmNumberTabsChar">
    <w:name w:val="AmNumberTabs Char"/>
    <w:basedOn w:val="DefaultParagraphFont"/>
    <w:link w:val="AmNumberTabs"/>
    <w:rsid w:val="00D74D63"/>
    <w:rPr>
      <w:b/>
      <w:sz w:val="24"/>
      <w:lang w:val="fr-FR"/>
    </w:rPr>
  </w:style>
  <w:style w:type="character" w:customStyle="1" w:styleId="NormalBold12bChar">
    <w:name w:val="NormalBold12b Char"/>
    <w:basedOn w:val="AmNumberTabsChar"/>
    <w:link w:val="NormalBold12b"/>
    <w:rsid w:val="00D74D63"/>
    <w:rPr>
      <w:b/>
      <w:sz w:val="24"/>
      <w:lang w:val="fr-FR"/>
    </w:rPr>
  </w:style>
  <w:style w:type="paragraph" w:customStyle="1" w:styleId="TableParagraph">
    <w:name w:val="Table Paragraph"/>
    <w:basedOn w:val="Normal"/>
    <w:uiPriority w:val="1"/>
    <w:qFormat/>
    <w:rsid w:val="00D74D63"/>
    <w:pPr>
      <w:autoSpaceDE w:val="0"/>
      <w:autoSpaceDN w:val="0"/>
      <w:spacing w:before="114"/>
      <w:ind w:left="110"/>
    </w:pPr>
    <w:rPr>
      <w:sz w:val="22"/>
      <w:szCs w:val="22"/>
      <w:lang w:eastAsia="en-US"/>
    </w:rPr>
  </w:style>
  <w:style w:type="paragraph" w:customStyle="1" w:styleId="Default">
    <w:name w:val="Default"/>
    <w:rsid w:val="00D74D63"/>
    <w:pPr>
      <w:autoSpaceDE w:val="0"/>
      <w:autoSpaceDN w:val="0"/>
      <w:adjustRightInd w:val="0"/>
    </w:pPr>
    <w:rPr>
      <w:color w:val="000000"/>
      <w:sz w:val="24"/>
      <w:szCs w:val="24"/>
      <w:lang w:val="fr-FR"/>
    </w:rPr>
  </w:style>
  <w:style w:type="character" w:customStyle="1" w:styleId="contentpasted0">
    <w:name w:val="contentpasted0"/>
    <w:rsid w:val="00D74D63"/>
  </w:style>
  <w:style w:type="table" w:customStyle="1" w:styleId="CV11">
    <w:name w:val="CV11"/>
    <w:basedOn w:val="TableNormal"/>
    <w:uiPriority w:val="39"/>
    <w:rsid w:val="00D74D63"/>
    <w:rPr>
      <w:lang w:val="fr-FR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12a">
    <w:name w:val="Normal12a"/>
    <w:basedOn w:val="Normal"/>
    <w:rsid w:val="00D74D63"/>
    <w:pPr>
      <w:spacing w:after="240"/>
    </w:pPr>
  </w:style>
  <w:style w:type="paragraph" w:customStyle="1" w:styleId="RollCallVotes">
    <w:name w:val="RollCallVotes"/>
    <w:basedOn w:val="Normal"/>
    <w:rsid w:val="00D74D63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D74D63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D74D63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D74D63"/>
    <w:pPr>
      <w:spacing w:before="120" w:after="120"/>
    </w:pPr>
    <w:rPr>
      <w:snapToGrid w:val="0"/>
      <w:sz w:val="16"/>
      <w:lang w:eastAsia="en-US"/>
    </w:rPr>
  </w:style>
  <w:style w:type="paragraph" w:customStyle="1" w:styleId="AmHeadingPA">
    <w:name w:val="AmHeadingPA"/>
    <w:basedOn w:val="Normal"/>
    <w:next w:val="Normal"/>
    <w:rsid w:val="00D74D63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Normal24a">
    <w:name w:val="Normal24a"/>
    <w:basedOn w:val="Normal"/>
    <w:link w:val="Normal24aChar"/>
    <w:rsid w:val="00D74D63"/>
    <w:pPr>
      <w:spacing w:after="480"/>
    </w:pPr>
  </w:style>
  <w:style w:type="character" w:customStyle="1" w:styleId="Normal24aChar">
    <w:name w:val="Normal24a Char"/>
    <w:basedOn w:val="DefaultParagraphFont"/>
    <w:link w:val="Normal24a"/>
    <w:rsid w:val="00D74D63"/>
    <w:rPr>
      <w:sz w:val="24"/>
      <w:lang w:val="fr-FR"/>
    </w:rPr>
  </w:style>
  <w:style w:type="paragraph" w:customStyle="1" w:styleId="Normal1">
    <w:name w:val="Normal1"/>
    <w:basedOn w:val="Normal"/>
    <w:rsid w:val="00D74D63"/>
    <w:pPr>
      <w:widowControl/>
      <w:spacing w:before="100" w:beforeAutospacing="1" w:after="100" w:afterAutospacing="1"/>
    </w:pPr>
    <w:rPr>
      <w:szCs w:val="24"/>
    </w:rPr>
  </w:style>
  <w:style w:type="character" w:customStyle="1" w:styleId="footnotereference0">
    <w:name w:val="footnotereference"/>
    <w:basedOn w:val="DefaultParagraphFont"/>
    <w:rsid w:val="00D74D63"/>
  </w:style>
  <w:style w:type="paragraph" w:customStyle="1" w:styleId="CoverBold">
    <w:name w:val="CoverBold"/>
    <w:basedOn w:val="Normal"/>
    <w:rsid w:val="00D74D63"/>
    <w:pPr>
      <w:ind w:left="1417"/>
    </w:pPr>
    <w:rPr>
      <w:b/>
    </w:rPr>
  </w:style>
  <w:style w:type="paragraph" w:styleId="EndnoteText">
    <w:name w:val="endnote text"/>
    <w:basedOn w:val="Normal"/>
    <w:link w:val="EndnoteTextChar"/>
    <w:unhideWhenUsed/>
    <w:rsid w:val="00D74D63"/>
    <w:rPr>
      <w:sz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D74D63"/>
    <w:rPr>
      <w:lang w:val="fr-FR"/>
    </w:rPr>
  </w:style>
  <w:style w:type="character" w:styleId="EndnoteReference">
    <w:name w:val="endnote reference"/>
    <w:basedOn w:val="DefaultParagraphFont"/>
    <w:uiPriority w:val="99"/>
    <w:unhideWhenUsed/>
    <w:rsid w:val="00D74D63"/>
    <w:rPr>
      <w:vertAlign w:val="superscript"/>
    </w:rPr>
  </w:style>
  <w:style w:type="character" w:customStyle="1" w:styleId="UnresolvedMention1">
    <w:name w:val="Unresolved Mention1"/>
    <w:basedOn w:val="DefaultParagraphFont"/>
    <w:uiPriority w:val="99"/>
    <w:semiHidden/>
    <w:rsid w:val="00D74D63"/>
    <w:rPr>
      <w:color w:val="605E5C"/>
      <w:shd w:val="clear" w:color="auto" w:fill="E1DFDD"/>
    </w:rPr>
  </w:style>
  <w:style w:type="paragraph" w:customStyle="1" w:styleId="AmDocTypeTab">
    <w:name w:val="AmDocTypeTab"/>
    <w:basedOn w:val="Normal"/>
    <w:rsid w:val="00F0593D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F0593D"/>
    <w:pPr>
      <w:spacing w:after="240"/>
      <w:jc w:val="center"/>
    </w:pPr>
  </w:style>
  <w:style w:type="paragraph" w:customStyle="1" w:styleId="AmDateTab">
    <w:name w:val="AmDateTab"/>
    <w:basedOn w:val="Normal"/>
    <w:rsid w:val="00F0593D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F0593D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F0593D"/>
  </w:style>
  <w:style w:type="paragraph" w:customStyle="1" w:styleId="TOC11">
    <w:name w:val="TOC 11"/>
    <w:basedOn w:val="Normal"/>
    <w:next w:val="Normal"/>
    <w:uiPriority w:val="39"/>
    <w:unhideWhenUsed/>
    <w:rsid w:val="00F0593D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21">
    <w:name w:val="TOC 21"/>
    <w:basedOn w:val="Normal"/>
    <w:next w:val="Normal"/>
    <w:uiPriority w:val="39"/>
    <w:unhideWhenUsed/>
    <w:rsid w:val="00F0593D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31">
    <w:name w:val="TOC 31"/>
    <w:basedOn w:val="Normal"/>
    <w:next w:val="Normal"/>
    <w:uiPriority w:val="39"/>
    <w:unhideWhenUsed/>
    <w:rsid w:val="00F0593D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41">
    <w:name w:val="TOC 41"/>
    <w:basedOn w:val="Normal"/>
    <w:next w:val="Normal"/>
    <w:uiPriority w:val="39"/>
    <w:unhideWhenUsed/>
    <w:rsid w:val="00F0593D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51">
    <w:name w:val="TOC 51"/>
    <w:basedOn w:val="Normal"/>
    <w:next w:val="Normal"/>
    <w:uiPriority w:val="39"/>
    <w:unhideWhenUsed/>
    <w:rsid w:val="00F0593D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customStyle="1" w:styleId="TOC61">
    <w:name w:val="TOC 61"/>
    <w:basedOn w:val="Normal"/>
    <w:next w:val="Normal"/>
    <w:uiPriority w:val="39"/>
    <w:unhideWhenUsed/>
    <w:rsid w:val="00F0593D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customStyle="1" w:styleId="TOC71">
    <w:name w:val="TOC 71"/>
    <w:basedOn w:val="Normal"/>
    <w:next w:val="Normal"/>
    <w:uiPriority w:val="39"/>
    <w:unhideWhenUsed/>
    <w:rsid w:val="00F0593D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customStyle="1" w:styleId="TOC81">
    <w:name w:val="TOC 81"/>
    <w:basedOn w:val="Normal"/>
    <w:next w:val="Normal"/>
    <w:uiPriority w:val="39"/>
    <w:unhideWhenUsed/>
    <w:rsid w:val="00F0593D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TOC91">
    <w:name w:val="TOC 91"/>
    <w:basedOn w:val="Normal"/>
    <w:next w:val="Normal"/>
    <w:uiPriority w:val="39"/>
    <w:unhideWhenUsed/>
    <w:rsid w:val="00F0593D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F0593D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F0593D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F0593D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F0593D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F0593D"/>
    <w:pPr>
      <w:widowControl/>
      <w:spacing w:after="240"/>
      <w:jc w:val="center"/>
    </w:pPr>
    <w:rPr>
      <w:rFonts w:eastAsia="Calibri"/>
      <w:szCs w:val="22"/>
      <w:lang w:eastAsia="en-US"/>
    </w:rPr>
  </w:style>
  <w:style w:type="character" w:customStyle="1" w:styleId="Marker">
    <w:name w:val="Marker"/>
    <w:basedOn w:val="DefaultParagraphFont"/>
    <w:rsid w:val="00F0593D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F0593D"/>
    <w:rPr>
      <w:color w:val="008000"/>
      <w:bdr w:val="none" w:sz="0" w:space="0" w:color="auto"/>
      <w:shd w:val="clear" w:color="auto" w:fill="auto"/>
    </w:rPr>
  </w:style>
  <w:style w:type="paragraph" w:customStyle="1" w:styleId="Text1">
    <w:name w:val="Text 1"/>
    <w:basedOn w:val="Normal"/>
    <w:rsid w:val="00F0593D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F0593D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F0593D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F0593D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F0593D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F0593D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Text7">
    <w:name w:val="Text 7"/>
    <w:basedOn w:val="Normal"/>
    <w:rsid w:val="00F0593D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F0593D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F0593D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F0593D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F0593D"/>
    <w:pPr>
      <w:widowControl/>
      <w:spacing w:before="12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F0593D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F0593D"/>
    <w:pPr>
      <w:widowControl/>
      <w:spacing w:before="12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F0593D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F0593D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F0593D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F0593D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F0593D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F0593D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F0593D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F0593D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F0593D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F0593D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F0593D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0">
    <w:name w:val="PointDouble 0"/>
    <w:basedOn w:val="Normal"/>
    <w:rsid w:val="00F0593D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F0593D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F0593D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F0593D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F0593D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F0593D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F0593D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F0593D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F0593D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F0593D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F0593D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F0593D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0">
    <w:name w:val="Tiret 0"/>
    <w:basedOn w:val="Normal"/>
    <w:rsid w:val="00F0593D"/>
    <w:pPr>
      <w:widowControl/>
      <w:numPr>
        <w:numId w:val="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1">
    <w:name w:val="Tiret 1"/>
    <w:basedOn w:val="Normal"/>
    <w:rsid w:val="00F0593D"/>
    <w:pPr>
      <w:widowControl/>
      <w:numPr>
        <w:numId w:val="4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2">
    <w:name w:val="Tiret 2"/>
    <w:basedOn w:val="Normal"/>
    <w:rsid w:val="00F0593D"/>
    <w:pPr>
      <w:widowControl/>
      <w:numPr>
        <w:numId w:val="5"/>
      </w:numPr>
      <w:tabs>
        <w:tab w:val="clear" w:pos="1984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3">
    <w:name w:val="Tiret 3"/>
    <w:basedOn w:val="Normal"/>
    <w:rsid w:val="00F0593D"/>
    <w:pPr>
      <w:widowControl/>
      <w:numPr>
        <w:numId w:val="6"/>
      </w:numPr>
      <w:tabs>
        <w:tab w:val="clear" w:pos="2551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4">
    <w:name w:val="Tiret 4"/>
    <w:basedOn w:val="Normal"/>
    <w:rsid w:val="00F0593D"/>
    <w:pPr>
      <w:widowControl/>
      <w:numPr>
        <w:numId w:val="7"/>
      </w:numPr>
      <w:tabs>
        <w:tab w:val="clear" w:pos="311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F0593D"/>
    <w:pPr>
      <w:widowControl/>
      <w:numPr>
        <w:numId w:val="8"/>
      </w:numPr>
      <w:tabs>
        <w:tab w:val="clear" w:pos="368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F0593D"/>
    <w:pPr>
      <w:widowControl/>
      <w:numPr>
        <w:numId w:val="9"/>
      </w:numPr>
      <w:tabs>
        <w:tab w:val="clear" w:pos="4252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F0593D"/>
    <w:pPr>
      <w:widowControl/>
      <w:numPr>
        <w:numId w:val="10"/>
      </w:numPr>
      <w:tabs>
        <w:tab w:val="clear" w:pos="4819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F0593D"/>
    <w:pPr>
      <w:widowControl/>
      <w:numPr>
        <w:numId w:val="11"/>
      </w:numPr>
      <w:tabs>
        <w:tab w:val="clear" w:pos="5386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F0593D"/>
    <w:pPr>
      <w:widowControl/>
      <w:numPr>
        <w:numId w:val="12"/>
      </w:numPr>
      <w:tabs>
        <w:tab w:val="left" w:pos="850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F0593D"/>
    <w:pPr>
      <w:widowControl/>
      <w:numPr>
        <w:ilvl w:val="1"/>
        <w:numId w:val="12"/>
      </w:numPr>
      <w:tabs>
        <w:tab w:val="left" w:pos="850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F0593D"/>
    <w:pPr>
      <w:widowControl/>
      <w:numPr>
        <w:ilvl w:val="2"/>
        <w:numId w:val="12"/>
      </w:numPr>
      <w:tabs>
        <w:tab w:val="left" w:pos="850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F0593D"/>
    <w:pPr>
      <w:widowControl/>
      <w:numPr>
        <w:ilvl w:val="3"/>
        <w:numId w:val="12"/>
      </w:numPr>
      <w:tabs>
        <w:tab w:val="left" w:pos="850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F0593D"/>
    <w:pPr>
      <w:widowControl/>
      <w:numPr>
        <w:ilvl w:val="4"/>
        <w:numId w:val="12"/>
      </w:numPr>
      <w:tabs>
        <w:tab w:val="left" w:pos="1417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F0593D"/>
    <w:pPr>
      <w:widowControl/>
      <w:numPr>
        <w:ilvl w:val="5"/>
        <w:numId w:val="12"/>
      </w:numPr>
      <w:tabs>
        <w:tab w:val="left" w:pos="1417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F0593D"/>
    <w:pPr>
      <w:widowControl/>
      <w:numPr>
        <w:ilvl w:val="6"/>
        <w:numId w:val="12"/>
      </w:numPr>
      <w:tabs>
        <w:tab w:val="left" w:pos="1417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F0593D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F0593D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F0593D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F0593D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F0593D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F0593D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F0593D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F0593D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F0593D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F0593D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F0593D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F0593D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F0593D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F0593D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F0593D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F0593D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F0593D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F0593D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F0593D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Point0number">
    <w:name w:val="Point 0 (number)"/>
    <w:basedOn w:val="Normal"/>
    <w:rsid w:val="00F0593D"/>
    <w:pPr>
      <w:widowControl/>
      <w:numPr>
        <w:numId w:val="1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F0593D"/>
    <w:pPr>
      <w:widowControl/>
      <w:numPr>
        <w:ilvl w:val="2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F0593D"/>
    <w:pPr>
      <w:widowControl/>
      <w:numPr>
        <w:ilvl w:val="4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F0593D"/>
    <w:pPr>
      <w:widowControl/>
      <w:numPr>
        <w:ilvl w:val="6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F0593D"/>
    <w:pPr>
      <w:widowControl/>
      <w:numPr>
        <w:ilvl w:val="1"/>
        <w:numId w:val="1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F0593D"/>
    <w:pPr>
      <w:widowControl/>
      <w:numPr>
        <w:ilvl w:val="3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F0593D"/>
    <w:pPr>
      <w:widowControl/>
      <w:numPr>
        <w:ilvl w:val="5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F0593D"/>
    <w:pPr>
      <w:widowControl/>
      <w:numPr>
        <w:ilvl w:val="7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F0593D"/>
    <w:pPr>
      <w:widowControl/>
      <w:numPr>
        <w:ilvl w:val="8"/>
        <w:numId w:val="13"/>
      </w:numPr>
      <w:tabs>
        <w:tab w:val="clear" w:pos="3118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F0593D"/>
    <w:pPr>
      <w:widowControl/>
      <w:numPr>
        <w:numId w:val="14"/>
      </w:numPr>
      <w:tabs>
        <w:tab w:val="clear" w:pos="850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F0593D"/>
    <w:pPr>
      <w:widowControl/>
      <w:numPr>
        <w:numId w:val="15"/>
      </w:numPr>
      <w:tabs>
        <w:tab w:val="clear" w:pos="1417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F0593D"/>
    <w:pPr>
      <w:widowControl/>
      <w:numPr>
        <w:numId w:val="16"/>
      </w:numPr>
      <w:tabs>
        <w:tab w:val="clear" w:pos="198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F0593D"/>
    <w:pPr>
      <w:widowControl/>
      <w:numPr>
        <w:numId w:val="17"/>
      </w:numPr>
      <w:tabs>
        <w:tab w:val="clear" w:pos="255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F0593D"/>
    <w:pPr>
      <w:widowControl/>
      <w:numPr>
        <w:numId w:val="18"/>
      </w:numPr>
      <w:tabs>
        <w:tab w:val="clear" w:pos="311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F0593D"/>
    <w:pPr>
      <w:widowControl/>
      <w:numPr>
        <w:numId w:val="19"/>
      </w:numPr>
      <w:tabs>
        <w:tab w:val="clear" w:pos="368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F0593D"/>
    <w:pPr>
      <w:widowControl/>
      <w:numPr>
        <w:numId w:val="20"/>
      </w:numPr>
      <w:tabs>
        <w:tab w:val="clear" w:pos="4252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F0593D"/>
    <w:pPr>
      <w:widowControl/>
      <w:numPr>
        <w:numId w:val="21"/>
      </w:numPr>
      <w:tabs>
        <w:tab w:val="clear" w:pos="4819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F0593D"/>
    <w:pPr>
      <w:widowControl/>
      <w:numPr>
        <w:numId w:val="22"/>
      </w:numPr>
      <w:tabs>
        <w:tab w:val="clear" w:pos="5386"/>
        <w:tab w:val="num" w:pos="850"/>
      </w:tabs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F0593D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F0593D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F0593D"/>
    <w:pPr>
      <w:widowControl/>
      <w:spacing w:before="480" w:after="120" w:line="360" w:lineRule="auto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rsid w:val="00F0593D"/>
    <w:pPr>
      <w:widowControl/>
      <w:numPr>
        <w:numId w:val="23"/>
      </w:numPr>
      <w:tabs>
        <w:tab w:val="clear" w:pos="850"/>
        <w:tab w:val="num" w:pos="1417"/>
      </w:tabs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F0593D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F0593D"/>
    <w:pPr>
      <w:keepNext/>
      <w:widowControl/>
      <w:spacing w:before="120" w:line="360" w:lineRule="auto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F0593D"/>
    <w:pPr>
      <w:keepNext/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F0593D"/>
    <w:pPr>
      <w:keepNext/>
      <w:widowControl/>
      <w:spacing w:before="600" w:after="120" w:line="360" w:lineRule="auto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F0593D"/>
    <w:pPr>
      <w:keepNext/>
      <w:widowControl/>
      <w:tabs>
        <w:tab w:val="left" w:pos="5669"/>
      </w:tabs>
      <w:spacing w:before="720" w:line="360" w:lineRule="auto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F0593D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F0593D"/>
    <w:pPr>
      <w:widowControl/>
      <w:tabs>
        <w:tab w:val="left" w:pos="5669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Sous-titreobjet">
    <w:name w:val="Sous-titre objet"/>
    <w:basedOn w:val="Normal"/>
    <w:rsid w:val="00F0593D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F0593D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F0593D"/>
    <w:pPr>
      <w:keepNext/>
      <w:widowControl/>
      <w:spacing w:before="36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Sous-titreobjet"/>
    <w:rsid w:val="00F0593D"/>
    <w:pPr>
      <w:widowControl/>
      <w:spacing w:before="360"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F0593D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F0593D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F0593D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F0593D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F0593D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F0593D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F0593D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F0593D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F0593D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F0593D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F0593D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F0593D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F0593D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F0593D"/>
    <w:pPr>
      <w:spacing w:before="240"/>
    </w:pPr>
  </w:style>
  <w:style w:type="paragraph" w:customStyle="1" w:styleId="Accordtitre">
    <w:name w:val="Accord titre"/>
    <w:basedOn w:val="Normal"/>
    <w:rsid w:val="00F0593D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F0593D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F0593D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F0593D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F0593D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F0593D"/>
    <w:pPr>
      <w:spacing w:after="240"/>
    </w:pPr>
  </w:style>
  <w:style w:type="paragraph" w:customStyle="1" w:styleId="Annexetitre">
    <w:name w:val="Annexe titre"/>
    <w:basedOn w:val="Normal"/>
    <w:next w:val="Normal"/>
    <w:rsid w:val="00F0593D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F0593D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EndnoteText1">
    <w:name w:val="Endnote Text1"/>
    <w:basedOn w:val="Normal"/>
    <w:next w:val="EndnoteText"/>
    <w:uiPriority w:val="99"/>
    <w:semiHidden/>
    <w:unhideWhenUsed/>
    <w:rsid w:val="00F0593D"/>
    <w:pPr>
      <w:widowControl/>
    </w:pPr>
    <w:rPr>
      <w:sz w:val="20"/>
    </w:rPr>
  </w:style>
  <w:style w:type="paragraph" w:customStyle="1" w:styleId="Division1">
    <w:name w:val="Division 1"/>
    <w:basedOn w:val="Normal"/>
    <w:next w:val="Normal"/>
    <w:rsid w:val="00F0593D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F0593D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F0593D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F0593D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F0593D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F0593D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F0593D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F0593D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F0593D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F0593D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F0593D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F0593D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F0593D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F0593D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F0593D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F0593D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F0593D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F0593D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F0593D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F0593D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F0593D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F0593D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F0593D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F0593D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F0593D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F0593D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HeaderCouncilLarge">
    <w:name w:val="Header Council Large"/>
    <w:basedOn w:val="Normal"/>
    <w:link w:val="HeaderCouncilLargeChar"/>
    <w:rsid w:val="00F0593D"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eastAsia="en-US"/>
    </w:rPr>
  </w:style>
  <w:style w:type="character" w:customStyle="1" w:styleId="TechnicalBlockChar">
    <w:name w:val="Technical Block Char"/>
    <w:basedOn w:val="DefaultParagraphFont"/>
    <w:link w:val="TechnicalBlock"/>
    <w:rsid w:val="00F0593D"/>
    <w:rPr>
      <w:rFonts w:eastAsia="Calibri"/>
      <w:sz w:val="24"/>
      <w:szCs w:val="22"/>
      <w:lang w:val="fr-FR" w:eastAsia="en-US"/>
    </w:rPr>
  </w:style>
  <w:style w:type="character" w:customStyle="1" w:styleId="HeaderCouncilLargeChar">
    <w:name w:val="Header Council Large Char"/>
    <w:basedOn w:val="TechnicalBlockChar"/>
    <w:link w:val="HeaderCouncilLarge"/>
    <w:rsid w:val="00F0593D"/>
    <w:rPr>
      <w:rFonts w:eastAsia="Calibri"/>
      <w:sz w:val="2"/>
      <w:szCs w:val="22"/>
      <w:lang w:val="fr-FR" w:eastAsia="en-US"/>
    </w:rPr>
  </w:style>
  <w:style w:type="paragraph" w:customStyle="1" w:styleId="FooterText">
    <w:name w:val="Footer Text"/>
    <w:basedOn w:val="Normal"/>
    <w:rsid w:val="00F0593D"/>
    <w:pPr>
      <w:widowControl/>
    </w:pPr>
    <w:rPr>
      <w:szCs w:val="24"/>
      <w:lang w:val="en-GB" w:eastAsia="en-US"/>
    </w:rPr>
  </w:style>
  <w:style w:type="character" w:styleId="PlaceholderText">
    <w:name w:val="Placeholder Text"/>
    <w:basedOn w:val="DefaultParagraphFont"/>
    <w:uiPriority w:val="99"/>
    <w:semiHidden/>
    <w:rsid w:val="00F0593D"/>
    <w:rPr>
      <w:color w:val="808080"/>
    </w:rPr>
  </w:style>
  <w:style w:type="paragraph" w:customStyle="1" w:styleId="NormalJustified">
    <w:name w:val="Normal Justified"/>
    <w:basedOn w:val="Normal"/>
    <w:rsid w:val="00F0593D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F0593D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F0593D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PointManual">
    <w:name w:val="Point Manual"/>
    <w:basedOn w:val="Normal"/>
    <w:rsid w:val="00F0593D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F0593D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F0593D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F0593D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F0593D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F0593D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F0593D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F0593D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F0593D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F0593D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F0593D"/>
    <w:pPr>
      <w:widowControl/>
      <w:numPr>
        <w:ilvl w:val="1"/>
        <w:numId w:val="35"/>
      </w:numPr>
      <w:tabs>
        <w:tab w:val="clear" w:pos="567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F0593D"/>
    <w:pPr>
      <w:widowControl/>
      <w:numPr>
        <w:ilvl w:val="3"/>
        <w:numId w:val="35"/>
      </w:numPr>
      <w:tabs>
        <w:tab w:val="clear" w:pos="1134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F0593D"/>
    <w:pPr>
      <w:widowControl/>
      <w:numPr>
        <w:ilvl w:val="5"/>
        <w:numId w:val="35"/>
      </w:numPr>
      <w:tabs>
        <w:tab w:val="clear" w:pos="1701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F0593D"/>
    <w:pPr>
      <w:widowControl/>
      <w:numPr>
        <w:ilvl w:val="7"/>
        <w:numId w:val="35"/>
      </w:numPr>
      <w:tabs>
        <w:tab w:val="clear" w:pos="2268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F0593D"/>
    <w:pPr>
      <w:widowControl/>
      <w:numPr>
        <w:ilvl w:val="8"/>
        <w:numId w:val="35"/>
      </w:numPr>
      <w:tabs>
        <w:tab w:val="clear" w:pos="2835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rsid w:val="00F0593D"/>
    <w:pPr>
      <w:widowControl/>
      <w:numPr>
        <w:numId w:val="35"/>
      </w:numPr>
      <w:tabs>
        <w:tab w:val="clear" w:pos="567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F0593D"/>
    <w:pPr>
      <w:widowControl/>
      <w:numPr>
        <w:ilvl w:val="2"/>
        <w:numId w:val="35"/>
      </w:numPr>
      <w:tabs>
        <w:tab w:val="clear" w:pos="1134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F0593D"/>
    <w:pPr>
      <w:widowControl/>
      <w:numPr>
        <w:ilvl w:val="4"/>
        <w:numId w:val="35"/>
      </w:numPr>
      <w:tabs>
        <w:tab w:val="clear" w:pos="1701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F0593D"/>
    <w:pPr>
      <w:widowControl/>
      <w:numPr>
        <w:ilvl w:val="6"/>
        <w:numId w:val="35"/>
      </w:numPr>
      <w:tabs>
        <w:tab w:val="clear" w:pos="2268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F0593D"/>
    <w:pPr>
      <w:widowControl/>
      <w:numPr>
        <w:numId w:val="36"/>
      </w:numPr>
      <w:tabs>
        <w:tab w:val="clear" w:pos="567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F0593D"/>
    <w:pPr>
      <w:widowControl/>
      <w:numPr>
        <w:ilvl w:val="1"/>
        <w:numId w:val="36"/>
      </w:numPr>
      <w:tabs>
        <w:tab w:val="clear" w:pos="1134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F0593D"/>
    <w:pPr>
      <w:widowControl/>
      <w:numPr>
        <w:ilvl w:val="2"/>
        <w:numId w:val="36"/>
      </w:numPr>
      <w:tabs>
        <w:tab w:val="clear" w:pos="1701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F0593D"/>
    <w:pPr>
      <w:widowControl/>
      <w:numPr>
        <w:ilvl w:val="3"/>
        <w:numId w:val="36"/>
      </w:numPr>
      <w:tabs>
        <w:tab w:val="clear" w:pos="2268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F0593D"/>
    <w:pPr>
      <w:widowControl/>
      <w:numPr>
        <w:ilvl w:val="4"/>
        <w:numId w:val="36"/>
      </w:numPr>
      <w:tabs>
        <w:tab w:val="clear" w:pos="2835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F0593D"/>
    <w:pPr>
      <w:widowControl/>
      <w:numPr>
        <w:numId w:val="34"/>
      </w:numPr>
      <w:tabs>
        <w:tab w:val="clear" w:pos="567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F0593D"/>
    <w:pPr>
      <w:widowControl/>
      <w:numPr>
        <w:numId w:val="2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F0593D"/>
    <w:pPr>
      <w:widowControl/>
      <w:numPr>
        <w:numId w:val="25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F0593D"/>
    <w:pPr>
      <w:widowControl/>
      <w:numPr>
        <w:numId w:val="26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F0593D"/>
    <w:pPr>
      <w:widowControl/>
      <w:numPr>
        <w:numId w:val="27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F0593D"/>
    <w:pPr>
      <w:widowControl/>
      <w:numPr>
        <w:numId w:val="28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F0593D"/>
    <w:pPr>
      <w:numPr>
        <w:numId w:val="29"/>
      </w:numPr>
      <w:tabs>
        <w:tab w:val="clear" w:pos="567"/>
        <w:tab w:val="num" w:pos="4819"/>
      </w:tabs>
      <w:ind w:left="4819"/>
    </w:pPr>
  </w:style>
  <w:style w:type="paragraph" w:customStyle="1" w:styleId="DashEqual1">
    <w:name w:val="Dash Equal 1"/>
    <w:basedOn w:val="Dash1"/>
    <w:rsid w:val="00F0593D"/>
    <w:pPr>
      <w:numPr>
        <w:numId w:val="30"/>
      </w:numPr>
      <w:tabs>
        <w:tab w:val="clear" w:pos="1134"/>
        <w:tab w:val="num" w:pos="5386"/>
      </w:tabs>
      <w:ind w:left="5386"/>
    </w:pPr>
  </w:style>
  <w:style w:type="paragraph" w:customStyle="1" w:styleId="DashEqual2">
    <w:name w:val="Dash Equal 2"/>
    <w:basedOn w:val="Dash2"/>
    <w:rsid w:val="00F0593D"/>
    <w:pPr>
      <w:numPr>
        <w:numId w:val="31"/>
      </w:numPr>
      <w:tabs>
        <w:tab w:val="clear" w:pos="1701"/>
        <w:tab w:val="num" w:pos="850"/>
      </w:tabs>
      <w:ind w:left="850" w:hanging="850"/>
    </w:pPr>
  </w:style>
  <w:style w:type="paragraph" w:customStyle="1" w:styleId="DashEqual3">
    <w:name w:val="Dash Equal 3"/>
    <w:basedOn w:val="Dash3"/>
    <w:rsid w:val="00F0593D"/>
    <w:pPr>
      <w:numPr>
        <w:numId w:val="32"/>
      </w:numPr>
      <w:tabs>
        <w:tab w:val="clear" w:pos="2268"/>
        <w:tab w:val="num" w:pos="850"/>
      </w:tabs>
      <w:ind w:left="850" w:hanging="850"/>
    </w:pPr>
  </w:style>
  <w:style w:type="paragraph" w:customStyle="1" w:styleId="DashEqual4">
    <w:name w:val="Dash Equal 4"/>
    <w:basedOn w:val="Dash4"/>
    <w:rsid w:val="00F0593D"/>
    <w:pPr>
      <w:numPr>
        <w:numId w:val="33"/>
      </w:numPr>
      <w:tabs>
        <w:tab w:val="clear" w:pos="2835"/>
        <w:tab w:val="num" w:pos="360"/>
      </w:tabs>
      <w:ind w:left="4252"/>
    </w:pPr>
  </w:style>
  <w:style w:type="paragraph" w:customStyle="1" w:styleId="HeadingLeft">
    <w:name w:val="Heading Left"/>
    <w:basedOn w:val="Normal"/>
    <w:next w:val="Normal"/>
    <w:rsid w:val="00F0593D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F0593D"/>
    <w:pPr>
      <w:numPr>
        <w:numId w:val="39"/>
      </w:numPr>
      <w:tabs>
        <w:tab w:val="clear" w:pos="567"/>
        <w:tab w:val="num" w:pos="360"/>
      </w:tabs>
      <w:ind w:left="0" w:firstLine="0"/>
    </w:pPr>
  </w:style>
  <w:style w:type="paragraph" w:customStyle="1" w:styleId="Heading123">
    <w:name w:val="Heading 123"/>
    <w:basedOn w:val="HeadingLeft"/>
    <w:next w:val="Normal"/>
    <w:rsid w:val="00F0593D"/>
    <w:pPr>
      <w:numPr>
        <w:numId w:val="38"/>
      </w:numPr>
      <w:tabs>
        <w:tab w:val="clear" w:pos="567"/>
        <w:tab w:val="num" w:pos="360"/>
      </w:tabs>
      <w:ind w:left="0" w:firstLine="0"/>
    </w:pPr>
  </w:style>
  <w:style w:type="paragraph" w:customStyle="1" w:styleId="HeadingABC">
    <w:name w:val="Heading ABC"/>
    <w:basedOn w:val="HeadingLeft"/>
    <w:next w:val="Normal"/>
    <w:rsid w:val="00F0593D"/>
    <w:pPr>
      <w:numPr>
        <w:numId w:val="37"/>
      </w:numPr>
      <w:tabs>
        <w:tab w:val="clear" w:pos="567"/>
        <w:tab w:val="num" w:pos="360"/>
      </w:tabs>
      <w:ind w:left="0" w:firstLine="0"/>
    </w:pPr>
  </w:style>
  <w:style w:type="paragraph" w:customStyle="1" w:styleId="HeadingCentered">
    <w:name w:val="Heading Centered"/>
    <w:basedOn w:val="HeadingLeft"/>
    <w:next w:val="Normal"/>
    <w:rsid w:val="00F0593D"/>
    <w:pPr>
      <w:jc w:val="center"/>
    </w:pPr>
  </w:style>
  <w:style w:type="paragraph" w:customStyle="1" w:styleId="Jardin">
    <w:name w:val="Jardin"/>
    <w:basedOn w:val="Normal"/>
    <w:rsid w:val="00F0593D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F0593D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F0593D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F0593D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F0593D"/>
    <w:rPr>
      <w:b/>
    </w:rPr>
  </w:style>
  <w:style w:type="paragraph" w:customStyle="1" w:styleId="Annex">
    <w:name w:val="Annex"/>
    <w:basedOn w:val="Normal"/>
    <w:next w:val="Normal"/>
    <w:rsid w:val="00F0593D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F0593D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F0593D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F0593D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F0593D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L1">
    <w:name w:val="L1"/>
    <w:basedOn w:val="Normal"/>
    <w:next w:val="ListParagraph"/>
    <w:link w:val="ListParagraphChar"/>
    <w:uiPriority w:val="34"/>
    <w:qFormat/>
    <w:rsid w:val="00F0593D"/>
    <w:pPr>
      <w:widowControl/>
      <w:spacing w:before="120" w:after="120" w:line="360" w:lineRule="auto"/>
      <w:ind w:left="720"/>
      <w:contextualSpacing/>
    </w:pPr>
    <w:rPr>
      <w:rFonts w:eastAsia="Calibri"/>
      <w:szCs w:val="22"/>
      <w:lang w:eastAsia="en-US"/>
    </w:rPr>
  </w:style>
  <w:style w:type="paragraph" w:customStyle="1" w:styleId="ListDash2">
    <w:name w:val="List Dash 2"/>
    <w:basedOn w:val="Normal"/>
    <w:qFormat/>
    <w:rsid w:val="00F0593D"/>
    <w:pPr>
      <w:widowControl/>
      <w:numPr>
        <w:numId w:val="41"/>
      </w:numPr>
      <w:tabs>
        <w:tab w:val="clear" w:pos="1134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de-DE"/>
    </w:rPr>
  </w:style>
  <w:style w:type="character" w:customStyle="1" w:styleId="Hyperlink1">
    <w:name w:val="Hyperlink1"/>
    <w:basedOn w:val="DefaultParagraphFont"/>
    <w:uiPriority w:val="99"/>
    <w:unhideWhenUsed/>
    <w:qFormat/>
    <w:rsid w:val="00F0593D"/>
    <w:rPr>
      <w:color w:val="0563C1"/>
      <w:u w:val="single"/>
    </w:rPr>
  </w:style>
  <w:style w:type="paragraph" w:styleId="NormalWeb">
    <w:name w:val="Normal (Web)"/>
    <w:basedOn w:val="Normal"/>
    <w:uiPriority w:val="99"/>
    <w:unhideWhenUsed/>
    <w:rsid w:val="00F0593D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styleId="ListBullet4">
    <w:name w:val="List Bullet 4"/>
    <w:basedOn w:val="Normal"/>
    <w:rsid w:val="00F0593D"/>
    <w:pPr>
      <w:widowControl/>
      <w:numPr>
        <w:numId w:val="43"/>
      </w:numPr>
      <w:spacing w:before="120" w:after="120"/>
      <w:jc w:val="both"/>
    </w:pPr>
    <w:rPr>
      <w:szCs w:val="22"/>
      <w:lang w:eastAsia="de-DE"/>
    </w:rPr>
  </w:style>
  <w:style w:type="paragraph" w:styleId="ListNumber">
    <w:name w:val="List Number"/>
    <w:basedOn w:val="Normal"/>
    <w:qFormat/>
    <w:rsid w:val="00F0593D"/>
    <w:pPr>
      <w:widowControl/>
      <w:numPr>
        <w:numId w:val="46"/>
      </w:numPr>
      <w:spacing w:before="120" w:after="120"/>
      <w:jc w:val="both"/>
    </w:pPr>
    <w:rPr>
      <w:szCs w:val="22"/>
      <w:lang w:eastAsia="de-DE"/>
    </w:rPr>
  </w:style>
  <w:style w:type="paragraph" w:customStyle="1" w:styleId="ListBullet1">
    <w:name w:val="List Bullet 1"/>
    <w:basedOn w:val="Normal"/>
    <w:rsid w:val="00F0593D"/>
    <w:pPr>
      <w:widowControl/>
      <w:numPr>
        <w:numId w:val="42"/>
      </w:numPr>
      <w:spacing w:before="120" w:after="120"/>
      <w:jc w:val="both"/>
    </w:pPr>
    <w:rPr>
      <w:szCs w:val="22"/>
      <w:lang w:eastAsia="de-DE"/>
    </w:rPr>
  </w:style>
  <w:style w:type="paragraph" w:customStyle="1" w:styleId="ListDash">
    <w:name w:val="List Dash"/>
    <w:basedOn w:val="Normal"/>
    <w:rsid w:val="00F0593D"/>
    <w:pPr>
      <w:widowControl/>
      <w:numPr>
        <w:numId w:val="44"/>
      </w:numPr>
      <w:spacing w:before="120" w:after="120"/>
      <w:jc w:val="both"/>
    </w:pPr>
    <w:rPr>
      <w:szCs w:val="22"/>
      <w:lang w:eastAsia="de-DE"/>
    </w:rPr>
  </w:style>
  <w:style w:type="paragraph" w:customStyle="1" w:styleId="ListDash1">
    <w:name w:val="List Dash 1"/>
    <w:basedOn w:val="Normal"/>
    <w:rsid w:val="00F0593D"/>
    <w:pPr>
      <w:widowControl/>
      <w:numPr>
        <w:numId w:val="45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2">
    <w:name w:val="List Number (Level 2)"/>
    <w:basedOn w:val="Normal"/>
    <w:rsid w:val="00F0593D"/>
    <w:pPr>
      <w:widowControl/>
      <w:numPr>
        <w:ilvl w:val="1"/>
        <w:numId w:val="46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3">
    <w:name w:val="List Number (Level 3)"/>
    <w:basedOn w:val="Normal"/>
    <w:rsid w:val="00F0593D"/>
    <w:pPr>
      <w:widowControl/>
      <w:numPr>
        <w:ilvl w:val="2"/>
        <w:numId w:val="46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4">
    <w:name w:val="List Number (Level 4)"/>
    <w:basedOn w:val="Normal"/>
    <w:rsid w:val="00F0593D"/>
    <w:pPr>
      <w:widowControl/>
      <w:numPr>
        <w:ilvl w:val="3"/>
        <w:numId w:val="46"/>
      </w:numPr>
      <w:spacing w:before="120" w:after="120"/>
      <w:jc w:val="both"/>
    </w:pPr>
    <w:rPr>
      <w:szCs w:val="22"/>
      <w:lang w:eastAsia="de-DE"/>
    </w:rPr>
  </w:style>
  <w:style w:type="table" w:customStyle="1" w:styleId="HTG1">
    <w:name w:val="HTG1"/>
    <w:basedOn w:val="TableNormal"/>
    <w:next w:val="TableGrid"/>
    <w:uiPriority w:val="39"/>
    <w:rsid w:val="00F0593D"/>
    <w:pPr>
      <w:spacing w:before="120" w:after="120"/>
      <w:jc w:val="both"/>
    </w:pPr>
    <w:rPr>
      <w:lang w:val="fr-FR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Bullet">
    <w:name w:val="List Bullet"/>
    <w:basedOn w:val="Normal"/>
    <w:rsid w:val="00F0593D"/>
    <w:pPr>
      <w:widowControl/>
      <w:numPr>
        <w:numId w:val="47"/>
      </w:numPr>
      <w:spacing w:before="120" w:after="120"/>
      <w:jc w:val="both"/>
    </w:pPr>
    <w:rPr>
      <w:szCs w:val="22"/>
    </w:rPr>
  </w:style>
  <w:style w:type="paragraph" w:styleId="ListBullet2">
    <w:name w:val="List Bullet 2"/>
    <w:basedOn w:val="Normal"/>
    <w:rsid w:val="00F0593D"/>
    <w:pPr>
      <w:widowControl/>
      <w:numPr>
        <w:numId w:val="48"/>
      </w:numPr>
      <w:spacing w:before="120" w:after="120"/>
      <w:jc w:val="both"/>
    </w:pPr>
    <w:rPr>
      <w:szCs w:val="22"/>
    </w:rPr>
  </w:style>
  <w:style w:type="paragraph" w:styleId="ListBullet3">
    <w:name w:val="List Bullet 3"/>
    <w:basedOn w:val="Normal"/>
    <w:rsid w:val="00F0593D"/>
    <w:pPr>
      <w:widowControl/>
      <w:numPr>
        <w:numId w:val="49"/>
      </w:numPr>
      <w:spacing w:before="120" w:after="120"/>
      <w:jc w:val="both"/>
    </w:pPr>
    <w:rPr>
      <w:szCs w:val="22"/>
    </w:rPr>
  </w:style>
  <w:style w:type="paragraph" w:styleId="ListNumber2">
    <w:name w:val="List Number 2"/>
    <w:basedOn w:val="Normal"/>
    <w:rsid w:val="00F0593D"/>
    <w:pPr>
      <w:widowControl/>
      <w:numPr>
        <w:numId w:val="53"/>
      </w:numPr>
      <w:spacing w:before="120" w:after="120"/>
      <w:jc w:val="both"/>
    </w:pPr>
    <w:rPr>
      <w:szCs w:val="22"/>
    </w:rPr>
  </w:style>
  <w:style w:type="paragraph" w:styleId="ListNumber3">
    <w:name w:val="List Number 3"/>
    <w:basedOn w:val="Normal"/>
    <w:rsid w:val="00F0593D"/>
    <w:pPr>
      <w:widowControl/>
      <w:numPr>
        <w:numId w:val="54"/>
      </w:numPr>
      <w:spacing w:before="120" w:after="120"/>
      <w:jc w:val="both"/>
    </w:pPr>
    <w:rPr>
      <w:szCs w:val="22"/>
    </w:rPr>
  </w:style>
  <w:style w:type="paragraph" w:styleId="ListNumber4">
    <w:name w:val="List Number 4"/>
    <w:basedOn w:val="Normal"/>
    <w:rsid w:val="00F0593D"/>
    <w:pPr>
      <w:widowControl/>
      <w:numPr>
        <w:numId w:val="55"/>
      </w:numPr>
      <w:spacing w:before="120" w:after="120"/>
      <w:jc w:val="both"/>
    </w:pPr>
    <w:rPr>
      <w:szCs w:val="22"/>
    </w:rPr>
  </w:style>
  <w:style w:type="paragraph" w:customStyle="1" w:styleId="ListDash3">
    <w:name w:val="List Dash 3"/>
    <w:basedOn w:val="Normal"/>
    <w:rsid w:val="00F0593D"/>
    <w:pPr>
      <w:widowControl/>
      <w:numPr>
        <w:numId w:val="50"/>
      </w:numPr>
      <w:spacing w:before="120" w:after="120"/>
      <w:jc w:val="both"/>
    </w:pPr>
    <w:rPr>
      <w:szCs w:val="22"/>
    </w:rPr>
  </w:style>
  <w:style w:type="paragraph" w:customStyle="1" w:styleId="ListDash4">
    <w:name w:val="List Dash 4"/>
    <w:basedOn w:val="Normal"/>
    <w:rsid w:val="00F0593D"/>
    <w:pPr>
      <w:widowControl/>
      <w:numPr>
        <w:numId w:val="51"/>
      </w:numPr>
      <w:spacing w:before="120" w:after="120"/>
      <w:jc w:val="both"/>
    </w:pPr>
    <w:rPr>
      <w:szCs w:val="22"/>
    </w:rPr>
  </w:style>
  <w:style w:type="paragraph" w:customStyle="1" w:styleId="ListNumber1">
    <w:name w:val="List Number 1"/>
    <w:basedOn w:val="Text1"/>
    <w:rsid w:val="00F0593D"/>
    <w:pPr>
      <w:numPr>
        <w:numId w:val="52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1Level2">
    <w:name w:val="List Number 1 (Level 2)"/>
    <w:basedOn w:val="Text1"/>
    <w:rsid w:val="00F0593D"/>
    <w:pPr>
      <w:numPr>
        <w:ilvl w:val="1"/>
        <w:numId w:val="52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2Level2">
    <w:name w:val="List Number 2 (Level 2)"/>
    <w:basedOn w:val="Text2"/>
    <w:rsid w:val="00F0593D"/>
    <w:pPr>
      <w:numPr>
        <w:ilvl w:val="1"/>
        <w:numId w:val="53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3Level2">
    <w:name w:val="List Number 3 (Level 2)"/>
    <w:basedOn w:val="Text3"/>
    <w:rsid w:val="00F0593D"/>
    <w:pPr>
      <w:numPr>
        <w:ilvl w:val="1"/>
        <w:numId w:val="54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4Level2">
    <w:name w:val="List Number 4 (Level 2)"/>
    <w:basedOn w:val="Text4"/>
    <w:rsid w:val="00F0593D"/>
    <w:pPr>
      <w:numPr>
        <w:ilvl w:val="1"/>
        <w:numId w:val="55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1Level3">
    <w:name w:val="List Number 1 (Level 3)"/>
    <w:basedOn w:val="Text1"/>
    <w:rsid w:val="00F0593D"/>
    <w:pPr>
      <w:numPr>
        <w:ilvl w:val="2"/>
        <w:numId w:val="52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2Level3">
    <w:name w:val="List Number 2 (Level 3)"/>
    <w:basedOn w:val="Text2"/>
    <w:rsid w:val="00F0593D"/>
    <w:pPr>
      <w:numPr>
        <w:ilvl w:val="2"/>
        <w:numId w:val="53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3Level3">
    <w:name w:val="List Number 3 (Level 3)"/>
    <w:basedOn w:val="Text3"/>
    <w:rsid w:val="00F0593D"/>
    <w:pPr>
      <w:numPr>
        <w:ilvl w:val="2"/>
        <w:numId w:val="54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4Level3">
    <w:name w:val="List Number 4 (Level 3)"/>
    <w:basedOn w:val="Text4"/>
    <w:rsid w:val="00F0593D"/>
    <w:pPr>
      <w:numPr>
        <w:ilvl w:val="2"/>
        <w:numId w:val="55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1Level4">
    <w:name w:val="List Number 1 (Level 4)"/>
    <w:basedOn w:val="Text1"/>
    <w:rsid w:val="00F0593D"/>
    <w:pPr>
      <w:numPr>
        <w:ilvl w:val="3"/>
        <w:numId w:val="52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2Level4">
    <w:name w:val="List Number 2 (Level 4)"/>
    <w:basedOn w:val="Text2"/>
    <w:rsid w:val="00F0593D"/>
    <w:pPr>
      <w:numPr>
        <w:ilvl w:val="3"/>
        <w:numId w:val="53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3Level4">
    <w:name w:val="List Number 3 (Level 4)"/>
    <w:basedOn w:val="Text3"/>
    <w:rsid w:val="00F0593D"/>
    <w:pPr>
      <w:numPr>
        <w:ilvl w:val="3"/>
        <w:numId w:val="54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4Level4">
    <w:name w:val="List Number 4 (Level 4)"/>
    <w:basedOn w:val="Text4"/>
    <w:rsid w:val="00F0593D"/>
    <w:pPr>
      <w:numPr>
        <w:ilvl w:val="3"/>
        <w:numId w:val="55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Annexetitreexposglobal">
    <w:name w:val="Annexe titre (exposé global)"/>
    <w:basedOn w:val="Normal"/>
    <w:next w:val="Normal"/>
    <w:rsid w:val="00F0593D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acte">
    <w:name w:val="Annexe titre (fiche fin. acte)"/>
    <w:basedOn w:val="Normal"/>
    <w:next w:val="Normal"/>
    <w:rsid w:val="00F0593D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globale">
    <w:name w:val="Annexe titre (fiche fin. globale)"/>
    <w:basedOn w:val="Normal"/>
    <w:next w:val="Normal"/>
    <w:rsid w:val="00F0593D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Exposdesmotifstitreglobal">
    <w:name w:val="Exposé des motifs titre (global)"/>
    <w:basedOn w:val="Normal"/>
    <w:next w:val="Normal"/>
    <w:rsid w:val="00F0593D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Langueoriginale">
    <w:name w:val="Langue originale"/>
    <w:basedOn w:val="Normal"/>
    <w:rsid w:val="00F0593D"/>
    <w:pPr>
      <w:widowControl/>
      <w:spacing w:before="360" w:after="120"/>
      <w:jc w:val="center"/>
    </w:pPr>
    <w:rPr>
      <w:caps/>
      <w:szCs w:val="22"/>
    </w:rPr>
  </w:style>
  <w:style w:type="paragraph" w:customStyle="1" w:styleId="Phrasefinale">
    <w:name w:val="Phrase finale"/>
    <w:basedOn w:val="Normal"/>
    <w:next w:val="Normal"/>
    <w:rsid w:val="00F0593D"/>
    <w:pPr>
      <w:widowControl/>
      <w:spacing w:before="360"/>
      <w:jc w:val="center"/>
    </w:pPr>
    <w:rPr>
      <w:szCs w:val="22"/>
    </w:rPr>
  </w:style>
  <w:style w:type="paragraph" w:customStyle="1" w:styleId="Prliminairetitre">
    <w:name w:val="Préliminaire titre"/>
    <w:basedOn w:val="Normal"/>
    <w:next w:val="Normal"/>
    <w:rsid w:val="00F0593D"/>
    <w:pPr>
      <w:widowControl/>
      <w:spacing w:before="360" w:after="360"/>
      <w:jc w:val="center"/>
    </w:pPr>
    <w:rPr>
      <w:b/>
      <w:szCs w:val="22"/>
    </w:rPr>
  </w:style>
  <w:style w:type="paragraph" w:customStyle="1" w:styleId="Prliminairetype">
    <w:name w:val="Préliminaire type"/>
    <w:basedOn w:val="Normal"/>
    <w:next w:val="Normal"/>
    <w:rsid w:val="00F0593D"/>
    <w:pPr>
      <w:widowControl/>
      <w:spacing w:before="360"/>
      <w:jc w:val="center"/>
    </w:pPr>
    <w:rPr>
      <w:b/>
      <w:szCs w:val="22"/>
    </w:rPr>
  </w:style>
  <w:style w:type="paragraph" w:customStyle="1" w:styleId="Rfrenceinstitutionelle">
    <w:name w:val="Référence institutionelle"/>
    <w:basedOn w:val="Normal"/>
    <w:next w:val="Statut"/>
    <w:rsid w:val="00F0593D"/>
    <w:pPr>
      <w:widowControl/>
      <w:spacing w:after="240"/>
      <w:ind w:left="5103"/>
    </w:pPr>
    <w:rPr>
      <w:szCs w:val="22"/>
    </w:rPr>
  </w:style>
  <w:style w:type="paragraph" w:customStyle="1" w:styleId="Rfrenceinterinstitutionelleprliminaire">
    <w:name w:val="Référence interinstitutionelle (préliminaire)"/>
    <w:basedOn w:val="Normal"/>
    <w:next w:val="Normal"/>
    <w:rsid w:val="00F0593D"/>
    <w:pPr>
      <w:widowControl/>
      <w:ind w:left="5103"/>
    </w:pPr>
    <w:rPr>
      <w:szCs w:val="22"/>
    </w:rPr>
  </w:style>
  <w:style w:type="paragraph" w:customStyle="1" w:styleId="Sous-titreobjetprliminaire">
    <w:name w:val="Sous-titre objet (préliminaire)"/>
    <w:basedOn w:val="Normal"/>
    <w:rsid w:val="00F0593D"/>
    <w:pPr>
      <w:widowControl/>
      <w:jc w:val="center"/>
    </w:pPr>
    <w:rPr>
      <w:b/>
      <w:szCs w:val="22"/>
    </w:rPr>
  </w:style>
  <w:style w:type="paragraph" w:customStyle="1" w:styleId="Statutprliminaire">
    <w:name w:val="Statut (préliminaire)"/>
    <w:basedOn w:val="Normal"/>
    <w:next w:val="Normal"/>
    <w:rsid w:val="00F0593D"/>
    <w:pPr>
      <w:widowControl/>
      <w:spacing w:before="360"/>
      <w:jc w:val="center"/>
    </w:pPr>
    <w:rPr>
      <w:szCs w:val="22"/>
    </w:rPr>
  </w:style>
  <w:style w:type="paragraph" w:customStyle="1" w:styleId="Titreobjetprliminaire">
    <w:name w:val="Titre objet (préliminaire)"/>
    <w:basedOn w:val="Normal"/>
    <w:next w:val="Normal"/>
    <w:rsid w:val="00F0593D"/>
    <w:pPr>
      <w:widowControl/>
      <w:spacing w:before="360" w:after="360"/>
      <w:jc w:val="center"/>
    </w:pPr>
    <w:rPr>
      <w:b/>
      <w:szCs w:val="22"/>
    </w:rPr>
  </w:style>
  <w:style w:type="paragraph" w:customStyle="1" w:styleId="Typedudocumentprliminaire">
    <w:name w:val="Type du document (préliminaire)"/>
    <w:basedOn w:val="Normal"/>
    <w:next w:val="Normal"/>
    <w:rsid w:val="00F0593D"/>
    <w:pPr>
      <w:widowControl/>
      <w:spacing w:before="360"/>
      <w:jc w:val="center"/>
    </w:pPr>
    <w:rPr>
      <w:b/>
      <w:szCs w:val="22"/>
    </w:rPr>
  </w:style>
  <w:style w:type="paragraph" w:customStyle="1" w:styleId="Fichefinancirestandardtitre">
    <w:name w:val="Fiche financière (standard) titre"/>
    <w:basedOn w:val="Normal"/>
    <w:next w:val="Normal"/>
    <w:rsid w:val="00F0593D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standardtitreacte">
    <w:name w:val="Fiche financière (standard) titre (acte)"/>
    <w:basedOn w:val="Normal"/>
    <w:next w:val="Normal"/>
    <w:rsid w:val="00F0593D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">
    <w:name w:val="Fiche financière (travail) titre"/>
    <w:basedOn w:val="Normal"/>
    <w:next w:val="Normal"/>
    <w:rsid w:val="00F0593D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acte">
    <w:name w:val="Fiche financière (travail) titre (acte)"/>
    <w:basedOn w:val="Normal"/>
    <w:next w:val="Normal"/>
    <w:rsid w:val="00F0593D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">
    <w:name w:val="Fiche financière (attribution) titre"/>
    <w:basedOn w:val="Normal"/>
    <w:next w:val="Normal"/>
    <w:rsid w:val="00F0593D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acte">
    <w:name w:val="Fiche financière (attribution) titre (acte)"/>
    <w:basedOn w:val="Normal"/>
    <w:next w:val="Normal"/>
    <w:rsid w:val="00F0593D"/>
    <w:pPr>
      <w:widowControl/>
      <w:spacing w:before="120" w:after="120"/>
      <w:jc w:val="center"/>
    </w:pPr>
    <w:rPr>
      <w:b/>
      <w:szCs w:val="22"/>
      <w:u w:val="single"/>
    </w:rPr>
  </w:style>
  <w:style w:type="paragraph" w:styleId="Caption">
    <w:name w:val="caption"/>
    <w:basedOn w:val="Normal"/>
    <w:next w:val="Normal"/>
    <w:qFormat/>
    <w:rsid w:val="00F0593D"/>
    <w:pPr>
      <w:widowControl/>
      <w:spacing w:before="120" w:after="120"/>
      <w:jc w:val="both"/>
    </w:pPr>
    <w:rPr>
      <w:b/>
      <w:bCs/>
      <w:sz w:val="20"/>
    </w:rPr>
  </w:style>
  <w:style w:type="paragraph" w:styleId="TableofFigures">
    <w:name w:val="table of figures"/>
    <w:basedOn w:val="Normal"/>
    <w:next w:val="Normal"/>
    <w:rsid w:val="00F0593D"/>
    <w:pPr>
      <w:widowControl/>
      <w:spacing w:before="120" w:after="120"/>
      <w:jc w:val="both"/>
    </w:pPr>
    <w:rPr>
      <w:szCs w:val="22"/>
    </w:rPr>
  </w:style>
  <w:style w:type="character" w:styleId="FollowedHyperlink">
    <w:name w:val="FollowedHyperlink"/>
    <w:uiPriority w:val="99"/>
    <w:rsid w:val="00F0593D"/>
    <w:rPr>
      <w:color w:val="800080"/>
      <w:u w:val="single"/>
    </w:rPr>
  </w:style>
  <w:style w:type="paragraph" w:customStyle="1" w:styleId="Sous-titreobjetPagedecouverture">
    <w:name w:val="Sous-titre objet (Page de couverture)"/>
    <w:basedOn w:val="Sous-titreobjet"/>
    <w:rsid w:val="00F0593D"/>
    <w:pPr>
      <w:spacing w:line="240" w:lineRule="auto"/>
    </w:pPr>
    <w:rPr>
      <w:rFonts w:eastAsia="Times New Roman"/>
      <w:lang w:eastAsia="en-GB"/>
    </w:rPr>
  </w:style>
  <w:style w:type="paragraph" w:customStyle="1" w:styleId="FooterCoverPage">
    <w:name w:val="Footer Cover Page"/>
    <w:basedOn w:val="Normal"/>
    <w:link w:val="FooterCoverPageChar"/>
    <w:rsid w:val="00F0593D"/>
    <w:pPr>
      <w:widowControl/>
      <w:tabs>
        <w:tab w:val="center" w:pos="4535"/>
        <w:tab w:val="right" w:pos="9071"/>
        <w:tab w:val="right" w:pos="9921"/>
      </w:tabs>
      <w:spacing w:before="360"/>
      <w:ind w:left="-850" w:right="-850"/>
    </w:pPr>
    <w:rPr>
      <w:rFonts w:eastAsia="Calibri"/>
      <w:szCs w:val="22"/>
    </w:rPr>
  </w:style>
  <w:style w:type="character" w:customStyle="1" w:styleId="FooterCoverPageChar">
    <w:name w:val="Footer Cover Page Char"/>
    <w:link w:val="FooterCoverPage"/>
    <w:rsid w:val="00F0593D"/>
    <w:rPr>
      <w:rFonts w:eastAsia="Calibri"/>
      <w:sz w:val="24"/>
      <w:szCs w:val="22"/>
      <w:lang w:val="fr-FR"/>
    </w:rPr>
  </w:style>
  <w:style w:type="paragraph" w:customStyle="1" w:styleId="HeaderCoverPage">
    <w:name w:val="Header Cover Page"/>
    <w:basedOn w:val="Normal"/>
    <w:link w:val="HeaderCoverPageChar"/>
    <w:rsid w:val="00F0593D"/>
    <w:pPr>
      <w:widowControl/>
      <w:tabs>
        <w:tab w:val="center" w:pos="4535"/>
        <w:tab w:val="right" w:pos="9071"/>
      </w:tabs>
      <w:spacing w:after="120"/>
      <w:jc w:val="both"/>
    </w:pPr>
    <w:rPr>
      <w:rFonts w:eastAsia="Calibri"/>
      <w:szCs w:val="22"/>
    </w:rPr>
  </w:style>
  <w:style w:type="character" w:customStyle="1" w:styleId="HeaderCoverPageChar">
    <w:name w:val="Header Cover Page Char"/>
    <w:link w:val="HeaderCoverPage"/>
    <w:rsid w:val="00F0593D"/>
    <w:rPr>
      <w:rFonts w:eastAsia="Calibri"/>
      <w:sz w:val="24"/>
      <w:szCs w:val="22"/>
      <w:lang w:val="fr-FR"/>
    </w:rPr>
  </w:style>
  <w:style w:type="character" w:customStyle="1" w:styleId="superscript">
    <w:name w:val="superscript"/>
    <w:basedOn w:val="DefaultParagraphFont"/>
    <w:rsid w:val="00F0593D"/>
  </w:style>
  <w:style w:type="character" w:customStyle="1" w:styleId="italics">
    <w:name w:val="italics"/>
    <w:basedOn w:val="DefaultParagraphFont"/>
    <w:rsid w:val="00F0593D"/>
  </w:style>
  <w:style w:type="paragraph" w:customStyle="1" w:styleId="title-article-norm">
    <w:name w:val="title-article-norm"/>
    <w:basedOn w:val="Normal"/>
    <w:rsid w:val="00F0593D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customStyle="1" w:styleId="title-annex-1">
    <w:name w:val="title-annex-1"/>
    <w:basedOn w:val="Normal"/>
    <w:rsid w:val="00F0593D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customStyle="1" w:styleId="List1">
    <w:name w:val="List1"/>
    <w:basedOn w:val="Normal"/>
    <w:rsid w:val="00F0593D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customStyle="1" w:styleId="title-table">
    <w:name w:val="title-table"/>
    <w:basedOn w:val="Normal"/>
    <w:rsid w:val="00F0593D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customStyle="1" w:styleId="footnote">
    <w:name w:val="footnote"/>
    <w:basedOn w:val="Normal"/>
    <w:rsid w:val="00F0593D"/>
    <w:pPr>
      <w:widowControl/>
      <w:spacing w:before="100" w:beforeAutospacing="1" w:after="100" w:afterAutospacing="1"/>
    </w:pPr>
    <w:rPr>
      <w:szCs w:val="24"/>
      <w:lang w:eastAsia="fr-BE"/>
    </w:rPr>
  </w:style>
  <w:style w:type="character" w:styleId="Strong">
    <w:name w:val="Strong"/>
    <w:basedOn w:val="DefaultParagraphFont"/>
    <w:uiPriority w:val="22"/>
    <w:qFormat/>
    <w:rsid w:val="00F0593D"/>
    <w:rPr>
      <w:b/>
      <w:bCs/>
    </w:rPr>
  </w:style>
  <w:style w:type="paragraph" w:customStyle="1" w:styleId="sti-art">
    <w:name w:val="sti-art"/>
    <w:basedOn w:val="Normal"/>
    <w:rsid w:val="00F0593D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customStyle="1" w:styleId="Normal2">
    <w:name w:val="Normal2"/>
    <w:basedOn w:val="Normal"/>
    <w:rsid w:val="00F0593D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customStyle="1" w:styleId="Normal3">
    <w:name w:val="Normal3"/>
    <w:basedOn w:val="Normal"/>
    <w:rsid w:val="00F0593D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customStyle="1" w:styleId="Normal4">
    <w:name w:val="Normal4"/>
    <w:basedOn w:val="Normal"/>
    <w:rsid w:val="00F0593D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customStyle="1" w:styleId="Normal5">
    <w:name w:val="Normal5"/>
    <w:basedOn w:val="Normal"/>
    <w:rsid w:val="00F0593D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customStyle="1" w:styleId="text11">
    <w:name w:val="text1"/>
    <w:basedOn w:val="Normal"/>
    <w:rsid w:val="00F0593D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customStyle="1" w:styleId="oj-ti-art">
    <w:name w:val="oj-ti-art"/>
    <w:basedOn w:val="Normal"/>
    <w:rsid w:val="00F0593D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customStyle="1" w:styleId="oj-sti-art">
    <w:name w:val="oj-sti-art"/>
    <w:basedOn w:val="Normal"/>
    <w:rsid w:val="00F0593D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customStyle="1" w:styleId="oj-normal">
    <w:name w:val="oj-normal"/>
    <w:basedOn w:val="Normal"/>
    <w:rsid w:val="00F0593D"/>
    <w:pPr>
      <w:widowControl/>
      <w:spacing w:before="100" w:beforeAutospacing="1" w:after="100" w:afterAutospacing="1"/>
    </w:pPr>
    <w:rPr>
      <w:szCs w:val="24"/>
      <w:lang w:eastAsia="fr-BE"/>
    </w:rPr>
  </w:style>
  <w:style w:type="character" w:customStyle="1" w:styleId="oj-italic">
    <w:name w:val="oj-italic"/>
    <w:basedOn w:val="DefaultParagraphFont"/>
    <w:rsid w:val="00F0593D"/>
  </w:style>
  <w:style w:type="character" w:customStyle="1" w:styleId="italic">
    <w:name w:val="italic"/>
    <w:basedOn w:val="DefaultParagraphFont"/>
    <w:rsid w:val="00F0593D"/>
  </w:style>
  <w:style w:type="paragraph" w:customStyle="1" w:styleId="Normal7">
    <w:name w:val="Normal7"/>
    <w:basedOn w:val="Normal"/>
    <w:rsid w:val="00F0593D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customStyle="1" w:styleId="Normal8">
    <w:name w:val="Normal8"/>
    <w:basedOn w:val="Normal"/>
    <w:rsid w:val="00F0593D"/>
    <w:pPr>
      <w:widowControl/>
      <w:spacing w:before="100" w:beforeAutospacing="1" w:after="100" w:afterAutospacing="1"/>
    </w:pPr>
    <w:rPr>
      <w:szCs w:val="24"/>
      <w:lang w:eastAsia="fr-BE"/>
    </w:rPr>
  </w:style>
  <w:style w:type="table" w:customStyle="1" w:styleId="GridTable1Light-Accent11">
    <w:name w:val="Grid Table 1 Light - Accent 11"/>
    <w:basedOn w:val="TableNormal"/>
    <w:next w:val="GridTable1Light-Accent1"/>
    <w:uiPriority w:val="46"/>
    <w:rsid w:val="00F0593D"/>
    <w:rPr>
      <w:rFonts w:ascii="Calibri" w:eastAsia="Calibri" w:hAnsi="Calibri" w:cs="Arial"/>
      <w:lang w:val="fr-FR"/>
    </w:rPr>
    <w:tblPr>
      <w:tblStyleRowBandSize w:val="1"/>
      <w:tblStyleColBandSize w:val="1"/>
      <w:tblBorders>
        <w:top w:val="single" w:sz="4" w:space="0" w:color="B4C6E7"/>
        <w:left w:val="single" w:sz="4" w:space="0" w:color="B4C6E7"/>
        <w:bottom w:val="single" w:sz="4" w:space="0" w:color="B4C6E7"/>
        <w:right w:val="single" w:sz="4" w:space="0" w:color="B4C6E7"/>
        <w:insideH w:val="single" w:sz="4" w:space="0" w:color="B4C6E7"/>
        <w:insideV w:val="single" w:sz="4" w:space="0" w:color="B4C6E7"/>
      </w:tblBorders>
    </w:tblPr>
    <w:tblStylePr w:type="firstRow"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Normal9">
    <w:name w:val="Normal9"/>
    <w:basedOn w:val="Normal"/>
    <w:rsid w:val="00F0593D"/>
    <w:pPr>
      <w:widowControl/>
      <w:spacing w:before="100" w:beforeAutospacing="1" w:after="100" w:afterAutospacing="1"/>
    </w:pPr>
    <w:rPr>
      <w:szCs w:val="24"/>
      <w:lang w:eastAsia="fr-BE"/>
    </w:rPr>
  </w:style>
  <w:style w:type="character" w:styleId="Emphasis">
    <w:name w:val="Emphasis"/>
    <w:basedOn w:val="DefaultParagraphFont"/>
    <w:uiPriority w:val="20"/>
    <w:qFormat/>
    <w:rsid w:val="00F0593D"/>
    <w:rPr>
      <w:i/>
      <w:iCs/>
    </w:rPr>
  </w:style>
  <w:style w:type="character" w:customStyle="1" w:styleId="italic1">
    <w:name w:val="italic1"/>
    <w:basedOn w:val="DefaultParagraphFont"/>
    <w:rsid w:val="00F0593D"/>
    <w:rPr>
      <w:i/>
      <w:iCs/>
    </w:rPr>
  </w:style>
  <w:style w:type="paragraph" w:customStyle="1" w:styleId="paragraph">
    <w:name w:val="paragraph"/>
    <w:basedOn w:val="Normal"/>
    <w:rsid w:val="00F0593D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customStyle="1" w:styleId="point0letterautonumber">
    <w:name w:val="point 0 letter autonumber"/>
    <w:basedOn w:val="Normal"/>
    <w:next w:val="Normal"/>
    <w:qFormat/>
    <w:rsid w:val="00F0593D"/>
    <w:pPr>
      <w:widowControl/>
      <w:spacing w:before="120" w:after="120"/>
      <w:ind w:left="567" w:hanging="567"/>
      <w:jc w:val="both"/>
    </w:pPr>
    <w:rPr>
      <w:rFonts w:eastAsia="Calibri"/>
      <w:szCs w:val="22"/>
      <w:lang w:eastAsia="en-US"/>
    </w:rPr>
  </w:style>
  <w:style w:type="character" w:customStyle="1" w:styleId="oj-super">
    <w:name w:val="oj-super"/>
    <w:basedOn w:val="DefaultParagraphFont"/>
    <w:rsid w:val="00F0593D"/>
  </w:style>
  <w:style w:type="paragraph" w:customStyle="1" w:styleId="Normal10">
    <w:name w:val="Normal10"/>
    <w:basedOn w:val="Normal"/>
    <w:rsid w:val="00F0593D"/>
    <w:pPr>
      <w:widowControl/>
      <w:spacing w:before="100" w:beforeAutospacing="1" w:after="100" w:afterAutospacing="1"/>
    </w:pPr>
    <w:rPr>
      <w:rFonts w:eastAsia="Calibri"/>
      <w:szCs w:val="24"/>
      <w:lang w:eastAsia="fr-BE"/>
    </w:rPr>
  </w:style>
  <w:style w:type="character" w:customStyle="1" w:styleId="ListParagraphChar">
    <w:name w:val="List Paragraph Char"/>
    <w:aliases w:val="Paragraphe EI Char,Paragraphe de liste1 Char,EC Char,Paragraphe de liste Char,Issue Action POC Char,List Paragraph1 Char,3 Char,POCG Table Text Char,Dot pt Char,F5 List Paragraph Char,List Paragraph Char Char Char Char,L Char"/>
    <w:link w:val="L1"/>
    <w:uiPriority w:val="34"/>
    <w:qFormat/>
    <w:locked/>
    <w:rsid w:val="00F0593D"/>
    <w:rPr>
      <w:rFonts w:eastAsia="Calibri"/>
      <w:sz w:val="24"/>
      <w:szCs w:val="22"/>
      <w:lang w:val="fr-FR" w:eastAsia="en-US"/>
    </w:rPr>
  </w:style>
  <w:style w:type="paragraph" w:customStyle="1" w:styleId="Normal11">
    <w:name w:val="Normal11"/>
    <w:basedOn w:val="Normal"/>
    <w:rsid w:val="00F0593D"/>
    <w:pPr>
      <w:widowControl/>
      <w:spacing w:before="100" w:beforeAutospacing="1" w:after="100" w:afterAutospacing="1"/>
    </w:pPr>
    <w:rPr>
      <w:szCs w:val="24"/>
    </w:rPr>
  </w:style>
  <w:style w:type="character" w:customStyle="1" w:styleId="normaltextrun">
    <w:name w:val="normaltextrun"/>
    <w:basedOn w:val="DefaultParagraphFont"/>
    <w:rsid w:val="00F0593D"/>
  </w:style>
  <w:style w:type="character" w:customStyle="1" w:styleId="markedcontent">
    <w:name w:val="markedcontent"/>
    <w:basedOn w:val="DefaultParagraphFont"/>
    <w:rsid w:val="00F0593D"/>
  </w:style>
  <w:style w:type="character" w:customStyle="1" w:styleId="num">
    <w:name w:val="num"/>
    <w:basedOn w:val="DefaultParagraphFont"/>
    <w:rsid w:val="00F0593D"/>
  </w:style>
  <w:style w:type="paragraph" w:customStyle="1" w:styleId="norm">
    <w:name w:val="norm"/>
    <w:basedOn w:val="Normal"/>
    <w:rsid w:val="00F0593D"/>
    <w:pPr>
      <w:widowControl/>
      <w:spacing w:before="100" w:beforeAutospacing="1" w:after="100" w:afterAutospacing="1"/>
    </w:pPr>
    <w:rPr>
      <w:szCs w:val="24"/>
    </w:rPr>
  </w:style>
  <w:style w:type="character" w:customStyle="1" w:styleId="eop">
    <w:name w:val="eop"/>
    <w:basedOn w:val="DefaultParagraphFont"/>
    <w:rsid w:val="00F0593D"/>
    <w:rPr>
      <w:rFonts w:ascii="Times New Roman" w:hAnsi="Times New Roman" w:cs="Times New Roman" w:hint="default"/>
    </w:rPr>
  </w:style>
  <w:style w:type="character" w:customStyle="1" w:styleId="contents">
    <w:name w:val="contents"/>
    <w:basedOn w:val="DefaultParagraphFont"/>
    <w:rsid w:val="00F0593D"/>
  </w:style>
  <w:style w:type="table" w:customStyle="1" w:styleId="TableGrid1">
    <w:name w:val="Table Grid1"/>
    <w:basedOn w:val="TableNormal"/>
    <w:next w:val="TableGrid"/>
    <w:uiPriority w:val="59"/>
    <w:rsid w:val="00F0593D"/>
    <w:pPr>
      <w:spacing w:before="120" w:after="120"/>
      <w:jc w:val="both"/>
    </w:pPr>
    <w:rPr>
      <w:lang w:val="fr-FR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itle-article-norm">
    <w:name w:val="stitle-article-norm"/>
    <w:basedOn w:val="Normal"/>
    <w:rsid w:val="00F0593D"/>
    <w:pPr>
      <w:widowControl/>
      <w:spacing w:before="100" w:beforeAutospacing="1" w:after="100" w:afterAutospacing="1"/>
    </w:pPr>
    <w:rPr>
      <w:szCs w:val="24"/>
      <w:lang w:eastAsia="fr-BE"/>
    </w:rPr>
  </w:style>
  <w:style w:type="table" w:customStyle="1" w:styleId="GridTable1Light-Accent111">
    <w:name w:val="Grid Table 1 Light - Accent 111"/>
    <w:basedOn w:val="TableNormal"/>
    <w:next w:val="GridTable1Light-Accent1"/>
    <w:uiPriority w:val="46"/>
    <w:rsid w:val="00F0593D"/>
    <w:rPr>
      <w:rFonts w:ascii="Calibri" w:eastAsia="Calibri" w:hAnsi="Calibri" w:cs="Arial"/>
      <w:lang w:val="fr-FR"/>
    </w:rPr>
    <w:tblPr>
      <w:tblStyleRowBandSize w:val="1"/>
      <w:tblStyleColBandSize w:val="1"/>
      <w:tblBorders>
        <w:top w:val="single" w:sz="4" w:space="0" w:color="BDD6EE"/>
        <w:left w:val="single" w:sz="4" w:space="0" w:color="BDD6EE"/>
        <w:bottom w:val="single" w:sz="4" w:space="0" w:color="BDD6EE"/>
        <w:right w:val="single" w:sz="4" w:space="0" w:color="BDD6EE"/>
        <w:insideH w:val="single" w:sz="4" w:space="0" w:color="BDD6EE"/>
        <w:insideV w:val="single" w:sz="4" w:space="0" w:color="BDD6EE"/>
      </w:tblBorders>
    </w:tblPr>
    <w:tblStylePr w:type="firstRow">
      <w:rPr>
        <w:b/>
        <w:bCs/>
      </w:rPr>
      <w:tblPr/>
      <w:tcPr>
        <w:tcBorders>
          <w:bottom w:val="single" w:sz="12" w:space="0" w:color="9CC2E5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highlight">
    <w:name w:val="highlight"/>
    <w:basedOn w:val="DefaultParagraphFont"/>
    <w:rsid w:val="00F0593D"/>
  </w:style>
  <w:style w:type="character" w:customStyle="1" w:styleId="None">
    <w:name w:val="None"/>
    <w:rsid w:val="00F0593D"/>
  </w:style>
  <w:style w:type="paragraph" w:customStyle="1" w:styleId="nor">
    <w:name w:val="nor"/>
    <w:basedOn w:val="Normal"/>
    <w:rsid w:val="00F0593D"/>
    <w:pPr>
      <w:widowControl/>
      <w:numPr>
        <w:numId w:val="56"/>
      </w:numPr>
      <w:tabs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character" w:customStyle="1" w:styleId="hgkelc">
    <w:name w:val="hgkelc"/>
    <w:basedOn w:val="DefaultParagraphFont"/>
    <w:rsid w:val="00F0593D"/>
  </w:style>
  <w:style w:type="paragraph" w:customStyle="1" w:styleId="HeaderSensitivity">
    <w:name w:val="Header Sensitivity"/>
    <w:basedOn w:val="Normal"/>
    <w:rsid w:val="00F0593D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F0593D"/>
    <w:pPr>
      <w:widowControl/>
      <w:spacing w:after="120"/>
      <w:jc w:val="right"/>
    </w:pPr>
    <w:rPr>
      <w:rFonts w:eastAsia="Calibr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F0593D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character" w:customStyle="1" w:styleId="Marker2">
    <w:name w:val="Marker2"/>
    <w:basedOn w:val="DefaultParagraphFont"/>
    <w:rsid w:val="00F0593D"/>
    <w:rPr>
      <w:color w:val="FF0000"/>
      <w:shd w:val="clear" w:color="auto" w:fill="auto"/>
    </w:rPr>
  </w:style>
  <w:style w:type="paragraph" w:customStyle="1" w:styleId="Langue">
    <w:name w:val="Langue"/>
    <w:basedOn w:val="Normal"/>
    <w:next w:val="Rfrenceinterne"/>
    <w:rsid w:val="00F0593D"/>
    <w:pPr>
      <w:framePr w:wrap="around" w:vAnchor="page" w:hAnchor="text" w:xAlign="center" w:y="14741"/>
      <w:widowControl/>
      <w:spacing w:after="600"/>
      <w:jc w:val="center"/>
    </w:pPr>
    <w:rPr>
      <w:rFonts w:eastAsia="Calibri"/>
      <w:b/>
      <w:caps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F0593D"/>
    <w:pPr>
      <w:widowControl/>
    </w:pPr>
    <w:rPr>
      <w:rFonts w:ascii="Arial" w:eastAsia="Calibr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F0593D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F0593D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F0593D"/>
    <w:pPr>
      <w:widowControl/>
      <w:jc w:val="both"/>
    </w:pPr>
    <w:rPr>
      <w:rFonts w:eastAsia="Calibr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F0593D"/>
    <w:pPr>
      <w:widowControl/>
      <w:jc w:val="both"/>
    </w:pPr>
    <w:rPr>
      <w:rFonts w:eastAsia="Calibri"/>
      <w:szCs w:val="22"/>
      <w:lang w:eastAsia="en-US"/>
    </w:rPr>
  </w:style>
  <w:style w:type="paragraph" w:customStyle="1" w:styleId="Disclaimer">
    <w:name w:val="Disclaimer"/>
    <w:basedOn w:val="Normal"/>
    <w:rsid w:val="00F0593D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SecurityMarking">
    <w:name w:val="SecurityMarking"/>
    <w:basedOn w:val="Normal"/>
    <w:rsid w:val="00F0593D"/>
    <w:pPr>
      <w:widowControl/>
      <w:spacing w:line="276" w:lineRule="auto"/>
      <w:ind w:left="5103"/>
    </w:pPr>
    <w:rPr>
      <w:rFonts w:eastAsia="Calibri"/>
      <w:sz w:val="28"/>
      <w:szCs w:val="22"/>
      <w:lang w:eastAsia="en-US"/>
    </w:rPr>
  </w:style>
  <w:style w:type="paragraph" w:customStyle="1" w:styleId="DateMarking">
    <w:name w:val="DateMarking"/>
    <w:basedOn w:val="Normal"/>
    <w:rsid w:val="00F0593D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F0593D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F0593D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F0593D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vertissementtitre">
    <w:name w:val="Avertissement titre"/>
    <w:basedOn w:val="Normal"/>
    <w:next w:val="Normal"/>
    <w:rsid w:val="00F0593D"/>
    <w:pPr>
      <w:keepNext/>
      <w:widowControl/>
      <w:spacing w:before="480" w:after="120"/>
      <w:jc w:val="both"/>
    </w:pPr>
    <w:rPr>
      <w:rFonts w:eastAsia="Calibr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F0593D"/>
    <w:pPr>
      <w:widowControl/>
      <w:spacing w:before="360" w:after="120"/>
      <w:jc w:val="center"/>
    </w:pPr>
    <w:rPr>
      <w:rFonts w:eastAsia="Calibr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F0593D"/>
    <w:pPr>
      <w:widowControl/>
      <w:spacing w:before="240" w:after="240"/>
      <w:ind w:left="5103"/>
    </w:pPr>
    <w:rPr>
      <w:rFonts w:eastAsia="Calibri"/>
      <w:i/>
      <w:sz w:val="32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F0593D"/>
    <w:pPr>
      <w:widowControl/>
      <w:spacing w:after="240"/>
    </w:pPr>
    <w:rPr>
      <w:rFonts w:eastAsia="Calibri"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F0593D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F0593D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F0593D"/>
    <w:pPr>
      <w:widowControl/>
      <w:ind w:left="5103"/>
    </w:pPr>
    <w:rPr>
      <w:rFonts w:eastAsia="Calibri"/>
      <w:szCs w:val="22"/>
      <w:lang w:eastAsia="en-US"/>
    </w:rPr>
  </w:style>
  <w:style w:type="character" w:customStyle="1" w:styleId="Added">
    <w:name w:val="Added"/>
    <w:basedOn w:val="DefaultParagraphFont"/>
    <w:rsid w:val="00F0593D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F0593D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F0593D"/>
    <w:pPr>
      <w:keepLines/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F0593D"/>
    <w:pPr>
      <w:widowControl/>
      <w:spacing w:before="120" w:after="120"/>
      <w:jc w:val="both"/>
    </w:pPr>
    <w:rPr>
      <w:rFonts w:eastAsia="Calibr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F0593D"/>
    <w:pPr>
      <w:widowControl/>
      <w:spacing w:after="600"/>
      <w:jc w:val="center"/>
    </w:pPr>
    <w:rPr>
      <w:rFonts w:eastAsia="Calibri"/>
      <w:b/>
      <w:szCs w:val="22"/>
      <w:lang w:eastAsia="en-US"/>
    </w:rPr>
  </w:style>
  <w:style w:type="paragraph" w:customStyle="1" w:styleId="Rfrencecroise">
    <w:name w:val="Référence croisée"/>
    <w:basedOn w:val="Normal"/>
    <w:rsid w:val="00F0593D"/>
    <w:pPr>
      <w:widowControl/>
      <w:jc w:val="center"/>
    </w:pPr>
    <w:rPr>
      <w:rFonts w:eastAsia="Calibr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F0593D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F0593D"/>
    <w:pPr>
      <w:spacing w:line="240" w:lineRule="auto"/>
    </w:pPr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F0593D"/>
  </w:style>
  <w:style w:type="paragraph" w:customStyle="1" w:styleId="StatutPagedecouverture">
    <w:name w:val="Statut (Page de couverture)"/>
    <w:basedOn w:val="Statut"/>
    <w:next w:val="TypedudocumentPagedecouverture"/>
    <w:rsid w:val="00F0593D"/>
    <w:pPr>
      <w:spacing w:line="240" w:lineRule="auto"/>
    </w:pPr>
  </w:style>
  <w:style w:type="paragraph" w:customStyle="1" w:styleId="TitreobjetPagedecouverture">
    <w:name w:val="Titre objet (Page de couverture)"/>
    <w:basedOn w:val="Titreobjet"/>
    <w:next w:val="IntrtEEEPagedecouverture"/>
    <w:rsid w:val="00F0593D"/>
    <w:pPr>
      <w:spacing w:line="240" w:lineRule="auto"/>
    </w:pPr>
  </w:style>
  <w:style w:type="paragraph" w:customStyle="1" w:styleId="TypedudocumentPagedecouverture">
    <w:name w:val="Type du document (Page de couverture)"/>
    <w:basedOn w:val="Typedudocument"/>
    <w:next w:val="TitreobjetPagedecouverture"/>
    <w:rsid w:val="00F0593D"/>
    <w:pPr>
      <w:spacing w:line="240" w:lineRule="auto"/>
    </w:pPr>
  </w:style>
  <w:style w:type="paragraph" w:customStyle="1" w:styleId="Volume">
    <w:name w:val="Volume"/>
    <w:basedOn w:val="Normal"/>
    <w:next w:val="Confidentialit"/>
    <w:rsid w:val="00F0593D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Accompagnant">
    <w:name w:val="Accompagnant"/>
    <w:basedOn w:val="Normal"/>
    <w:next w:val="Typeacteprincipal"/>
    <w:rsid w:val="00F0593D"/>
    <w:pPr>
      <w:widowControl/>
      <w:spacing w:after="240"/>
      <w:jc w:val="center"/>
    </w:pPr>
    <w:rPr>
      <w:rFonts w:eastAsia="Calibr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F0593D"/>
    <w:pPr>
      <w:widowControl/>
      <w:spacing w:after="240"/>
      <w:jc w:val="center"/>
    </w:pPr>
    <w:rPr>
      <w:rFonts w:eastAsia="Calibr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F0593D"/>
    <w:pPr>
      <w:widowControl/>
      <w:spacing w:after="360"/>
      <w:jc w:val="center"/>
    </w:pPr>
    <w:rPr>
      <w:rFonts w:eastAsia="Calibr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F0593D"/>
    <w:pPr>
      <w:spacing w:line="240" w:lineRule="auto"/>
    </w:pPr>
  </w:style>
  <w:style w:type="paragraph" w:customStyle="1" w:styleId="AccompagnantPagedecouverture">
    <w:name w:val="Accompagnant (Page de couverture)"/>
    <w:basedOn w:val="Accompagnant"/>
    <w:next w:val="TypeacteprincipalPagedecouverture"/>
    <w:rsid w:val="00F0593D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F0593D"/>
  </w:style>
  <w:style w:type="paragraph" w:customStyle="1" w:styleId="ObjetacteprincipalPagedecouverture">
    <w:name w:val="Objet acte principal (Page de couverture)"/>
    <w:basedOn w:val="Objetacteprincipal"/>
    <w:next w:val="Rfrencecroise"/>
    <w:rsid w:val="00F0593D"/>
  </w:style>
  <w:style w:type="paragraph" w:customStyle="1" w:styleId="LanguesfaisantfoiPagedecouverture">
    <w:name w:val="Langues faisant foi (Page de couverture)"/>
    <w:basedOn w:val="Normal"/>
    <w:next w:val="Normal"/>
    <w:rsid w:val="00F0593D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nbbordered">
    <w:name w:val="nb bordered"/>
    <w:basedOn w:val="Normal"/>
    <w:link w:val="nbborderedChar"/>
    <w:rsid w:val="00F0593D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spacing w:before="120" w:after="160"/>
      <w:ind w:left="480" w:hanging="480"/>
      <w:jc w:val="both"/>
    </w:pPr>
    <w:rPr>
      <w:rFonts w:eastAsia="Calibri"/>
      <w:b/>
      <w:szCs w:val="22"/>
      <w:lang w:eastAsia="en-US"/>
    </w:rPr>
  </w:style>
  <w:style w:type="character" w:customStyle="1" w:styleId="nbborderedChar">
    <w:name w:val="nb bordered Char"/>
    <w:basedOn w:val="TechnicalBlockChar"/>
    <w:link w:val="nbbordered"/>
    <w:rsid w:val="00F0593D"/>
    <w:rPr>
      <w:rFonts w:eastAsia="Calibri"/>
      <w:b/>
      <w:sz w:val="24"/>
      <w:szCs w:val="22"/>
      <w:lang w:val="fr-FR" w:eastAsia="en-US"/>
    </w:rPr>
  </w:style>
  <w:style w:type="character" w:customStyle="1" w:styleId="HeaderCouncilChar">
    <w:name w:val="Header Council Char"/>
    <w:basedOn w:val="DefaultParagraphFont"/>
    <w:rsid w:val="00F0593D"/>
    <w:rPr>
      <w:rFonts w:ascii="Times New Roman" w:hAnsi="Times New Roman" w:cs="Times New Roman"/>
      <w:sz w:val="2"/>
      <w:lang w:val="fr-FR"/>
    </w:rPr>
  </w:style>
  <w:style w:type="character" w:customStyle="1" w:styleId="FooterCouncilChar">
    <w:name w:val="Footer Council Char"/>
    <w:basedOn w:val="DefaultParagraphFont"/>
    <w:rsid w:val="00F0593D"/>
    <w:rPr>
      <w:rFonts w:ascii="Times New Roman" w:hAnsi="Times New Roman" w:cs="Times New Roman"/>
      <w:sz w:val="2"/>
      <w:lang w:val="fr-FR"/>
    </w:rPr>
  </w:style>
  <w:style w:type="paragraph" w:customStyle="1" w:styleId="title-bold">
    <w:name w:val="title-bold"/>
    <w:basedOn w:val="Normal"/>
    <w:uiPriority w:val="99"/>
    <w:semiHidden/>
    <w:rsid w:val="00F0593D"/>
    <w:pPr>
      <w:widowControl/>
      <w:spacing w:before="100" w:beforeAutospacing="1" w:after="100" w:afterAutospacing="1"/>
    </w:pPr>
    <w:rPr>
      <w:rFonts w:ascii="Calibri" w:hAnsi="Calibri" w:cs="Calibri"/>
      <w:sz w:val="22"/>
      <w:szCs w:val="22"/>
      <w:lang w:eastAsia="ko-KR"/>
    </w:rPr>
  </w:style>
  <w:style w:type="character" w:customStyle="1" w:styleId="tw4winMark">
    <w:name w:val="tw4winMark"/>
    <w:rsid w:val="00F0593D"/>
    <w:rPr>
      <w:vanish/>
      <w:color w:val="800080"/>
      <w:vertAlign w:val="subscript"/>
    </w:rPr>
  </w:style>
  <w:style w:type="character" w:customStyle="1" w:styleId="TOCHeadingChar">
    <w:name w:val="TOC Heading Char"/>
    <w:uiPriority w:val="39"/>
    <w:rsid w:val="00F0593D"/>
    <w:rPr>
      <w:rFonts w:ascii="Times New Roman" w:hAnsi="Times New Roman" w:cs="Times New Roman"/>
      <w:b/>
      <w:sz w:val="28"/>
      <w:lang w:val="fr-FR"/>
    </w:rPr>
  </w:style>
  <w:style w:type="character" w:customStyle="1" w:styleId="sub">
    <w:name w:val="sub"/>
    <w:basedOn w:val="DefaultParagraphFont"/>
    <w:rsid w:val="00F0593D"/>
  </w:style>
  <w:style w:type="character" w:customStyle="1" w:styleId="CRMarker">
    <w:name w:val="CR Marker"/>
    <w:basedOn w:val="DefaultParagraphFont"/>
    <w:uiPriority w:val="99"/>
    <w:rsid w:val="00F0593D"/>
    <w:rPr>
      <w:rFonts w:ascii="Wingdings" w:hAnsi="Wingdings" w:cs="Wingdings"/>
    </w:rPr>
  </w:style>
  <w:style w:type="paragraph" w:customStyle="1" w:styleId="CRSeparator">
    <w:name w:val="CR Separator"/>
    <w:basedOn w:val="Normal"/>
    <w:next w:val="CRReference"/>
    <w:uiPriority w:val="99"/>
    <w:rsid w:val="00F0593D"/>
    <w:pPr>
      <w:keepNext/>
      <w:widowControl/>
      <w:pBdr>
        <w:top w:val="single" w:sz="4" w:space="1" w:color="auto"/>
      </w:pBdr>
      <w:autoSpaceDE w:val="0"/>
      <w:autoSpaceDN w:val="0"/>
      <w:jc w:val="both"/>
    </w:pPr>
    <w:rPr>
      <w:szCs w:val="24"/>
    </w:rPr>
  </w:style>
  <w:style w:type="paragraph" w:customStyle="1" w:styleId="CRReference">
    <w:name w:val="CR Reference"/>
    <w:basedOn w:val="Normal"/>
    <w:uiPriority w:val="99"/>
    <w:rsid w:val="00F0593D"/>
    <w:pPr>
      <w:keepNext/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utoSpaceDE w:val="0"/>
      <w:autoSpaceDN w:val="0"/>
      <w:ind w:left="5670"/>
    </w:pPr>
    <w:rPr>
      <w:szCs w:val="24"/>
    </w:rPr>
  </w:style>
  <w:style w:type="character" w:customStyle="1" w:styleId="super">
    <w:name w:val="super"/>
    <w:basedOn w:val="DefaultParagraphFont"/>
    <w:rsid w:val="00F0593D"/>
  </w:style>
  <w:style w:type="paragraph" w:customStyle="1" w:styleId="doc-ti">
    <w:name w:val="doc-ti"/>
    <w:basedOn w:val="Normal"/>
    <w:rsid w:val="00F0593D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CM1">
    <w:name w:val="CM1"/>
    <w:basedOn w:val="Normal"/>
    <w:next w:val="Normal"/>
    <w:uiPriority w:val="99"/>
    <w:rsid w:val="00F0593D"/>
    <w:pPr>
      <w:widowControl/>
      <w:autoSpaceDE w:val="0"/>
      <w:autoSpaceDN w:val="0"/>
      <w:adjustRightInd w:val="0"/>
    </w:pPr>
    <w:rPr>
      <w:rFonts w:eastAsia="Calibri"/>
      <w:szCs w:val="24"/>
      <w:lang w:eastAsia="en-US"/>
    </w:rPr>
  </w:style>
  <w:style w:type="paragraph" w:customStyle="1" w:styleId="CM3">
    <w:name w:val="CM3"/>
    <w:basedOn w:val="Normal"/>
    <w:next w:val="Normal"/>
    <w:uiPriority w:val="99"/>
    <w:rsid w:val="00F0593D"/>
    <w:pPr>
      <w:widowControl/>
      <w:autoSpaceDE w:val="0"/>
      <w:autoSpaceDN w:val="0"/>
      <w:adjustRightInd w:val="0"/>
    </w:pPr>
    <w:rPr>
      <w:rFonts w:eastAsia="Calibri"/>
      <w:szCs w:val="24"/>
      <w:lang w:eastAsia="en-US"/>
    </w:rPr>
  </w:style>
  <w:style w:type="paragraph" w:customStyle="1" w:styleId="CM4">
    <w:name w:val="CM4"/>
    <w:basedOn w:val="Normal"/>
    <w:next w:val="Normal"/>
    <w:uiPriority w:val="99"/>
    <w:rsid w:val="00F0593D"/>
    <w:pPr>
      <w:widowControl/>
      <w:autoSpaceDE w:val="0"/>
      <w:autoSpaceDN w:val="0"/>
      <w:adjustRightInd w:val="0"/>
    </w:pPr>
    <w:rPr>
      <w:rFonts w:eastAsia="Calibri"/>
      <w:szCs w:val="24"/>
      <w:lang w:eastAsia="en-US"/>
    </w:rPr>
  </w:style>
  <w:style w:type="paragraph" w:customStyle="1" w:styleId="LegalNumPar">
    <w:name w:val="LegalNumPar"/>
    <w:basedOn w:val="Normal"/>
    <w:rsid w:val="00F0593D"/>
    <w:pPr>
      <w:widowControl/>
      <w:numPr>
        <w:numId w:val="57"/>
      </w:numPr>
      <w:tabs>
        <w:tab w:val="num" w:pos="360"/>
      </w:tabs>
      <w:spacing w:before="120" w:after="120" w:line="360" w:lineRule="auto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LegalNumPar2">
    <w:name w:val="LegalNumPar2"/>
    <w:basedOn w:val="Normal"/>
    <w:rsid w:val="00F0593D"/>
    <w:pPr>
      <w:widowControl/>
      <w:numPr>
        <w:ilvl w:val="1"/>
        <w:numId w:val="57"/>
      </w:numPr>
      <w:tabs>
        <w:tab w:val="num" w:pos="360"/>
      </w:tabs>
      <w:spacing w:before="120" w:after="120" w:line="360" w:lineRule="auto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LegalNumPar3">
    <w:name w:val="LegalNumPar3"/>
    <w:basedOn w:val="Normal"/>
    <w:rsid w:val="00F0593D"/>
    <w:pPr>
      <w:widowControl/>
      <w:numPr>
        <w:ilvl w:val="2"/>
        <w:numId w:val="57"/>
      </w:numPr>
      <w:tabs>
        <w:tab w:val="num" w:pos="360"/>
      </w:tabs>
      <w:spacing w:before="120" w:after="120" w:line="360" w:lineRule="auto"/>
      <w:ind w:left="0" w:firstLine="0"/>
      <w:jc w:val="both"/>
    </w:pPr>
    <w:rPr>
      <w:rFonts w:eastAsia="Calibri"/>
      <w:szCs w:val="22"/>
      <w:lang w:eastAsia="en-US"/>
    </w:rPr>
  </w:style>
  <w:style w:type="character" w:customStyle="1" w:styleId="tw4winError">
    <w:name w:val="tw4winError"/>
    <w:rsid w:val="00F0593D"/>
    <w:rPr>
      <w:color w:val="00FF00"/>
      <w:sz w:val="40"/>
      <w:lang w:val="fr-FR" w:eastAsia="en-GB"/>
    </w:rPr>
  </w:style>
  <w:style w:type="character" w:customStyle="1" w:styleId="tw4winTerm">
    <w:name w:val="tw4winTerm"/>
    <w:rsid w:val="00F0593D"/>
    <w:rPr>
      <w:color w:val="0000FF"/>
      <w:lang w:val="fr-FR" w:eastAsia="en-GB"/>
    </w:rPr>
  </w:style>
  <w:style w:type="character" w:customStyle="1" w:styleId="tw4winPopup">
    <w:name w:val="tw4winPopup"/>
    <w:rsid w:val="00F0593D"/>
    <w:rPr>
      <w:noProof/>
      <w:color w:val="008000"/>
      <w:lang w:val="fr-FR" w:eastAsia="en-GB"/>
    </w:rPr>
  </w:style>
  <w:style w:type="character" w:customStyle="1" w:styleId="tw4winJump">
    <w:name w:val="tw4winJump"/>
    <w:rsid w:val="00F0593D"/>
    <w:rPr>
      <w:noProof/>
      <w:color w:val="008080"/>
      <w:lang w:val="fr-FR" w:eastAsia="en-GB"/>
    </w:rPr>
  </w:style>
  <w:style w:type="character" w:customStyle="1" w:styleId="tw4winExternal">
    <w:name w:val="tw4winExternal"/>
    <w:rsid w:val="00F0593D"/>
    <w:rPr>
      <w:noProof/>
      <w:color w:val="808080"/>
      <w:lang w:val="fr-FR" w:eastAsia="en-GB"/>
    </w:rPr>
  </w:style>
  <w:style w:type="character" w:customStyle="1" w:styleId="tw4winInternal">
    <w:name w:val="tw4winInternal"/>
    <w:rsid w:val="00F0593D"/>
    <w:rPr>
      <w:noProof/>
      <w:color w:val="FF0000"/>
      <w:lang w:val="fr-FR" w:eastAsia="en-GB"/>
    </w:rPr>
  </w:style>
  <w:style w:type="character" w:customStyle="1" w:styleId="DONOTTRANSLATE">
    <w:name w:val="DO_NOT_TRANSLATE"/>
    <w:rsid w:val="00F0593D"/>
    <w:rPr>
      <w:noProof/>
      <w:color w:val="800000"/>
      <w:lang w:val="fr-FR" w:eastAsia="en-GB"/>
    </w:rPr>
  </w:style>
  <w:style w:type="paragraph" w:customStyle="1" w:styleId="Ttitrearticle">
    <w:name w:val="Ttitre article"/>
    <w:basedOn w:val="Text1"/>
    <w:rsid w:val="00F0593D"/>
    <w:pPr>
      <w:spacing w:line="240" w:lineRule="auto"/>
      <w:jc w:val="center"/>
    </w:pPr>
    <w:rPr>
      <w:i/>
      <w:color w:val="000000"/>
    </w:rPr>
  </w:style>
  <w:style w:type="paragraph" w:customStyle="1" w:styleId="pj">
    <w:name w:val="p.j."/>
    <w:basedOn w:val="Normal"/>
    <w:link w:val="pjChar"/>
    <w:rsid w:val="00F0593D"/>
    <w:pPr>
      <w:widowControl/>
      <w:spacing w:before="1200" w:after="120"/>
      <w:ind w:left="1440" w:hanging="1440"/>
    </w:pPr>
    <w:rPr>
      <w:rFonts w:eastAsia="Calibri"/>
      <w:szCs w:val="22"/>
      <w:lang w:eastAsia="en-US"/>
    </w:rPr>
  </w:style>
  <w:style w:type="character" w:customStyle="1" w:styleId="pjChar">
    <w:name w:val="p.j. Char"/>
    <w:basedOn w:val="TechnicalBlockChar"/>
    <w:link w:val="pj"/>
    <w:rsid w:val="00F0593D"/>
    <w:rPr>
      <w:rFonts w:eastAsia="Calibri"/>
      <w:sz w:val="24"/>
      <w:szCs w:val="22"/>
      <w:lang w:val="fr-FR" w:eastAsia="en-US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F0593D"/>
    <w:rPr>
      <w:color w:val="605E5C"/>
      <w:shd w:val="clear" w:color="auto" w:fill="E1DFDD"/>
    </w:rPr>
  </w:style>
  <w:style w:type="character" w:customStyle="1" w:styleId="ui-provider">
    <w:name w:val="ui-provider"/>
    <w:basedOn w:val="DefaultParagraphFont"/>
    <w:rsid w:val="00F0593D"/>
  </w:style>
  <w:style w:type="character" w:customStyle="1" w:styleId="rynqvb">
    <w:name w:val="rynqvb"/>
    <w:basedOn w:val="DefaultParagraphFont"/>
    <w:rsid w:val="00F0593D"/>
  </w:style>
  <w:style w:type="character" w:customStyle="1" w:styleId="subscript">
    <w:name w:val="subscript"/>
    <w:basedOn w:val="DefaultParagraphFont"/>
    <w:rsid w:val="00F0593D"/>
  </w:style>
  <w:style w:type="character" w:customStyle="1" w:styleId="fontstyle01">
    <w:name w:val="fontstyle01"/>
    <w:basedOn w:val="DefaultParagraphFont"/>
    <w:rsid w:val="00F0593D"/>
    <w:rPr>
      <w:rFonts w:ascii="TimesNewRomanPS-BoldMT" w:hAnsi="TimesNewRomanPS-BoldMT" w:hint="default"/>
      <w:b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DefaultParagraphFont"/>
    <w:rsid w:val="00F0593D"/>
    <w:rPr>
      <w:rFonts w:ascii="TimesNewRomanPS-BoldItalicMT" w:hAnsi="TimesNewRomanPS-BoldItalicMT" w:hint="default"/>
      <w:b/>
      <w:bCs w:val="0"/>
      <w:i/>
      <w:iCs w:val="0"/>
      <w:color w:val="000000"/>
      <w:sz w:val="24"/>
      <w:szCs w:val="24"/>
    </w:rPr>
  </w:style>
  <w:style w:type="paragraph" w:customStyle="1" w:styleId="CommentQuotedText">
    <w:name w:val="CommentQuotedText"/>
    <w:rsid w:val="00F0593D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fr-FR" w:eastAsia="en-US"/>
    </w:rPr>
  </w:style>
  <w:style w:type="paragraph" w:customStyle="1" w:styleId="CommentFwdQuotedText">
    <w:name w:val="CommentFwdQuotedText"/>
    <w:basedOn w:val="Normal"/>
    <w:rsid w:val="00F0593D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F0593D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F0593D"/>
    <w:rPr>
      <w:b/>
      <w:i/>
    </w:rPr>
  </w:style>
  <w:style w:type="character" w:customStyle="1" w:styleId="diff-tte-removed">
    <w:name w:val="diff-tte-removed"/>
    <w:basedOn w:val="DefaultParagraphFont"/>
    <w:rsid w:val="00F0593D"/>
    <w:rPr>
      <w:strike/>
    </w:rPr>
  </w:style>
  <w:style w:type="paragraph" w:customStyle="1" w:styleId="BodyText1">
    <w:name w:val="Body Text1"/>
    <w:basedOn w:val="Normal"/>
    <w:next w:val="BodyText"/>
    <w:link w:val="BodyTextChar"/>
    <w:uiPriority w:val="99"/>
    <w:semiHidden/>
    <w:unhideWhenUsed/>
    <w:rsid w:val="00F0593D"/>
    <w:pPr>
      <w:widowControl/>
      <w:spacing w:after="120" w:line="259" w:lineRule="auto"/>
    </w:pPr>
    <w:rPr>
      <w:sz w:val="20"/>
    </w:rPr>
  </w:style>
  <w:style w:type="character" w:customStyle="1" w:styleId="BodyTextChar">
    <w:name w:val="Body Text Char"/>
    <w:basedOn w:val="DefaultParagraphFont"/>
    <w:link w:val="BodyText1"/>
    <w:uiPriority w:val="99"/>
    <w:semiHidden/>
    <w:rsid w:val="00F0593D"/>
    <w:rPr>
      <w:lang w:val="fr-FR"/>
    </w:rPr>
  </w:style>
  <w:style w:type="paragraph" w:customStyle="1" w:styleId="footnotedescription">
    <w:name w:val="footnote description"/>
    <w:next w:val="Normal"/>
    <w:link w:val="footnotedescriptionChar"/>
    <w:hidden/>
    <w:rsid w:val="00F0593D"/>
    <w:pPr>
      <w:spacing w:line="256" w:lineRule="auto"/>
      <w:ind w:left="720" w:hanging="720"/>
    </w:pPr>
    <w:rPr>
      <w:color w:val="000000"/>
      <w:sz w:val="24"/>
      <w:szCs w:val="22"/>
      <w:lang w:val="fr-FR"/>
    </w:rPr>
  </w:style>
  <w:style w:type="character" w:customStyle="1" w:styleId="footnotedescriptionChar">
    <w:name w:val="footnote description Char"/>
    <w:link w:val="footnotedescription"/>
    <w:rsid w:val="00F0593D"/>
    <w:rPr>
      <w:color w:val="000000"/>
      <w:sz w:val="24"/>
      <w:szCs w:val="22"/>
      <w:lang w:val="fr-FR"/>
    </w:rPr>
  </w:style>
  <w:style w:type="character" w:customStyle="1" w:styleId="footnotemark">
    <w:name w:val="footnote mark"/>
    <w:hidden/>
    <w:rsid w:val="00F0593D"/>
    <w:rPr>
      <w:rFonts w:ascii="Times New Roman" w:eastAsia="Times New Roman" w:hAnsi="Times New Roman" w:cs="Times New Roman"/>
      <w:b/>
      <w:color w:val="000000"/>
      <w:sz w:val="24"/>
      <w:vertAlign w:val="superscript"/>
    </w:rPr>
  </w:style>
  <w:style w:type="table" w:customStyle="1" w:styleId="TableGrid0">
    <w:name w:val="TableGrid"/>
    <w:rsid w:val="00F0593D"/>
    <w:rPr>
      <w:rFonts w:ascii="Calibri" w:hAnsi="Calibri" w:cs="Arial"/>
      <w:sz w:val="22"/>
      <w:szCs w:val="22"/>
      <w:lang w:val="fr-F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0">
    <w:name w:val="TableGrid1"/>
    <w:rsid w:val="00F0593D"/>
    <w:rPr>
      <w:rFonts w:ascii="Calibri" w:hAnsi="Calibri" w:cs="Arial"/>
      <w:sz w:val="22"/>
      <w:szCs w:val="22"/>
      <w:lang w:val="fr-F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">
    <w:name w:val="TableGrid2"/>
    <w:rsid w:val="00F0593D"/>
    <w:rPr>
      <w:rFonts w:ascii="Calibri" w:hAnsi="Calibri" w:cs="Arial"/>
      <w:sz w:val="22"/>
      <w:szCs w:val="22"/>
      <w:lang w:val="fr-F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3">
    <w:name w:val="TableGrid3"/>
    <w:rsid w:val="00F0593D"/>
    <w:rPr>
      <w:rFonts w:ascii="Calibri" w:hAnsi="Calibri" w:cs="Arial"/>
      <w:sz w:val="22"/>
      <w:szCs w:val="22"/>
      <w:lang w:val="fr-F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4">
    <w:name w:val="TableGrid4"/>
    <w:rsid w:val="00F0593D"/>
    <w:rPr>
      <w:rFonts w:ascii="Calibri" w:hAnsi="Calibri" w:cs="Arial"/>
      <w:sz w:val="22"/>
      <w:szCs w:val="22"/>
      <w:lang w:val="fr-F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5">
    <w:name w:val="TableGrid5"/>
    <w:rsid w:val="00F0593D"/>
    <w:rPr>
      <w:rFonts w:ascii="Calibri" w:hAnsi="Calibri" w:cs="Arial"/>
      <w:sz w:val="22"/>
      <w:szCs w:val="22"/>
      <w:lang w:val="fr-F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6">
    <w:name w:val="TableGrid6"/>
    <w:rsid w:val="00F0593D"/>
    <w:rPr>
      <w:rFonts w:ascii="Calibri" w:hAnsi="Calibri" w:cs="Arial"/>
      <w:sz w:val="22"/>
      <w:szCs w:val="22"/>
      <w:lang w:val="fr-F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7">
    <w:name w:val="TableGrid7"/>
    <w:rsid w:val="00F0593D"/>
    <w:rPr>
      <w:rFonts w:ascii="Calibri" w:hAnsi="Calibri" w:cs="Arial"/>
      <w:sz w:val="22"/>
      <w:szCs w:val="22"/>
      <w:lang w:val="fr-F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8">
    <w:name w:val="TableGrid8"/>
    <w:rsid w:val="00F0593D"/>
    <w:rPr>
      <w:rFonts w:ascii="Calibri" w:hAnsi="Calibri" w:cs="Arial"/>
      <w:sz w:val="22"/>
      <w:szCs w:val="22"/>
      <w:lang w:val="fr-F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9">
    <w:name w:val="TableGrid9"/>
    <w:rsid w:val="00F0593D"/>
    <w:rPr>
      <w:rFonts w:ascii="Calibri" w:hAnsi="Calibri" w:cs="Arial"/>
      <w:sz w:val="22"/>
      <w:szCs w:val="22"/>
      <w:lang w:val="fr-F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00">
    <w:name w:val="TableGrid10"/>
    <w:rsid w:val="00F0593D"/>
    <w:rPr>
      <w:rFonts w:ascii="Calibri" w:hAnsi="Calibri" w:cs="Arial"/>
      <w:sz w:val="22"/>
      <w:szCs w:val="22"/>
      <w:lang w:val="fr-F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1">
    <w:name w:val="TableGrid11"/>
    <w:rsid w:val="00F0593D"/>
    <w:rPr>
      <w:rFonts w:ascii="Calibri" w:hAnsi="Calibri" w:cs="Arial"/>
      <w:sz w:val="22"/>
      <w:szCs w:val="22"/>
      <w:lang w:val="fr-F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2">
    <w:name w:val="TableGrid12"/>
    <w:rsid w:val="00F0593D"/>
    <w:rPr>
      <w:rFonts w:ascii="Calibri" w:hAnsi="Calibri" w:cs="Arial"/>
      <w:sz w:val="22"/>
      <w:szCs w:val="22"/>
      <w:lang w:val="fr-F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3">
    <w:name w:val="TableGrid13"/>
    <w:rsid w:val="00F0593D"/>
    <w:rPr>
      <w:rFonts w:ascii="Calibri" w:hAnsi="Calibri" w:cs="Arial"/>
      <w:sz w:val="22"/>
      <w:szCs w:val="22"/>
      <w:lang w:val="fr-F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4">
    <w:name w:val="TableGrid14"/>
    <w:rsid w:val="00F0593D"/>
    <w:rPr>
      <w:rFonts w:ascii="Calibri" w:hAnsi="Calibri" w:cs="Arial"/>
      <w:sz w:val="22"/>
      <w:szCs w:val="22"/>
      <w:lang w:val="fr-F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5">
    <w:name w:val="TableGrid15"/>
    <w:rsid w:val="00F0593D"/>
    <w:rPr>
      <w:rFonts w:ascii="Calibri" w:hAnsi="Calibri" w:cs="Arial"/>
      <w:sz w:val="22"/>
      <w:szCs w:val="22"/>
      <w:lang w:val="fr-F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F0593D"/>
    <w:pPr>
      <w:widowControl/>
      <w:spacing w:before="120" w:after="120" w:line="360" w:lineRule="auto"/>
      <w:jc w:val="center"/>
    </w:pPr>
    <w:rPr>
      <w:rFonts w:eastAsia="Calibri"/>
      <w:b/>
      <w:sz w:val="36"/>
      <w:szCs w:val="36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F0593D"/>
    <w:rPr>
      <w:rFonts w:eastAsia="Calibri"/>
      <w:b/>
      <w:sz w:val="36"/>
      <w:szCs w:val="36"/>
      <w:u w:val="single"/>
      <w:lang w:val="fr-FR"/>
    </w:rPr>
  </w:style>
  <w:style w:type="paragraph" w:styleId="Subtitle">
    <w:name w:val="Subtitle"/>
    <w:basedOn w:val="Normal"/>
    <w:next w:val="Normal"/>
    <w:link w:val="SubtitleChar"/>
    <w:uiPriority w:val="11"/>
    <w:qFormat/>
    <w:rsid w:val="00F0593D"/>
    <w:pPr>
      <w:widowControl/>
      <w:spacing w:before="120" w:after="120" w:line="360" w:lineRule="auto"/>
      <w:jc w:val="center"/>
    </w:pPr>
    <w:rPr>
      <w:rFonts w:eastAsia="Calibri"/>
      <w:b/>
      <w:i/>
      <w:sz w:val="36"/>
      <w:szCs w:val="36"/>
    </w:rPr>
  </w:style>
  <w:style w:type="character" w:customStyle="1" w:styleId="SubtitleChar">
    <w:name w:val="Subtitle Char"/>
    <w:basedOn w:val="DefaultParagraphFont"/>
    <w:link w:val="Subtitle"/>
    <w:uiPriority w:val="11"/>
    <w:rsid w:val="00F0593D"/>
    <w:rPr>
      <w:rFonts w:eastAsia="Calibri"/>
      <w:b/>
      <w:i/>
      <w:sz w:val="36"/>
      <w:szCs w:val="36"/>
      <w:lang w:val="fr-FR"/>
    </w:rPr>
  </w:style>
  <w:style w:type="character" w:customStyle="1" w:styleId="DeltaViewDeletion">
    <w:name w:val="DeltaView Deletion"/>
    <w:uiPriority w:val="99"/>
    <w:rsid w:val="00F0593D"/>
    <w:rPr>
      <w:strike/>
      <w:color w:val="000000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F0593D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F0593D"/>
    <w:rPr>
      <w:color w:val="605E5C"/>
      <w:shd w:val="clear" w:color="auto" w:fill="E1DFDD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0593D"/>
    <w:rPr>
      <w:color w:val="605E5C"/>
      <w:shd w:val="clear" w:color="auto" w:fill="E1DFDD"/>
    </w:rPr>
  </w:style>
  <w:style w:type="character" w:customStyle="1" w:styleId="EndnoteTextChar1">
    <w:name w:val="Endnote Text Char1"/>
    <w:basedOn w:val="DefaultParagraphFont"/>
    <w:rsid w:val="00F0593D"/>
    <w:rPr>
      <w:lang w:val="fr-FR"/>
    </w:rPr>
  </w:style>
  <w:style w:type="paragraph" w:styleId="ListParagraph">
    <w:name w:val="List Paragraph"/>
    <w:basedOn w:val="Normal"/>
    <w:uiPriority w:val="34"/>
    <w:qFormat/>
    <w:rsid w:val="00F0593D"/>
    <w:pPr>
      <w:ind w:left="720"/>
      <w:contextualSpacing/>
    </w:pPr>
  </w:style>
  <w:style w:type="character" w:styleId="Hyperlink">
    <w:name w:val="Hyperlink"/>
    <w:basedOn w:val="DefaultParagraphFont"/>
    <w:rsid w:val="00F0593D"/>
    <w:rPr>
      <w:color w:val="0563C1" w:themeColor="hyperlink"/>
      <w:u w:val="single"/>
    </w:rPr>
  </w:style>
  <w:style w:type="table" w:styleId="GridTable1Light-Accent1">
    <w:name w:val="Grid Table 1 Light Accent 1"/>
    <w:basedOn w:val="TableNormal"/>
    <w:uiPriority w:val="46"/>
    <w:rsid w:val="00F0593D"/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BodyTextChar1"/>
    <w:rsid w:val="00F0593D"/>
    <w:pPr>
      <w:spacing w:after="120"/>
    </w:pPr>
  </w:style>
  <w:style w:type="character" w:customStyle="1" w:styleId="BodyTextChar1">
    <w:name w:val="Body Text Char1"/>
    <w:basedOn w:val="DefaultParagraphFont"/>
    <w:link w:val="BodyText"/>
    <w:rsid w:val="00F0593D"/>
    <w:rPr>
      <w:sz w:val="24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D685AC-14B4-434F-9521-1F1BDB0648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495</Words>
  <Characters>2922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3</vt:i4>
      </vt:variant>
    </vt:vector>
  </HeadingPairs>
  <TitlesOfParts>
    <vt:vector size="4" baseType="lpstr">
      <vt:lpstr>TA</vt:lpstr>
      <vt:lpstr>P9_TA(2024)0000</vt:lpstr>
      <vt:lpstr>    Réception par type des véhicules à moteur et des moteurs en ce qui concerne leur</vt:lpstr>
      <vt:lpstr>        Résolution législative du Parlement européen du 13 mars 2024 sur la proposition </vt:lpstr>
    </vt:vector>
  </TitlesOfParts>
  <Company/>
  <LinksUpToDate>false</LinksUpToDate>
  <CharactersWithSpaces>3411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CORMAN Christel</dc:creator>
  <cp:keywords/>
  <cp:lastModifiedBy>DELECROIX Dorothee</cp:lastModifiedBy>
  <cp:revision>3</cp:revision>
  <cp:lastPrinted>2004-11-19T15:42:00Z</cp:lastPrinted>
  <dcterms:created xsi:type="dcterms:W3CDTF">2024-03-15T11:33:00Z</dcterms:created>
  <dcterms:modified xsi:type="dcterms:W3CDTF">2024-06-25T08:49:00Z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FR</vt:lpwstr>
  </property>
  <property fmtid="{D5CDD505-2E9C-101B-9397-08002B2CF9AE}" pid="3" name="&lt;FdR&gt;">
    <vt:lpwstr>P9_TA-PROV(2024)0153_A9-0298_2023_FR_net pour </vt:lpwstr>
  </property>
  <property fmtid="{D5CDD505-2E9C-101B-9397-08002B2CF9AE}" pid="4" name="&lt;Type&gt;">
    <vt:lpwstr>RR</vt:lpwstr>
  </property>
</Properties>
</file>