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13F1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13F16" w:rsidRDefault="000716C8" w:rsidP="0010095E">
            <w:pPr>
              <w:pStyle w:val="EPName"/>
            </w:pPr>
            <w:r w:rsidRPr="00B13F16">
              <w:t>Parlament Europejski</w:t>
            </w:r>
          </w:p>
          <w:p w:rsidR="00751A4A" w:rsidRPr="00B13F1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C38AA">
              <w:t>2019</w:t>
            </w:r>
            <w:r w:rsidRPr="00B13F16">
              <w:t>-</w:t>
            </w:r>
            <w:r w:rsidRPr="00CC38AA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B13F16" w:rsidRDefault="00187494" w:rsidP="0010095E">
            <w:pPr>
              <w:pStyle w:val="EPLogo"/>
            </w:pPr>
            <w:r w:rsidRPr="00B13F1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13F16" w:rsidRDefault="00D058B8" w:rsidP="004C5D52">
      <w:pPr>
        <w:pStyle w:val="LineTop"/>
      </w:pPr>
    </w:p>
    <w:p w:rsidR="00680577" w:rsidRPr="00B13F16" w:rsidRDefault="000716C8" w:rsidP="00680577">
      <w:pPr>
        <w:pStyle w:val="EPBodyTA1"/>
      </w:pPr>
      <w:r w:rsidRPr="00B13F16">
        <w:t>TEKSTY PRZYJĘTE</w:t>
      </w:r>
    </w:p>
    <w:p w:rsidR="00D058B8" w:rsidRPr="00B13F16" w:rsidRDefault="00D058B8" w:rsidP="00D058B8">
      <w:pPr>
        <w:pStyle w:val="LineBottom"/>
      </w:pPr>
    </w:p>
    <w:p w:rsidR="000716C8" w:rsidRPr="00B13F16" w:rsidRDefault="000716C8" w:rsidP="000716C8">
      <w:pPr>
        <w:pStyle w:val="ATHeading1"/>
      </w:pPr>
      <w:bookmarkStart w:id="0" w:name="TANumber"/>
      <w:r w:rsidRPr="00B13F16">
        <w:t>P</w:t>
      </w:r>
      <w:r w:rsidRPr="00CC38AA">
        <w:t>9</w:t>
      </w:r>
      <w:r w:rsidRPr="00B13F16">
        <w:t>_TA(</w:t>
      </w:r>
      <w:r w:rsidRPr="00CC38AA">
        <w:t>2024</w:t>
      </w:r>
      <w:r w:rsidRPr="00B13F16">
        <w:t>)</w:t>
      </w:r>
      <w:r w:rsidRPr="00CC38AA">
        <w:t>0</w:t>
      </w:r>
      <w:bookmarkEnd w:id="0"/>
      <w:r w:rsidR="00136BC3" w:rsidRPr="00CC38AA">
        <w:t>153</w:t>
      </w:r>
    </w:p>
    <w:p w:rsidR="000716C8" w:rsidRPr="00B13F16" w:rsidRDefault="000716C8" w:rsidP="000716C8">
      <w:pPr>
        <w:pStyle w:val="ATHeading2"/>
      </w:pPr>
      <w:bookmarkStart w:id="1" w:name="title"/>
      <w:r w:rsidRPr="00B13F16">
        <w:t xml:space="preserve">Homologacja typu pojazdów silnikowych i silników w odniesieniu do emisji i trwałości akumulatorów (Euro </w:t>
      </w:r>
      <w:r w:rsidRPr="00CC38AA">
        <w:t>7</w:t>
      </w:r>
      <w:r w:rsidRPr="00B13F16">
        <w:t>)</w:t>
      </w:r>
      <w:bookmarkEnd w:id="1"/>
    </w:p>
    <w:p w:rsidR="000716C8" w:rsidRPr="00B13F16" w:rsidRDefault="000716C8" w:rsidP="000716C8">
      <w:pPr>
        <w:rPr>
          <w:i/>
          <w:vanish/>
        </w:rPr>
      </w:pPr>
      <w:r w:rsidRPr="00B13F16">
        <w:rPr>
          <w:i/>
        </w:rPr>
        <w:fldChar w:fldCharType="begin"/>
      </w:r>
      <w:r w:rsidRPr="00B13F16">
        <w:rPr>
          <w:i/>
        </w:rPr>
        <w:instrText xml:space="preserve"> TC"(</w:instrText>
      </w:r>
      <w:bookmarkStart w:id="2" w:name="DocNumber"/>
      <w:r w:rsidRPr="00B13F16">
        <w:rPr>
          <w:i/>
        </w:rPr>
        <w:instrText>A</w:instrText>
      </w:r>
      <w:r w:rsidRPr="00CC38AA">
        <w:rPr>
          <w:i/>
        </w:rPr>
        <w:instrText>9</w:instrText>
      </w:r>
      <w:r w:rsidRPr="00B13F16">
        <w:rPr>
          <w:i/>
        </w:rPr>
        <w:instrText>-</w:instrText>
      </w:r>
      <w:r w:rsidRPr="00CC38AA">
        <w:rPr>
          <w:i/>
        </w:rPr>
        <w:instrText>0298</w:instrText>
      </w:r>
      <w:r w:rsidRPr="00B13F16">
        <w:rPr>
          <w:i/>
        </w:rPr>
        <w:instrText>/</w:instrText>
      </w:r>
      <w:r w:rsidRPr="00CC38AA">
        <w:rPr>
          <w:i/>
        </w:rPr>
        <w:instrText>2023</w:instrText>
      </w:r>
      <w:bookmarkEnd w:id="2"/>
      <w:r w:rsidRPr="00B13F16">
        <w:rPr>
          <w:i/>
        </w:rPr>
        <w:instrText xml:space="preserve"> - Sprawozdawca: Alexandr Vondra)"\l</w:instrText>
      </w:r>
      <w:r w:rsidRPr="00CC38AA">
        <w:rPr>
          <w:i/>
        </w:rPr>
        <w:instrText>3</w:instrText>
      </w:r>
      <w:r w:rsidRPr="00B13F16">
        <w:rPr>
          <w:i/>
        </w:rPr>
        <w:instrText xml:space="preserve"> \n&gt; \* MERGEFORMAT </w:instrText>
      </w:r>
      <w:r w:rsidRPr="00B13F16">
        <w:rPr>
          <w:i/>
        </w:rPr>
        <w:fldChar w:fldCharType="end"/>
      </w:r>
    </w:p>
    <w:p w:rsidR="000716C8" w:rsidRPr="00B13F16" w:rsidRDefault="000716C8" w:rsidP="000716C8">
      <w:pPr>
        <w:rPr>
          <w:vanish/>
        </w:rPr>
      </w:pPr>
      <w:bookmarkStart w:id="3" w:name="Commission"/>
      <w:r w:rsidRPr="00B13F16">
        <w:rPr>
          <w:vanish/>
        </w:rPr>
        <w:t>Komisja Ochrony Środowiska Naturalnego, Zdrowia Publicznego i Bezpieczeństwa Żywności</w:t>
      </w:r>
      <w:bookmarkEnd w:id="3"/>
    </w:p>
    <w:p w:rsidR="000716C8" w:rsidRPr="00B13F16" w:rsidRDefault="000716C8" w:rsidP="000716C8">
      <w:pPr>
        <w:rPr>
          <w:vanish/>
        </w:rPr>
      </w:pPr>
      <w:bookmarkStart w:id="4" w:name="PE"/>
      <w:r w:rsidRPr="00B13F16">
        <w:rPr>
          <w:vanish/>
        </w:rPr>
        <w:t>PE</w:t>
      </w:r>
      <w:r w:rsidRPr="00CC38AA">
        <w:rPr>
          <w:vanish/>
        </w:rPr>
        <w:t>746</w:t>
      </w:r>
      <w:r w:rsidRPr="00B13F16">
        <w:rPr>
          <w:vanish/>
        </w:rPr>
        <w:t>.</w:t>
      </w:r>
      <w:r w:rsidRPr="00CC38AA">
        <w:rPr>
          <w:vanish/>
        </w:rPr>
        <w:t>876</w:t>
      </w:r>
      <w:bookmarkEnd w:id="4"/>
    </w:p>
    <w:p w:rsidR="000716C8" w:rsidRPr="00B13F16" w:rsidRDefault="000716C8" w:rsidP="000716C8">
      <w:pPr>
        <w:pStyle w:val="ATHeading3"/>
      </w:pPr>
      <w:bookmarkStart w:id="5" w:name="Sujet"/>
      <w:r w:rsidRPr="00B13F16">
        <w:t xml:space="preserve">Rezolucja ustawodawcza Parlamentu Europejskiego z dnia </w:t>
      </w:r>
      <w:r w:rsidR="006D768A" w:rsidRPr="00CC38AA">
        <w:t>13</w:t>
      </w:r>
      <w:r w:rsidR="009D4B52">
        <w:t xml:space="preserve"> marca</w:t>
      </w:r>
      <w:r w:rsidRPr="00B13F16">
        <w:t xml:space="preserve"> </w:t>
      </w:r>
      <w:r w:rsidRPr="00CC38AA">
        <w:t>2024</w:t>
      </w:r>
      <w:r w:rsidRPr="00B13F16">
        <w:t xml:space="preserve"> r. w sprawie wniosku dotyczącego rozporządzenia Parlamentu Europejskiego i Rady w sprawie homologacji typu pojazdów silnikowych i silników oraz układów, komponentów i oddzielnych zespołów technicznych przeznaczonych do tych pojazdów w odniesieniu do emisji i trwałości akumulatora (Euro </w:t>
      </w:r>
      <w:r w:rsidRPr="00CC38AA">
        <w:t>7</w:t>
      </w:r>
      <w:r w:rsidRPr="00B13F16">
        <w:t xml:space="preserve">) oraz uchylenia rozporządzeń (WE) nr </w:t>
      </w:r>
      <w:r w:rsidRPr="00CC38AA">
        <w:t>715</w:t>
      </w:r>
      <w:r w:rsidRPr="00B13F16">
        <w:t>/</w:t>
      </w:r>
      <w:r w:rsidRPr="00CC38AA">
        <w:t>2007</w:t>
      </w:r>
      <w:r w:rsidRPr="00B13F16">
        <w:t xml:space="preserve"> i (WE) nr </w:t>
      </w:r>
      <w:r w:rsidRPr="00CC38AA">
        <w:t>595</w:t>
      </w:r>
      <w:r w:rsidRPr="00B13F16">
        <w:t>/</w:t>
      </w:r>
      <w:r w:rsidRPr="00CC38AA">
        <w:t>2009</w:t>
      </w:r>
      <w:bookmarkEnd w:id="5"/>
      <w:r w:rsidRPr="00B13F16">
        <w:t xml:space="preserve"> </w:t>
      </w:r>
      <w:bookmarkStart w:id="6" w:name="References"/>
      <w:r w:rsidRPr="00B13F16">
        <w:t>(COM</w:t>
      </w:r>
      <w:proofErr w:type="gramStart"/>
      <w:r w:rsidRPr="00B13F16">
        <w:t>(</w:t>
      </w:r>
      <w:r w:rsidRPr="00CC38AA">
        <w:t>2022</w:t>
      </w:r>
      <w:r w:rsidRPr="00B13F16">
        <w:t>)</w:t>
      </w:r>
      <w:r w:rsidRPr="00CC38AA">
        <w:t>0586</w:t>
      </w:r>
      <w:r w:rsidRPr="00B13F16">
        <w:t xml:space="preserve"> – C</w:t>
      </w:r>
      <w:proofErr w:type="gramEnd"/>
      <w:r w:rsidRPr="00CC38AA">
        <w:t>9</w:t>
      </w:r>
      <w:r w:rsidRPr="00B13F16">
        <w:t>-</w:t>
      </w:r>
      <w:r w:rsidRPr="00CC38AA">
        <w:t>0375</w:t>
      </w:r>
      <w:r w:rsidRPr="00B13F16">
        <w:t>/</w:t>
      </w:r>
      <w:r w:rsidRPr="00CC38AA">
        <w:t>2022</w:t>
      </w:r>
      <w:r w:rsidRPr="00B13F16">
        <w:t xml:space="preserve"> – </w:t>
      </w:r>
      <w:r w:rsidRPr="00CC38AA">
        <w:t>2022</w:t>
      </w:r>
      <w:r w:rsidRPr="00B13F16">
        <w:t>/</w:t>
      </w:r>
      <w:r w:rsidRPr="00CC38AA">
        <w:t>0365</w:t>
      </w:r>
      <w:r w:rsidRPr="00B13F16">
        <w:t>(COD))</w:t>
      </w:r>
      <w:bookmarkEnd w:id="6"/>
    </w:p>
    <w:p w:rsidR="000716C8" w:rsidRPr="00B13F16" w:rsidRDefault="000716C8" w:rsidP="000716C8"/>
    <w:p w:rsidR="00937C27" w:rsidRPr="00B13F16" w:rsidRDefault="00937C27" w:rsidP="00937C27">
      <w:pPr>
        <w:pStyle w:val="NormalBold"/>
      </w:pPr>
      <w:bookmarkStart w:id="7" w:name="TextBodyBegin"/>
      <w:bookmarkEnd w:id="7"/>
      <w:r w:rsidRPr="00B13F16">
        <w:t>(Zwykła procedura ustawodawcza: pierwsze czytanie)</w:t>
      </w:r>
    </w:p>
    <w:p w:rsidR="00937C27" w:rsidRPr="00B13F16" w:rsidRDefault="00937C27" w:rsidP="00937C27">
      <w:pPr>
        <w:pStyle w:val="EPComma"/>
      </w:pPr>
      <w:r w:rsidRPr="00B13F16">
        <w:rPr>
          <w:i/>
          <w:iCs/>
        </w:rPr>
        <w:t>Parlament Europejski</w:t>
      </w:r>
      <w:r w:rsidRPr="00B13F16">
        <w:t>,</w:t>
      </w:r>
    </w:p>
    <w:p w:rsidR="00937C27" w:rsidRPr="00B13F16" w:rsidRDefault="00937C27" w:rsidP="00937C27">
      <w:pPr>
        <w:pStyle w:val="NormalHanging12a"/>
      </w:pPr>
      <w:r w:rsidRPr="00B13F16">
        <w:t>–</w:t>
      </w:r>
      <w:r w:rsidRPr="00B13F16">
        <w:tab/>
        <w:t>uwzględniając wniosek Komisji przedstawiony Parlamentowi Europejskiemu i Radzie (COM(</w:t>
      </w:r>
      <w:r w:rsidRPr="00CC38AA">
        <w:t>2022</w:t>
      </w:r>
      <w:r w:rsidRPr="00B13F16">
        <w:t>)</w:t>
      </w:r>
      <w:r w:rsidRPr="00CC38AA">
        <w:t>0586</w:t>
      </w:r>
      <w:r w:rsidRPr="00B13F16">
        <w:t>),</w:t>
      </w:r>
    </w:p>
    <w:p w:rsidR="00937C27" w:rsidRPr="00B13F16" w:rsidRDefault="00937C27" w:rsidP="00937C27">
      <w:pPr>
        <w:pStyle w:val="NormalHanging12a"/>
      </w:pPr>
      <w:r w:rsidRPr="00B13F16">
        <w:t>–</w:t>
      </w:r>
      <w:r w:rsidRPr="00B13F16">
        <w:tab/>
        <w:t>uwzględniając art. </w:t>
      </w:r>
      <w:r w:rsidRPr="00CC38AA">
        <w:t>294</w:t>
      </w:r>
      <w:r w:rsidRPr="00B13F16">
        <w:t xml:space="preserve"> ust. </w:t>
      </w:r>
      <w:r w:rsidRPr="00CC38AA">
        <w:t>2</w:t>
      </w:r>
      <w:r w:rsidRPr="00B13F16">
        <w:t xml:space="preserve"> i art. </w:t>
      </w:r>
      <w:r w:rsidRPr="00CC38AA">
        <w:t>114</w:t>
      </w:r>
      <w:r w:rsidRPr="00B13F16">
        <w:t xml:space="preserve"> Traktatu o funkcjonowaniu Unii Europejskiej, zgodnie z którymi wniosek został przedstawiony Parlamentowi przez Komisję (C</w:t>
      </w:r>
      <w:r w:rsidRPr="00CC38AA">
        <w:t>9</w:t>
      </w:r>
      <w:r w:rsidRPr="00B13F16">
        <w:noBreakHyphen/>
      </w:r>
      <w:r w:rsidRPr="00CC38AA">
        <w:t>0375</w:t>
      </w:r>
      <w:r w:rsidRPr="00B13F16">
        <w:t>/</w:t>
      </w:r>
      <w:r w:rsidRPr="00CC38AA">
        <w:t>2022</w:t>
      </w:r>
      <w:r w:rsidRPr="00B13F16">
        <w:t>),</w:t>
      </w:r>
    </w:p>
    <w:p w:rsidR="00937C27" w:rsidRPr="00B13F16" w:rsidRDefault="00937C27" w:rsidP="00937C27">
      <w:pPr>
        <w:pStyle w:val="NormalHanging12a"/>
      </w:pPr>
      <w:r w:rsidRPr="00B13F16">
        <w:t>–</w:t>
      </w:r>
      <w:r w:rsidRPr="00B13F16">
        <w:tab/>
        <w:t>uwzględniając art. </w:t>
      </w:r>
      <w:r w:rsidRPr="00CC38AA">
        <w:t>294</w:t>
      </w:r>
      <w:r w:rsidRPr="00B13F16">
        <w:t xml:space="preserve"> ust. </w:t>
      </w:r>
      <w:r w:rsidRPr="00CC38AA">
        <w:t>3</w:t>
      </w:r>
      <w:r w:rsidRPr="00B13F16">
        <w:t xml:space="preserve"> Traktatu o funkcjonowaniu Unii Europejskiej,</w:t>
      </w:r>
    </w:p>
    <w:p w:rsidR="00937C27" w:rsidRPr="00B13F16" w:rsidRDefault="00937C27" w:rsidP="00937C27">
      <w:pPr>
        <w:pStyle w:val="NormalHanging12a"/>
      </w:pPr>
      <w:r w:rsidRPr="00B13F16">
        <w:t>–</w:t>
      </w:r>
      <w:r w:rsidRPr="00B13F16">
        <w:tab/>
        <w:t xml:space="preserve">uwzględniając opinię Europejskiego Komitetu Ekonomiczno-Społecznego z </w:t>
      </w:r>
      <w:r w:rsidRPr="00CC38AA">
        <w:t>27</w:t>
      </w:r>
      <w:r w:rsidRPr="00B13F16">
        <w:t xml:space="preserve"> kwietnia </w:t>
      </w:r>
      <w:r w:rsidRPr="00CC38AA">
        <w:t>2023</w:t>
      </w:r>
      <w:r w:rsidRPr="00B13F16">
        <w:t xml:space="preserve"> r.</w:t>
      </w:r>
      <w:r w:rsidRPr="00B13F16">
        <w:rPr>
          <w:rStyle w:val="FootnoteReference"/>
        </w:rPr>
        <w:footnoteReference w:id="1"/>
      </w:r>
      <w:r w:rsidRPr="00B13F16">
        <w:t xml:space="preserve">, </w:t>
      </w:r>
    </w:p>
    <w:p w:rsidR="006D768A" w:rsidRPr="006D768A" w:rsidRDefault="006D768A" w:rsidP="006D768A">
      <w:pPr>
        <w:pStyle w:val="NormalHanging12a"/>
      </w:pPr>
      <w:r w:rsidRPr="006D768A">
        <w:t>–</w:t>
      </w:r>
      <w:r w:rsidRPr="006D768A">
        <w:tab/>
      </w:r>
      <w:r w:rsidRPr="006D768A">
        <w:rPr>
          <w:szCs w:val="24"/>
        </w:rPr>
        <w:t xml:space="preserve">uwzględniając wstępne porozumienie zatwierdzone przez komisję przedmiotowo właściwą na podstawie art. </w:t>
      </w:r>
      <w:r w:rsidRPr="00CC38AA">
        <w:rPr>
          <w:szCs w:val="24"/>
        </w:rPr>
        <w:t>74</w:t>
      </w:r>
      <w:r w:rsidRPr="006D768A">
        <w:rPr>
          <w:szCs w:val="24"/>
        </w:rPr>
        <w:t xml:space="preserve"> ust. </w:t>
      </w:r>
      <w:r w:rsidRPr="00CC38AA">
        <w:rPr>
          <w:szCs w:val="24"/>
        </w:rPr>
        <w:t>4</w:t>
      </w:r>
      <w:r w:rsidRPr="006D768A">
        <w:rPr>
          <w:szCs w:val="24"/>
        </w:rPr>
        <w:t xml:space="preserve"> Regulaminu oraz zobowiązanie przedstawiciela Rady złożone w piśmie z dnia </w:t>
      </w:r>
      <w:r w:rsidRPr="00CC38AA">
        <w:rPr>
          <w:szCs w:val="24"/>
        </w:rPr>
        <w:t>8</w:t>
      </w:r>
      <w:r w:rsidRPr="006D768A">
        <w:rPr>
          <w:szCs w:val="24"/>
        </w:rPr>
        <w:t xml:space="preserve"> stycznia </w:t>
      </w:r>
      <w:r w:rsidRPr="00CC38AA">
        <w:rPr>
          <w:szCs w:val="24"/>
        </w:rPr>
        <w:t>2024</w:t>
      </w:r>
      <w:r w:rsidRPr="006D768A">
        <w:rPr>
          <w:szCs w:val="24"/>
        </w:rPr>
        <w:t xml:space="preserve"> r. do przyjęcia stanowiska Parlamentu zgodnie z art. </w:t>
      </w:r>
      <w:r w:rsidRPr="00CC38AA">
        <w:rPr>
          <w:szCs w:val="24"/>
        </w:rPr>
        <w:t>294</w:t>
      </w:r>
      <w:r w:rsidRPr="006D768A">
        <w:rPr>
          <w:szCs w:val="24"/>
        </w:rPr>
        <w:t xml:space="preserve"> ust. </w:t>
      </w:r>
      <w:r w:rsidRPr="00CC38AA">
        <w:rPr>
          <w:szCs w:val="24"/>
        </w:rPr>
        <w:t>4</w:t>
      </w:r>
      <w:r w:rsidRPr="006D768A">
        <w:rPr>
          <w:szCs w:val="24"/>
        </w:rPr>
        <w:t xml:space="preserve"> Traktatu o funkcjonowaniu Unii Europejskiej,</w:t>
      </w:r>
    </w:p>
    <w:p w:rsidR="006D768A" w:rsidRPr="00B13F16" w:rsidRDefault="006D768A" w:rsidP="006D768A">
      <w:pPr>
        <w:pStyle w:val="NormalHanging12a"/>
      </w:pPr>
      <w:r w:rsidRPr="00B13F16">
        <w:t>–</w:t>
      </w:r>
      <w:r w:rsidRPr="00B13F16">
        <w:tab/>
        <w:t>uwzględniając art. </w:t>
      </w:r>
      <w:r w:rsidRPr="00CC38AA">
        <w:t>59</w:t>
      </w:r>
      <w:r w:rsidRPr="00B13F16">
        <w:t xml:space="preserve"> Regulaminu,</w:t>
      </w:r>
    </w:p>
    <w:p w:rsidR="00937C27" w:rsidRPr="00B13F16" w:rsidRDefault="006D768A" w:rsidP="00937C27">
      <w:pPr>
        <w:pStyle w:val="NormalHanging12a"/>
      </w:pPr>
      <w:r w:rsidRPr="006D768A">
        <w:lastRenderedPageBreak/>
        <w:t>–</w:t>
      </w:r>
      <w:r w:rsidR="00937C27" w:rsidRPr="00B13F16">
        <w:tab/>
        <w:t>uwzględniając opinie przedstawione przez Komisję Przemysłu, Badań Naukowych i Energii, Komisję Rynku Wewnętrznego i Ochrony Konsumentów oraz Komisję Transportu i Turystyki,</w:t>
      </w:r>
    </w:p>
    <w:p w:rsidR="00937C27" w:rsidRPr="00B13F16" w:rsidRDefault="00937C27" w:rsidP="00937C27">
      <w:pPr>
        <w:pStyle w:val="NormalHanging12a"/>
      </w:pPr>
      <w:r w:rsidRPr="00B13F16">
        <w:t>–</w:t>
      </w:r>
      <w:r w:rsidRPr="00B13F16">
        <w:tab/>
        <w:t>uwzględniając sprawozdanie Komisji Ochrony Środowiska Naturalnego, Zdrowia Publicznego i Bezpieczeństwa Żywności (A</w:t>
      </w:r>
      <w:r w:rsidRPr="00CC38AA">
        <w:t>9</w:t>
      </w:r>
      <w:r w:rsidRPr="00B13F16">
        <w:t>-</w:t>
      </w:r>
      <w:r w:rsidRPr="00CC38AA">
        <w:t>0298</w:t>
      </w:r>
      <w:r w:rsidRPr="00B13F16">
        <w:t>/</w:t>
      </w:r>
      <w:r w:rsidRPr="00CC38AA">
        <w:t>2023</w:t>
      </w:r>
      <w:r w:rsidRPr="00B13F16">
        <w:t>),</w:t>
      </w:r>
    </w:p>
    <w:p w:rsidR="00937C27" w:rsidRPr="00B13F16" w:rsidRDefault="00937C27" w:rsidP="00937C27">
      <w:pPr>
        <w:pStyle w:val="NormalHanging12a"/>
      </w:pPr>
      <w:r w:rsidRPr="00CC38AA">
        <w:t>1</w:t>
      </w:r>
      <w:r w:rsidRPr="00B13F16">
        <w:t>.</w:t>
      </w:r>
      <w:r w:rsidRPr="00B13F16">
        <w:tab/>
      </w:r>
      <w:proofErr w:type="gramStart"/>
      <w:r w:rsidRPr="00B13F16">
        <w:t>przyjmuje</w:t>
      </w:r>
      <w:proofErr w:type="gramEnd"/>
      <w:r w:rsidRPr="00B13F16">
        <w:t xml:space="preserve"> poniższe stanowisko w pierwszym czytaniu</w:t>
      </w:r>
      <w:r w:rsidR="006D768A">
        <w:rPr>
          <w:rStyle w:val="FootnoteReference"/>
        </w:rPr>
        <w:footnoteReference w:id="2"/>
      </w:r>
      <w:r w:rsidRPr="00B13F16">
        <w:t>;</w:t>
      </w:r>
    </w:p>
    <w:p w:rsidR="00937C27" w:rsidRPr="00B13F16" w:rsidRDefault="00937C27" w:rsidP="00937C27">
      <w:pPr>
        <w:pStyle w:val="NormalHanging12a"/>
      </w:pPr>
      <w:r w:rsidRPr="00CC38AA">
        <w:t>2</w:t>
      </w:r>
      <w:r w:rsidRPr="00B13F16">
        <w:t>.</w:t>
      </w:r>
      <w:r w:rsidRPr="00B13F16">
        <w:tab/>
      </w:r>
      <w:proofErr w:type="gramStart"/>
      <w:r w:rsidRPr="00B13F16">
        <w:t>zwraca</w:t>
      </w:r>
      <w:proofErr w:type="gramEnd"/>
      <w:r w:rsidRPr="00B13F16">
        <w:t xml:space="preserve"> się do Komisji o ponowne przekazanie mu sprawy, jeśli zastąpi ona pierwotny wniosek, wprowadzi w nim istotne zmiany lub planuje ich wprowadzenie;</w:t>
      </w:r>
    </w:p>
    <w:p w:rsidR="00937C27" w:rsidRPr="00B13F16" w:rsidRDefault="00937C27" w:rsidP="00937C27">
      <w:pPr>
        <w:pStyle w:val="NormalHanging12a"/>
      </w:pPr>
      <w:r w:rsidRPr="00CC38AA">
        <w:t>3</w:t>
      </w:r>
      <w:r w:rsidRPr="00B13F16">
        <w:t>.</w:t>
      </w:r>
      <w:r w:rsidRPr="00B13F16">
        <w:tab/>
      </w:r>
      <w:proofErr w:type="gramStart"/>
      <w:r w:rsidRPr="00B13F16">
        <w:t>zobowiązuje</w:t>
      </w:r>
      <w:proofErr w:type="gramEnd"/>
      <w:r w:rsidRPr="00B13F16">
        <w:t xml:space="preserve"> swoją przewodniczącą do przekazania stanowiska Parlamentu Radzie i Komisji oraz parlamentom narodowym.</w:t>
      </w:r>
    </w:p>
    <w:p w:rsidR="00937C27" w:rsidRPr="00B13F16" w:rsidRDefault="00937C27" w:rsidP="00937C27"/>
    <w:p w:rsidR="008A3A5D" w:rsidRDefault="008A3A5D">
      <w:pPr>
        <w:widowControl/>
        <w:sectPr w:rsidR="008A3A5D" w:rsidSect="00B13F1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8A3A5D" w:rsidRPr="007C20B7" w:rsidRDefault="008A3A5D" w:rsidP="008A3A5D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7C20B7">
        <w:rPr>
          <w:rFonts w:eastAsia="Calibri"/>
          <w:b/>
          <w:bCs/>
          <w:color w:val="000000"/>
          <w:szCs w:val="24"/>
        </w:rPr>
        <w:lastRenderedPageBreak/>
        <w:t>P</w:t>
      </w:r>
      <w:r w:rsidRPr="00CC38AA">
        <w:rPr>
          <w:rFonts w:eastAsia="Calibri"/>
          <w:b/>
          <w:bCs/>
          <w:color w:val="000000"/>
          <w:szCs w:val="24"/>
        </w:rPr>
        <w:t>9</w:t>
      </w:r>
      <w:r w:rsidRPr="007C20B7">
        <w:rPr>
          <w:rFonts w:eastAsia="Calibri"/>
          <w:b/>
          <w:bCs/>
          <w:color w:val="000000"/>
          <w:szCs w:val="24"/>
        </w:rPr>
        <w:t>_TC</w:t>
      </w:r>
      <w:r w:rsidRPr="00CC38AA">
        <w:rPr>
          <w:rFonts w:eastAsia="Calibri"/>
          <w:b/>
          <w:bCs/>
          <w:color w:val="000000"/>
          <w:szCs w:val="24"/>
        </w:rPr>
        <w:t>1</w:t>
      </w:r>
      <w:r w:rsidRPr="007C20B7">
        <w:rPr>
          <w:rFonts w:eastAsia="Calibri"/>
          <w:b/>
          <w:bCs/>
          <w:color w:val="000000"/>
          <w:szCs w:val="24"/>
        </w:rPr>
        <w:t>-COD(</w:t>
      </w:r>
      <w:r w:rsidRPr="00CC38AA">
        <w:rPr>
          <w:rFonts w:eastAsia="Calibri"/>
          <w:b/>
          <w:bCs/>
          <w:color w:val="000000"/>
          <w:szCs w:val="24"/>
        </w:rPr>
        <w:t>2022</w:t>
      </w:r>
      <w:r w:rsidRPr="007C20B7">
        <w:rPr>
          <w:rFonts w:eastAsia="Calibri"/>
          <w:b/>
          <w:bCs/>
          <w:color w:val="000000"/>
          <w:szCs w:val="24"/>
        </w:rPr>
        <w:t>)</w:t>
      </w:r>
      <w:r w:rsidRPr="00CC38AA">
        <w:rPr>
          <w:rFonts w:eastAsia="Calibri"/>
          <w:b/>
          <w:bCs/>
          <w:color w:val="000000"/>
          <w:szCs w:val="24"/>
        </w:rPr>
        <w:t>0365</w:t>
      </w:r>
    </w:p>
    <w:p w:rsidR="008A3A5D" w:rsidRDefault="008A3A5D" w:rsidP="008A3A5D">
      <w:pPr>
        <w:spacing w:before="240"/>
        <w:rPr>
          <w:rFonts w:eastAsia="Calibri"/>
          <w:b/>
          <w:szCs w:val="24"/>
          <w:lang w:eastAsia="en-US"/>
        </w:rPr>
      </w:pPr>
      <w:r w:rsidRPr="008A3A5D">
        <w:rPr>
          <w:b/>
          <w:szCs w:val="24"/>
        </w:rPr>
        <w:t xml:space="preserve">Stanowisko Parlamentu Europejskiego przyjęte w pierwszym czytaniu w dniu </w:t>
      </w:r>
      <w:r w:rsidRPr="00CC38AA">
        <w:rPr>
          <w:b/>
          <w:szCs w:val="24"/>
        </w:rPr>
        <w:t>13</w:t>
      </w:r>
      <w:r w:rsidRPr="008A3A5D">
        <w:rPr>
          <w:b/>
          <w:szCs w:val="24"/>
        </w:rPr>
        <w:t xml:space="preserve"> marca </w:t>
      </w:r>
      <w:r w:rsidRPr="00CC38AA">
        <w:rPr>
          <w:b/>
          <w:szCs w:val="24"/>
        </w:rPr>
        <w:t>2024</w:t>
      </w:r>
      <w:r w:rsidRPr="008A3A5D">
        <w:rPr>
          <w:b/>
          <w:szCs w:val="24"/>
        </w:rPr>
        <w:t xml:space="preserve"> r. w celu przyjęcia rozporządzenia Parlamentu Europejskiego i Rady (UE) </w:t>
      </w:r>
      <w:r w:rsidRPr="00CC38AA">
        <w:rPr>
          <w:b/>
          <w:szCs w:val="24"/>
        </w:rPr>
        <w:t>2024</w:t>
      </w:r>
      <w:r w:rsidRPr="008A3A5D">
        <w:rPr>
          <w:b/>
          <w:szCs w:val="24"/>
        </w:rPr>
        <w:t xml:space="preserve">/... </w:t>
      </w:r>
      <w:proofErr w:type="gramStart"/>
      <w:r w:rsidRPr="008A3A5D">
        <w:rPr>
          <w:rFonts w:eastAsia="Calibri"/>
          <w:b/>
          <w:szCs w:val="24"/>
          <w:lang w:eastAsia="en-US"/>
        </w:rPr>
        <w:t>w</w:t>
      </w:r>
      <w:proofErr w:type="gramEnd"/>
      <w:r w:rsidRPr="008A3A5D">
        <w:rPr>
          <w:rFonts w:eastAsia="Calibri"/>
          <w:b/>
          <w:szCs w:val="24"/>
          <w:lang w:eastAsia="en-US"/>
        </w:rPr>
        <w:t xml:space="preserve"> sprawie homologacji typu pojazdów silnikowych i silników oraz układów, komponentów i oddzielnych zespołów technicznych przeznaczonych do takich pojazdów, w odniesieniu do emisji i trwałości akumulatora (Euro </w:t>
      </w:r>
      <w:r w:rsidRPr="00CC38AA">
        <w:rPr>
          <w:rFonts w:eastAsia="Calibri"/>
          <w:b/>
          <w:szCs w:val="24"/>
          <w:lang w:eastAsia="en-US"/>
        </w:rPr>
        <w:t>7</w:t>
      </w:r>
      <w:r w:rsidRPr="008A3A5D">
        <w:rPr>
          <w:rFonts w:eastAsia="Calibri"/>
          <w:b/>
          <w:szCs w:val="24"/>
          <w:lang w:eastAsia="en-US"/>
        </w:rPr>
        <w:t xml:space="preserve">), zmieniającego rozporządzenie Parlamentu Europejskiego (UE) </w:t>
      </w:r>
      <w:r w:rsidRPr="00CC38AA">
        <w:rPr>
          <w:rFonts w:eastAsia="Calibri"/>
          <w:b/>
          <w:szCs w:val="24"/>
          <w:lang w:eastAsia="en-US"/>
        </w:rPr>
        <w:t>2018</w:t>
      </w:r>
      <w:r w:rsidRPr="008A3A5D">
        <w:rPr>
          <w:rFonts w:eastAsia="Calibri"/>
          <w:b/>
          <w:szCs w:val="24"/>
          <w:lang w:eastAsia="en-US"/>
        </w:rPr>
        <w:t>/</w:t>
      </w:r>
      <w:r w:rsidRPr="00CC38AA">
        <w:rPr>
          <w:rFonts w:eastAsia="Calibri"/>
          <w:b/>
          <w:szCs w:val="24"/>
          <w:lang w:eastAsia="en-US"/>
        </w:rPr>
        <w:t>858</w:t>
      </w:r>
      <w:r w:rsidRPr="008A3A5D">
        <w:rPr>
          <w:rFonts w:eastAsia="Calibri"/>
          <w:b/>
          <w:szCs w:val="24"/>
          <w:lang w:eastAsia="en-US"/>
        </w:rPr>
        <w:t xml:space="preserve"> oraz uchylającego rozporządzenie (WE) nr </w:t>
      </w:r>
      <w:r w:rsidRPr="00CC38AA">
        <w:rPr>
          <w:rFonts w:eastAsia="Calibri"/>
          <w:b/>
          <w:szCs w:val="24"/>
          <w:lang w:eastAsia="en-US"/>
        </w:rPr>
        <w:t>715</w:t>
      </w:r>
      <w:r w:rsidRPr="008A3A5D">
        <w:rPr>
          <w:rFonts w:eastAsia="Calibri"/>
          <w:b/>
          <w:szCs w:val="24"/>
          <w:lang w:eastAsia="en-US"/>
        </w:rPr>
        <w:t>/</w:t>
      </w:r>
      <w:r w:rsidRPr="00CC38AA">
        <w:rPr>
          <w:rFonts w:eastAsia="Calibri"/>
          <w:b/>
          <w:szCs w:val="24"/>
          <w:lang w:eastAsia="en-US"/>
        </w:rPr>
        <w:t>2007</w:t>
      </w:r>
      <w:r w:rsidRPr="008A3A5D">
        <w:rPr>
          <w:rFonts w:eastAsia="Calibri"/>
          <w:b/>
          <w:szCs w:val="24"/>
          <w:lang w:eastAsia="en-US"/>
        </w:rPr>
        <w:t xml:space="preserve"> Parlamentu Europejskiego i Rady i rozporządzenie Parlamentu Europejskiego i Rady (WE) nr </w:t>
      </w:r>
      <w:r w:rsidRPr="00CC38AA">
        <w:rPr>
          <w:rFonts w:eastAsia="Calibri"/>
          <w:b/>
          <w:szCs w:val="24"/>
          <w:lang w:eastAsia="en-US"/>
        </w:rPr>
        <w:t>595</w:t>
      </w:r>
      <w:r w:rsidRPr="008A3A5D">
        <w:rPr>
          <w:rFonts w:eastAsia="Calibri"/>
          <w:b/>
          <w:szCs w:val="24"/>
          <w:lang w:eastAsia="en-US"/>
        </w:rPr>
        <w:t>/</w:t>
      </w:r>
      <w:r w:rsidRPr="00CC38AA">
        <w:rPr>
          <w:rFonts w:eastAsia="Calibri"/>
          <w:b/>
          <w:szCs w:val="24"/>
          <w:lang w:eastAsia="en-US"/>
        </w:rPr>
        <w:t>2009</w:t>
      </w:r>
      <w:r w:rsidRPr="008A3A5D">
        <w:rPr>
          <w:rFonts w:eastAsia="Calibri"/>
          <w:b/>
          <w:szCs w:val="24"/>
          <w:lang w:eastAsia="en-US"/>
        </w:rPr>
        <w:t xml:space="preserve">, rozporządzenie Komisji (UE) nr </w:t>
      </w:r>
      <w:r w:rsidRPr="00CC38AA">
        <w:rPr>
          <w:rFonts w:eastAsia="Calibri"/>
          <w:b/>
          <w:szCs w:val="24"/>
          <w:lang w:eastAsia="en-US"/>
        </w:rPr>
        <w:t>582</w:t>
      </w:r>
      <w:r w:rsidRPr="008A3A5D">
        <w:rPr>
          <w:rFonts w:eastAsia="Calibri"/>
          <w:b/>
          <w:szCs w:val="24"/>
          <w:lang w:eastAsia="en-US"/>
        </w:rPr>
        <w:t>/</w:t>
      </w:r>
      <w:r w:rsidRPr="00CC38AA">
        <w:rPr>
          <w:rFonts w:eastAsia="Calibri"/>
          <w:b/>
          <w:szCs w:val="24"/>
          <w:lang w:eastAsia="en-US"/>
        </w:rPr>
        <w:t>2011</w:t>
      </w:r>
      <w:r w:rsidRPr="008A3A5D">
        <w:rPr>
          <w:rFonts w:eastAsia="Calibri"/>
          <w:b/>
          <w:szCs w:val="24"/>
          <w:lang w:eastAsia="en-US"/>
        </w:rPr>
        <w:t xml:space="preserve">, rozporządzenie Komisji (UE) </w:t>
      </w:r>
      <w:r w:rsidRPr="00CC38AA">
        <w:rPr>
          <w:rFonts w:eastAsia="Calibri"/>
          <w:b/>
          <w:szCs w:val="24"/>
          <w:lang w:eastAsia="en-US"/>
        </w:rPr>
        <w:t>2017</w:t>
      </w:r>
      <w:r w:rsidRPr="008A3A5D">
        <w:rPr>
          <w:rFonts w:eastAsia="Calibri"/>
          <w:b/>
          <w:szCs w:val="24"/>
          <w:lang w:eastAsia="en-US"/>
        </w:rPr>
        <w:t>/</w:t>
      </w:r>
      <w:r w:rsidRPr="00CC38AA">
        <w:rPr>
          <w:rFonts w:eastAsia="Calibri"/>
          <w:b/>
          <w:szCs w:val="24"/>
          <w:lang w:eastAsia="en-US"/>
        </w:rPr>
        <w:t>1151</w:t>
      </w:r>
      <w:r w:rsidRPr="008A3A5D">
        <w:rPr>
          <w:rFonts w:eastAsia="Calibri"/>
          <w:b/>
          <w:szCs w:val="24"/>
          <w:lang w:eastAsia="en-US"/>
        </w:rPr>
        <w:t xml:space="preserve">, rozporządzenie Komisji (UE) </w:t>
      </w:r>
      <w:r w:rsidRPr="00CC38AA">
        <w:rPr>
          <w:rFonts w:eastAsia="Calibri"/>
          <w:b/>
          <w:szCs w:val="24"/>
          <w:lang w:eastAsia="en-US"/>
        </w:rPr>
        <w:t>2017</w:t>
      </w:r>
      <w:r w:rsidRPr="008A3A5D">
        <w:rPr>
          <w:rFonts w:eastAsia="Calibri"/>
          <w:b/>
          <w:szCs w:val="24"/>
          <w:lang w:eastAsia="en-US"/>
        </w:rPr>
        <w:t>/</w:t>
      </w:r>
      <w:r w:rsidRPr="00CC38AA">
        <w:rPr>
          <w:rFonts w:eastAsia="Calibri"/>
          <w:b/>
          <w:szCs w:val="24"/>
          <w:lang w:eastAsia="en-US"/>
        </w:rPr>
        <w:t>2400</w:t>
      </w:r>
      <w:r w:rsidRPr="008A3A5D">
        <w:rPr>
          <w:rFonts w:eastAsia="Calibri"/>
          <w:b/>
          <w:szCs w:val="24"/>
          <w:lang w:eastAsia="en-US"/>
        </w:rPr>
        <w:t xml:space="preserve"> oraz rozporządzenie Komisji (UE) </w:t>
      </w:r>
      <w:r w:rsidRPr="00CC38AA">
        <w:rPr>
          <w:rFonts w:eastAsia="Calibri"/>
          <w:b/>
          <w:szCs w:val="24"/>
          <w:lang w:eastAsia="en-US"/>
        </w:rPr>
        <w:t>2022</w:t>
      </w:r>
      <w:r w:rsidRPr="008A3A5D">
        <w:rPr>
          <w:rFonts w:eastAsia="Calibri"/>
          <w:b/>
          <w:szCs w:val="24"/>
          <w:lang w:eastAsia="en-US"/>
        </w:rPr>
        <w:t>/</w:t>
      </w:r>
      <w:r w:rsidR="007C20B7" w:rsidRPr="00CC38AA">
        <w:rPr>
          <w:rFonts w:eastAsia="Calibri"/>
          <w:b/>
          <w:szCs w:val="24"/>
          <w:lang w:eastAsia="en-US"/>
        </w:rPr>
        <w:t>1362</w:t>
      </w:r>
    </w:p>
    <w:p w:rsidR="001A365C" w:rsidRDefault="001A365C" w:rsidP="008A3A5D">
      <w:pPr>
        <w:spacing w:before="240"/>
        <w:rPr>
          <w:rFonts w:eastAsia="Calibri"/>
          <w:b/>
          <w:szCs w:val="24"/>
          <w:lang w:eastAsia="en-US"/>
        </w:rPr>
      </w:pPr>
    </w:p>
    <w:p w:rsidR="001A365C" w:rsidRPr="008A3A5D" w:rsidRDefault="001A365C" w:rsidP="008A3A5D">
      <w:pPr>
        <w:spacing w:before="240"/>
        <w:rPr>
          <w:b/>
          <w:szCs w:val="24"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 xml:space="preserve">, rozporządzenia </w:t>
      </w:r>
      <w:r>
        <w:rPr>
          <w:i/>
        </w:rPr>
        <w:t>(UE) 2024/1257</w:t>
      </w:r>
      <w:bookmarkStart w:id="8" w:name="_GoBack"/>
      <w:bookmarkEnd w:id="8"/>
      <w:r>
        <w:rPr>
          <w:i/>
        </w:rPr>
        <w:t>.)</w:t>
      </w:r>
    </w:p>
    <w:sectPr w:rsidR="001A365C" w:rsidRPr="008A3A5D" w:rsidSect="001A365C">
      <w:pgSz w:w="11907" w:h="1683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3A5D" w:rsidRPr="00B13F16" w:rsidRDefault="008A3A5D">
      <w:r w:rsidRPr="00B13F16">
        <w:separator/>
      </w:r>
    </w:p>
  </w:endnote>
  <w:endnote w:type="continuationSeparator" w:id="0">
    <w:p w:rsidR="008A3A5D" w:rsidRPr="00B13F16" w:rsidRDefault="008A3A5D">
      <w:r w:rsidRPr="00B13F1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ItalicMT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A5D" w:rsidRPr="00B13F16" w:rsidRDefault="008A3A5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A5D" w:rsidRPr="00B13F16" w:rsidRDefault="008A3A5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A5D" w:rsidRPr="00B13F16" w:rsidRDefault="008A3A5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3A5D" w:rsidRPr="00B13F16" w:rsidRDefault="008A3A5D">
      <w:r w:rsidRPr="00B13F16">
        <w:separator/>
      </w:r>
    </w:p>
  </w:footnote>
  <w:footnote w:type="continuationSeparator" w:id="0">
    <w:p w:rsidR="008A3A5D" w:rsidRPr="00B13F16" w:rsidRDefault="008A3A5D">
      <w:r w:rsidRPr="00B13F16">
        <w:continuationSeparator/>
      </w:r>
    </w:p>
  </w:footnote>
  <w:footnote w:id="1">
    <w:p w:rsidR="008A3A5D" w:rsidRPr="007C20B7" w:rsidRDefault="008A3A5D" w:rsidP="007C20B7">
      <w:pPr>
        <w:pStyle w:val="FootnoteText"/>
        <w:ind w:left="851" w:hanging="851"/>
        <w:rPr>
          <w:sz w:val="24"/>
          <w:szCs w:val="24"/>
          <w:lang w:val="pl-PL"/>
        </w:rPr>
      </w:pPr>
      <w:r w:rsidRPr="007C20B7">
        <w:rPr>
          <w:rStyle w:val="FootnoteReference"/>
          <w:sz w:val="24"/>
          <w:szCs w:val="24"/>
          <w:lang w:val="pl-PL"/>
        </w:rPr>
        <w:footnoteRef/>
      </w:r>
      <w:r w:rsidRPr="007C20B7">
        <w:rPr>
          <w:sz w:val="24"/>
          <w:szCs w:val="24"/>
          <w:lang w:val="pl-PL"/>
        </w:rPr>
        <w:t xml:space="preserve"> </w:t>
      </w:r>
      <w:r w:rsidRPr="007C20B7">
        <w:rPr>
          <w:sz w:val="24"/>
          <w:szCs w:val="24"/>
          <w:lang w:val="pl-PL"/>
        </w:rPr>
        <w:tab/>
        <w:t xml:space="preserve">Dz.U. C </w:t>
      </w:r>
      <w:r w:rsidRPr="00CC38AA">
        <w:rPr>
          <w:sz w:val="24"/>
          <w:szCs w:val="24"/>
          <w:lang w:val="pl-PL"/>
        </w:rPr>
        <w:t>228</w:t>
      </w:r>
      <w:r w:rsidRPr="007C20B7">
        <w:rPr>
          <w:sz w:val="24"/>
          <w:szCs w:val="24"/>
          <w:lang w:val="pl-PL"/>
        </w:rPr>
        <w:t xml:space="preserve"> z </w:t>
      </w:r>
      <w:r w:rsidRPr="00CC38AA">
        <w:rPr>
          <w:sz w:val="24"/>
          <w:szCs w:val="24"/>
          <w:lang w:val="pl-PL"/>
        </w:rPr>
        <w:t>29</w:t>
      </w:r>
      <w:r w:rsidRPr="007C20B7">
        <w:rPr>
          <w:sz w:val="24"/>
          <w:szCs w:val="24"/>
          <w:lang w:val="pl-PL"/>
        </w:rPr>
        <w:t>.</w:t>
      </w:r>
      <w:r w:rsidRPr="00CC38AA">
        <w:rPr>
          <w:sz w:val="24"/>
          <w:szCs w:val="24"/>
          <w:lang w:val="pl-PL"/>
        </w:rPr>
        <w:t>6</w:t>
      </w:r>
      <w:r w:rsidRPr="007C20B7">
        <w:rPr>
          <w:sz w:val="24"/>
          <w:szCs w:val="24"/>
          <w:lang w:val="pl-PL"/>
        </w:rPr>
        <w:t>.</w:t>
      </w:r>
      <w:r w:rsidRPr="00CC38AA">
        <w:rPr>
          <w:sz w:val="24"/>
          <w:szCs w:val="24"/>
          <w:lang w:val="pl-PL"/>
        </w:rPr>
        <w:t>2023</w:t>
      </w:r>
      <w:r w:rsidRPr="007C20B7">
        <w:rPr>
          <w:sz w:val="24"/>
          <w:szCs w:val="24"/>
          <w:lang w:val="pl-PL"/>
        </w:rPr>
        <w:t xml:space="preserve">, </w:t>
      </w:r>
      <w:proofErr w:type="gramStart"/>
      <w:r w:rsidRPr="007C20B7">
        <w:rPr>
          <w:sz w:val="24"/>
          <w:szCs w:val="24"/>
          <w:lang w:val="pl-PL"/>
        </w:rPr>
        <w:t>s</w:t>
      </w:r>
      <w:proofErr w:type="gramEnd"/>
      <w:r w:rsidRPr="007C20B7">
        <w:rPr>
          <w:sz w:val="24"/>
          <w:szCs w:val="24"/>
          <w:lang w:val="pl-PL"/>
        </w:rPr>
        <w:t xml:space="preserve">. </w:t>
      </w:r>
      <w:r w:rsidRPr="00CC38AA">
        <w:rPr>
          <w:sz w:val="24"/>
          <w:szCs w:val="24"/>
          <w:lang w:val="pl-PL"/>
        </w:rPr>
        <w:t>103</w:t>
      </w:r>
      <w:r w:rsidRPr="007C20B7">
        <w:rPr>
          <w:sz w:val="24"/>
          <w:szCs w:val="24"/>
          <w:lang w:val="pl-PL"/>
        </w:rPr>
        <w:t>.</w:t>
      </w:r>
    </w:p>
  </w:footnote>
  <w:footnote w:id="2">
    <w:p w:rsidR="008A3A5D" w:rsidRPr="007C20B7" w:rsidRDefault="008A3A5D" w:rsidP="007C20B7">
      <w:pPr>
        <w:pStyle w:val="FootnoteText"/>
        <w:ind w:left="851" w:hanging="851"/>
        <w:rPr>
          <w:sz w:val="24"/>
          <w:szCs w:val="24"/>
          <w:lang w:val="pl-PL"/>
        </w:rPr>
      </w:pPr>
      <w:r w:rsidRPr="007C20B7">
        <w:rPr>
          <w:rStyle w:val="FootnoteReference"/>
          <w:sz w:val="24"/>
          <w:szCs w:val="24"/>
        </w:rPr>
        <w:footnoteRef/>
      </w:r>
      <w:r w:rsidRPr="007C20B7">
        <w:rPr>
          <w:sz w:val="24"/>
          <w:szCs w:val="24"/>
          <w:lang w:val="pl-PL"/>
        </w:rPr>
        <w:tab/>
        <w:t xml:space="preserve">Niniejsze stanowisko zastępuje poprawki przyjęte w dniu </w:t>
      </w:r>
      <w:r w:rsidRPr="00CC38AA">
        <w:rPr>
          <w:sz w:val="24"/>
          <w:szCs w:val="24"/>
          <w:lang w:val="pl-PL"/>
        </w:rPr>
        <w:t>9</w:t>
      </w:r>
      <w:r w:rsidRPr="007C20B7">
        <w:rPr>
          <w:sz w:val="24"/>
          <w:szCs w:val="24"/>
          <w:lang w:val="pl-PL"/>
        </w:rPr>
        <w:t xml:space="preserve"> listopada </w:t>
      </w:r>
      <w:r w:rsidRPr="00CC38AA">
        <w:rPr>
          <w:sz w:val="24"/>
          <w:szCs w:val="24"/>
          <w:lang w:val="pl-PL"/>
        </w:rPr>
        <w:t>2023</w:t>
      </w:r>
      <w:r w:rsidRPr="007C20B7">
        <w:rPr>
          <w:sz w:val="24"/>
          <w:szCs w:val="24"/>
          <w:lang w:val="pl-PL"/>
        </w:rPr>
        <w:t xml:space="preserve"> r. (Teksty przyjęte, P</w:t>
      </w:r>
      <w:r w:rsidRPr="00CC38AA">
        <w:rPr>
          <w:sz w:val="24"/>
          <w:szCs w:val="24"/>
          <w:lang w:val="pl-PL"/>
        </w:rPr>
        <w:t>9</w:t>
      </w:r>
      <w:r w:rsidRPr="007C20B7">
        <w:rPr>
          <w:sz w:val="24"/>
          <w:szCs w:val="24"/>
          <w:lang w:val="pl-PL"/>
        </w:rPr>
        <w:t>_TA(</w:t>
      </w:r>
      <w:r w:rsidRPr="00CC38AA">
        <w:rPr>
          <w:sz w:val="24"/>
          <w:szCs w:val="24"/>
          <w:lang w:val="pl-PL"/>
        </w:rPr>
        <w:t>2023</w:t>
      </w:r>
      <w:r w:rsidRPr="007C20B7">
        <w:rPr>
          <w:sz w:val="24"/>
          <w:szCs w:val="24"/>
          <w:lang w:val="pl-PL"/>
        </w:rPr>
        <w:t>)</w:t>
      </w:r>
      <w:r w:rsidRPr="00CC38AA">
        <w:rPr>
          <w:sz w:val="24"/>
          <w:szCs w:val="24"/>
          <w:lang w:val="pl-PL"/>
        </w:rPr>
        <w:t>0394</w:t>
      </w:r>
      <w:r w:rsidRPr="007C20B7">
        <w:rPr>
          <w:sz w:val="24"/>
          <w:szCs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A5D" w:rsidRPr="00B13F16" w:rsidRDefault="008A3A5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A5D" w:rsidRPr="00B13F16" w:rsidRDefault="008A3A5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A5D" w:rsidRPr="00B13F16" w:rsidRDefault="008A3A5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69E07BC"/>
    <w:multiLevelType w:val="multilevel"/>
    <w:tmpl w:val="0EF8BA14"/>
    <w:lvl w:ilvl="0">
      <w:start w:val="1"/>
      <w:numFmt w:val="upperRoman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850" w:hanging="567"/>
      </w:pPr>
      <w:rPr>
        <w:rFonts w:hint="default"/>
      </w:rPr>
    </w:lvl>
    <w:lvl w:ilvl="2">
      <w:start w:val="1"/>
      <w:numFmt w:val="upperRoman"/>
      <w:lvlText w:val="%3)"/>
      <w:lvlJc w:val="left"/>
      <w:pPr>
        <w:ind w:left="567" w:hanging="567"/>
      </w:pPr>
      <w:rPr>
        <w:rFonts w:hint="default"/>
      </w:rPr>
    </w:lvl>
    <w:lvl w:ilvl="3">
      <w:start w:val="1"/>
      <w:numFmt w:val="upperLetter"/>
      <w:lvlText w:val="%4)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567" w:hanging="56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567" w:hanging="56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67" w:hanging="567"/>
      </w:pPr>
      <w:rPr>
        <w:rFonts w:hint="default"/>
      </w:rPr>
    </w:lvl>
  </w:abstractNum>
  <w:abstractNum w:abstractNumId="4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6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7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0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1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2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90263EB"/>
    <w:multiLevelType w:val="hybridMultilevel"/>
    <w:tmpl w:val="2B8AA7EC"/>
    <w:lvl w:ilvl="0" w:tplc="9EA46DB6">
      <w:start w:val="1"/>
      <w:numFmt w:val="lowerLetter"/>
      <w:pStyle w:val="nor"/>
      <w:lvlText w:val="(%1)"/>
      <w:lvlJc w:val="left"/>
      <w:pPr>
        <w:ind w:left="1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0" w:hanging="360"/>
      </w:pPr>
    </w:lvl>
    <w:lvl w:ilvl="2" w:tplc="0409001B" w:tentative="1">
      <w:start w:val="1"/>
      <w:numFmt w:val="lowerRoman"/>
      <w:lvlText w:val="%3."/>
      <w:lvlJc w:val="right"/>
      <w:pPr>
        <w:ind w:left="3010" w:hanging="180"/>
      </w:pPr>
    </w:lvl>
    <w:lvl w:ilvl="3" w:tplc="0409000F" w:tentative="1">
      <w:start w:val="1"/>
      <w:numFmt w:val="decimal"/>
      <w:lvlText w:val="%4."/>
      <w:lvlJc w:val="left"/>
      <w:pPr>
        <w:ind w:left="3730" w:hanging="360"/>
      </w:pPr>
    </w:lvl>
    <w:lvl w:ilvl="4" w:tplc="04090019" w:tentative="1">
      <w:start w:val="1"/>
      <w:numFmt w:val="lowerLetter"/>
      <w:lvlText w:val="%5."/>
      <w:lvlJc w:val="left"/>
      <w:pPr>
        <w:ind w:left="4450" w:hanging="360"/>
      </w:pPr>
    </w:lvl>
    <w:lvl w:ilvl="5" w:tplc="0409001B" w:tentative="1">
      <w:start w:val="1"/>
      <w:numFmt w:val="lowerRoman"/>
      <w:lvlText w:val="%6."/>
      <w:lvlJc w:val="right"/>
      <w:pPr>
        <w:ind w:left="5170" w:hanging="180"/>
      </w:pPr>
    </w:lvl>
    <w:lvl w:ilvl="6" w:tplc="0409000F" w:tentative="1">
      <w:start w:val="1"/>
      <w:numFmt w:val="decimal"/>
      <w:lvlText w:val="%7."/>
      <w:lvlJc w:val="left"/>
      <w:pPr>
        <w:ind w:left="5890" w:hanging="360"/>
      </w:pPr>
    </w:lvl>
    <w:lvl w:ilvl="7" w:tplc="04090019" w:tentative="1">
      <w:start w:val="1"/>
      <w:numFmt w:val="lowerLetter"/>
      <w:lvlText w:val="%8."/>
      <w:lvlJc w:val="left"/>
      <w:pPr>
        <w:ind w:left="6610" w:hanging="360"/>
      </w:pPr>
    </w:lvl>
    <w:lvl w:ilvl="8" w:tplc="040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6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7" w15:restartNumberingAfterBreak="0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9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1" w15:restartNumberingAfterBreak="0">
    <w:nsid w:val="35F36586"/>
    <w:multiLevelType w:val="hybridMultilevel"/>
    <w:tmpl w:val="5068143C"/>
    <w:lvl w:ilvl="0" w:tplc="8B76992C">
      <w:start w:val="1"/>
      <w:numFmt w:val="decimal"/>
      <w:lvlText w:val="%1."/>
      <w:lvlJc w:val="left"/>
      <w:pPr>
        <w:ind w:left="1215" w:hanging="360"/>
      </w:pPr>
      <w:rPr>
        <w:rFonts w:hint="default"/>
        <w:b/>
        <w:bCs/>
        <w:i/>
        <w:iCs/>
      </w:rPr>
    </w:lvl>
    <w:lvl w:ilvl="1" w:tplc="080C0019" w:tentative="1">
      <w:start w:val="1"/>
      <w:numFmt w:val="lowerLetter"/>
      <w:lvlText w:val="%2."/>
      <w:lvlJc w:val="left"/>
      <w:pPr>
        <w:ind w:left="1935" w:hanging="360"/>
      </w:pPr>
    </w:lvl>
    <w:lvl w:ilvl="2" w:tplc="080C001B" w:tentative="1">
      <w:start w:val="1"/>
      <w:numFmt w:val="lowerRoman"/>
      <w:lvlText w:val="%3."/>
      <w:lvlJc w:val="right"/>
      <w:pPr>
        <w:ind w:left="2655" w:hanging="180"/>
      </w:pPr>
    </w:lvl>
    <w:lvl w:ilvl="3" w:tplc="080C000F" w:tentative="1">
      <w:start w:val="1"/>
      <w:numFmt w:val="decimal"/>
      <w:lvlText w:val="%4."/>
      <w:lvlJc w:val="left"/>
      <w:pPr>
        <w:ind w:left="3375" w:hanging="360"/>
      </w:pPr>
    </w:lvl>
    <w:lvl w:ilvl="4" w:tplc="080C0019" w:tentative="1">
      <w:start w:val="1"/>
      <w:numFmt w:val="lowerLetter"/>
      <w:lvlText w:val="%5."/>
      <w:lvlJc w:val="left"/>
      <w:pPr>
        <w:ind w:left="4095" w:hanging="360"/>
      </w:pPr>
    </w:lvl>
    <w:lvl w:ilvl="5" w:tplc="080C001B" w:tentative="1">
      <w:start w:val="1"/>
      <w:numFmt w:val="lowerRoman"/>
      <w:lvlText w:val="%6."/>
      <w:lvlJc w:val="right"/>
      <w:pPr>
        <w:ind w:left="4815" w:hanging="180"/>
      </w:pPr>
    </w:lvl>
    <w:lvl w:ilvl="6" w:tplc="080C000F" w:tentative="1">
      <w:start w:val="1"/>
      <w:numFmt w:val="decimal"/>
      <w:lvlText w:val="%7."/>
      <w:lvlJc w:val="left"/>
      <w:pPr>
        <w:ind w:left="5535" w:hanging="360"/>
      </w:pPr>
    </w:lvl>
    <w:lvl w:ilvl="7" w:tplc="080C0019" w:tentative="1">
      <w:start w:val="1"/>
      <w:numFmt w:val="lowerLetter"/>
      <w:lvlText w:val="%8."/>
      <w:lvlJc w:val="left"/>
      <w:pPr>
        <w:ind w:left="6255" w:hanging="360"/>
      </w:pPr>
    </w:lvl>
    <w:lvl w:ilvl="8" w:tplc="080C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3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4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5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6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7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8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30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31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33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4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0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41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4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43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4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45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6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7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8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50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5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5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5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5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5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5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7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4"/>
  </w:num>
  <w:num w:numId="2">
    <w:abstractNumId w:val="22"/>
  </w:num>
  <w:num w:numId="3">
    <w:abstractNumId w:val="45"/>
  </w:num>
  <w:num w:numId="4">
    <w:abstractNumId w:val="2"/>
  </w:num>
  <w:num w:numId="5">
    <w:abstractNumId w:val="46"/>
  </w:num>
  <w:num w:numId="6">
    <w:abstractNumId w:val="40"/>
  </w:num>
  <w:num w:numId="7">
    <w:abstractNumId w:val="5"/>
  </w:num>
  <w:num w:numId="8">
    <w:abstractNumId w:val="51"/>
  </w:num>
  <w:num w:numId="9">
    <w:abstractNumId w:val="56"/>
  </w:num>
  <w:num w:numId="10">
    <w:abstractNumId w:val="35"/>
  </w:num>
  <w:num w:numId="11">
    <w:abstractNumId w:val="49"/>
  </w:num>
  <w:num w:numId="12">
    <w:abstractNumId w:val="42"/>
  </w:num>
  <w:num w:numId="13">
    <w:abstractNumId w:val="29"/>
  </w:num>
  <w:num w:numId="14">
    <w:abstractNumId w:val="11"/>
  </w:num>
  <w:num w:numId="15">
    <w:abstractNumId w:val="9"/>
  </w:num>
  <w:num w:numId="16">
    <w:abstractNumId w:val="44"/>
  </w:num>
  <w:num w:numId="17">
    <w:abstractNumId w:val="52"/>
  </w:num>
  <w:num w:numId="18">
    <w:abstractNumId w:val="1"/>
  </w:num>
  <w:num w:numId="19">
    <w:abstractNumId w:val="13"/>
  </w:num>
  <w:num w:numId="20">
    <w:abstractNumId w:val="8"/>
  </w:num>
  <w:num w:numId="21">
    <w:abstractNumId w:val="14"/>
  </w:num>
  <w:num w:numId="22">
    <w:abstractNumId w:val="36"/>
  </w:num>
  <w:num w:numId="23">
    <w:abstractNumId w:val="3"/>
  </w:num>
  <w:num w:numId="24">
    <w:abstractNumId w:val="31"/>
  </w:num>
  <w:num w:numId="25">
    <w:abstractNumId w:val="12"/>
  </w:num>
  <w:num w:numId="26">
    <w:abstractNumId w:val="10"/>
  </w:num>
  <w:num w:numId="27">
    <w:abstractNumId w:val="57"/>
    <w:lvlOverride w:ilvl="0">
      <w:startOverride w:val="1"/>
    </w:lvlOverride>
  </w:num>
  <w:num w:numId="28">
    <w:abstractNumId w:val="0"/>
  </w:num>
  <w:num w:numId="29">
    <w:abstractNumId w:val="38"/>
  </w:num>
  <w:num w:numId="30">
    <w:abstractNumId w:val="18"/>
  </w:num>
  <w:num w:numId="31">
    <w:abstractNumId w:val="33"/>
  </w:num>
  <w:num w:numId="32">
    <w:abstractNumId w:val="47"/>
  </w:num>
  <w:num w:numId="33">
    <w:abstractNumId w:val="41"/>
  </w:num>
  <w:num w:numId="34">
    <w:abstractNumId w:val="48"/>
  </w:num>
  <w:num w:numId="35">
    <w:abstractNumId w:val="50"/>
  </w:num>
  <w:num w:numId="36">
    <w:abstractNumId w:val="6"/>
  </w:num>
  <w:num w:numId="37">
    <w:abstractNumId w:val="20"/>
  </w:num>
  <w:num w:numId="38">
    <w:abstractNumId w:val="7"/>
  </w:num>
  <w:num w:numId="39">
    <w:abstractNumId w:val="23"/>
  </w:num>
  <w:num w:numId="40">
    <w:abstractNumId w:val="19"/>
  </w:num>
  <w:num w:numId="41">
    <w:abstractNumId w:val="34"/>
  </w:num>
  <w:num w:numId="42">
    <w:abstractNumId w:val="39"/>
    <w:lvlOverride w:ilvl="0">
      <w:startOverride w:val="1"/>
    </w:lvlOverride>
  </w:num>
  <w:num w:numId="43">
    <w:abstractNumId w:val="43"/>
    <w:lvlOverride w:ilvl="0">
      <w:startOverride w:val="1"/>
    </w:lvlOverride>
  </w:num>
  <w:num w:numId="44">
    <w:abstractNumId w:val="26"/>
    <w:lvlOverride w:ilvl="0">
      <w:startOverride w:val="1"/>
    </w:lvlOverride>
  </w:num>
  <w:num w:numId="45">
    <w:abstractNumId w:val="15"/>
  </w:num>
  <w:num w:numId="46">
    <w:abstractNumId w:val="16"/>
  </w:num>
  <w:num w:numId="47">
    <w:abstractNumId w:val="27"/>
  </w:num>
  <w:num w:numId="48">
    <w:abstractNumId w:val="28"/>
  </w:num>
  <w:num w:numId="49">
    <w:abstractNumId w:val="30"/>
  </w:num>
  <w:num w:numId="50">
    <w:abstractNumId w:val="17"/>
  </w:num>
  <w:num w:numId="51">
    <w:abstractNumId w:val="24"/>
  </w:num>
  <w:num w:numId="52">
    <w:abstractNumId w:val="25"/>
  </w:num>
  <w:num w:numId="53">
    <w:abstractNumId w:val="32"/>
  </w:num>
  <w:num w:numId="54">
    <w:abstractNumId w:val="37"/>
  </w:num>
  <w:num w:numId="55">
    <w:abstractNumId w:val="54"/>
  </w:num>
  <w:num w:numId="56">
    <w:abstractNumId w:val="53"/>
  </w:num>
  <w:num w:numId="57">
    <w:abstractNumId w:val="55"/>
  </w:num>
  <w:num w:numId="58">
    <w:abstractNumId w:val="21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98/2023"/>
    <w:docVar w:name="dvlangue" w:val="PL"/>
    <w:docVar w:name="dvnumam" w:val="528"/>
    <w:docVar w:name="dvpe" w:val="746.876"/>
    <w:docVar w:name="dvrapporteur" w:val="Sprawozdawca: "/>
    <w:docVar w:name="dvstar" w:val="***I"/>
    <w:docVar w:name="dvtitre" w:val="Rezolucja ustawodawcza Parlamentu Europejskiego z dnia  2024 r. w sprawie wniosku dotyczącego rozporządzenia Parlamentu Europejskiego i Rady w sprawie homologacji typu pojazdów silnikowych i silników oraz układów, komponentów i oddzielnych zespołów technicznych przeznaczonych do tych pojazdów w odniesieniu do emisji i trwałości akumulatora (Euro 7) oraz uchylenia rozporządzeń (WE) nr 715/2007 i (WE) nr 595/2009(COM(2022)0586 – C9-0375/2022 – 2022/0365(COD))"/>
  </w:docVars>
  <w:rsids>
    <w:rsidRoot w:val="000716C8"/>
    <w:rsid w:val="00002272"/>
    <w:rsid w:val="00064002"/>
    <w:rsid w:val="000677B9"/>
    <w:rsid w:val="000716C8"/>
    <w:rsid w:val="000831BA"/>
    <w:rsid w:val="000A42CC"/>
    <w:rsid w:val="000E7DD9"/>
    <w:rsid w:val="0010095E"/>
    <w:rsid w:val="00125B37"/>
    <w:rsid w:val="00136BC3"/>
    <w:rsid w:val="00137EFF"/>
    <w:rsid w:val="00187494"/>
    <w:rsid w:val="001A365C"/>
    <w:rsid w:val="001F32AE"/>
    <w:rsid w:val="00205566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D768A"/>
    <w:rsid w:val="006F74FA"/>
    <w:rsid w:val="00731ADD"/>
    <w:rsid w:val="00734777"/>
    <w:rsid w:val="00747932"/>
    <w:rsid w:val="00751A4A"/>
    <w:rsid w:val="00756632"/>
    <w:rsid w:val="00762C74"/>
    <w:rsid w:val="00786EC0"/>
    <w:rsid w:val="007A0A52"/>
    <w:rsid w:val="007C20B7"/>
    <w:rsid w:val="007D1690"/>
    <w:rsid w:val="007E22AD"/>
    <w:rsid w:val="00817416"/>
    <w:rsid w:val="00842779"/>
    <w:rsid w:val="00865F67"/>
    <w:rsid w:val="00881A7B"/>
    <w:rsid w:val="008840E5"/>
    <w:rsid w:val="00887B3E"/>
    <w:rsid w:val="008A3A5D"/>
    <w:rsid w:val="008C2AC6"/>
    <w:rsid w:val="00930C23"/>
    <w:rsid w:val="0093193B"/>
    <w:rsid w:val="00937C27"/>
    <w:rsid w:val="009509D8"/>
    <w:rsid w:val="00950B64"/>
    <w:rsid w:val="00981893"/>
    <w:rsid w:val="009D4B52"/>
    <w:rsid w:val="00A1687D"/>
    <w:rsid w:val="00A43E52"/>
    <w:rsid w:val="00A4678D"/>
    <w:rsid w:val="00A778C7"/>
    <w:rsid w:val="00AB441E"/>
    <w:rsid w:val="00AB6293"/>
    <w:rsid w:val="00AE0928"/>
    <w:rsid w:val="00AF3B82"/>
    <w:rsid w:val="00B045EC"/>
    <w:rsid w:val="00B12E95"/>
    <w:rsid w:val="00B13F16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38AA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7844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D994F8"/>
  <w15:chartTrackingRefBased/>
  <w15:docId w15:val="{E6BE6C8B-3754-4212-9DC5-429EBE2CF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 w:qFormat="1"/>
    <w:lsdException w:name="endnote reference" w:uiPriority="99"/>
    <w:lsdException w:name="endnote text" w:uiPriority="99"/>
    <w:lsdException w:name="List Number" w:qFormat="1"/>
    <w:lsdException w:name="Title" w:uiPriority="10" w:qFormat="1"/>
    <w:lsdException w:name="Subtitle" w:uiPriority="11" w:qFormat="1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aliases w:val="Division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aliases w:val="Division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aliases w:val="Division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aliases w:val="Division 4"/>
    <w:basedOn w:val="Normal"/>
    <w:next w:val="Normal"/>
    <w:link w:val="Heading4Char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aliases w:val="CV1,Deloitte,Document Table,Gena,HTG,Tabellengitternetz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aliases w:val="Division 1 Char"/>
    <w:basedOn w:val="DefaultParagraphFont"/>
    <w:link w:val="Heading1"/>
    <w:uiPriority w:val="9"/>
    <w:rsid w:val="00937C27"/>
    <w:rPr>
      <w:b/>
      <w:kern w:val="28"/>
      <w:sz w:val="28"/>
      <w:lang w:val="fr-FR" w:eastAsia="fr-FR"/>
    </w:rPr>
  </w:style>
  <w:style w:type="character" w:customStyle="1" w:styleId="Heading2Char">
    <w:name w:val="Heading 2 Char"/>
    <w:aliases w:val="Division 2 Char"/>
    <w:basedOn w:val="DefaultParagraphFont"/>
    <w:link w:val="Heading2"/>
    <w:uiPriority w:val="9"/>
    <w:rsid w:val="00937C27"/>
    <w:rPr>
      <w:sz w:val="24"/>
      <w:lang w:val="fr-FR" w:eastAsia="fr-FR"/>
    </w:rPr>
  </w:style>
  <w:style w:type="character" w:customStyle="1" w:styleId="Heading3Char">
    <w:name w:val="Heading 3 Char"/>
    <w:aliases w:val="Division 3 Char"/>
    <w:basedOn w:val="DefaultParagraphFont"/>
    <w:link w:val="Heading3"/>
    <w:uiPriority w:val="9"/>
    <w:rsid w:val="00937C2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aliases w:val="Division 4 Char"/>
    <w:basedOn w:val="DefaultParagraphFont"/>
    <w:link w:val="Heading4"/>
    <w:rsid w:val="00937C2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937C2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937C27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7C27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937C27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937C27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iPriority w:val="39"/>
    <w:unhideWhenUsed/>
    <w:qFormat/>
    <w:rsid w:val="00937C2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37C2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37C2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37C27"/>
    <w:pPr>
      <w:spacing w:after="120"/>
    </w:pPr>
  </w:style>
  <w:style w:type="paragraph" w:customStyle="1" w:styleId="PageHeading">
    <w:name w:val="PageHeading"/>
    <w:basedOn w:val="Normal"/>
    <w:rsid w:val="00937C2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37C27"/>
    <w:rPr>
      <w:b/>
    </w:rPr>
  </w:style>
  <w:style w:type="paragraph" w:customStyle="1" w:styleId="NormalBold12a">
    <w:name w:val="NormalBold12a"/>
    <w:basedOn w:val="Normal"/>
    <w:rsid w:val="00937C27"/>
    <w:pPr>
      <w:spacing w:after="240"/>
    </w:pPr>
    <w:rPr>
      <w:b/>
    </w:rPr>
  </w:style>
  <w:style w:type="paragraph" w:customStyle="1" w:styleId="AmJustText">
    <w:name w:val="AmJustText"/>
    <w:basedOn w:val="Normal"/>
    <w:rsid w:val="00937C27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37C2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37C27"/>
    <w:pPr>
      <w:spacing w:after="480"/>
      <w:ind w:left="1417"/>
    </w:pPr>
  </w:style>
  <w:style w:type="paragraph" w:customStyle="1" w:styleId="CoverNormal">
    <w:name w:val="CoverNormal"/>
    <w:basedOn w:val="Normal"/>
    <w:rsid w:val="00937C27"/>
    <w:pPr>
      <w:ind w:left="1418"/>
    </w:pPr>
  </w:style>
  <w:style w:type="paragraph" w:customStyle="1" w:styleId="AmCrossRef">
    <w:name w:val="AmCrossRef"/>
    <w:basedOn w:val="Normal"/>
    <w:rsid w:val="00937C2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37C2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37C2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37C2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37C2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37C27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937C2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7C27"/>
    <w:rPr>
      <w:sz w:val="24"/>
      <w:lang w:val="pl-PL"/>
    </w:rPr>
  </w:style>
  <w:style w:type="paragraph" w:customStyle="1" w:styleId="AmOrLang">
    <w:name w:val="AmOrLang"/>
    <w:basedOn w:val="Normal"/>
    <w:rsid w:val="00937C2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37C2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937C2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37C27"/>
    <w:pPr>
      <w:spacing w:before="240"/>
    </w:pPr>
    <w:rPr>
      <w:b/>
    </w:rPr>
  </w:style>
  <w:style w:type="paragraph" w:customStyle="1" w:styleId="EPBody">
    <w:name w:val="EPBody"/>
    <w:basedOn w:val="Normal"/>
    <w:rsid w:val="00937C2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37C2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37C27"/>
    <w:pPr>
      <w:spacing w:before="480" w:after="240"/>
    </w:pPr>
  </w:style>
  <w:style w:type="paragraph" w:customStyle="1" w:styleId="Lgendesigne">
    <w:name w:val="Légende signe"/>
    <w:basedOn w:val="Normal"/>
    <w:rsid w:val="00937C2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37C2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37C27"/>
    <w:rPr>
      <w:sz w:val="18"/>
    </w:rPr>
  </w:style>
  <w:style w:type="paragraph" w:customStyle="1" w:styleId="msonormal0">
    <w:name w:val="msonormal"/>
    <w:basedOn w:val="Normal"/>
    <w:rsid w:val="00937C27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937C27"/>
    <w:rPr>
      <w:noProof/>
      <w:sz w:val="24"/>
    </w:rPr>
  </w:style>
  <w:style w:type="paragraph" w:customStyle="1" w:styleId="Normal12">
    <w:name w:val="Normal12"/>
    <w:basedOn w:val="Normal"/>
    <w:link w:val="Normal12Char"/>
    <w:rsid w:val="00937C27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937C27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937C27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937C27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937C27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937C27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937C27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937C27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937C27"/>
    <w:rPr>
      <w:b/>
      <w:sz w:val="24"/>
      <w:lang w:val="pl-PL"/>
    </w:rPr>
  </w:style>
  <w:style w:type="paragraph" w:customStyle="1" w:styleId="Normal12Italic">
    <w:name w:val="Normal12Italic"/>
    <w:basedOn w:val="Normal12"/>
    <w:rsid w:val="00937C27"/>
    <w:pPr>
      <w:jc w:val="both"/>
    </w:pPr>
  </w:style>
  <w:style w:type="paragraph" w:customStyle="1" w:styleId="JustificationTitle">
    <w:name w:val="JustificationTitle"/>
    <w:basedOn w:val="Normal"/>
    <w:next w:val="Normal12"/>
    <w:rsid w:val="00937C27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937C27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937C27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37C2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937C27"/>
    <w:pPr>
      <w:spacing w:before="240"/>
      <w:jc w:val="center"/>
    </w:pPr>
    <w:rPr>
      <w:i/>
    </w:rPr>
  </w:style>
  <w:style w:type="character" w:customStyle="1" w:styleId="Footer2Middle">
    <w:name w:val="Footer2Middle"/>
    <w:rsid w:val="00937C27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937C27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iPriority w:val="99"/>
    <w:unhideWhenUsed/>
    <w:rsid w:val="00937C27"/>
    <w:pPr>
      <w:widowControl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37C27"/>
    <w:rPr>
      <w:rFonts w:ascii="Segoe UI" w:hAnsi="Segoe UI" w:cs="Segoe UI"/>
      <w:sz w:val="18"/>
      <w:szCs w:val="18"/>
      <w:lang w:val="pl-PL"/>
    </w:rPr>
  </w:style>
  <w:style w:type="paragraph" w:customStyle="1" w:styleId="Normal12Hanging">
    <w:name w:val="Normal12Hanging"/>
    <w:basedOn w:val="Normal"/>
    <w:uiPriority w:val="99"/>
    <w:rsid w:val="00937C27"/>
    <w:pPr>
      <w:spacing w:after="240"/>
      <w:ind w:left="567" w:hanging="567"/>
    </w:pPr>
  </w:style>
  <w:style w:type="character" w:styleId="CommentReference">
    <w:name w:val="annotation reference"/>
    <w:basedOn w:val="DefaultParagraphFont"/>
    <w:uiPriority w:val="99"/>
    <w:qFormat/>
    <w:rsid w:val="00937C27"/>
    <w:rPr>
      <w:sz w:val="16"/>
      <w:szCs w:val="16"/>
    </w:rPr>
  </w:style>
  <w:style w:type="paragraph" w:styleId="CommentText">
    <w:name w:val="annotation text"/>
    <w:aliases w:val="Text poznámky"/>
    <w:basedOn w:val="Normal"/>
    <w:link w:val="CommentTextChar"/>
    <w:uiPriority w:val="99"/>
    <w:qFormat/>
    <w:rsid w:val="00937C27"/>
    <w:rPr>
      <w:sz w:val="20"/>
    </w:rPr>
  </w:style>
  <w:style w:type="character" w:customStyle="1" w:styleId="CommentTextChar">
    <w:name w:val="Comment Text Char"/>
    <w:aliases w:val="Text poznámky Char"/>
    <w:basedOn w:val="DefaultParagraphFont"/>
    <w:link w:val="CommentText"/>
    <w:uiPriority w:val="99"/>
    <w:rsid w:val="00937C27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37C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37C27"/>
    <w:rPr>
      <w:b/>
      <w:bCs/>
      <w:lang w:val="pl-PL"/>
    </w:rPr>
  </w:style>
  <w:style w:type="paragraph" w:customStyle="1" w:styleId="PageHeadingNotTOC">
    <w:name w:val="PageHeadingNotTOC"/>
    <w:basedOn w:val="Normal"/>
    <w:rsid w:val="00937C27"/>
    <w:pPr>
      <w:keepNext/>
      <w:spacing w:after="480"/>
      <w:jc w:val="center"/>
    </w:pPr>
    <w:rPr>
      <w:rFonts w:ascii="Arial" w:hAnsi="Arial" w:cs="Arial"/>
      <w:b/>
    </w:rPr>
  </w:style>
  <w:style w:type="paragraph" w:styleId="Revision">
    <w:name w:val="Revision"/>
    <w:uiPriority w:val="99"/>
    <w:semiHidden/>
    <w:rsid w:val="00937C27"/>
    <w:rPr>
      <w:sz w:val="24"/>
      <w:lang w:val="pl-PL"/>
    </w:rPr>
  </w:style>
  <w:style w:type="character" w:customStyle="1" w:styleId="AmNumberTabsChar">
    <w:name w:val="AmNumberTabs Char"/>
    <w:basedOn w:val="DefaultParagraphFont"/>
    <w:link w:val="AmNumberTabs"/>
    <w:rsid w:val="00937C27"/>
    <w:rPr>
      <w:b/>
      <w:sz w:val="24"/>
      <w:lang w:val="pl-PL"/>
    </w:rPr>
  </w:style>
  <w:style w:type="character" w:customStyle="1" w:styleId="NormalBold12bChar">
    <w:name w:val="NormalBold12b Char"/>
    <w:basedOn w:val="AmNumberTabsChar"/>
    <w:link w:val="NormalBold12b"/>
    <w:rsid w:val="00937C27"/>
    <w:rPr>
      <w:b/>
      <w:sz w:val="24"/>
      <w:lang w:val="pl-PL"/>
    </w:rPr>
  </w:style>
  <w:style w:type="paragraph" w:customStyle="1" w:styleId="TableParagraph">
    <w:name w:val="Table Paragraph"/>
    <w:basedOn w:val="Normal"/>
    <w:uiPriority w:val="1"/>
    <w:qFormat/>
    <w:rsid w:val="00937C27"/>
    <w:pPr>
      <w:autoSpaceDE w:val="0"/>
      <w:autoSpaceDN w:val="0"/>
      <w:spacing w:before="114"/>
      <w:ind w:left="110"/>
    </w:pPr>
    <w:rPr>
      <w:sz w:val="22"/>
      <w:szCs w:val="22"/>
      <w:lang w:eastAsia="en-US"/>
    </w:rPr>
  </w:style>
  <w:style w:type="paragraph" w:customStyle="1" w:styleId="Default">
    <w:name w:val="Default"/>
    <w:rsid w:val="00937C27"/>
    <w:pPr>
      <w:autoSpaceDE w:val="0"/>
      <w:autoSpaceDN w:val="0"/>
      <w:adjustRightInd w:val="0"/>
    </w:pPr>
    <w:rPr>
      <w:color w:val="000000"/>
      <w:sz w:val="24"/>
      <w:szCs w:val="24"/>
      <w:lang w:val="pl-PL"/>
    </w:rPr>
  </w:style>
  <w:style w:type="character" w:customStyle="1" w:styleId="contentpasted0">
    <w:name w:val="contentpasted0"/>
    <w:rsid w:val="00937C27"/>
  </w:style>
  <w:style w:type="table" w:customStyle="1" w:styleId="CV11">
    <w:name w:val="CV11"/>
    <w:basedOn w:val="TableNormal"/>
    <w:uiPriority w:val="39"/>
    <w:rsid w:val="00937C27"/>
    <w:rPr>
      <w:lang w:val="pl-P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2a">
    <w:name w:val="Normal12a"/>
    <w:basedOn w:val="Normal"/>
    <w:rsid w:val="00937C27"/>
    <w:pPr>
      <w:spacing w:after="240"/>
    </w:pPr>
  </w:style>
  <w:style w:type="paragraph" w:customStyle="1" w:styleId="RollCallVotes">
    <w:name w:val="RollCallVotes"/>
    <w:basedOn w:val="Normal"/>
    <w:rsid w:val="00937C2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937C2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937C2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937C27"/>
    <w:pPr>
      <w:spacing w:before="120" w:after="120"/>
    </w:pPr>
    <w:rPr>
      <w:snapToGrid w:val="0"/>
      <w:sz w:val="16"/>
      <w:lang w:eastAsia="en-US"/>
    </w:rPr>
  </w:style>
  <w:style w:type="paragraph" w:customStyle="1" w:styleId="AmHeadingPA">
    <w:name w:val="AmHeadingPA"/>
    <w:basedOn w:val="Normal"/>
    <w:next w:val="Normal"/>
    <w:rsid w:val="00937C27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link w:val="Normal24aChar"/>
    <w:rsid w:val="00937C27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937C27"/>
    <w:rPr>
      <w:sz w:val="24"/>
      <w:lang w:val="pl-PL"/>
    </w:rPr>
  </w:style>
  <w:style w:type="paragraph" w:customStyle="1" w:styleId="Normal1">
    <w:name w:val="Normal1"/>
    <w:basedOn w:val="Normal"/>
    <w:rsid w:val="00937C27"/>
    <w:pPr>
      <w:widowControl/>
      <w:spacing w:before="100" w:beforeAutospacing="1" w:after="100" w:afterAutospacing="1"/>
    </w:pPr>
    <w:rPr>
      <w:szCs w:val="24"/>
    </w:rPr>
  </w:style>
  <w:style w:type="character" w:customStyle="1" w:styleId="footnotereference0">
    <w:name w:val="footnotereference"/>
    <w:basedOn w:val="DefaultParagraphFont"/>
    <w:rsid w:val="00937C27"/>
  </w:style>
  <w:style w:type="paragraph" w:customStyle="1" w:styleId="CoverBold">
    <w:name w:val="CoverBold"/>
    <w:basedOn w:val="Normal"/>
    <w:rsid w:val="00937C27"/>
    <w:pPr>
      <w:ind w:left="1417"/>
    </w:pPr>
    <w:rPr>
      <w:b/>
    </w:rPr>
  </w:style>
  <w:style w:type="paragraph" w:styleId="EndnoteText">
    <w:name w:val="endnote text"/>
    <w:basedOn w:val="Normal"/>
    <w:link w:val="EndnoteTextChar"/>
    <w:uiPriority w:val="99"/>
    <w:unhideWhenUsed/>
    <w:rsid w:val="00937C27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37C27"/>
    <w:rPr>
      <w:lang w:val="pl-PL"/>
    </w:rPr>
  </w:style>
  <w:style w:type="character" w:styleId="EndnoteReference">
    <w:name w:val="endnote reference"/>
    <w:basedOn w:val="DefaultParagraphFont"/>
    <w:uiPriority w:val="99"/>
    <w:unhideWhenUsed/>
    <w:rsid w:val="00937C27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rsid w:val="00937C27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8A3A5D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8A3A5D"/>
    <w:pPr>
      <w:spacing w:after="240"/>
      <w:jc w:val="center"/>
    </w:pPr>
  </w:style>
  <w:style w:type="paragraph" w:customStyle="1" w:styleId="AmDateTab">
    <w:name w:val="AmDateTab"/>
    <w:basedOn w:val="Normal"/>
    <w:rsid w:val="008A3A5D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8A3A5D"/>
    <w:pPr>
      <w:spacing w:before="720" w:after="240"/>
      <w:jc w:val="center"/>
    </w:pPr>
  </w:style>
  <w:style w:type="paragraph" w:styleId="Footer">
    <w:name w:val="footer"/>
    <w:basedOn w:val="Normal"/>
    <w:link w:val="FooterChar"/>
    <w:uiPriority w:val="99"/>
    <w:rsid w:val="008A3A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A5D"/>
    <w:rPr>
      <w:sz w:val="24"/>
      <w:lang w:val="pl-PL"/>
    </w:rPr>
  </w:style>
  <w:style w:type="numbering" w:customStyle="1" w:styleId="NoList1">
    <w:name w:val="No List1"/>
    <w:next w:val="NoList"/>
    <w:uiPriority w:val="99"/>
    <w:semiHidden/>
    <w:unhideWhenUsed/>
    <w:rsid w:val="008A3A5D"/>
  </w:style>
  <w:style w:type="paragraph" w:customStyle="1" w:styleId="NormalCentered">
    <w:name w:val="Normal Centered"/>
    <w:basedOn w:val="Normal"/>
    <w:rsid w:val="008A3A5D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8A3A5D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8A3A5D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8A3A5D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8A3A5D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8A3A5D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8A3A5D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8A3A5D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8A3A5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8A3A5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8A3A5D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8A3A5D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8A3A5D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8A3A5D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8A3A5D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8A3A5D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8A3A5D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8A3A5D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8A3A5D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8A3A5D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8A3A5D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8A3A5D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8A3A5D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8A3A5D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8A3A5D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8A3A5D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8A3A5D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8A3A5D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8A3A5D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8A3A5D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8A3A5D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8A3A5D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8A3A5D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8A3A5D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8A3A5D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8A3A5D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8A3A5D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8A3A5D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8A3A5D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8A3A5D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8A3A5D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8A3A5D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8A3A5D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8A3A5D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8A3A5D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8A3A5D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8A3A5D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8A3A5D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8A3A5D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8A3A5D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8A3A5D"/>
    <w:pPr>
      <w:numPr>
        <w:numId w:val="8"/>
      </w:numPr>
    </w:pPr>
  </w:style>
  <w:style w:type="paragraph" w:customStyle="1" w:styleId="DashEqual1">
    <w:name w:val="Dash Equal 1"/>
    <w:basedOn w:val="Dash1"/>
    <w:rsid w:val="008A3A5D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8A3A5D"/>
    <w:pPr>
      <w:numPr>
        <w:numId w:val="10"/>
      </w:numPr>
    </w:pPr>
  </w:style>
  <w:style w:type="paragraph" w:customStyle="1" w:styleId="DashEqual3">
    <w:name w:val="Dash Equal 3"/>
    <w:basedOn w:val="Dash3"/>
    <w:rsid w:val="008A3A5D"/>
    <w:pPr>
      <w:numPr>
        <w:numId w:val="11"/>
      </w:numPr>
    </w:pPr>
  </w:style>
  <w:style w:type="paragraph" w:customStyle="1" w:styleId="DashEqual4">
    <w:name w:val="Dash Equal 4"/>
    <w:basedOn w:val="Dash4"/>
    <w:rsid w:val="008A3A5D"/>
    <w:pPr>
      <w:numPr>
        <w:numId w:val="12"/>
      </w:numPr>
    </w:pPr>
  </w:style>
  <w:style w:type="character" w:customStyle="1" w:styleId="Marker">
    <w:name w:val="Marker"/>
    <w:basedOn w:val="DefaultParagraphFont"/>
    <w:rsid w:val="008A3A5D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8A3A5D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8A3A5D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8A3A5D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8A3A5D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8A3A5D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8A3A5D"/>
    <w:pPr>
      <w:jc w:val="center"/>
    </w:pPr>
  </w:style>
  <w:style w:type="paragraph" w:customStyle="1" w:styleId="Jardin">
    <w:name w:val="Jardin"/>
    <w:basedOn w:val="Normal"/>
    <w:rsid w:val="008A3A5D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8A3A5D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8A3A5D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8A3A5D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8A3A5D"/>
    <w:rPr>
      <w:b/>
    </w:rPr>
  </w:style>
  <w:style w:type="paragraph" w:customStyle="1" w:styleId="Annex">
    <w:name w:val="Annex"/>
    <w:basedOn w:val="Normal"/>
    <w:next w:val="Normal"/>
    <w:rsid w:val="008A3A5D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8A3A5D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8A3A5D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8A3A5D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8A3A5D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8A3A5D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8A3A5D"/>
    <w:rPr>
      <w:rFonts w:eastAsia="Calibri"/>
      <w:sz w:val="24"/>
      <w:szCs w:val="22"/>
      <w:lang w:val="pl-PL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8A3A5D"/>
    <w:rPr>
      <w:rFonts w:eastAsia="Calibri"/>
      <w:sz w:val="2"/>
      <w:szCs w:val="22"/>
      <w:lang w:val="pl-PL" w:eastAsia="en-US"/>
    </w:rPr>
  </w:style>
  <w:style w:type="paragraph" w:customStyle="1" w:styleId="FooterText">
    <w:name w:val="Footer Text"/>
    <w:basedOn w:val="Normal"/>
    <w:rsid w:val="008A3A5D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A3A5D"/>
    <w:rPr>
      <w:color w:val="808080"/>
    </w:rPr>
  </w:style>
  <w:style w:type="paragraph" w:styleId="ListParagraph">
    <w:name w:val="List Paragraph"/>
    <w:aliases w:val="Paragraphe EI,Paragraphe de liste1,EC,Paragraphe de liste,Issue Action POC,List Paragraph1,3,POCG Table Text,Dot pt,F5 List Paragraph,List Paragraph Char Char Char,Indicator Text,Colorful List - Accent 11,Numbered Para 1,Bullet Points,L"/>
    <w:basedOn w:val="Normal"/>
    <w:link w:val="ListParagraphChar"/>
    <w:uiPriority w:val="34"/>
    <w:qFormat/>
    <w:rsid w:val="008A3A5D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paragraph" w:customStyle="1" w:styleId="ListDash2">
    <w:name w:val="List Dash 2"/>
    <w:basedOn w:val="Normal"/>
    <w:qFormat/>
    <w:rsid w:val="008A3A5D"/>
    <w:pPr>
      <w:widowControl/>
      <w:numPr>
        <w:numId w:val="24"/>
      </w:numPr>
      <w:spacing w:before="120" w:after="120"/>
      <w:ind w:hanging="567"/>
      <w:jc w:val="both"/>
    </w:pPr>
    <w:rPr>
      <w:rFonts w:eastAsia="Calibri"/>
      <w:szCs w:val="22"/>
      <w:lang w:eastAsia="de-DE"/>
    </w:rPr>
  </w:style>
  <w:style w:type="character" w:customStyle="1" w:styleId="Hyperlink1">
    <w:name w:val="Hyperlink1"/>
    <w:basedOn w:val="DefaultParagraphFont"/>
    <w:uiPriority w:val="99"/>
    <w:unhideWhenUsed/>
    <w:qFormat/>
    <w:rsid w:val="008A3A5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A3A5D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styleId="ListBullet4">
    <w:name w:val="List Bullet 4"/>
    <w:basedOn w:val="Normal"/>
    <w:rsid w:val="008A3A5D"/>
    <w:pPr>
      <w:widowControl/>
      <w:numPr>
        <w:numId w:val="29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qFormat/>
    <w:rsid w:val="008A3A5D"/>
    <w:pPr>
      <w:widowControl/>
      <w:numPr>
        <w:numId w:val="32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8A3A5D"/>
    <w:pPr>
      <w:widowControl/>
      <w:numPr>
        <w:numId w:val="28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8A3A5D"/>
    <w:pPr>
      <w:widowControl/>
      <w:numPr>
        <w:numId w:val="30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8A3A5D"/>
    <w:pPr>
      <w:widowControl/>
      <w:numPr>
        <w:numId w:val="31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8A3A5D"/>
    <w:pPr>
      <w:widowControl/>
      <w:numPr>
        <w:ilvl w:val="1"/>
        <w:numId w:val="32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8A3A5D"/>
    <w:pPr>
      <w:widowControl/>
      <w:numPr>
        <w:ilvl w:val="2"/>
        <w:numId w:val="32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8A3A5D"/>
    <w:pPr>
      <w:widowControl/>
      <w:numPr>
        <w:ilvl w:val="3"/>
        <w:numId w:val="32"/>
      </w:numPr>
      <w:spacing w:before="120" w:after="120"/>
      <w:jc w:val="both"/>
    </w:pPr>
    <w:rPr>
      <w:szCs w:val="22"/>
      <w:lang w:eastAsia="de-DE"/>
    </w:rPr>
  </w:style>
  <w:style w:type="table" w:customStyle="1" w:styleId="HTG1">
    <w:name w:val="HTG1"/>
    <w:basedOn w:val="TableNormal"/>
    <w:next w:val="TableGrid"/>
    <w:uiPriority w:val="59"/>
    <w:rsid w:val="008A3A5D"/>
    <w:pPr>
      <w:spacing w:before="120" w:after="120"/>
      <w:jc w:val="both"/>
    </w:pPr>
    <w:rPr>
      <w:lang w:val="pl-PL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8A3A5D"/>
    <w:pPr>
      <w:widowControl/>
      <w:numPr>
        <w:numId w:val="33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8A3A5D"/>
    <w:pPr>
      <w:widowControl/>
      <w:numPr>
        <w:numId w:val="34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8A3A5D"/>
    <w:pPr>
      <w:widowControl/>
      <w:numPr>
        <w:numId w:val="35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8A3A5D"/>
    <w:pPr>
      <w:widowControl/>
      <w:numPr>
        <w:numId w:val="39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rsid w:val="008A3A5D"/>
    <w:pPr>
      <w:widowControl/>
      <w:numPr>
        <w:numId w:val="40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8A3A5D"/>
    <w:pPr>
      <w:widowControl/>
      <w:numPr>
        <w:numId w:val="41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8A3A5D"/>
    <w:pPr>
      <w:widowControl/>
      <w:numPr>
        <w:numId w:val="36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8A3A5D"/>
    <w:pPr>
      <w:widowControl/>
      <w:numPr>
        <w:numId w:val="37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8A3A5D"/>
    <w:pPr>
      <w:numPr>
        <w:numId w:val="38"/>
      </w:numPr>
      <w:tabs>
        <w:tab w:val="clear" w:pos="1560"/>
      </w:tabs>
      <w:ind w:left="567" w:firstLine="0"/>
    </w:pPr>
  </w:style>
  <w:style w:type="paragraph" w:customStyle="1" w:styleId="ListNumber1Level2">
    <w:name w:val="List Number 1 (Level 2)"/>
    <w:basedOn w:val="Text1"/>
    <w:rsid w:val="008A3A5D"/>
    <w:pPr>
      <w:numPr>
        <w:ilvl w:val="1"/>
        <w:numId w:val="38"/>
      </w:numPr>
      <w:tabs>
        <w:tab w:val="clear" w:pos="2268"/>
      </w:tabs>
      <w:ind w:left="567" w:firstLine="0"/>
    </w:pPr>
  </w:style>
  <w:style w:type="paragraph" w:customStyle="1" w:styleId="ListNumber2Level2">
    <w:name w:val="List Number 2 (Level 2)"/>
    <w:basedOn w:val="Text2"/>
    <w:rsid w:val="008A3A5D"/>
    <w:pPr>
      <w:numPr>
        <w:ilvl w:val="1"/>
        <w:numId w:val="39"/>
      </w:numPr>
      <w:tabs>
        <w:tab w:val="clear" w:pos="2268"/>
      </w:tabs>
      <w:ind w:left="1134" w:firstLine="0"/>
    </w:pPr>
  </w:style>
  <w:style w:type="paragraph" w:customStyle="1" w:styleId="ListNumber3Level2">
    <w:name w:val="List Number 3 (Level 2)"/>
    <w:basedOn w:val="Text3"/>
    <w:rsid w:val="008A3A5D"/>
    <w:pPr>
      <w:numPr>
        <w:ilvl w:val="1"/>
        <w:numId w:val="40"/>
      </w:numPr>
      <w:tabs>
        <w:tab w:val="clear" w:pos="2268"/>
      </w:tabs>
      <w:ind w:left="1701" w:firstLine="0"/>
    </w:pPr>
  </w:style>
  <w:style w:type="paragraph" w:customStyle="1" w:styleId="ListNumber4Level2">
    <w:name w:val="List Number 4 (Level 2)"/>
    <w:basedOn w:val="Text4"/>
    <w:rsid w:val="008A3A5D"/>
    <w:pPr>
      <w:numPr>
        <w:ilvl w:val="1"/>
        <w:numId w:val="41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8A3A5D"/>
    <w:pPr>
      <w:numPr>
        <w:ilvl w:val="2"/>
        <w:numId w:val="38"/>
      </w:numPr>
      <w:tabs>
        <w:tab w:val="clear" w:pos="2977"/>
      </w:tabs>
      <w:ind w:left="567" w:firstLine="0"/>
    </w:pPr>
  </w:style>
  <w:style w:type="paragraph" w:customStyle="1" w:styleId="ListNumber2Level3">
    <w:name w:val="List Number 2 (Level 3)"/>
    <w:basedOn w:val="Text2"/>
    <w:rsid w:val="008A3A5D"/>
    <w:pPr>
      <w:numPr>
        <w:ilvl w:val="2"/>
        <w:numId w:val="39"/>
      </w:numPr>
      <w:tabs>
        <w:tab w:val="clear" w:pos="2977"/>
      </w:tabs>
      <w:ind w:left="1134" w:firstLine="0"/>
    </w:pPr>
  </w:style>
  <w:style w:type="paragraph" w:customStyle="1" w:styleId="ListNumber3Level3">
    <w:name w:val="List Number 3 (Level 3)"/>
    <w:basedOn w:val="Text3"/>
    <w:rsid w:val="008A3A5D"/>
    <w:pPr>
      <w:numPr>
        <w:ilvl w:val="2"/>
        <w:numId w:val="40"/>
      </w:numPr>
      <w:tabs>
        <w:tab w:val="clear" w:pos="2977"/>
      </w:tabs>
      <w:ind w:left="1701" w:firstLine="0"/>
    </w:pPr>
  </w:style>
  <w:style w:type="paragraph" w:customStyle="1" w:styleId="ListNumber4Level3">
    <w:name w:val="List Number 4 (Level 3)"/>
    <w:basedOn w:val="Text4"/>
    <w:rsid w:val="008A3A5D"/>
    <w:pPr>
      <w:numPr>
        <w:ilvl w:val="2"/>
        <w:numId w:val="41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8A3A5D"/>
    <w:pPr>
      <w:numPr>
        <w:ilvl w:val="3"/>
        <w:numId w:val="38"/>
      </w:numPr>
      <w:tabs>
        <w:tab w:val="clear" w:pos="3686"/>
      </w:tabs>
      <w:ind w:left="567" w:firstLine="0"/>
    </w:pPr>
  </w:style>
  <w:style w:type="paragraph" w:customStyle="1" w:styleId="ListNumber2Level4">
    <w:name w:val="List Number 2 (Level 4)"/>
    <w:basedOn w:val="Text2"/>
    <w:rsid w:val="008A3A5D"/>
    <w:pPr>
      <w:numPr>
        <w:ilvl w:val="3"/>
        <w:numId w:val="39"/>
      </w:numPr>
      <w:tabs>
        <w:tab w:val="clear" w:pos="3686"/>
      </w:tabs>
      <w:ind w:left="1134" w:firstLine="0"/>
    </w:pPr>
  </w:style>
  <w:style w:type="paragraph" w:customStyle="1" w:styleId="ListNumber3Level4">
    <w:name w:val="List Number 3 (Level 4)"/>
    <w:basedOn w:val="Text3"/>
    <w:rsid w:val="008A3A5D"/>
    <w:pPr>
      <w:numPr>
        <w:ilvl w:val="3"/>
        <w:numId w:val="40"/>
      </w:numPr>
      <w:tabs>
        <w:tab w:val="clear" w:pos="3686"/>
      </w:tabs>
      <w:ind w:left="1701" w:firstLine="0"/>
    </w:pPr>
  </w:style>
  <w:style w:type="paragraph" w:customStyle="1" w:styleId="ListNumber4Level4">
    <w:name w:val="List Number 4 (Level 4)"/>
    <w:basedOn w:val="Text4"/>
    <w:rsid w:val="008A3A5D"/>
    <w:pPr>
      <w:numPr>
        <w:ilvl w:val="3"/>
        <w:numId w:val="41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8A3A5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8A3A5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8A3A5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8A3A5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8A3A5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8A3A5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8A3A5D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8A3A5D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8A3A5D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8A3A5D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8A3A5D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8A3A5D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8A3A5D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8A3A5D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8A3A5D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8A3A5D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8A3A5D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8A3A5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8A3A5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8A3A5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8A3A5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8A3A5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8A3A5D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qFormat/>
    <w:rsid w:val="008A3A5D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8A3A5D"/>
    <w:pPr>
      <w:widowControl/>
      <w:spacing w:before="120" w:after="120"/>
      <w:jc w:val="both"/>
    </w:pPr>
    <w:rPr>
      <w:szCs w:val="22"/>
    </w:rPr>
  </w:style>
  <w:style w:type="character" w:styleId="FollowedHyperlink">
    <w:name w:val="FollowedHyperlink"/>
    <w:uiPriority w:val="99"/>
    <w:rsid w:val="008A3A5D"/>
    <w:rPr>
      <w:color w:val="800080"/>
      <w:u w:val="single"/>
    </w:rPr>
  </w:style>
  <w:style w:type="paragraph" w:customStyle="1" w:styleId="Sous-titreobjet">
    <w:name w:val="Sous-titre objet"/>
    <w:basedOn w:val="Normal"/>
    <w:rsid w:val="008A3A5D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8A3A5D"/>
  </w:style>
  <w:style w:type="paragraph" w:customStyle="1" w:styleId="FooterCoverPage">
    <w:name w:val="Footer Cover Page"/>
    <w:basedOn w:val="Normal"/>
    <w:link w:val="FooterCoverPageChar"/>
    <w:rsid w:val="008A3A5D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FooterCoverPageChar">
    <w:name w:val="Footer Cover Page Char"/>
    <w:link w:val="FooterCoverPage"/>
    <w:rsid w:val="008A3A5D"/>
    <w:rPr>
      <w:rFonts w:eastAsia="Calibri"/>
      <w:sz w:val="24"/>
      <w:szCs w:val="22"/>
      <w:lang w:val="pl-PL"/>
    </w:rPr>
  </w:style>
  <w:style w:type="paragraph" w:customStyle="1" w:styleId="HeaderCoverPage">
    <w:name w:val="Header Cover Page"/>
    <w:basedOn w:val="Normal"/>
    <w:link w:val="HeaderCoverPageChar"/>
    <w:rsid w:val="008A3A5D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8A3A5D"/>
    <w:rPr>
      <w:rFonts w:eastAsia="Calibri"/>
      <w:sz w:val="24"/>
      <w:szCs w:val="22"/>
      <w:lang w:val="pl-PL"/>
    </w:rPr>
  </w:style>
  <w:style w:type="character" w:customStyle="1" w:styleId="superscript">
    <w:name w:val="superscript"/>
    <w:basedOn w:val="DefaultParagraphFont"/>
    <w:rsid w:val="008A3A5D"/>
  </w:style>
  <w:style w:type="character" w:customStyle="1" w:styleId="italics">
    <w:name w:val="italics"/>
    <w:basedOn w:val="DefaultParagraphFont"/>
    <w:rsid w:val="008A3A5D"/>
  </w:style>
  <w:style w:type="paragraph" w:customStyle="1" w:styleId="title-article-norm">
    <w:name w:val="title-article-norm"/>
    <w:basedOn w:val="Normal"/>
    <w:rsid w:val="008A3A5D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itle-annex-1">
    <w:name w:val="title-annex-1"/>
    <w:basedOn w:val="Normal"/>
    <w:rsid w:val="008A3A5D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List1">
    <w:name w:val="List1"/>
    <w:basedOn w:val="Normal"/>
    <w:rsid w:val="008A3A5D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itle-table">
    <w:name w:val="title-table"/>
    <w:basedOn w:val="Normal"/>
    <w:rsid w:val="008A3A5D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footnote">
    <w:name w:val="footnote"/>
    <w:basedOn w:val="Normal"/>
    <w:rsid w:val="008A3A5D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styleId="Strong">
    <w:name w:val="Strong"/>
    <w:basedOn w:val="DefaultParagraphFont"/>
    <w:uiPriority w:val="22"/>
    <w:qFormat/>
    <w:rsid w:val="008A3A5D"/>
    <w:rPr>
      <w:b/>
      <w:bCs/>
    </w:rPr>
  </w:style>
  <w:style w:type="paragraph" w:customStyle="1" w:styleId="sti-art">
    <w:name w:val="sti-art"/>
    <w:basedOn w:val="Normal"/>
    <w:rsid w:val="008A3A5D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2">
    <w:name w:val="Normal2"/>
    <w:basedOn w:val="Normal"/>
    <w:rsid w:val="008A3A5D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3">
    <w:name w:val="Normal3"/>
    <w:basedOn w:val="Normal"/>
    <w:rsid w:val="008A3A5D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4">
    <w:name w:val="Normal4"/>
    <w:basedOn w:val="Normal"/>
    <w:rsid w:val="008A3A5D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5">
    <w:name w:val="Normal5"/>
    <w:basedOn w:val="Normal"/>
    <w:rsid w:val="008A3A5D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ext10">
    <w:name w:val="text1"/>
    <w:basedOn w:val="Normal"/>
    <w:rsid w:val="008A3A5D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oj-ti-art">
    <w:name w:val="oj-ti-art"/>
    <w:basedOn w:val="Normal"/>
    <w:rsid w:val="008A3A5D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oj-sti-art">
    <w:name w:val="oj-sti-art"/>
    <w:basedOn w:val="Normal"/>
    <w:rsid w:val="008A3A5D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oj-normal">
    <w:name w:val="oj-normal"/>
    <w:basedOn w:val="Normal"/>
    <w:rsid w:val="008A3A5D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oj-italic">
    <w:name w:val="oj-italic"/>
    <w:basedOn w:val="DefaultParagraphFont"/>
    <w:rsid w:val="008A3A5D"/>
  </w:style>
  <w:style w:type="character" w:customStyle="1" w:styleId="italic">
    <w:name w:val="italic"/>
    <w:basedOn w:val="DefaultParagraphFont"/>
    <w:rsid w:val="008A3A5D"/>
  </w:style>
  <w:style w:type="paragraph" w:customStyle="1" w:styleId="Normal7">
    <w:name w:val="Normal7"/>
    <w:basedOn w:val="Normal"/>
    <w:rsid w:val="008A3A5D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8">
    <w:name w:val="Normal8"/>
    <w:basedOn w:val="Normal"/>
    <w:rsid w:val="008A3A5D"/>
    <w:pPr>
      <w:widowControl/>
      <w:spacing w:before="100" w:beforeAutospacing="1" w:after="100" w:afterAutospacing="1"/>
    </w:pPr>
    <w:rPr>
      <w:szCs w:val="24"/>
      <w:lang w:eastAsia="fr-BE"/>
    </w:rPr>
  </w:style>
  <w:style w:type="table" w:customStyle="1" w:styleId="GridTable1Light-Accent11">
    <w:name w:val="Grid Table 1 Light - Accent 11"/>
    <w:basedOn w:val="TableNormal"/>
    <w:next w:val="GridTable1Light-Accent1"/>
    <w:uiPriority w:val="46"/>
    <w:rsid w:val="008A3A5D"/>
    <w:rPr>
      <w:rFonts w:ascii="Calibri" w:eastAsia="Calibri" w:hAnsi="Calibri" w:cs="Arial"/>
      <w:lang w:val="pl-PL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ormal9">
    <w:name w:val="Normal9"/>
    <w:basedOn w:val="Normal"/>
    <w:rsid w:val="008A3A5D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styleId="Emphasis">
    <w:name w:val="Emphasis"/>
    <w:basedOn w:val="DefaultParagraphFont"/>
    <w:uiPriority w:val="20"/>
    <w:qFormat/>
    <w:rsid w:val="008A3A5D"/>
    <w:rPr>
      <w:i/>
      <w:iCs/>
    </w:rPr>
  </w:style>
  <w:style w:type="character" w:customStyle="1" w:styleId="italic1">
    <w:name w:val="italic1"/>
    <w:basedOn w:val="DefaultParagraphFont"/>
    <w:rsid w:val="008A3A5D"/>
    <w:rPr>
      <w:i/>
      <w:iCs/>
    </w:rPr>
  </w:style>
  <w:style w:type="paragraph" w:customStyle="1" w:styleId="paragraph">
    <w:name w:val="paragraph"/>
    <w:basedOn w:val="Normal"/>
    <w:rsid w:val="008A3A5D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point0letterautonumber">
    <w:name w:val="point 0 letter autonumber"/>
    <w:basedOn w:val="Normal"/>
    <w:next w:val="Normal"/>
    <w:qFormat/>
    <w:rsid w:val="008A3A5D"/>
    <w:pPr>
      <w:widowControl/>
      <w:spacing w:before="120" w:after="120"/>
      <w:ind w:left="567" w:hanging="567"/>
      <w:jc w:val="both"/>
    </w:pPr>
    <w:rPr>
      <w:rFonts w:eastAsia="Calibri"/>
      <w:szCs w:val="22"/>
      <w:lang w:eastAsia="en-US"/>
    </w:rPr>
  </w:style>
  <w:style w:type="character" w:customStyle="1" w:styleId="oj-super">
    <w:name w:val="oj-super"/>
    <w:basedOn w:val="DefaultParagraphFont"/>
    <w:rsid w:val="008A3A5D"/>
  </w:style>
  <w:style w:type="paragraph" w:customStyle="1" w:styleId="Normal10">
    <w:name w:val="Normal10"/>
    <w:basedOn w:val="Normal"/>
    <w:rsid w:val="008A3A5D"/>
    <w:pPr>
      <w:widowControl/>
      <w:spacing w:before="100" w:beforeAutospacing="1" w:after="100" w:afterAutospacing="1"/>
    </w:pPr>
    <w:rPr>
      <w:rFonts w:eastAsia="Calibri"/>
      <w:szCs w:val="24"/>
      <w:lang w:eastAsia="fr-BE"/>
    </w:rPr>
  </w:style>
  <w:style w:type="character" w:customStyle="1" w:styleId="ListParagraphChar">
    <w:name w:val="List Paragraph Char"/>
    <w:aliases w:val="Paragraphe EI Char,Paragraphe de liste1 Char,EC Char,Paragraphe de liste Char,Issue Action POC Char,List Paragraph1 Char,3 Char,POCG Table Text Char,Dot pt Char,F5 List Paragraph Char,List Paragraph Char Char Char Char,L Char"/>
    <w:link w:val="ListParagraph"/>
    <w:uiPriority w:val="34"/>
    <w:qFormat/>
    <w:locked/>
    <w:rsid w:val="008A3A5D"/>
    <w:rPr>
      <w:rFonts w:eastAsia="Calibri"/>
      <w:sz w:val="24"/>
      <w:szCs w:val="22"/>
      <w:lang w:val="pl-PL" w:eastAsia="en-US"/>
    </w:rPr>
  </w:style>
  <w:style w:type="paragraph" w:customStyle="1" w:styleId="Normal11">
    <w:name w:val="Normal11"/>
    <w:basedOn w:val="Normal"/>
    <w:rsid w:val="008A3A5D"/>
    <w:pPr>
      <w:widowControl/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DefaultParagraphFont"/>
    <w:rsid w:val="008A3A5D"/>
  </w:style>
  <w:style w:type="character" w:customStyle="1" w:styleId="markedcontent">
    <w:name w:val="markedcontent"/>
    <w:basedOn w:val="DefaultParagraphFont"/>
    <w:rsid w:val="008A3A5D"/>
  </w:style>
  <w:style w:type="character" w:customStyle="1" w:styleId="num">
    <w:name w:val="num"/>
    <w:basedOn w:val="DefaultParagraphFont"/>
    <w:rsid w:val="008A3A5D"/>
  </w:style>
  <w:style w:type="paragraph" w:customStyle="1" w:styleId="norm">
    <w:name w:val="norm"/>
    <w:basedOn w:val="Normal"/>
    <w:rsid w:val="008A3A5D"/>
    <w:pPr>
      <w:widowControl/>
      <w:spacing w:before="100" w:beforeAutospacing="1" w:after="100" w:afterAutospacing="1"/>
    </w:pPr>
    <w:rPr>
      <w:szCs w:val="24"/>
    </w:rPr>
  </w:style>
  <w:style w:type="character" w:customStyle="1" w:styleId="eop">
    <w:name w:val="eop"/>
    <w:basedOn w:val="DefaultParagraphFont"/>
    <w:rsid w:val="008A3A5D"/>
    <w:rPr>
      <w:rFonts w:ascii="Times New Roman" w:hAnsi="Times New Roman" w:cs="Times New Roman" w:hint="default"/>
    </w:rPr>
  </w:style>
  <w:style w:type="character" w:customStyle="1" w:styleId="contents">
    <w:name w:val="contents"/>
    <w:basedOn w:val="DefaultParagraphFont"/>
    <w:rsid w:val="008A3A5D"/>
  </w:style>
  <w:style w:type="table" w:customStyle="1" w:styleId="TableGrid1">
    <w:name w:val="Table Grid1"/>
    <w:basedOn w:val="TableNormal"/>
    <w:next w:val="TableGrid"/>
    <w:uiPriority w:val="59"/>
    <w:rsid w:val="008A3A5D"/>
    <w:pPr>
      <w:spacing w:before="120" w:after="120"/>
      <w:jc w:val="both"/>
    </w:pPr>
    <w:rPr>
      <w:lang w:val="pl-PL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tle-article-norm">
    <w:name w:val="stitle-article-norm"/>
    <w:basedOn w:val="Normal"/>
    <w:rsid w:val="008A3A5D"/>
    <w:pPr>
      <w:widowControl/>
      <w:spacing w:before="100" w:beforeAutospacing="1" w:after="100" w:afterAutospacing="1"/>
    </w:pPr>
    <w:rPr>
      <w:szCs w:val="24"/>
      <w:lang w:eastAsia="fr-BE"/>
    </w:rPr>
  </w:style>
  <w:style w:type="table" w:customStyle="1" w:styleId="GridTable1Light-Accent111">
    <w:name w:val="Grid Table 1 Light - Accent 111"/>
    <w:basedOn w:val="TableNormal"/>
    <w:next w:val="GridTable1Light-Accent1"/>
    <w:uiPriority w:val="46"/>
    <w:rsid w:val="008A3A5D"/>
    <w:rPr>
      <w:rFonts w:ascii="Calibri" w:eastAsia="Calibri" w:hAnsi="Calibri" w:cs="Arial"/>
      <w:lang w:val="pl-PL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ighlight">
    <w:name w:val="highlight"/>
    <w:basedOn w:val="DefaultParagraphFont"/>
    <w:rsid w:val="008A3A5D"/>
  </w:style>
  <w:style w:type="character" w:customStyle="1" w:styleId="None">
    <w:name w:val="None"/>
    <w:rsid w:val="008A3A5D"/>
  </w:style>
  <w:style w:type="paragraph" w:customStyle="1" w:styleId="nor">
    <w:name w:val="nor"/>
    <w:basedOn w:val="Normal"/>
    <w:rsid w:val="008A3A5D"/>
    <w:pPr>
      <w:widowControl/>
      <w:numPr>
        <w:numId w:val="45"/>
      </w:numPr>
      <w:tabs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character" w:customStyle="1" w:styleId="hgkelc">
    <w:name w:val="hgkelc"/>
    <w:basedOn w:val="DefaultParagraphFont"/>
    <w:rsid w:val="008A3A5D"/>
  </w:style>
  <w:style w:type="paragraph" w:styleId="TOC4">
    <w:name w:val="toc 4"/>
    <w:basedOn w:val="Normal"/>
    <w:next w:val="Normal"/>
    <w:uiPriority w:val="39"/>
    <w:unhideWhenUsed/>
    <w:rsid w:val="008A3A5D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8A3A5D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8A3A5D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8A3A5D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8A3A5D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8A3A5D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8A3A5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8A3A5D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8A3A5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8A3A5D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8A3A5D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8A3A5D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8A3A5D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8A3A5D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8A3A5D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8A3A5D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8A3A5D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8A3A5D"/>
    <w:pPr>
      <w:numPr>
        <w:numId w:val="42"/>
      </w:numPr>
      <w:tabs>
        <w:tab w:val="clear" w:pos="850"/>
        <w:tab w:val="num" w:pos="567"/>
      </w:tabs>
      <w:ind w:left="567" w:hanging="567"/>
    </w:pPr>
  </w:style>
  <w:style w:type="paragraph" w:customStyle="1" w:styleId="Tiret1">
    <w:name w:val="Tiret 1"/>
    <w:basedOn w:val="Point1"/>
    <w:rsid w:val="008A3A5D"/>
    <w:pPr>
      <w:numPr>
        <w:numId w:val="44"/>
      </w:numPr>
      <w:tabs>
        <w:tab w:val="clear" w:pos="1417"/>
        <w:tab w:val="num" w:pos="360"/>
      </w:tabs>
    </w:pPr>
  </w:style>
  <w:style w:type="paragraph" w:customStyle="1" w:styleId="Tiret2">
    <w:name w:val="Tiret 2"/>
    <w:basedOn w:val="Point2"/>
    <w:rsid w:val="008A3A5D"/>
    <w:pPr>
      <w:numPr>
        <w:numId w:val="43"/>
      </w:numPr>
      <w:tabs>
        <w:tab w:val="clear" w:pos="1984"/>
      </w:tabs>
      <w:ind w:left="567"/>
    </w:pPr>
  </w:style>
  <w:style w:type="paragraph" w:customStyle="1" w:styleId="Tiret3">
    <w:name w:val="Tiret 3"/>
    <w:basedOn w:val="Point3"/>
    <w:rsid w:val="008A3A5D"/>
    <w:pPr>
      <w:numPr>
        <w:numId w:val="46"/>
      </w:numPr>
      <w:tabs>
        <w:tab w:val="clear" w:pos="2551"/>
        <w:tab w:val="num" w:pos="360"/>
      </w:tabs>
    </w:pPr>
  </w:style>
  <w:style w:type="paragraph" w:customStyle="1" w:styleId="Tiret4">
    <w:name w:val="Tiret 4"/>
    <w:basedOn w:val="Point4"/>
    <w:rsid w:val="008A3A5D"/>
    <w:pPr>
      <w:numPr>
        <w:numId w:val="47"/>
      </w:numPr>
      <w:tabs>
        <w:tab w:val="clear" w:pos="3118"/>
        <w:tab w:val="num" w:pos="360"/>
      </w:tabs>
    </w:pPr>
  </w:style>
  <w:style w:type="paragraph" w:customStyle="1" w:styleId="Tiret5">
    <w:name w:val="Tiret 5"/>
    <w:basedOn w:val="Point5"/>
    <w:rsid w:val="008A3A5D"/>
    <w:pPr>
      <w:numPr>
        <w:numId w:val="48"/>
      </w:numPr>
      <w:tabs>
        <w:tab w:val="clear" w:pos="3685"/>
        <w:tab w:val="num" w:pos="360"/>
      </w:tabs>
    </w:pPr>
  </w:style>
  <w:style w:type="paragraph" w:customStyle="1" w:styleId="PointDouble0">
    <w:name w:val="PointDouble 0"/>
    <w:basedOn w:val="Normal"/>
    <w:rsid w:val="008A3A5D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8A3A5D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8A3A5D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8A3A5D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8A3A5D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8A3A5D"/>
    <w:pPr>
      <w:widowControl/>
      <w:numPr>
        <w:numId w:val="25"/>
      </w:numPr>
      <w:tabs>
        <w:tab w:val="clear" w:pos="850"/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8A3A5D"/>
    <w:pPr>
      <w:widowControl/>
      <w:numPr>
        <w:ilvl w:val="1"/>
        <w:numId w:val="25"/>
      </w:numPr>
      <w:tabs>
        <w:tab w:val="clear" w:pos="850"/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8A3A5D"/>
    <w:pPr>
      <w:widowControl/>
      <w:numPr>
        <w:ilvl w:val="2"/>
        <w:numId w:val="25"/>
      </w:numPr>
      <w:tabs>
        <w:tab w:val="clear" w:pos="850"/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8A3A5D"/>
    <w:pPr>
      <w:widowControl/>
      <w:numPr>
        <w:ilvl w:val="3"/>
        <w:numId w:val="25"/>
      </w:numPr>
      <w:tabs>
        <w:tab w:val="clear" w:pos="850"/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8A3A5D"/>
    <w:pPr>
      <w:widowControl/>
      <w:numPr>
        <w:ilvl w:val="4"/>
        <w:numId w:val="25"/>
      </w:numPr>
      <w:tabs>
        <w:tab w:val="clear" w:pos="1417"/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8A3A5D"/>
    <w:pPr>
      <w:widowControl/>
      <w:numPr>
        <w:ilvl w:val="5"/>
        <w:numId w:val="25"/>
      </w:numPr>
      <w:tabs>
        <w:tab w:val="clear" w:pos="1417"/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8A3A5D"/>
    <w:pPr>
      <w:widowControl/>
      <w:numPr>
        <w:ilvl w:val="6"/>
        <w:numId w:val="25"/>
      </w:numPr>
      <w:tabs>
        <w:tab w:val="clear" w:pos="1417"/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8A3A5D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8A3A5D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8A3A5D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8A3A5D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8A3A5D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8A3A5D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8A3A5D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8A3A5D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8A3A5D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8A3A5D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8A3A5D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8A3A5D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8A3A5D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8A3A5D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8A3A5D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8A3A5D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8A3A5D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8A3A5D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8A3A5D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8A3A5D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8A3A5D"/>
    <w:pPr>
      <w:widowControl/>
      <w:numPr>
        <w:numId w:val="26"/>
      </w:numPr>
      <w:tabs>
        <w:tab w:val="clear" w:pos="850"/>
        <w:tab w:val="num" w:pos="2268"/>
      </w:tabs>
      <w:spacing w:before="120" w:after="120"/>
      <w:ind w:left="2268" w:hanging="567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8A3A5D"/>
    <w:pPr>
      <w:widowControl/>
      <w:numPr>
        <w:ilvl w:val="2"/>
        <w:numId w:val="26"/>
      </w:numPr>
      <w:tabs>
        <w:tab w:val="clear" w:pos="1417"/>
        <w:tab w:val="num" w:pos="2268"/>
      </w:tabs>
      <w:spacing w:before="120" w:after="120"/>
      <w:ind w:left="2268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8A3A5D"/>
    <w:pPr>
      <w:widowControl/>
      <w:numPr>
        <w:ilvl w:val="4"/>
        <w:numId w:val="26"/>
      </w:numPr>
      <w:tabs>
        <w:tab w:val="clear" w:pos="1984"/>
        <w:tab w:val="num" w:pos="2268"/>
      </w:tabs>
      <w:spacing w:before="120" w:after="120"/>
      <w:ind w:left="2268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8A3A5D"/>
    <w:pPr>
      <w:widowControl/>
      <w:numPr>
        <w:ilvl w:val="6"/>
        <w:numId w:val="26"/>
      </w:numPr>
      <w:tabs>
        <w:tab w:val="clear" w:pos="2551"/>
        <w:tab w:val="num" w:pos="2268"/>
      </w:tabs>
      <w:spacing w:before="120" w:after="120"/>
      <w:ind w:left="2268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8A3A5D"/>
    <w:pPr>
      <w:widowControl/>
      <w:numPr>
        <w:ilvl w:val="1"/>
        <w:numId w:val="26"/>
      </w:numPr>
      <w:tabs>
        <w:tab w:val="clear" w:pos="850"/>
        <w:tab w:val="num" w:pos="2268"/>
      </w:tabs>
      <w:spacing w:before="120" w:after="120"/>
      <w:ind w:left="2268" w:hanging="567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8A3A5D"/>
    <w:pPr>
      <w:widowControl/>
      <w:numPr>
        <w:ilvl w:val="3"/>
        <w:numId w:val="26"/>
      </w:numPr>
      <w:tabs>
        <w:tab w:val="clear" w:pos="1417"/>
        <w:tab w:val="num" w:pos="2268"/>
      </w:tabs>
      <w:spacing w:before="120" w:after="120"/>
      <w:ind w:left="2268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8A3A5D"/>
    <w:pPr>
      <w:widowControl/>
      <w:numPr>
        <w:ilvl w:val="5"/>
        <w:numId w:val="26"/>
      </w:numPr>
      <w:tabs>
        <w:tab w:val="clear" w:pos="1984"/>
        <w:tab w:val="num" w:pos="2268"/>
      </w:tabs>
      <w:spacing w:before="120" w:after="120"/>
      <w:ind w:left="2268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8A3A5D"/>
    <w:pPr>
      <w:widowControl/>
      <w:numPr>
        <w:ilvl w:val="7"/>
        <w:numId w:val="26"/>
      </w:numPr>
      <w:tabs>
        <w:tab w:val="clear" w:pos="2551"/>
        <w:tab w:val="num" w:pos="2268"/>
      </w:tabs>
      <w:spacing w:before="120" w:after="120"/>
      <w:ind w:left="2268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8A3A5D"/>
    <w:pPr>
      <w:widowControl/>
      <w:numPr>
        <w:ilvl w:val="8"/>
        <w:numId w:val="26"/>
      </w:numPr>
      <w:tabs>
        <w:tab w:val="clear" w:pos="3118"/>
        <w:tab w:val="num" w:pos="2268"/>
      </w:tabs>
      <w:spacing w:before="120" w:after="120"/>
      <w:ind w:left="2268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8A3A5D"/>
    <w:pPr>
      <w:widowControl/>
      <w:numPr>
        <w:numId w:val="49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8A3A5D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8A3A5D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8A3A5D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8A3A5D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8A3A5D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8A3A5D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8A3A5D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8A3A5D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8A3A5D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8A3A5D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8A3A5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8A3A5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8A3A5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8A3A5D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8A3A5D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8A3A5D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8A3A5D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8A3A5D"/>
    <w:pPr>
      <w:widowControl/>
      <w:numPr>
        <w:numId w:val="27"/>
      </w:numPr>
      <w:tabs>
        <w:tab w:val="clear" w:pos="709"/>
        <w:tab w:val="num" w:pos="2835"/>
      </w:tabs>
      <w:spacing w:before="120" w:after="120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8A3A5D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8A3A5D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8A3A5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8A3A5D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8A3A5D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8A3A5D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8A3A5D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8A3A5D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8A3A5D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8A3A5D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8A3A5D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8A3A5D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8A3A5D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8A3A5D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8A3A5D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8A3A5D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8A3A5D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8A3A5D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8A3A5D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8A3A5D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8A3A5D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8A3A5D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8A3A5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8A3A5D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8A3A5D"/>
  </w:style>
  <w:style w:type="paragraph" w:customStyle="1" w:styleId="StatutPagedecouverture">
    <w:name w:val="Statut (Page de couverture)"/>
    <w:basedOn w:val="Statut"/>
    <w:next w:val="TypedudocumentPagedecouverture"/>
    <w:rsid w:val="008A3A5D"/>
  </w:style>
  <w:style w:type="paragraph" w:customStyle="1" w:styleId="TitreobjetPagedecouverture">
    <w:name w:val="Titre objet (Page de couverture)"/>
    <w:basedOn w:val="Titreobjet"/>
    <w:next w:val="IntrtEEEPagedecouverture"/>
    <w:rsid w:val="008A3A5D"/>
  </w:style>
  <w:style w:type="paragraph" w:customStyle="1" w:styleId="TypedudocumentPagedecouverture">
    <w:name w:val="Type du document (Page de couverture)"/>
    <w:basedOn w:val="Typedudocument"/>
    <w:next w:val="TitreobjetPagedecouverture"/>
    <w:rsid w:val="008A3A5D"/>
  </w:style>
  <w:style w:type="paragraph" w:customStyle="1" w:styleId="Volume">
    <w:name w:val="Volume"/>
    <w:basedOn w:val="Normal"/>
    <w:next w:val="Confidentialit"/>
    <w:rsid w:val="008A3A5D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8A3A5D"/>
    <w:pPr>
      <w:spacing w:after="240"/>
    </w:pPr>
  </w:style>
  <w:style w:type="paragraph" w:customStyle="1" w:styleId="Accompagnant">
    <w:name w:val="Accompagnant"/>
    <w:basedOn w:val="Normal"/>
    <w:next w:val="Typeacteprincipal"/>
    <w:rsid w:val="008A3A5D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8A3A5D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8A3A5D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8A3A5D"/>
  </w:style>
  <w:style w:type="paragraph" w:customStyle="1" w:styleId="AccompagnantPagedecouverture">
    <w:name w:val="Accompagnant (Page de couverture)"/>
    <w:basedOn w:val="Accompagnant"/>
    <w:next w:val="TypeacteprincipalPagedecouverture"/>
    <w:rsid w:val="008A3A5D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8A3A5D"/>
  </w:style>
  <w:style w:type="paragraph" w:customStyle="1" w:styleId="ObjetacteprincipalPagedecouverture">
    <w:name w:val="Objet acte principal (Page de couverture)"/>
    <w:basedOn w:val="Objetacteprincipal"/>
    <w:next w:val="Rfrencecroise"/>
    <w:rsid w:val="008A3A5D"/>
  </w:style>
  <w:style w:type="paragraph" w:customStyle="1" w:styleId="LanguesfaisantfoiPagedecouverture">
    <w:name w:val="Langues faisant foi (Page de couverture)"/>
    <w:basedOn w:val="Normal"/>
    <w:next w:val="Normal"/>
    <w:rsid w:val="008A3A5D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8A3A5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8A3A5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nbbordered">
    <w:name w:val="nb bordered"/>
    <w:basedOn w:val="Normal"/>
    <w:link w:val="nbborderedChar"/>
    <w:rsid w:val="008A3A5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8A3A5D"/>
    <w:rPr>
      <w:rFonts w:eastAsia="Calibri"/>
      <w:b/>
      <w:sz w:val="24"/>
      <w:szCs w:val="22"/>
      <w:lang w:val="pl-PL" w:eastAsia="en-US"/>
    </w:rPr>
  </w:style>
  <w:style w:type="character" w:customStyle="1" w:styleId="HeaderCouncilChar">
    <w:name w:val="Header Council Char"/>
    <w:basedOn w:val="DefaultParagraphFont"/>
    <w:rsid w:val="008A3A5D"/>
    <w:rPr>
      <w:rFonts w:ascii="Times New Roman" w:hAnsi="Times New Roman" w:cs="Times New Roman"/>
      <w:sz w:val="2"/>
      <w:lang w:val="pl-PL"/>
    </w:rPr>
  </w:style>
  <w:style w:type="character" w:customStyle="1" w:styleId="FooterCouncilChar">
    <w:name w:val="Footer Council Char"/>
    <w:basedOn w:val="DefaultParagraphFont"/>
    <w:rsid w:val="008A3A5D"/>
    <w:rPr>
      <w:rFonts w:ascii="Times New Roman" w:hAnsi="Times New Roman" w:cs="Times New Roman"/>
      <w:sz w:val="2"/>
      <w:lang w:val="pl-PL"/>
    </w:rPr>
  </w:style>
  <w:style w:type="paragraph" w:customStyle="1" w:styleId="title-bold">
    <w:name w:val="title-bold"/>
    <w:basedOn w:val="Normal"/>
    <w:uiPriority w:val="99"/>
    <w:semiHidden/>
    <w:rsid w:val="008A3A5D"/>
    <w:pPr>
      <w:widowControl/>
      <w:spacing w:before="100" w:beforeAutospacing="1" w:after="100" w:afterAutospacing="1"/>
    </w:pPr>
    <w:rPr>
      <w:rFonts w:ascii="Calibri" w:hAnsi="Calibri" w:cs="Calibri"/>
      <w:sz w:val="22"/>
      <w:szCs w:val="22"/>
      <w:lang w:eastAsia="ko-KR"/>
    </w:rPr>
  </w:style>
  <w:style w:type="character" w:customStyle="1" w:styleId="tw4winMark">
    <w:name w:val="tw4winMark"/>
    <w:rsid w:val="008A3A5D"/>
    <w:rPr>
      <w:vanish/>
      <w:color w:val="800080"/>
      <w:vertAlign w:val="subscript"/>
    </w:rPr>
  </w:style>
  <w:style w:type="character" w:customStyle="1" w:styleId="TOCHeadingChar">
    <w:name w:val="TOC Heading Char"/>
    <w:uiPriority w:val="39"/>
    <w:rsid w:val="008A3A5D"/>
    <w:rPr>
      <w:rFonts w:ascii="Times New Roman" w:hAnsi="Times New Roman" w:cs="Times New Roman"/>
      <w:b/>
      <w:sz w:val="28"/>
      <w:lang w:val="pl-PL"/>
    </w:rPr>
  </w:style>
  <w:style w:type="character" w:customStyle="1" w:styleId="sub">
    <w:name w:val="sub"/>
    <w:basedOn w:val="DefaultParagraphFont"/>
    <w:rsid w:val="008A3A5D"/>
  </w:style>
  <w:style w:type="character" w:customStyle="1" w:styleId="CRMarker">
    <w:name w:val="CR Marker"/>
    <w:basedOn w:val="DefaultParagraphFont"/>
    <w:uiPriority w:val="99"/>
    <w:rsid w:val="008A3A5D"/>
    <w:rPr>
      <w:rFonts w:ascii="Wingdings" w:hAnsi="Wingdings" w:cs="Wingdings"/>
    </w:rPr>
  </w:style>
  <w:style w:type="paragraph" w:customStyle="1" w:styleId="CRSeparator">
    <w:name w:val="CR Separator"/>
    <w:basedOn w:val="Normal"/>
    <w:next w:val="CRReference"/>
    <w:uiPriority w:val="99"/>
    <w:rsid w:val="008A3A5D"/>
    <w:pPr>
      <w:keepNext/>
      <w:widowControl/>
      <w:pBdr>
        <w:top w:val="single" w:sz="4" w:space="1" w:color="auto"/>
      </w:pBdr>
      <w:autoSpaceDE w:val="0"/>
      <w:autoSpaceDN w:val="0"/>
      <w:jc w:val="both"/>
    </w:pPr>
    <w:rPr>
      <w:szCs w:val="24"/>
    </w:rPr>
  </w:style>
  <w:style w:type="paragraph" w:customStyle="1" w:styleId="CRReference">
    <w:name w:val="CR Reference"/>
    <w:basedOn w:val="Normal"/>
    <w:uiPriority w:val="99"/>
    <w:rsid w:val="008A3A5D"/>
    <w:pPr>
      <w:keepNext/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ind w:left="5670"/>
    </w:pPr>
    <w:rPr>
      <w:szCs w:val="24"/>
    </w:rPr>
  </w:style>
  <w:style w:type="character" w:customStyle="1" w:styleId="super">
    <w:name w:val="super"/>
    <w:basedOn w:val="DefaultParagraphFont"/>
    <w:rsid w:val="008A3A5D"/>
  </w:style>
  <w:style w:type="paragraph" w:customStyle="1" w:styleId="doc-ti">
    <w:name w:val="doc-ti"/>
    <w:basedOn w:val="Normal"/>
    <w:rsid w:val="008A3A5D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CM1">
    <w:name w:val="CM1"/>
    <w:basedOn w:val="Normal"/>
    <w:next w:val="Normal"/>
    <w:uiPriority w:val="99"/>
    <w:rsid w:val="008A3A5D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8A3A5D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CM4">
    <w:name w:val="CM4"/>
    <w:basedOn w:val="Normal"/>
    <w:next w:val="Normal"/>
    <w:uiPriority w:val="99"/>
    <w:rsid w:val="008A3A5D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LegalNumPar">
    <w:name w:val="LegalNumPar"/>
    <w:basedOn w:val="Normal"/>
    <w:rsid w:val="008A3A5D"/>
    <w:pPr>
      <w:widowControl/>
      <w:numPr>
        <w:numId w:val="50"/>
      </w:numPr>
      <w:tabs>
        <w:tab w:val="num" w:pos="36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egalNumPar2">
    <w:name w:val="LegalNumPar2"/>
    <w:basedOn w:val="Normal"/>
    <w:rsid w:val="008A3A5D"/>
    <w:pPr>
      <w:widowControl/>
      <w:numPr>
        <w:ilvl w:val="1"/>
        <w:numId w:val="50"/>
      </w:numPr>
      <w:tabs>
        <w:tab w:val="num" w:pos="36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egalNumPar3">
    <w:name w:val="LegalNumPar3"/>
    <w:basedOn w:val="Normal"/>
    <w:rsid w:val="008A3A5D"/>
    <w:pPr>
      <w:widowControl/>
      <w:numPr>
        <w:ilvl w:val="2"/>
        <w:numId w:val="50"/>
      </w:numPr>
      <w:tabs>
        <w:tab w:val="num" w:pos="36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character" w:customStyle="1" w:styleId="tw4winError">
    <w:name w:val="tw4winError"/>
    <w:rsid w:val="008A3A5D"/>
    <w:rPr>
      <w:color w:val="00FF00"/>
      <w:sz w:val="40"/>
      <w:lang w:val="pl-PL" w:eastAsia="en-GB"/>
    </w:rPr>
  </w:style>
  <w:style w:type="character" w:customStyle="1" w:styleId="tw4winTerm">
    <w:name w:val="tw4winTerm"/>
    <w:rsid w:val="008A3A5D"/>
    <w:rPr>
      <w:color w:val="0000FF"/>
      <w:lang w:val="pl-PL" w:eastAsia="en-GB"/>
    </w:rPr>
  </w:style>
  <w:style w:type="character" w:customStyle="1" w:styleId="tw4winPopup">
    <w:name w:val="tw4winPopup"/>
    <w:rsid w:val="008A3A5D"/>
    <w:rPr>
      <w:noProof/>
      <w:color w:val="008000"/>
      <w:lang w:val="pl-PL" w:eastAsia="en-GB"/>
    </w:rPr>
  </w:style>
  <w:style w:type="character" w:customStyle="1" w:styleId="tw4winJump">
    <w:name w:val="tw4winJump"/>
    <w:rsid w:val="008A3A5D"/>
    <w:rPr>
      <w:noProof/>
      <w:color w:val="008080"/>
      <w:lang w:val="pl-PL" w:eastAsia="en-GB"/>
    </w:rPr>
  </w:style>
  <w:style w:type="character" w:customStyle="1" w:styleId="tw4winExternal">
    <w:name w:val="tw4winExternal"/>
    <w:rsid w:val="008A3A5D"/>
    <w:rPr>
      <w:noProof/>
      <w:color w:val="808080"/>
      <w:lang w:val="pl-PL" w:eastAsia="en-GB"/>
    </w:rPr>
  </w:style>
  <w:style w:type="character" w:customStyle="1" w:styleId="tw4winInternal">
    <w:name w:val="tw4winInternal"/>
    <w:rsid w:val="008A3A5D"/>
    <w:rPr>
      <w:noProof/>
      <w:color w:val="FF0000"/>
      <w:lang w:val="pl-PL" w:eastAsia="en-GB"/>
    </w:rPr>
  </w:style>
  <w:style w:type="character" w:customStyle="1" w:styleId="DONOTTRANSLATE">
    <w:name w:val="DO_NOT_TRANSLATE"/>
    <w:rsid w:val="008A3A5D"/>
    <w:rPr>
      <w:noProof/>
      <w:color w:val="800000"/>
      <w:lang w:val="pl-PL" w:eastAsia="en-GB"/>
    </w:rPr>
  </w:style>
  <w:style w:type="paragraph" w:customStyle="1" w:styleId="Ttitrearticle">
    <w:name w:val="Ttitre article"/>
    <w:basedOn w:val="Text1"/>
    <w:rsid w:val="008A3A5D"/>
  </w:style>
  <w:style w:type="paragraph" w:customStyle="1" w:styleId="PointTriple0">
    <w:name w:val="PointTriple 0"/>
    <w:basedOn w:val="Normal"/>
    <w:rsid w:val="008A3A5D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8A3A5D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8A3A5D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8A3A5D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8A3A5D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link w:val="pjChar"/>
    <w:rsid w:val="008A3A5D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8A3A5D"/>
    <w:rPr>
      <w:rFonts w:eastAsia="Calibri"/>
      <w:sz w:val="24"/>
      <w:szCs w:val="22"/>
      <w:lang w:val="pl-PL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A3A5D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8A3A5D"/>
  </w:style>
  <w:style w:type="character" w:customStyle="1" w:styleId="rynqvb">
    <w:name w:val="rynqvb"/>
    <w:basedOn w:val="DefaultParagraphFont"/>
    <w:rsid w:val="008A3A5D"/>
  </w:style>
  <w:style w:type="character" w:customStyle="1" w:styleId="subscript">
    <w:name w:val="subscript"/>
    <w:basedOn w:val="DefaultParagraphFont"/>
    <w:rsid w:val="008A3A5D"/>
  </w:style>
  <w:style w:type="character" w:customStyle="1" w:styleId="fontstyle01">
    <w:name w:val="fontstyle01"/>
    <w:basedOn w:val="DefaultParagraphFont"/>
    <w:rsid w:val="008A3A5D"/>
    <w:rPr>
      <w:rFonts w:ascii="TimesNewRomanPS-BoldMT" w:hAnsi="TimesNewRomanPS-BoldMT" w:hint="default"/>
      <w:b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8A3A5D"/>
    <w:rPr>
      <w:rFonts w:ascii="TimesNewRomanPS-BoldItalicMT" w:hAnsi="TimesNewRomanPS-BoldItalicMT" w:hint="default"/>
      <w:b/>
      <w:bCs w:val="0"/>
      <w:i/>
      <w:iCs w:val="0"/>
      <w:color w:val="000000"/>
      <w:sz w:val="24"/>
      <w:szCs w:val="24"/>
    </w:rPr>
  </w:style>
  <w:style w:type="paragraph" w:customStyle="1" w:styleId="Text7">
    <w:name w:val="Text 7"/>
    <w:basedOn w:val="Normal"/>
    <w:rsid w:val="008A3A5D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8A3A5D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8A3A5D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0">
    <w:name w:val="Text 10"/>
    <w:basedOn w:val="Normal"/>
    <w:rsid w:val="008A3A5D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8A3A5D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8A3A5D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8A3A5D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8A3A5D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8A3A5D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8A3A5D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8A3A5D"/>
    <w:pPr>
      <w:widowControl/>
      <w:numPr>
        <w:numId w:val="51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8A3A5D"/>
    <w:pPr>
      <w:widowControl/>
      <w:numPr>
        <w:numId w:val="52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8A3A5D"/>
    <w:pPr>
      <w:widowControl/>
      <w:numPr>
        <w:numId w:val="53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8A3A5D"/>
    <w:pPr>
      <w:widowControl/>
      <w:numPr>
        <w:numId w:val="54"/>
      </w:numPr>
      <w:tabs>
        <w:tab w:val="clear" w:pos="368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8A3A5D"/>
    <w:pPr>
      <w:widowControl/>
      <w:numPr>
        <w:numId w:val="55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8A3A5D"/>
    <w:pPr>
      <w:widowControl/>
      <w:numPr>
        <w:numId w:val="56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8A3A5D"/>
    <w:pPr>
      <w:widowControl/>
      <w:numPr>
        <w:numId w:val="57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8A3A5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8A3A5D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8A3A5D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8A3A5D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8A3A5D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8A3A5D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8A3A5D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8A3A5D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8A3A5D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8A3A5D"/>
    <w:pPr>
      <w:spacing w:before="240"/>
    </w:pPr>
  </w:style>
  <w:style w:type="paragraph" w:customStyle="1" w:styleId="Accordtitre">
    <w:name w:val="Accord titre"/>
    <w:basedOn w:val="Normal"/>
    <w:rsid w:val="008A3A5D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8A3A5D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8A3A5D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8A3A5D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8A3A5D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8A3A5D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8A3A5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8A3A5D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8A3A5D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8A3A5D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8A3A5D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8A3A5D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8A3A5D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8A3A5D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8A3A5D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8A3A5D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8A3A5D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8A3A5D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8A3A5D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8A3A5D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8A3A5D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8A3A5D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8A3A5D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8A3A5D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8A3A5D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8A3A5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8A3A5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8A3A5D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pl-PL" w:eastAsia="en-US"/>
    </w:rPr>
  </w:style>
  <w:style w:type="paragraph" w:customStyle="1" w:styleId="CommentFwdQuotedText">
    <w:name w:val="CommentFwdQuotedText"/>
    <w:basedOn w:val="Normal"/>
    <w:rsid w:val="008A3A5D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8A3A5D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8A3A5D"/>
    <w:rPr>
      <w:b/>
      <w:i/>
    </w:rPr>
  </w:style>
  <w:style w:type="character" w:customStyle="1" w:styleId="diff-tte-removed">
    <w:name w:val="diff-tte-removed"/>
    <w:basedOn w:val="DefaultParagraphFont"/>
    <w:rsid w:val="008A3A5D"/>
    <w:rPr>
      <w:strike/>
    </w:rPr>
  </w:style>
  <w:style w:type="paragraph" w:customStyle="1" w:styleId="BodyText1">
    <w:name w:val="Body Text1"/>
    <w:basedOn w:val="Normal"/>
    <w:next w:val="BodyText"/>
    <w:link w:val="BodyTextChar"/>
    <w:uiPriority w:val="99"/>
    <w:semiHidden/>
    <w:unhideWhenUsed/>
    <w:rsid w:val="008A3A5D"/>
    <w:pPr>
      <w:widowControl/>
      <w:spacing w:after="120" w:line="259" w:lineRule="auto"/>
    </w:pPr>
    <w:rPr>
      <w:sz w:val="20"/>
    </w:rPr>
  </w:style>
  <w:style w:type="character" w:customStyle="1" w:styleId="BodyTextChar">
    <w:name w:val="Body Text Char"/>
    <w:basedOn w:val="DefaultParagraphFont"/>
    <w:link w:val="BodyText1"/>
    <w:uiPriority w:val="99"/>
    <w:semiHidden/>
    <w:rsid w:val="008A3A5D"/>
    <w:rPr>
      <w:lang w:val="pl-PL"/>
    </w:rPr>
  </w:style>
  <w:style w:type="paragraph" w:customStyle="1" w:styleId="footnotedescription">
    <w:name w:val="footnote description"/>
    <w:next w:val="Normal"/>
    <w:link w:val="footnotedescriptionChar"/>
    <w:hidden/>
    <w:rsid w:val="008A3A5D"/>
    <w:pPr>
      <w:spacing w:line="256" w:lineRule="auto"/>
      <w:ind w:left="720" w:hanging="720"/>
    </w:pPr>
    <w:rPr>
      <w:color w:val="000000"/>
      <w:sz w:val="24"/>
      <w:szCs w:val="22"/>
      <w:lang w:val="pl-PL"/>
    </w:rPr>
  </w:style>
  <w:style w:type="character" w:customStyle="1" w:styleId="footnotedescriptionChar">
    <w:name w:val="footnote description Char"/>
    <w:link w:val="footnotedescription"/>
    <w:rsid w:val="008A3A5D"/>
    <w:rPr>
      <w:color w:val="000000"/>
      <w:sz w:val="24"/>
      <w:szCs w:val="22"/>
      <w:lang w:val="pl-PL"/>
    </w:rPr>
  </w:style>
  <w:style w:type="character" w:customStyle="1" w:styleId="footnotemark">
    <w:name w:val="footnote mark"/>
    <w:hidden/>
    <w:rsid w:val="008A3A5D"/>
    <w:rPr>
      <w:rFonts w:ascii="Times New Roman" w:eastAsia="Times New Roman" w:hAnsi="Times New Roman" w:cs="Times New Roman"/>
      <w:b/>
      <w:color w:val="000000"/>
      <w:sz w:val="24"/>
      <w:vertAlign w:val="superscript"/>
    </w:rPr>
  </w:style>
  <w:style w:type="table" w:customStyle="1" w:styleId="TableGrid0">
    <w:name w:val="TableGrid"/>
    <w:rsid w:val="008A3A5D"/>
    <w:rPr>
      <w:rFonts w:ascii="Calibri" w:hAnsi="Calibri" w:cs="Arial"/>
      <w:sz w:val="22"/>
      <w:szCs w:val="22"/>
      <w:lang w:val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0">
    <w:name w:val="TableGrid1"/>
    <w:rsid w:val="008A3A5D"/>
    <w:rPr>
      <w:rFonts w:ascii="Calibri" w:hAnsi="Calibri" w:cs="Arial"/>
      <w:sz w:val="22"/>
      <w:szCs w:val="22"/>
      <w:lang w:val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8A3A5D"/>
    <w:rPr>
      <w:rFonts w:ascii="Calibri" w:hAnsi="Calibri" w:cs="Arial"/>
      <w:sz w:val="22"/>
      <w:szCs w:val="22"/>
      <w:lang w:val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8A3A5D"/>
    <w:rPr>
      <w:rFonts w:ascii="Calibri" w:hAnsi="Calibri" w:cs="Arial"/>
      <w:sz w:val="22"/>
      <w:szCs w:val="22"/>
      <w:lang w:val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8A3A5D"/>
    <w:rPr>
      <w:rFonts w:ascii="Calibri" w:hAnsi="Calibri" w:cs="Arial"/>
      <w:sz w:val="22"/>
      <w:szCs w:val="22"/>
      <w:lang w:val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8A3A5D"/>
    <w:rPr>
      <w:rFonts w:ascii="Calibri" w:hAnsi="Calibri" w:cs="Arial"/>
      <w:sz w:val="22"/>
      <w:szCs w:val="22"/>
      <w:lang w:val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">
    <w:name w:val="TableGrid6"/>
    <w:rsid w:val="008A3A5D"/>
    <w:rPr>
      <w:rFonts w:ascii="Calibri" w:hAnsi="Calibri" w:cs="Arial"/>
      <w:sz w:val="22"/>
      <w:szCs w:val="22"/>
      <w:lang w:val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">
    <w:name w:val="TableGrid7"/>
    <w:rsid w:val="008A3A5D"/>
    <w:rPr>
      <w:rFonts w:ascii="Calibri" w:hAnsi="Calibri" w:cs="Arial"/>
      <w:sz w:val="22"/>
      <w:szCs w:val="22"/>
      <w:lang w:val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8">
    <w:name w:val="TableGrid8"/>
    <w:rsid w:val="008A3A5D"/>
    <w:rPr>
      <w:rFonts w:ascii="Calibri" w:hAnsi="Calibri" w:cs="Arial"/>
      <w:sz w:val="22"/>
      <w:szCs w:val="22"/>
      <w:lang w:val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9">
    <w:name w:val="TableGrid9"/>
    <w:rsid w:val="008A3A5D"/>
    <w:rPr>
      <w:rFonts w:ascii="Calibri" w:hAnsi="Calibri" w:cs="Arial"/>
      <w:sz w:val="22"/>
      <w:szCs w:val="22"/>
      <w:lang w:val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00">
    <w:name w:val="TableGrid10"/>
    <w:rsid w:val="008A3A5D"/>
    <w:rPr>
      <w:rFonts w:ascii="Calibri" w:hAnsi="Calibri" w:cs="Arial"/>
      <w:sz w:val="22"/>
      <w:szCs w:val="22"/>
      <w:lang w:val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8A3A5D"/>
    <w:rPr>
      <w:rFonts w:ascii="Calibri" w:hAnsi="Calibri" w:cs="Arial"/>
      <w:sz w:val="22"/>
      <w:szCs w:val="22"/>
      <w:lang w:val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2">
    <w:name w:val="TableGrid12"/>
    <w:rsid w:val="008A3A5D"/>
    <w:rPr>
      <w:rFonts w:ascii="Calibri" w:hAnsi="Calibri" w:cs="Arial"/>
      <w:sz w:val="22"/>
      <w:szCs w:val="22"/>
      <w:lang w:val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3">
    <w:name w:val="TableGrid13"/>
    <w:rsid w:val="008A3A5D"/>
    <w:rPr>
      <w:rFonts w:ascii="Calibri" w:hAnsi="Calibri" w:cs="Arial"/>
      <w:sz w:val="22"/>
      <w:szCs w:val="22"/>
      <w:lang w:val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4">
    <w:name w:val="TableGrid14"/>
    <w:rsid w:val="008A3A5D"/>
    <w:rPr>
      <w:rFonts w:ascii="Calibri" w:hAnsi="Calibri" w:cs="Arial"/>
      <w:sz w:val="22"/>
      <w:szCs w:val="22"/>
      <w:lang w:val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5">
    <w:name w:val="TableGrid15"/>
    <w:rsid w:val="008A3A5D"/>
    <w:rPr>
      <w:rFonts w:ascii="Calibri" w:hAnsi="Calibri" w:cs="Arial"/>
      <w:sz w:val="22"/>
      <w:szCs w:val="22"/>
      <w:lang w:val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8A3A5D"/>
    <w:pPr>
      <w:widowControl/>
      <w:spacing w:before="120" w:after="120" w:line="360" w:lineRule="auto"/>
      <w:jc w:val="center"/>
    </w:pPr>
    <w:rPr>
      <w:rFonts w:eastAsia="Calibri"/>
      <w:b/>
      <w:sz w:val="36"/>
      <w:szCs w:val="36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8A3A5D"/>
    <w:rPr>
      <w:rFonts w:eastAsia="Calibri"/>
      <w:b/>
      <w:sz w:val="36"/>
      <w:szCs w:val="36"/>
      <w:u w:val="single"/>
      <w:lang w:val="pl-PL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3A5D"/>
    <w:pPr>
      <w:widowControl/>
      <w:spacing w:before="120" w:after="120" w:line="360" w:lineRule="auto"/>
      <w:jc w:val="center"/>
    </w:pPr>
    <w:rPr>
      <w:rFonts w:eastAsia="Calibri"/>
      <w:b/>
      <w:i/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rsid w:val="008A3A5D"/>
    <w:rPr>
      <w:rFonts w:eastAsia="Calibri"/>
      <w:b/>
      <w:i/>
      <w:sz w:val="36"/>
      <w:szCs w:val="36"/>
      <w:lang w:val="pl-PL"/>
    </w:rPr>
  </w:style>
  <w:style w:type="character" w:customStyle="1" w:styleId="DeltaViewDeletion">
    <w:name w:val="DeltaView Deletion"/>
    <w:uiPriority w:val="99"/>
    <w:rsid w:val="008A3A5D"/>
    <w:rPr>
      <w:strike/>
      <w:color w:val="000000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8A3A5D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8A3A5D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A3A5D"/>
    <w:rPr>
      <w:color w:val="605E5C"/>
      <w:shd w:val="clear" w:color="auto" w:fill="E1DFDD"/>
    </w:rPr>
  </w:style>
  <w:style w:type="character" w:styleId="Hyperlink">
    <w:name w:val="Hyperlink"/>
    <w:basedOn w:val="DefaultParagraphFont"/>
    <w:rsid w:val="008A3A5D"/>
    <w:rPr>
      <w:color w:val="0563C1" w:themeColor="hyperlink"/>
      <w:u w:val="single"/>
    </w:rPr>
  </w:style>
  <w:style w:type="table" w:styleId="GridTable1Light-Accent1">
    <w:name w:val="Grid Table 1 Light Accent 1"/>
    <w:basedOn w:val="TableNormal"/>
    <w:uiPriority w:val="46"/>
    <w:rsid w:val="008A3A5D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1"/>
    <w:rsid w:val="008A3A5D"/>
    <w:pPr>
      <w:spacing w:after="120"/>
    </w:pPr>
  </w:style>
  <w:style w:type="character" w:customStyle="1" w:styleId="BodyTextChar1">
    <w:name w:val="Body Text Char1"/>
    <w:basedOn w:val="DefaultParagraphFont"/>
    <w:link w:val="BodyText"/>
    <w:rsid w:val="008A3A5D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71BDB6-005D-49A2-869E-2EA92466D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381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BOZYK-MAZURENKO Agnieszka</cp:lastModifiedBy>
  <cp:revision>4</cp:revision>
  <cp:lastPrinted>2004-11-19T15:42:00Z</cp:lastPrinted>
  <dcterms:created xsi:type="dcterms:W3CDTF">2024-03-25T13:04:00Z</dcterms:created>
  <dcterms:modified xsi:type="dcterms:W3CDTF">2024-06-27T06:07:00Z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P9_TA(2024)0153_</vt:lpwstr>
  </property>
  <property fmtid="{D5CDD505-2E9C-101B-9397-08002B2CF9AE}" pid="4" name="&lt;Type&gt;">
    <vt:lpwstr>RR</vt:lpwstr>
  </property>
</Properties>
</file>