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3504" w:rsidTr="0010095E">
        <w:trPr>
          <w:trHeight w:hRule="exact" w:val="1418"/>
        </w:trPr>
        <w:tc>
          <w:tcPr>
            <w:tcW w:w="6804" w:type="dxa"/>
            <w:shd w:val="clear" w:color="auto" w:fill="auto"/>
            <w:vAlign w:val="center"/>
          </w:tcPr>
          <w:p w:rsidR="00751A4A" w:rsidRPr="00A83504" w:rsidRDefault="00A65BF7" w:rsidP="0010095E">
            <w:pPr>
              <w:pStyle w:val="EPName"/>
            </w:pPr>
            <w:bookmarkStart w:id="0" w:name="_GoBack"/>
            <w:bookmarkEnd w:id="0"/>
            <w:r w:rsidRPr="00A83504">
              <w:t>Parlamentul European</w:t>
            </w:r>
          </w:p>
          <w:p w:rsidR="00751A4A" w:rsidRPr="00A83504" w:rsidRDefault="00817416" w:rsidP="00756632">
            <w:pPr>
              <w:pStyle w:val="EPTerm"/>
              <w:rPr>
                <w:rStyle w:val="HideTWBExt"/>
                <w:noProof w:val="0"/>
                <w:vanish w:val="0"/>
                <w:color w:val="auto"/>
              </w:rPr>
            </w:pPr>
            <w:r w:rsidRPr="00A83504">
              <w:t>2019-2024</w:t>
            </w:r>
          </w:p>
        </w:tc>
        <w:tc>
          <w:tcPr>
            <w:tcW w:w="2268" w:type="dxa"/>
            <w:shd w:val="clear" w:color="auto" w:fill="auto"/>
          </w:tcPr>
          <w:p w:rsidR="00751A4A" w:rsidRPr="00A83504" w:rsidRDefault="00187494" w:rsidP="0010095E">
            <w:pPr>
              <w:pStyle w:val="EPLogo"/>
            </w:pPr>
            <w:r w:rsidRPr="00A8350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3504" w:rsidRDefault="00D058B8" w:rsidP="004C5D52">
      <w:pPr>
        <w:pStyle w:val="LineTop"/>
      </w:pPr>
    </w:p>
    <w:p w:rsidR="00680577" w:rsidRPr="00A83504" w:rsidRDefault="00A65BF7" w:rsidP="00680577">
      <w:pPr>
        <w:pStyle w:val="EPBodyTA1"/>
      </w:pPr>
      <w:r w:rsidRPr="00A83504">
        <w:t>TEXTE ADOPTATE</w:t>
      </w:r>
    </w:p>
    <w:p w:rsidR="00D058B8" w:rsidRPr="00A83504" w:rsidRDefault="00D058B8" w:rsidP="00D058B8">
      <w:pPr>
        <w:pStyle w:val="LineBottom"/>
      </w:pPr>
    </w:p>
    <w:p w:rsidR="00A65BF7" w:rsidRPr="00A83504" w:rsidRDefault="00A65BF7" w:rsidP="00A65BF7">
      <w:pPr>
        <w:pStyle w:val="ATHeading1"/>
      </w:pPr>
      <w:bookmarkStart w:id="1" w:name="TANumber"/>
      <w:r w:rsidRPr="00A83504">
        <w:t>P9_TA(2024)0</w:t>
      </w:r>
      <w:bookmarkEnd w:id="1"/>
      <w:r w:rsidR="00AA3C65" w:rsidRPr="00A83504">
        <w:t>154</w:t>
      </w:r>
    </w:p>
    <w:p w:rsidR="00A65BF7" w:rsidRPr="00A83504" w:rsidRDefault="00A65BF7" w:rsidP="00A65BF7">
      <w:pPr>
        <w:pStyle w:val="ATHeading2"/>
      </w:pPr>
      <w:bookmarkStart w:id="2" w:name="title"/>
      <w:r w:rsidRPr="00A83504">
        <w:t>Măsurile de liberalizare temporară a comerțului în completarea concesiilor comerciale aplicabile produselor ucrainene în temeiul Acordului de asociere dintre Uniunea Europeană/Euratom/Ucraina</w:t>
      </w:r>
      <w:bookmarkEnd w:id="2"/>
    </w:p>
    <w:p w:rsidR="00A65BF7" w:rsidRPr="00A83504" w:rsidRDefault="00A65BF7" w:rsidP="00A65BF7">
      <w:pPr>
        <w:rPr>
          <w:i/>
          <w:vanish/>
        </w:rPr>
      </w:pPr>
      <w:r w:rsidRPr="00A83504">
        <w:rPr>
          <w:i/>
        </w:rPr>
        <w:fldChar w:fldCharType="begin"/>
      </w:r>
      <w:r w:rsidRPr="00A83504">
        <w:rPr>
          <w:i/>
        </w:rPr>
        <w:instrText xml:space="preserve"> TC"(</w:instrText>
      </w:r>
      <w:bookmarkStart w:id="3" w:name="DocNumber"/>
      <w:r w:rsidRPr="00A83504">
        <w:rPr>
          <w:i/>
        </w:rPr>
        <w:instrText>A9-0077/2024</w:instrText>
      </w:r>
      <w:bookmarkEnd w:id="3"/>
      <w:r w:rsidRPr="00A83504">
        <w:rPr>
          <w:i/>
        </w:rPr>
        <w:instrText xml:space="preserve"> - Raportoare: Sandra </w:instrText>
      </w:r>
      <w:proofErr w:type="spellStart"/>
      <w:r w:rsidRPr="00A83504">
        <w:rPr>
          <w:i/>
        </w:rPr>
        <w:instrText>Kalniete</w:instrText>
      </w:r>
      <w:proofErr w:type="spellEnd"/>
      <w:r w:rsidRPr="00A83504">
        <w:rPr>
          <w:i/>
        </w:rPr>
        <w:instrText xml:space="preserve">)"\l3 \n&gt; \* MERGEFORMAT </w:instrText>
      </w:r>
      <w:r w:rsidRPr="00A83504">
        <w:rPr>
          <w:i/>
        </w:rPr>
        <w:fldChar w:fldCharType="end"/>
      </w:r>
    </w:p>
    <w:p w:rsidR="00A65BF7" w:rsidRPr="00A83504" w:rsidRDefault="00A65BF7" w:rsidP="00A65BF7">
      <w:pPr>
        <w:rPr>
          <w:vanish/>
        </w:rPr>
      </w:pPr>
      <w:bookmarkStart w:id="4" w:name="Commission"/>
      <w:r w:rsidRPr="00A83504">
        <w:rPr>
          <w:vanish/>
        </w:rPr>
        <w:t>Comisia pentru comerț internațional</w:t>
      </w:r>
      <w:bookmarkEnd w:id="4"/>
    </w:p>
    <w:p w:rsidR="00A65BF7" w:rsidRPr="00A83504" w:rsidRDefault="00A65BF7" w:rsidP="00A65BF7">
      <w:pPr>
        <w:rPr>
          <w:vanish/>
        </w:rPr>
      </w:pPr>
      <w:bookmarkStart w:id="5" w:name="PE"/>
      <w:r w:rsidRPr="00A83504">
        <w:rPr>
          <w:vanish/>
        </w:rPr>
        <w:t>PE758.861</w:t>
      </w:r>
      <w:bookmarkEnd w:id="5"/>
    </w:p>
    <w:p w:rsidR="00A65BF7" w:rsidRPr="00A83504" w:rsidRDefault="00AA3C65" w:rsidP="00A65BF7">
      <w:pPr>
        <w:pStyle w:val="ATHeading3"/>
      </w:pPr>
      <w:bookmarkStart w:id="6" w:name="Sujet"/>
      <w:r w:rsidRPr="00A83504">
        <w:t>Amendamentele adoptate de</w:t>
      </w:r>
      <w:r w:rsidR="00A65BF7" w:rsidRPr="00A83504">
        <w:t xml:space="preserve"> Parlamentul European </w:t>
      </w:r>
      <w:r w:rsidRPr="00A83504">
        <w:t>la</w:t>
      </w:r>
      <w:r w:rsidR="00A65BF7" w:rsidRPr="00A83504">
        <w:t xml:space="preserve"> 13 martie 2024 referitoare la propunerea de regulament al Parlamentului European și al Consiliului privind măsurile de liberalizare temporară a comerțului în completarea concesiilor comerciale aplicabile produselor ucrainene în temeiul Acordului de asociere dintre Uniunea Europeană și Comunitatea Europeană a Energiei Atomice și statele membre ale acestora, pe de o parte, și Ucraina, pe de altă parte</w:t>
      </w:r>
      <w:bookmarkEnd w:id="6"/>
      <w:r w:rsidR="00A65BF7" w:rsidRPr="00A83504">
        <w:t xml:space="preserve"> </w:t>
      </w:r>
      <w:bookmarkStart w:id="7" w:name="References"/>
      <w:r w:rsidR="00A65BF7" w:rsidRPr="00A83504">
        <w:t>(COM(2024)0050 – C9-0021/2024 – 2024/0028(COD))</w:t>
      </w:r>
      <w:bookmarkEnd w:id="7"/>
      <w:r w:rsidRPr="00A83504">
        <w:rPr>
          <w:rStyle w:val="FootnoteReference"/>
          <w:b w:val="0"/>
          <w:szCs w:val="24"/>
        </w:rPr>
        <w:footnoteReference w:id="1"/>
      </w:r>
    </w:p>
    <w:p w:rsidR="00A65BF7" w:rsidRPr="00A83504" w:rsidRDefault="00A65BF7" w:rsidP="00A65BF7"/>
    <w:p w:rsidR="00BF6AC6" w:rsidRPr="00A83504" w:rsidRDefault="00BF6AC6" w:rsidP="00BF6AC6">
      <w:pPr>
        <w:pStyle w:val="NormalBold"/>
      </w:pPr>
      <w:bookmarkStart w:id="8" w:name="TextBodyBegin"/>
      <w:bookmarkEnd w:id="8"/>
      <w:r w:rsidRPr="00A83504">
        <w:t>Procedura legislativă ordinară (prima lectură)</w:t>
      </w:r>
    </w:p>
    <w:p w:rsidR="00AA3C65" w:rsidRPr="00A83504" w:rsidRDefault="00AA3C65" w:rsidP="00AA3C65">
      <w:pPr>
        <w:pStyle w:val="AmNumberTabs"/>
      </w:pPr>
      <w:r w:rsidRPr="00A83504">
        <w:t>Amendamentele</w:t>
      </w:r>
      <w:r w:rsidRPr="00A83504">
        <w:tab/>
      </w:r>
      <w:r w:rsidRPr="00A83504">
        <w:tab/>
        <w:t>23</w:t>
      </w:r>
      <w:r w:rsidR="00B968D9" w:rsidRPr="00A83504">
        <w:t xml:space="preserve"> </w:t>
      </w:r>
      <w:proofErr w:type="spellStart"/>
      <w:r w:rsidR="00B968D9" w:rsidRPr="00A83504">
        <w:rPr>
          <w:lang w:val="de-DE"/>
        </w:rPr>
        <w:t>şi</w:t>
      </w:r>
      <w:proofErr w:type="spellEnd"/>
      <w:r w:rsidR="00B968D9" w:rsidRPr="00A83504">
        <w:rPr>
          <w:lang w:val="de-DE"/>
        </w:rPr>
        <w:t xml:space="preserve"> 26</w:t>
      </w:r>
    </w:p>
    <w:p w:rsidR="00AA3C65" w:rsidRPr="00A83504" w:rsidRDefault="00AA3C65" w:rsidP="00AA3C65">
      <w:pPr>
        <w:pStyle w:val="NormalBold12b"/>
      </w:pPr>
      <w:r w:rsidRPr="00A83504">
        <w:t>Propunere de regulament</w:t>
      </w:r>
    </w:p>
    <w:p w:rsidR="00AA3C65" w:rsidRPr="00A83504" w:rsidRDefault="00AA3C65" w:rsidP="00AA3C65">
      <w:pPr>
        <w:pStyle w:val="NormalBold"/>
      </w:pPr>
      <w:r w:rsidRPr="00A83504">
        <w:t>Considerentul 11</w:t>
      </w:r>
    </w:p>
    <w:p w:rsidR="00AA3C65" w:rsidRPr="00A83504" w:rsidRDefault="00AA3C65" w:rsidP="00AA3C6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3C65" w:rsidRPr="00A83504" w:rsidTr="00FC2CB0">
        <w:trPr>
          <w:jc w:val="center"/>
        </w:trPr>
        <w:tc>
          <w:tcPr>
            <w:tcW w:w="9752" w:type="dxa"/>
            <w:gridSpan w:val="2"/>
          </w:tcPr>
          <w:p w:rsidR="00AA3C65" w:rsidRPr="00A83504" w:rsidRDefault="00AA3C65" w:rsidP="00FC2CB0">
            <w:pPr>
              <w:keepNext/>
            </w:pPr>
          </w:p>
        </w:tc>
      </w:tr>
      <w:tr w:rsidR="00AA3C65" w:rsidRPr="00A83504" w:rsidTr="00FC2CB0">
        <w:trPr>
          <w:jc w:val="center"/>
        </w:trPr>
        <w:tc>
          <w:tcPr>
            <w:tcW w:w="4876" w:type="dxa"/>
          </w:tcPr>
          <w:p w:rsidR="00AA3C65" w:rsidRPr="00A83504" w:rsidRDefault="00AA3C65" w:rsidP="00FC2CB0">
            <w:pPr>
              <w:pStyle w:val="AmColumnHeading"/>
              <w:keepNext/>
            </w:pPr>
            <w:r w:rsidRPr="00A83504">
              <w:t>Textul propus de Comisie</w:t>
            </w:r>
          </w:p>
        </w:tc>
        <w:tc>
          <w:tcPr>
            <w:tcW w:w="4876" w:type="dxa"/>
          </w:tcPr>
          <w:p w:rsidR="00AA3C65" w:rsidRPr="00A83504" w:rsidRDefault="00AA3C65" w:rsidP="00FC2CB0">
            <w:pPr>
              <w:pStyle w:val="AmColumnHeading"/>
              <w:keepNext/>
            </w:pPr>
            <w:r w:rsidRPr="00A83504">
              <w:t>Amendamentul</w:t>
            </w:r>
          </w:p>
        </w:tc>
      </w:tr>
      <w:tr w:rsidR="00AA3C65" w:rsidRPr="00A83504" w:rsidTr="00FC2CB0">
        <w:trPr>
          <w:jc w:val="center"/>
        </w:trPr>
        <w:tc>
          <w:tcPr>
            <w:tcW w:w="4876" w:type="dxa"/>
          </w:tcPr>
          <w:p w:rsidR="00AA3C65" w:rsidRPr="00A83504" w:rsidRDefault="00AA3C65" w:rsidP="00FC2CB0">
            <w:pPr>
              <w:pStyle w:val="Normal6a"/>
              <w:rPr>
                <w:szCs w:val="24"/>
              </w:rPr>
            </w:pPr>
            <w:r w:rsidRPr="00A83504">
              <w:t>(11)</w:t>
            </w:r>
            <w:r w:rsidRPr="00A83504">
              <w:tab/>
              <w:t xml:space="preserve">Sub rezerva unei evaluări de către Comisie, realizată în contextul monitorizării periodice a impactului prezentului regulament și lansată fie în urma unei cereri justificate în mod corespunzător din partea unui stat membru, fie la inițiativa Comisiei, este necesar să se prevadă posibilitatea de a lua toate măsurile necesare privind importurile oricăror produse care intră în domeniul de aplicare al prezentului regulament care afectează în mod negativ piața Uniunii sau </w:t>
            </w:r>
            <w:r w:rsidRPr="00A83504">
              <w:lastRenderedPageBreak/>
              <w:t>piața unuia sau mai multor state membre pentru produse similare sau direct concurente. Situația existentă pe piețele păsărilor de curte, ouălor</w:t>
            </w:r>
            <w:r w:rsidRPr="00A83504">
              <w:rPr>
                <w:b/>
                <w:i/>
              </w:rPr>
              <w:t xml:space="preserve"> și</w:t>
            </w:r>
            <w:r w:rsidRPr="00A83504">
              <w:t xml:space="preserve"> zahărului </w:t>
            </w:r>
            <w:r w:rsidRPr="00A83504">
              <w:rPr>
                <w:b/>
                <w:i/>
              </w:rPr>
              <w:t>este în mod</w:t>
            </w:r>
            <w:r w:rsidRPr="00A83504">
              <w:t xml:space="preserve"> deosebit precară, această situație putând aduce prejudicii producătorilor agricoli din Uniune în eventualitatea în care importurile din Ucraina</w:t>
            </w:r>
            <w:r w:rsidRPr="00A83504">
              <w:rPr>
                <w:b/>
                <w:i/>
              </w:rPr>
              <w:t xml:space="preserve"> ar crește</w:t>
            </w:r>
            <w:r w:rsidRPr="00A83504">
              <w:t xml:space="preserve">. Este necesar să se introducă o măsură de salvgardare automată pentru produsele din categoriile „ouă”, „păsări de curte” </w:t>
            </w:r>
            <w:r w:rsidRPr="00A83504">
              <w:rPr>
                <w:b/>
                <w:bCs/>
                <w:i/>
                <w:iCs/>
              </w:rPr>
              <w:t>și</w:t>
            </w:r>
            <w:r w:rsidRPr="00A83504">
              <w:t xml:space="preserve"> „zahăr”, care să fie activată în cazul în care cantitățile importate în temeiul prezentului regulament depășesc media aritmetică a cantităților importate în 2022 și 2023.</w:t>
            </w:r>
          </w:p>
        </w:tc>
        <w:tc>
          <w:tcPr>
            <w:tcW w:w="4876" w:type="dxa"/>
          </w:tcPr>
          <w:p w:rsidR="00AA3C65" w:rsidRPr="00A83504" w:rsidRDefault="00AA3C65" w:rsidP="00FC2CB0">
            <w:pPr>
              <w:pStyle w:val="Normal6a"/>
              <w:rPr>
                <w:szCs w:val="24"/>
              </w:rPr>
            </w:pPr>
            <w:r w:rsidRPr="00A83504">
              <w:lastRenderedPageBreak/>
              <w:t>(11)</w:t>
            </w:r>
            <w:r w:rsidRPr="00A83504">
              <w:tab/>
              <w:t xml:space="preserve">Sub rezerva unei evaluări de către Comisie, realizată în contextul monitorizării periodice a impactului prezentului regulament și lansată fie în urma unei cereri justificate în mod corespunzător din partea unui stat membru, fie la inițiativa Comisiei, este necesar să se prevadă posibilitatea de a lua toate măsurile necesare privind importurile oricăror produse care intră în domeniul de aplicare al prezentului regulament care afectează în mod negativ piața Uniunii sau </w:t>
            </w:r>
            <w:r w:rsidRPr="00A83504">
              <w:lastRenderedPageBreak/>
              <w:t xml:space="preserve">piața unuia sau mai multor state membre pentru produse similare sau direct concurente. Situația existentă pe piețele </w:t>
            </w:r>
            <w:r w:rsidRPr="00A83504">
              <w:rPr>
                <w:b/>
                <w:i/>
              </w:rPr>
              <w:t xml:space="preserve">cerealelor, </w:t>
            </w:r>
            <w:r w:rsidRPr="00A83504">
              <w:t>păsărilor de curte, ouălor</w:t>
            </w:r>
            <w:r w:rsidRPr="00A83504">
              <w:rPr>
                <w:b/>
                <w:i/>
              </w:rPr>
              <w:t>,</w:t>
            </w:r>
            <w:r w:rsidRPr="00A83504">
              <w:t xml:space="preserve"> zahărului </w:t>
            </w:r>
            <w:r w:rsidRPr="00A83504">
              <w:rPr>
                <w:b/>
                <w:i/>
              </w:rPr>
              <w:t>și mierii este</w:t>
            </w:r>
            <w:r w:rsidRPr="00A83504">
              <w:t xml:space="preserve"> deosebit</w:t>
            </w:r>
            <w:r w:rsidRPr="00A83504">
              <w:rPr>
                <w:b/>
                <w:i/>
              </w:rPr>
              <w:t xml:space="preserve"> de</w:t>
            </w:r>
            <w:r w:rsidRPr="00A83504">
              <w:t xml:space="preserve"> precară, această situație putând aduce prejudicii producătorilor agricoli din Uniune în eventualitatea în care </w:t>
            </w:r>
            <w:r w:rsidRPr="00A83504">
              <w:rPr>
                <w:b/>
                <w:i/>
              </w:rPr>
              <w:t xml:space="preserve">ar crește </w:t>
            </w:r>
            <w:r w:rsidRPr="00A83504">
              <w:t xml:space="preserve">importurile din Ucraina. Este necesar să se introducă o măsură de salvgardare automată pentru produsele din categoriile </w:t>
            </w:r>
            <w:r w:rsidRPr="00A83504">
              <w:rPr>
                <w:b/>
                <w:i/>
              </w:rPr>
              <w:t xml:space="preserve">„grâu”, „orz”, „ovăz”, „porumb”, </w:t>
            </w:r>
            <w:r w:rsidRPr="00A83504">
              <w:t>„ouă”, „păsări de curte”</w:t>
            </w:r>
            <w:r w:rsidRPr="00A83504">
              <w:rPr>
                <w:b/>
                <w:i/>
              </w:rPr>
              <w:t xml:space="preserve">, </w:t>
            </w:r>
            <w:r w:rsidRPr="00A83504">
              <w:t xml:space="preserve">„zahăr” </w:t>
            </w:r>
            <w:r w:rsidRPr="00A83504">
              <w:rPr>
                <w:b/>
                <w:bCs/>
                <w:i/>
                <w:iCs/>
              </w:rPr>
              <w:t>și</w:t>
            </w:r>
            <w:r w:rsidRPr="00A83504">
              <w:t xml:space="preserve"> </w:t>
            </w:r>
            <w:r w:rsidRPr="00A83504">
              <w:rPr>
                <w:b/>
                <w:i/>
              </w:rPr>
              <w:t>„miere”</w:t>
            </w:r>
            <w:r w:rsidRPr="00A83504">
              <w:t>, care să fie activată în cazul în care cantitățile importate în temeiul prezentului regulament depășesc media aritmetică a cantităților importate în</w:t>
            </w:r>
            <w:r w:rsidRPr="00A83504">
              <w:rPr>
                <w:b/>
                <w:i/>
              </w:rPr>
              <w:t xml:space="preserve"> 2021,</w:t>
            </w:r>
            <w:r w:rsidRPr="00A83504">
              <w:t xml:space="preserve"> 2022 și 2023.</w:t>
            </w:r>
          </w:p>
        </w:tc>
      </w:tr>
    </w:tbl>
    <w:p w:rsidR="00AA3C65" w:rsidRPr="00A83504" w:rsidRDefault="00AA3C65" w:rsidP="00AA3C65">
      <w:pPr>
        <w:rPr>
          <w:rFonts w:eastAsia="Calibri"/>
          <w:lang w:eastAsia="en-US"/>
        </w:rPr>
      </w:pPr>
    </w:p>
    <w:p w:rsidR="00AA3C65" w:rsidRPr="00A83504" w:rsidRDefault="00AA3C65" w:rsidP="00AA3C65">
      <w:pPr>
        <w:pStyle w:val="AmNumberTabs"/>
      </w:pPr>
      <w:r w:rsidRPr="00A83504">
        <w:t>Amendamentele</w:t>
      </w:r>
      <w:r w:rsidRPr="00A83504">
        <w:tab/>
      </w:r>
      <w:r w:rsidRPr="00A83504">
        <w:tab/>
        <w:t xml:space="preserve">24 </w:t>
      </w:r>
      <w:proofErr w:type="spellStart"/>
      <w:r w:rsidR="00B968D9" w:rsidRPr="00A83504">
        <w:t>ş</w:t>
      </w:r>
      <w:r w:rsidRPr="00A83504">
        <w:t>i</w:t>
      </w:r>
      <w:proofErr w:type="spellEnd"/>
      <w:r w:rsidRPr="00A83504">
        <w:t xml:space="preserve"> 28</w:t>
      </w:r>
    </w:p>
    <w:p w:rsidR="00AA3C65" w:rsidRPr="00A83504" w:rsidRDefault="00AA3C65" w:rsidP="00AA3C65">
      <w:pPr>
        <w:pStyle w:val="NormalBold12b"/>
      </w:pPr>
      <w:r w:rsidRPr="00A83504">
        <w:t>Propunere de regulament</w:t>
      </w:r>
    </w:p>
    <w:p w:rsidR="00AA3C65" w:rsidRPr="00A83504" w:rsidRDefault="00AA3C65" w:rsidP="00AA3C65">
      <w:pPr>
        <w:pStyle w:val="NormalBold"/>
      </w:pPr>
      <w:r w:rsidRPr="00A83504">
        <w:t>Articolul 4 – alineatul 7</w:t>
      </w:r>
    </w:p>
    <w:p w:rsidR="00AA3C65" w:rsidRPr="00A83504" w:rsidRDefault="00AA3C65" w:rsidP="00AA3C6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3C65" w:rsidRPr="00A83504" w:rsidTr="00FC2CB0">
        <w:trPr>
          <w:jc w:val="center"/>
        </w:trPr>
        <w:tc>
          <w:tcPr>
            <w:tcW w:w="9752" w:type="dxa"/>
            <w:gridSpan w:val="2"/>
          </w:tcPr>
          <w:p w:rsidR="00AA3C65" w:rsidRPr="00A83504" w:rsidRDefault="00AA3C65" w:rsidP="00FC2CB0">
            <w:pPr>
              <w:keepNext/>
            </w:pPr>
          </w:p>
        </w:tc>
      </w:tr>
      <w:tr w:rsidR="00AA3C65" w:rsidRPr="00A83504" w:rsidTr="00FC2CB0">
        <w:trPr>
          <w:jc w:val="center"/>
        </w:trPr>
        <w:tc>
          <w:tcPr>
            <w:tcW w:w="4876" w:type="dxa"/>
          </w:tcPr>
          <w:p w:rsidR="00AA3C65" w:rsidRPr="00A83504" w:rsidRDefault="00AA3C65" w:rsidP="00FC2CB0">
            <w:pPr>
              <w:pStyle w:val="AmColumnHeading"/>
              <w:keepNext/>
            </w:pPr>
            <w:r w:rsidRPr="00A83504">
              <w:t>Textul propus de Comisie</w:t>
            </w:r>
          </w:p>
        </w:tc>
        <w:tc>
          <w:tcPr>
            <w:tcW w:w="4876" w:type="dxa"/>
          </w:tcPr>
          <w:p w:rsidR="00AA3C65" w:rsidRPr="00A83504" w:rsidRDefault="00AA3C65" w:rsidP="00FC2CB0">
            <w:pPr>
              <w:pStyle w:val="AmColumnHeading"/>
              <w:keepNext/>
            </w:pPr>
            <w:r w:rsidRPr="00A83504">
              <w:t>Amendamentul</w:t>
            </w:r>
          </w:p>
        </w:tc>
      </w:tr>
      <w:tr w:rsidR="00AA3C65" w:rsidRPr="00A83504" w:rsidTr="00FC2CB0">
        <w:trPr>
          <w:jc w:val="center"/>
        </w:trPr>
        <w:tc>
          <w:tcPr>
            <w:tcW w:w="4876" w:type="dxa"/>
          </w:tcPr>
          <w:p w:rsidR="00AA3C65" w:rsidRPr="00A83504" w:rsidRDefault="00AA3C65" w:rsidP="00AA3C65">
            <w:pPr>
              <w:pStyle w:val="Normal6a"/>
              <w:rPr>
                <w:szCs w:val="24"/>
              </w:rPr>
            </w:pPr>
            <w:r w:rsidRPr="00A83504">
              <w:t xml:space="preserve">(7) În cazul în care, în perioada 6 iunie - 31 decembrie 2024, volumele cumulate ale importurilor de produse din una dintre categoriile „ouă”, „păsări de curte” sau „zahăr” efectuate începând cu 1 ianuarie 2024 ajung la nivelul mediei aritmetice a importurilor din categoria respectivă înregistrate în anii 2022 și 2023, Comisia, în termen de </w:t>
            </w:r>
            <w:r w:rsidRPr="00A83504">
              <w:rPr>
                <w:b/>
                <w:i/>
              </w:rPr>
              <w:t>21 de</w:t>
            </w:r>
            <w:r w:rsidRPr="00A83504">
              <w:t xml:space="preserve"> zile și după ce a informat Comitetul pentru măsuri de salvgardare instituit prin articolul 3 alineatul (1) din Regulamentul (UE) 2015/478: </w:t>
            </w:r>
          </w:p>
        </w:tc>
        <w:tc>
          <w:tcPr>
            <w:tcW w:w="4876" w:type="dxa"/>
          </w:tcPr>
          <w:p w:rsidR="00AA3C65" w:rsidRPr="00A83504" w:rsidRDefault="00AA3C65" w:rsidP="00AA3C65">
            <w:pPr>
              <w:pStyle w:val="Normal6a"/>
              <w:rPr>
                <w:szCs w:val="24"/>
              </w:rPr>
            </w:pPr>
            <w:r w:rsidRPr="00A83504">
              <w:t xml:space="preserve">(7) În cazul în care, în perioada 6 iunie - 31 decembrie 2024, volumele cumulate ale importurilor de produse din una dintre categoriile </w:t>
            </w:r>
            <w:r w:rsidRPr="00A83504">
              <w:rPr>
                <w:b/>
                <w:i/>
              </w:rPr>
              <w:t xml:space="preserve">„grâu comun, făină și aglomerate sub formă de pelete de grâu”, „orz, făină și aglomerate sub formă de pelete de orz”, „ovăz”, „porumb, făină și aglomerate sub formă de pelete de porumb”, „crupe și griș de orz”, „boabe de cereale altfel prelucrate”, „miere”, </w:t>
            </w:r>
            <w:r w:rsidRPr="00A83504">
              <w:t>„ouă”, „păsări de curte” sau „zahăr” efectuate începând cu 1 ianuarie 2024 ajung la nivelul mediei aritmetice a importurilor din categoria respectivă înregistrate în anii</w:t>
            </w:r>
            <w:r w:rsidRPr="00A83504">
              <w:rPr>
                <w:b/>
                <w:i/>
              </w:rPr>
              <w:t xml:space="preserve"> 2021,</w:t>
            </w:r>
            <w:r w:rsidRPr="00A83504">
              <w:t xml:space="preserve"> 2022 și 2023, Comisia, în termen de </w:t>
            </w:r>
            <w:r w:rsidRPr="00A83504">
              <w:rPr>
                <w:b/>
                <w:i/>
              </w:rPr>
              <w:t>14</w:t>
            </w:r>
            <w:r w:rsidRPr="00A83504">
              <w:t xml:space="preserve"> zile și după ce a informat Comitetul pentru măsuri de salvgardare instituit prin articolul 3 alineatul (1) din Regulamentul (UE) 2015/478: </w:t>
            </w:r>
          </w:p>
        </w:tc>
      </w:tr>
      <w:tr w:rsidR="00AA3C65" w:rsidRPr="00A83504" w:rsidTr="00FC2CB0">
        <w:trPr>
          <w:jc w:val="center"/>
        </w:trPr>
        <w:tc>
          <w:tcPr>
            <w:tcW w:w="4876" w:type="dxa"/>
          </w:tcPr>
          <w:p w:rsidR="00AA3C65" w:rsidRPr="00A83504" w:rsidRDefault="00AA3C65" w:rsidP="00FC2CB0">
            <w:pPr>
              <w:pStyle w:val="Normal6a"/>
              <w:rPr>
                <w:szCs w:val="24"/>
              </w:rPr>
            </w:pPr>
            <w:r w:rsidRPr="00A83504">
              <w:t xml:space="preserve">(a) reintroduce pentru produsul respectiv contingentul tarifar corespunzător suspendat prin articolul 1 alineatul (1) litera (b) până la 31 decembrie 2024 și </w:t>
            </w:r>
          </w:p>
        </w:tc>
        <w:tc>
          <w:tcPr>
            <w:tcW w:w="4876" w:type="dxa"/>
          </w:tcPr>
          <w:p w:rsidR="00AA3C65" w:rsidRPr="00A83504" w:rsidRDefault="00AA3C65" w:rsidP="00FC2CB0">
            <w:pPr>
              <w:pStyle w:val="Normal6a"/>
              <w:rPr>
                <w:szCs w:val="24"/>
              </w:rPr>
            </w:pPr>
            <w:r w:rsidRPr="00A83504">
              <w:t>(a) reintroduce pentru produsul respectiv contingentul tarifar corespunzător suspendat prin articolul 1 alineatul (1) litera (b) până la 31 decembrie 2024 și</w:t>
            </w:r>
          </w:p>
        </w:tc>
      </w:tr>
      <w:tr w:rsidR="00AA3C65" w:rsidRPr="00A83504" w:rsidTr="00FC2CB0">
        <w:trPr>
          <w:jc w:val="center"/>
        </w:trPr>
        <w:tc>
          <w:tcPr>
            <w:tcW w:w="4876" w:type="dxa"/>
          </w:tcPr>
          <w:p w:rsidR="00AA3C65" w:rsidRPr="00A83504" w:rsidRDefault="00AA3C65" w:rsidP="00FC2CB0">
            <w:pPr>
              <w:pStyle w:val="Normal6a"/>
              <w:rPr>
                <w:szCs w:val="24"/>
              </w:rPr>
            </w:pPr>
            <w:r w:rsidRPr="00A83504">
              <w:t xml:space="preserve">(b) introduce, de la 1 ianuarie 2025, fie un contingent tarifar egal cu cinci </w:t>
            </w:r>
            <w:proofErr w:type="spellStart"/>
            <w:r w:rsidRPr="00A83504">
              <w:t>doisprezecimi</w:t>
            </w:r>
            <w:proofErr w:type="spellEnd"/>
            <w:r w:rsidRPr="00A83504">
              <w:t xml:space="preserve"> din media aritmetică respectivă, fie contingentul tarifar corespunzător suspendat prin articolul 1 alineatul (1) litera (b), în funcție de care dintre acestea are valoarea cea mai ridicată. </w:t>
            </w:r>
          </w:p>
        </w:tc>
        <w:tc>
          <w:tcPr>
            <w:tcW w:w="4876" w:type="dxa"/>
          </w:tcPr>
          <w:p w:rsidR="00AA3C65" w:rsidRPr="00A83504" w:rsidRDefault="00AA3C65" w:rsidP="00FC2CB0">
            <w:pPr>
              <w:pStyle w:val="Normal6a"/>
              <w:rPr>
                <w:szCs w:val="24"/>
              </w:rPr>
            </w:pPr>
            <w:r w:rsidRPr="00A83504">
              <w:t xml:space="preserve">(b) introduce, de la 1 ianuarie 2025, fie un contingent tarifar egal cu cinci </w:t>
            </w:r>
            <w:proofErr w:type="spellStart"/>
            <w:r w:rsidRPr="00A83504">
              <w:t>doisprezecimi</w:t>
            </w:r>
            <w:proofErr w:type="spellEnd"/>
            <w:r w:rsidRPr="00A83504">
              <w:t xml:space="preserve"> din media aritmetică respectivă, fie contingentul tarifar corespunzător suspendat prin articolul 1 alineatul (1) litera (b), în funcție de care dintre acestea are valoarea cea mai ridicată.</w:t>
            </w:r>
          </w:p>
        </w:tc>
      </w:tr>
      <w:tr w:rsidR="00AA3C65" w:rsidRPr="00A83504" w:rsidTr="00FC2CB0">
        <w:trPr>
          <w:jc w:val="center"/>
        </w:trPr>
        <w:tc>
          <w:tcPr>
            <w:tcW w:w="4876" w:type="dxa"/>
          </w:tcPr>
          <w:p w:rsidR="00AA3C65" w:rsidRPr="00A83504" w:rsidRDefault="00AA3C65" w:rsidP="00FC2CB0">
            <w:pPr>
              <w:pStyle w:val="Normal6a"/>
              <w:rPr>
                <w:szCs w:val="24"/>
              </w:rPr>
            </w:pPr>
            <w:r w:rsidRPr="00A83504">
              <w:t xml:space="preserve">În cazul în care, în perioada 1 ianuarie - 5 iunie 2025, volumele cumulate ale importurilor de produse din una dintre categoriile „ouă”, „păsări de curte” sau „zahăr” efectuate în perioada începând cu 1 ianuarie 2025 ajung la cinci </w:t>
            </w:r>
            <w:proofErr w:type="spellStart"/>
            <w:r w:rsidRPr="00A83504">
              <w:t>doisprezecimi</w:t>
            </w:r>
            <w:proofErr w:type="spellEnd"/>
            <w:r w:rsidRPr="00A83504">
              <w:t xml:space="preserve"> din media aritmetică a importurilor din categoria respectivă înregistrate în 2022 și 2023, Comisia reintroduce pentru produsul respectiv contingentul tarifar corespunzător suspendat prin articolul 1 alineatul (1) litera (b), în termen de </w:t>
            </w:r>
            <w:r w:rsidRPr="00A83504">
              <w:rPr>
                <w:b/>
                <w:i/>
              </w:rPr>
              <w:t>21 de</w:t>
            </w:r>
            <w:r w:rsidRPr="00A83504">
              <w:t xml:space="preserve"> zile și după ce a informat Comitetul pentru măsuri de salvgardare. </w:t>
            </w:r>
          </w:p>
        </w:tc>
        <w:tc>
          <w:tcPr>
            <w:tcW w:w="4876" w:type="dxa"/>
          </w:tcPr>
          <w:p w:rsidR="00AA3C65" w:rsidRPr="00A83504" w:rsidRDefault="00AA3C65" w:rsidP="00FC2CB0">
            <w:pPr>
              <w:pStyle w:val="Normal6a"/>
              <w:rPr>
                <w:szCs w:val="24"/>
              </w:rPr>
            </w:pPr>
            <w:r w:rsidRPr="00A83504">
              <w:t xml:space="preserve">În cazul în care, în perioada 1 ianuarie - 5 iunie 2025, volumele cumulate ale importurilor de produse din una dintre categoriile </w:t>
            </w:r>
            <w:r w:rsidRPr="00A83504">
              <w:rPr>
                <w:b/>
                <w:i/>
              </w:rPr>
              <w:t xml:space="preserve">„grâu comun, făină și aglomerate sub formă de pelete de grâu”, „orz, făină și aglomerate sub formă de pelete de orz”, „ovăz”, „porumb, făină și aglomerate sub formă de pelete de porumb”, „crupe și griș de orz”, „boabe de cereale altfel prelucrate”, „miere”, </w:t>
            </w:r>
            <w:r w:rsidRPr="00A83504">
              <w:t xml:space="preserve">„ouă”, „păsări de curte” sau „zahăr” efectuate în perioada începând cu 1 ianuarie 2025 ajung la cinci </w:t>
            </w:r>
            <w:proofErr w:type="spellStart"/>
            <w:r w:rsidRPr="00A83504">
              <w:t>doisprezecimi</w:t>
            </w:r>
            <w:proofErr w:type="spellEnd"/>
            <w:r w:rsidRPr="00A83504">
              <w:t xml:space="preserve"> din media aritmetică a importurilor din categoria respectivă înregistrate în</w:t>
            </w:r>
            <w:r w:rsidRPr="00A83504">
              <w:rPr>
                <w:b/>
                <w:i/>
              </w:rPr>
              <w:t xml:space="preserve"> 2021,</w:t>
            </w:r>
            <w:r w:rsidRPr="00A83504">
              <w:t xml:space="preserve"> 2022 și 2023, Comisia reintroduce pentru produsul respectiv contingentul tarifar corespunzător suspendat prin articolul 1 alineatul (1) litera (b), în termen de </w:t>
            </w:r>
            <w:r w:rsidRPr="00A83504">
              <w:rPr>
                <w:b/>
                <w:i/>
              </w:rPr>
              <w:t>14</w:t>
            </w:r>
            <w:r w:rsidRPr="00A83504">
              <w:t xml:space="preserve"> zile și după ce a informat Comitetul pentru măsuri de salvgardare. </w:t>
            </w:r>
          </w:p>
        </w:tc>
      </w:tr>
      <w:tr w:rsidR="00AA3C65" w:rsidRPr="00A83504" w:rsidTr="00FC2CB0">
        <w:trPr>
          <w:jc w:val="center"/>
        </w:trPr>
        <w:tc>
          <w:tcPr>
            <w:tcW w:w="4876" w:type="dxa"/>
          </w:tcPr>
          <w:p w:rsidR="00AA3C65" w:rsidRPr="00A83504" w:rsidRDefault="00AA3C65" w:rsidP="00FC2CB0">
            <w:pPr>
              <w:pStyle w:val="Normal6a"/>
              <w:rPr>
                <w:szCs w:val="24"/>
              </w:rPr>
            </w:pPr>
            <w:r w:rsidRPr="00A83504">
              <w:t xml:space="preserve">În sensul prezentului alineat, termenii „ouă”, „păsări de curte” și „zahăr” se referă la toate produsele care fac obiectul contingentelor tarifare din apendicele la anexa I-A la Acordul de asociere pentru ouă și albumine, carne de pasăre și preparate din carne de pasăre și, respectiv, zaharuri, iar media aritmetică se calculează prin împărțirea la </w:t>
            </w:r>
            <w:r w:rsidRPr="00A83504">
              <w:rPr>
                <w:b/>
                <w:i/>
              </w:rPr>
              <w:t>doi</w:t>
            </w:r>
            <w:r w:rsidRPr="00A83504">
              <w:t xml:space="preserve"> a volumelor importurilor înregistrate în 2022 și 2023.</w:t>
            </w:r>
          </w:p>
        </w:tc>
        <w:tc>
          <w:tcPr>
            <w:tcW w:w="4876" w:type="dxa"/>
          </w:tcPr>
          <w:p w:rsidR="00AA3C65" w:rsidRPr="00A83504" w:rsidRDefault="00AA3C65" w:rsidP="00FC2CB0">
            <w:pPr>
              <w:pStyle w:val="Normal6a"/>
              <w:rPr>
                <w:szCs w:val="24"/>
              </w:rPr>
            </w:pPr>
            <w:r w:rsidRPr="00A83504">
              <w:t xml:space="preserve">În sensul prezentului alineat, termenii </w:t>
            </w:r>
            <w:r w:rsidRPr="00A83504">
              <w:rPr>
                <w:b/>
                <w:i/>
              </w:rPr>
              <w:t xml:space="preserve">„grâu comun, făină și aglomerate sub formă de pelete de grâu”, „orz, făină și aglomerate sub formă de pelete de orz”, „ovăz”, „porumb, făină și aglomerate sub formă de pelete de porumb”, „crupe și griș de orz”, „boabe de cereale altfel prelucrate”, „miere”, </w:t>
            </w:r>
            <w:r w:rsidRPr="00A83504">
              <w:t xml:space="preserve">„ouă”, „păsări de curte” și „zahăr” se referă la toate produsele care fac obiectul contingentelor tarifare din apendicele la anexa I-A la Acordul de asociere pentru </w:t>
            </w:r>
            <w:r w:rsidRPr="00A83504">
              <w:rPr>
                <w:b/>
                <w:i/>
              </w:rPr>
              <w:t xml:space="preserve">„grâu comun, făină și aglomerate sub formă de pelete de grâu”, „orz, făină și aglomerate sub formă de pelete de orz”, „ovăz”, „porumb, făină și aglomerate sub formă de pelete de porumb”, „crupe și griș de orz”, „boabe de cereale altfel prelucrate”, „miere”, </w:t>
            </w:r>
            <w:r w:rsidRPr="00A83504">
              <w:t xml:space="preserve">ouă și albumine, carne de pasăre și preparate din carne de pasăre și, respectiv, zaharuri, iar media aritmetică se calculează prin împărțirea la </w:t>
            </w:r>
            <w:r w:rsidRPr="00A83504">
              <w:rPr>
                <w:b/>
                <w:i/>
              </w:rPr>
              <w:t>trei</w:t>
            </w:r>
            <w:r w:rsidRPr="00A83504">
              <w:t xml:space="preserve"> a volumelor importurilor înregistrate în</w:t>
            </w:r>
            <w:r w:rsidRPr="00A83504">
              <w:rPr>
                <w:b/>
                <w:i/>
              </w:rPr>
              <w:t xml:space="preserve"> 2021,</w:t>
            </w:r>
            <w:r w:rsidRPr="00A83504">
              <w:t xml:space="preserve"> 2022 și 2023.</w:t>
            </w:r>
          </w:p>
        </w:tc>
      </w:tr>
    </w:tbl>
    <w:p w:rsidR="00DC7452" w:rsidRPr="00A83504" w:rsidRDefault="00DC7452" w:rsidP="00DC7452">
      <w:pPr>
        <w:pStyle w:val="Normal12a"/>
      </w:pPr>
    </w:p>
    <w:sectPr w:rsidR="00DC7452" w:rsidRPr="00A83504" w:rsidSect="00D91C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BF7" w:rsidRPr="00D91CED" w:rsidRDefault="00A65BF7">
      <w:r w:rsidRPr="00D91CED">
        <w:separator/>
      </w:r>
    </w:p>
  </w:endnote>
  <w:endnote w:type="continuationSeparator" w:id="0">
    <w:p w:rsidR="00A65BF7" w:rsidRPr="00D91CED" w:rsidRDefault="00A65BF7">
      <w:r w:rsidRPr="00D91C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C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C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C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BF7" w:rsidRPr="00D91CED" w:rsidRDefault="00A65BF7">
      <w:r w:rsidRPr="00D91CED">
        <w:separator/>
      </w:r>
    </w:p>
  </w:footnote>
  <w:footnote w:type="continuationSeparator" w:id="0">
    <w:p w:rsidR="00A65BF7" w:rsidRPr="00D91CED" w:rsidRDefault="00A65BF7">
      <w:r w:rsidRPr="00D91CED">
        <w:continuationSeparator/>
      </w:r>
    </w:p>
  </w:footnote>
  <w:footnote w:id="1">
    <w:p w:rsidR="00AA3C65" w:rsidRPr="0081542F" w:rsidRDefault="00AA3C65" w:rsidP="00AA3C65">
      <w:pPr>
        <w:pStyle w:val="FootnoteText"/>
        <w:ind w:left="567" w:hanging="567"/>
        <w:rPr>
          <w:lang w:val="ro-RO"/>
        </w:rPr>
      </w:pPr>
      <w:r w:rsidRPr="0081542F">
        <w:rPr>
          <w:rStyle w:val="FootnoteReference"/>
          <w:lang w:val="ro-RO"/>
        </w:rPr>
        <w:footnoteRef/>
      </w:r>
      <w:r w:rsidRPr="0081542F">
        <w:rPr>
          <w:lang w:val="ro-RO"/>
        </w:rPr>
        <w:t xml:space="preserve"> </w:t>
      </w:r>
      <w:r w:rsidRPr="0081542F">
        <w:rPr>
          <w:lang w:val="ro-RO"/>
        </w:rPr>
        <w:tab/>
      </w:r>
      <w:r w:rsidRPr="00A83504">
        <w:rPr>
          <w:lang w:val="ro-RO"/>
        </w:rPr>
        <w:t xml:space="preserve">Chestiunea a fost retrimisă </w:t>
      </w:r>
      <w:r w:rsidRPr="00AA3C65">
        <w:rPr>
          <w:lang w:val="ro-RO"/>
        </w:rPr>
        <w:t>pentru negocieri interinstituționale</w:t>
      </w:r>
      <w:r w:rsidRPr="00A83504">
        <w:rPr>
          <w:lang w:val="ro-RO"/>
        </w:rPr>
        <w:t xml:space="preserve"> comisiei competente în temeiul articolului 59 alineatul (4) al patrulea paragraf din Regulamentul de procedură (A9-0077/2024).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C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C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C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RO"/>
    <w:docVar w:name="dvnumam" w:val="26"/>
    <w:docVar w:name="dvpe" w:val="758.861"/>
    <w:docVar w:name="dvrapporteur" w:val="Raportoare: "/>
    <w:docVar w:name="dvstar" w:val="***I"/>
    <w:docVar w:name="dvtitre" w:val="Rezoluția legislativă a Parlamentului European din 13 martie 2024 referitoare la propunerea de regulament al Parlamentului European și al Consiliului privind măsurile de liberalizare temporară a comerțului în completarea concesiilor comerciale aplicabile produselor ucrainene în temeiul Acordului de asociere dintre Uniunea Europeană și Comunitatea Europeană a Energiei Atomice și statele membre ale acestora, pe de o parte, și Ucraina, pe de altă parte(COM(2024)0050 – C9-0021/2024 – 2024/0028(COD))"/>
  </w:docVars>
  <w:rsids>
    <w:rsidRoot w:val="00A65BF7"/>
    <w:rsid w:val="00002272"/>
    <w:rsid w:val="00064002"/>
    <w:rsid w:val="000677B9"/>
    <w:rsid w:val="000831BA"/>
    <w:rsid w:val="000A42CC"/>
    <w:rsid w:val="000E7DD9"/>
    <w:rsid w:val="0010095E"/>
    <w:rsid w:val="00125B37"/>
    <w:rsid w:val="001854A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BF7"/>
    <w:rsid w:val="00A778C7"/>
    <w:rsid w:val="00A83504"/>
    <w:rsid w:val="00AA3C65"/>
    <w:rsid w:val="00AB441E"/>
    <w:rsid w:val="00AB6293"/>
    <w:rsid w:val="00AE0928"/>
    <w:rsid w:val="00AF3B82"/>
    <w:rsid w:val="00B12E95"/>
    <w:rsid w:val="00B22876"/>
    <w:rsid w:val="00B558F0"/>
    <w:rsid w:val="00B968D9"/>
    <w:rsid w:val="00BD48FE"/>
    <w:rsid w:val="00BD7BD8"/>
    <w:rsid w:val="00BE6ADC"/>
    <w:rsid w:val="00BF6AC6"/>
    <w:rsid w:val="00C05BFE"/>
    <w:rsid w:val="00C23CD4"/>
    <w:rsid w:val="00C61C0C"/>
    <w:rsid w:val="00C941CB"/>
    <w:rsid w:val="00CC2357"/>
    <w:rsid w:val="00CF071A"/>
    <w:rsid w:val="00D058B8"/>
    <w:rsid w:val="00D56C11"/>
    <w:rsid w:val="00D834A0"/>
    <w:rsid w:val="00D872DF"/>
    <w:rsid w:val="00D91CED"/>
    <w:rsid w:val="00D91E21"/>
    <w:rsid w:val="00DA7FCD"/>
    <w:rsid w:val="00DC745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37F2EA-DF19-4455-B2EA-78D0D193D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6AC6"/>
    <w:pPr>
      <w:spacing w:before="480" w:after="240"/>
    </w:pPr>
  </w:style>
  <w:style w:type="paragraph" w:customStyle="1" w:styleId="NormalBold">
    <w:name w:val="NormalBold"/>
    <w:basedOn w:val="Normal"/>
    <w:link w:val="NormalBoldChar"/>
    <w:rsid w:val="00BF6AC6"/>
    <w:rPr>
      <w:b/>
    </w:rPr>
  </w:style>
  <w:style w:type="paragraph" w:customStyle="1" w:styleId="NormalHanging12a">
    <w:name w:val="NormalHanging12a"/>
    <w:basedOn w:val="Normal"/>
    <w:rsid w:val="00BF6AC6"/>
    <w:pPr>
      <w:spacing w:after="240"/>
      <w:ind w:left="567" w:hanging="567"/>
    </w:pPr>
  </w:style>
  <w:style w:type="character" w:customStyle="1" w:styleId="NormalBoldChar">
    <w:name w:val="NormalBold Char"/>
    <w:basedOn w:val="DefaultParagraphFont"/>
    <w:link w:val="NormalBold"/>
    <w:locked/>
    <w:rsid w:val="00BF6AC6"/>
    <w:rPr>
      <w:b/>
      <w:sz w:val="24"/>
      <w:lang w:val="ro-RO"/>
    </w:rPr>
  </w:style>
  <w:style w:type="paragraph" w:styleId="BalloonText">
    <w:name w:val="Balloon Text"/>
    <w:basedOn w:val="Normal"/>
    <w:link w:val="BalloonTextChar"/>
    <w:rsid w:val="001854A4"/>
    <w:rPr>
      <w:rFonts w:ascii="Segoe UI" w:hAnsi="Segoe UI" w:cs="Segoe UI"/>
      <w:sz w:val="18"/>
      <w:szCs w:val="18"/>
    </w:rPr>
  </w:style>
  <w:style w:type="character" w:customStyle="1" w:styleId="BalloonTextChar">
    <w:name w:val="Balloon Text Char"/>
    <w:basedOn w:val="DefaultParagraphFont"/>
    <w:link w:val="BalloonText"/>
    <w:rsid w:val="001854A4"/>
    <w:rPr>
      <w:rFonts w:ascii="Segoe UI" w:hAnsi="Segoe UI" w:cs="Segoe UI"/>
      <w:sz w:val="18"/>
      <w:szCs w:val="18"/>
      <w:lang w:val="ro-RO"/>
    </w:rPr>
  </w:style>
  <w:style w:type="paragraph" w:customStyle="1" w:styleId="Normal12a">
    <w:name w:val="Normal12a"/>
    <w:basedOn w:val="Normal"/>
    <w:rsid w:val="00DC7452"/>
    <w:pPr>
      <w:spacing w:after="240"/>
    </w:pPr>
  </w:style>
  <w:style w:type="paragraph" w:customStyle="1" w:styleId="ERVersions">
    <w:name w:val="ERVersions"/>
    <w:basedOn w:val="Normal"/>
    <w:rsid w:val="00DC7452"/>
    <w:pPr>
      <w:spacing w:after="240"/>
    </w:pPr>
    <w:rPr>
      <w:i/>
    </w:rPr>
  </w:style>
  <w:style w:type="paragraph" w:customStyle="1" w:styleId="Normal6a">
    <w:name w:val="Normal6a"/>
    <w:basedOn w:val="Normal"/>
    <w:rsid w:val="00AA3C65"/>
    <w:pPr>
      <w:spacing w:after="120"/>
    </w:pPr>
  </w:style>
  <w:style w:type="paragraph" w:customStyle="1" w:styleId="AmColumnHeading">
    <w:name w:val="AmColumnHeading"/>
    <w:basedOn w:val="Normal"/>
    <w:rsid w:val="00AA3C65"/>
    <w:pPr>
      <w:spacing w:after="240"/>
      <w:jc w:val="center"/>
    </w:pPr>
    <w:rPr>
      <w:i/>
    </w:rPr>
  </w:style>
  <w:style w:type="paragraph" w:customStyle="1" w:styleId="AmNumberTabs">
    <w:name w:val="AmNumberTabs"/>
    <w:basedOn w:val="Normal"/>
    <w:rsid w:val="00AA3C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A3C65"/>
    <w:pPr>
      <w:spacing w:before="240"/>
    </w:pPr>
    <w:rPr>
      <w:b/>
    </w:rPr>
  </w:style>
  <w:style w:type="character" w:customStyle="1" w:styleId="NormalBold12bChar">
    <w:name w:val="NormalBold12b Char"/>
    <w:basedOn w:val="DefaultParagraphFont"/>
    <w:link w:val="NormalBold12b"/>
    <w:rsid w:val="00AA3C65"/>
    <w:rPr>
      <w:b/>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CD081-4ADE-434F-B9B9-CCBE8E710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1213</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2024-03-13T20:16:00Z</dcterms:created>
  <dcterms:modified xsi:type="dcterms:W3CDTF">2024-03-13T20:16:00Z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A9-0077/2024</vt:lpwstr>
  </property>
  <property fmtid="{D5CDD505-2E9C-101B-9397-08002B2CF9AE}" pid="4" name="&lt;Type&gt;">
    <vt:lpwstr>RR</vt:lpwstr>
  </property>
  <property fmtid="{D5CDD505-2E9C-101B-9397-08002B2CF9AE}" pid="5" name="&lt;Model&gt;">
    <vt:lpwstr/>
  </property>
</Properties>
</file>