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F3F" w:rsidTr="0010095E">
        <w:trPr>
          <w:trHeight w:hRule="exact" w:val="1418"/>
        </w:trPr>
        <w:tc>
          <w:tcPr>
            <w:tcW w:w="6804" w:type="dxa"/>
            <w:shd w:val="clear" w:color="auto" w:fill="auto"/>
            <w:vAlign w:val="center"/>
          </w:tcPr>
          <w:p w:rsidR="00751A4A" w:rsidRPr="00A75F3F" w:rsidRDefault="005F3C52" w:rsidP="0010095E">
            <w:pPr>
              <w:pStyle w:val="EPName"/>
            </w:pPr>
            <w:r w:rsidRPr="00A75F3F">
              <w:t>Euroopa Parlament</w:t>
            </w:r>
          </w:p>
          <w:p w:rsidR="00751A4A" w:rsidRPr="00A75F3F" w:rsidRDefault="00817416" w:rsidP="00756632">
            <w:pPr>
              <w:pStyle w:val="EPTerm"/>
              <w:rPr>
                <w:rStyle w:val="HideTWBExt"/>
                <w:noProof w:val="0"/>
                <w:vanish w:val="0"/>
                <w:color w:val="auto"/>
              </w:rPr>
            </w:pPr>
            <w:r w:rsidRPr="00E827B1">
              <w:t>2019</w:t>
            </w:r>
            <w:r w:rsidRPr="00A75F3F">
              <w:t>-</w:t>
            </w:r>
            <w:r w:rsidRPr="00E827B1">
              <w:t>2024</w:t>
            </w:r>
          </w:p>
        </w:tc>
        <w:tc>
          <w:tcPr>
            <w:tcW w:w="2268" w:type="dxa"/>
            <w:shd w:val="clear" w:color="auto" w:fill="auto"/>
          </w:tcPr>
          <w:p w:rsidR="00751A4A" w:rsidRPr="00A75F3F" w:rsidRDefault="00187494" w:rsidP="0010095E">
            <w:pPr>
              <w:pStyle w:val="EPLogo"/>
            </w:pPr>
            <w:r w:rsidRPr="00A75F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5F3F" w:rsidRDefault="00D058B8" w:rsidP="004C5D52">
      <w:pPr>
        <w:pStyle w:val="LineTop"/>
      </w:pPr>
    </w:p>
    <w:p w:rsidR="00680577" w:rsidRPr="00A75F3F" w:rsidRDefault="005F3C52" w:rsidP="00680577">
      <w:pPr>
        <w:pStyle w:val="EPBodyTA1"/>
      </w:pPr>
      <w:r w:rsidRPr="00A75F3F">
        <w:t>VASTUVÕETUD TEKSTID</w:t>
      </w:r>
    </w:p>
    <w:p w:rsidR="00D058B8" w:rsidRPr="00A75F3F" w:rsidRDefault="00D058B8" w:rsidP="00D058B8">
      <w:pPr>
        <w:pStyle w:val="LineBottom"/>
      </w:pPr>
    </w:p>
    <w:p w:rsidR="005F3C52" w:rsidRPr="00A75F3F" w:rsidRDefault="005F3C52" w:rsidP="005F3C52">
      <w:pPr>
        <w:pStyle w:val="ATHeading1"/>
      </w:pPr>
      <w:bookmarkStart w:id="0" w:name="TANumber"/>
      <w:r w:rsidRPr="00A75F3F">
        <w:t>P</w:t>
      </w:r>
      <w:r w:rsidRPr="00E827B1">
        <w:t>9</w:t>
      </w:r>
      <w:r w:rsidRPr="00A75F3F">
        <w:t>_TA(</w:t>
      </w:r>
      <w:r w:rsidRPr="00E827B1">
        <w:t>2024</w:t>
      </w:r>
      <w:r w:rsidRPr="00A75F3F">
        <w:t>)</w:t>
      </w:r>
      <w:r w:rsidRPr="00E827B1">
        <w:t>0</w:t>
      </w:r>
      <w:r w:rsidR="00F47769" w:rsidRPr="00E827B1">
        <w:t>155</w:t>
      </w:r>
      <w:bookmarkEnd w:id="0"/>
    </w:p>
    <w:p w:rsidR="005F3C52" w:rsidRPr="00A75F3F" w:rsidRDefault="005F3C52" w:rsidP="005F3C52">
      <w:pPr>
        <w:pStyle w:val="ATHeading2"/>
      </w:pPr>
      <w:bookmarkStart w:id="1" w:name="title"/>
      <w:r w:rsidRPr="00A75F3F">
        <w:t>Ajutised kaubanduse liberaliseerimise meetmed, millega täiendatakse kaubanduskontsessioone, mida kohaldatakse Moldova toodete suhtes ELi/Euratomi/Moldova assotsieerimislepingu alusel</w:t>
      </w:r>
      <w:bookmarkEnd w:id="1"/>
    </w:p>
    <w:p w:rsidR="005F3C52" w:rsidRPr="00A75F3F" w:rsidRDefault="005F3C52" w:rsidP="005F3C52">
      <w:pPr>
        <w:rPr>
          <w:i/>
          <w:vanish/>
        </w:rPr>
      </w:pPr>
      <w:r w:rsidRPr="00A75F3F">
        <w:rPr>
          <w:i/>
        </w:rPr>
        <w:fldChar w:fldCharType="begin"/>
      </w:r>
      <w:r w:rsidRPr="00A75F3F">
        <w:rPr>
          <w:i/>
        </w:rPr>
        <w:instrText xml:space="preserve"> TC"(</w:instrText>
      </w:r>
      <w:bookmarkStart w:id="2" w:name="DocNumber"/>
      <w:r w:rsidRPr="00A75F3F">
        <w:rPr>
          <w:i/>
        </w:rPr>
        <w:instrText>A</w:instrText>
      </w:r>
      <w:r w:rsidRPr="00E827B1">
        <w:rPr>
          <w:i/>
        </w:rPr>
        <w:instrText>9</w:instrText>
      </w:r>
      <w:r w:rsidRPr="00A75F3F">
        <w:rPr>
          <w:i/>
        </w:rPr>
        <w:instrText>-</w:instrText>
      </w:r>
      <w:r w:rsidRPr="00E827B1">
        <w:rPr>
          <w:i/>
        </w:rPr>
        <w:instrText>0079</w:instrText>
      </w:r>
      <w:r w:rsidRPr="00A75F3F">
        <w:rPr>
          <w:i/>
        </w:rPr>
        <w:instrText>/</w:instrText>
      </w:r>
      <w:r w:rsidRPr="00E827B1">
        <w:rPr>
          <w:i/>
        </w:rPr>
        <w:instrText>2024</w:instrText>
      </w:r>
      <w:bookmarkEnd w:id="2"/>
      <w:r w:rsidRPr="00A75F3F">
        <w:rPr>
          <w:i/>
        </w:rPr>
        <w:instrText xml:space="preserve"> - Raportöör: Markéta Gregorová)"\l</w:instrText>
      </w:r>
      <w:r w:rsidRPr="00E827B1">
        <w:rPr>
          <w:i/>
        </w:rPr>
        <w:instrText>3</w:instrText>
      </w:r>
      <w:r w:rsidRPr="00A75F3F">
        <w:rPr>
          <w:i/>
        </w:rPr>
        <w:instrText xml:space="preserve"> \n&gt; \* MERGEFORMAT </w:instrText>
      </w:r>
      <w:r w:rsidRPr="00A75F3F">
        <w:rPr>
          <w:i/>
        </w:rPr>
        <w:fldChar w:fldCharType="end"/>
      </w:r>
    </w:p>
    <w:p w:rsidR="005F3C52" w:rsidRPr="00A75F3F" w:rsidRDefault="005F3C52" w:rsidP="005F3C52">
      <w:pPr>
        <w:rPr>
          <w:vanish/>
        </w:rPr>
      </w:pPr>
      <w:bookmarkStart w:id="3" w:name="Commission"/>
      <w:r w:rsidRPr="00A75F3F">
        <w:rPr>
          <w:vanish/>
        </w:rPr>
        <w:t>Rahvusvahelise kaubanduse komisjon</w:t>
      </w:r>
      <w:bookmarkEnd w:id="3"/>
    </w:p>
    <w:p w:rsidR="005F3C52" w:rsidRPr="00A75F3F" w:rsidRDefault="005F3C52" w:rsidP="005F3C52">
      <w:pPr>
        <w:rPr>
          <w:vanish/>
        </w:rPr>
      </w:pPr>
      <w:bookmarkStart w:id="4" w:name="PE"/>
      <w:r w:rsidRPr="00A75F3F">
        <w:rPr>
          <w:vanish/>
        </w:rPr>
        <w:t>PE</w:t>
      </w:r>
      <w:r w:rsidRPr="00E827B1">
        <w:rPr>
          <w:vanish/>
        </w:rPr>
        <w:t>759</w:t>
      </w:r>
      <w:r w:rsidRPr="00A75F3F">
        <w:rPr>
          <w:vanish/>
        </w:rPr>
        <w:t>.</w:t>
      </w:r>
      <w:r w:rsidRPr="00E827B1">
        <w:rPr>
          <w:vanish/>
        </w:rPr>
        <w:t>004</w:t>
      </w:r>
      <w:bookmarkEnd w:id="4"/>
    </w:p>
    <w:p w:rsidR="005F3C52" w:rsidRPr="00A75F3F" w:rsidRDefault="008D2D43" w:rsidP="005F3C52">
      <w:pPr>
        <w:pStyle w:val="ATHeading3"/>
      </w:pPr>
      <w:bookmarkStart w:id="5" w:name="Sujet"/>
      <w:r w:rsidRPr="00A75F3F">
        <w:t xml:space="preserve">Euroopa Parlamendi </w:t>
      </w:r>
      <w:r w:rsidRPr="00E827B1">
        <w:t>13</w:t>
      </w:r>
      <w:r w:rsidR="005F3C52" w:rsidRPr="00A75F3F">
        <w:t>.</w:t>
      </w:r>
      <w:r w:rsidRPr="00A75F3F">
        <w:t xml:space="preserve"> märtsi </w:t>
      </w:r>
      <w:r w:rsidRPr="00E827B1">
        <w:t>2024</w:t>
      </w:r>
      <w:r w:rsidRPr="00A75F3F">
        <w:t>. </w:t>
      </w:r>
      <w:r w:rsidR="005F3C52" w:rsidRPr="00A75F3F">
        <w:t>aasta seadusandlik resolutsioon ettepaneku kohta võtta vastu Euroopa Parlamendi ja nõukogu määrus, mis käsitleb ajutisi kaubanduse liberaliseerimise meetmeid, millega täiendatakse kaubanduskontsessioone, mida kohaldatakse Moldova Vabariigi toodete suhtes ühelt poolt Euroopa Liidu ja Euroopa Aatomienergiaühenduse ning nende liikmesriikide ja teiselt poolt Moldova Vabariigi vahelise assotsieerimislepingu alusel</w:t>
      </w:r>
      <w:bookmarkEnd w:id="5"/>
      <w:r w:rsidR="005F3C52" w:rsidRPr="00A75F3F">
        <w:t xml:space="preserve"> </w:t>
      </w:r>
      <w:bookmarkStart w:id="6" w:name="References"/>
      <w:r w:rsidR="005F3C52" w:rsidRPr="00A75F3F">
        <w:t>(COM(</w:t>
      </w:r>
      <w:r w:rsidR="005F3C52" w:rsidRPr="00E827B1">
        <w:t>2024</w:t>
      </w:r>
      <w:r w:rsidR="005F3C52" w:rsidRPr="00A75F3F">
        <w:t>)</w:t>
      </w:r>
      <w:r w:rsidR="005F3C52" w:rsidRPr="00E827B1">
        <w:t>0051</w:t>
      </w:r>
      <w:r w:rsidR="005F3C52" w:rsidRPr="00A75F3F">
        <w:t xml:space="preserve"> – C</w:t>
      </w:r>
      <w:r w:rsidR="005F3C52" w:rsidRPr="00E827B1">
        <w:t>9</w:t>
      </w:r>
      <w:r w:rsidR="001C65D4">
        <w:noBreakHyphen/>
      </w:r>
      <w:bookmarkStart w:id="7" w:name="_GoBack"/>
      <w:bookmarkEnd w:id="7"/>
      <w:r w:rsidR="005F3C52" w:rsidRPr="00E827B1">
        <w:t>0022</w:t>
      </w:r>
      <w:r w:rsidR="005F3C52" w:rsidRPr="00A75F3F">
        <w:t>/</w:t>
      </w:r>
      <w:r w:rsidR="005F3C52" w:rsidRPr="00E827B1">
        <w:t>2024</w:t>
      </w:r>
      <w:r w:rsidR="005F3C52" w:rsidRPr="00A75F3F">
        <w:t xml:space="preserve"> – </w:t>
      </w:r>
      <w:r w:rsidR="005F3C52" w:rsidRPr="00E827B1">
        <w:t>2024</w:t>
      </w:r>
      <w:r w:rsidR="005F3C52" w:rsidRPr="00A75F3F">
        <w:t>/</w:t>
      </w:r>
      <w:r w:rsidR="005F3C52" w:rsidRPr="00E827B1">
        <w:t>0029</w:t>
      </w:r>
      <w:r w:rsidR="005F3C52" w:rsidRPr="00A75F3F">
        <w:t>(COD))</w:t>
      </w:r>
      <w:bookmarkEnd w:id="6"/>
    </w:p>
    <w:p w:rsidR="00BD7064" w:rsidRPr="00A75F3F" w:rsidRDefault="00BD7064" w:rsidP="00BD7064">
      <w:pPr>
        <w:pStyle w:val="NormalBold"/>
      </w:pPr>
      <w:bookmarkStart w:id="8" w:name="TextBodyBegin"/>
      <w:bookmarkEnd w:id="8"/>
      <w:r w:rsidRPr="00A75F3F">
        <w:t>(Seadusandlik tavamenetlus: esimene lugemine)</w:t>
      </w:r>
    </w:p>
    <w:p w:rsidR="00BD7064" w:rsidRPr="00A75F3F" w:rsidRDefault="00BD7064" w:rsidP="00BD7064">
      <w:pPr>
        <w:pStyle w:val="EPComma"/>
      </w:pPr>
      <w:r w:rsidRPr="00A75F3F">
        <w:rPr>
          <w:i/>
        </w:rPr>
        <w:t>Euroopa Parlament</w:t>
      </w:r>
      <w:r w:rsidRPr="00A75F3F">
        <w:t>,</w:t>
      </w:r>
    </w:p>
    <w:p w:rsidR="00BD7064" w:rsidRPr="00A75F3F" w:rsidRDefault="00BD7064" w:rsidP="00BD7064">
      <w:pPr>
        <w:pStyle w:val="NormalHanging12a"/>
      </w:pPr>
      <w:r w:rsidRPr="00A75F3F">
        <w:t>–</w:t>
      </w:r>
      <w:r w:rsidRPr="00A75F3F">
        <w:tab/>
        <w:t>võttes arvesse komisjoni ettepanekut Euroopa Parlamendile ja nõukogule (COM(</w:t>
      </w:r>
      <w:r w:rsidRPr="00E827B1">
        <w:t>2024</w:t>
      </w:r>
      <w:r w:rsidRPr="00A75F3F">
        <w:t>)</w:t>
      </w:r>
      <w:r w:rsidRPr="00E827B1">
        <w:t>0051</w:t>
      </w:r>
      <w:r w:rsidRPr="00A75F3F">
        <w:t>),</w:t>
      </w:r>
    </w:p>
    <w:p w:rsidR="00BD7064" w:rsidRPr="00A75F3F" w:rsidRDefault="00BD7064" w:rsidP="00BD7064">
      <w:pPr>
        <w:pStyle w:val="NormalHanging12a"/>
      </w:pPr>
      <w:r w:rsidRPr="00A75F3F">
        <w:t>–</w:t>
      </w:r>
      <w:r w:rsidRPr="00A75F3F">
        <w:tab/>
        <w:t>võttes arvesse Euroopa Liidu toimimise lepingu artikli </w:t>
      </w:r>
      <w:r w:rsidRPr="00E827B1">
        <w:t>294</w:t>
      </w:r>
      <w:r w:rsidRPr="00A75F3F">
        <w:t xml:space="preserve"> lõiget </w:t>
      </w:r>
      <w:r w:rsidRPr="00E827B1">
        <w:t>2</w:t>
      </w:r>
      <w:r w:rsidRPr="00A75F3F">
        <w:t xml:space="preserve"> ja artikli </w:t>
      </w:r>
      <w:r w:rsidRPr="00E827B1">
        <w:t>207</w:t>
      </w:r>
      <w:r w:rsidRPr="00A75F3F">
        <w:t xml:space="preserve"> lõiget </w:t>
      </w:r>
      <w:r w:rsidRPr="00E827B1">
        <w:t>2</w:t>
      </w:r>
      <w:r w:rsidRPr="00A75F3F">
        <w:t>, mille alusel komisjon esitas ette</w:t>
      </w:r>
      <w:r w:rsidR="008D2D43" w:rsidRPr="00A75F3F">
        <w:t>paneku Euroopa Parlamendile (C</w:t>
      </w:r>
      <w:r w:rsidR="008D2D43" w:rsidRPr="00E827B1">
        <w:t>9</w:t>
      </w:r>
      <w:r w:rsidR="008D2D43" w:rsidRPr="00A75F3F">
        <w:noBreakHyphen/>
      </w:r>
      <w:r w:rsidRPr="00E827B1">
        <w:t>0022</w:t>
      </w:r>
      <w:r w:rsidRPr="00A75F3F">
        <w:t>/</w:t>
      </w:r>
      <w:r w:rsidRPr="00E827B1">
        <w:t>2024</w:t>
      </w:r>
      <w:r w:rsidRPr="00A75F3F">
        <w:t>),</w:t>
      </w:r>
    </w:p>
    <w:p w:rsidR="00BD7064" w:rsidRPr="00A75F3F" w:rsidRDefault="00BD7064" w:rsidP="00BD7064">
      <w:pPr>
        <w:pStyle w:val="NormalHanging12a"/>
      </w:pPr>
      <w:r w:rsidRPr="00A75F3F">
        <w:t>–</w:t>
      </w:r>
      <w:r w:rsidRPr="00A75F3F">
        <w:tab/>
        <w:t xml:space="preserve">võttes arvesse Euroopa </w:t>
      </w:r>
      <w:r w:rsidR="008D2D43" w:rsidRPr="00A75F3F">
        <w:t>Liidu toimimise lepingu artikli </w:t>
      </w:r>
      <w:r w:rsidR="008D2D43" w:rsidRPr="00E827B1">
        <w:t>294</w:t>
      </w:r>
      <w:r w:rsidR="008D2D43" w:rsidRPr="00A75F3F">
        <w:t xml:space="preserve"> lõiget </w:t>
      </w:r>
      <w:r w:rsidRPr="00E827B1">
        <w:t>3</w:t>
      </w:r>
      <w:r w:rsidRPr="00A75F3F">
        <w:t>,</w:t>
      </w:r>
    </w:p>
    <w:p w:rsidR="008D2D43" w:rsidRPr="00A75F3F" w:rsidRDefault="008D2D43" w:rsidP="008D2D43">
      <w:pPr>
        <w:tabs>
          <w:tab w:val="left" w:pos="720"/>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A75F3F">
        <w:t>–</w:t>
      </w:r>
      <w:r w:rsidRPr="00A75F3F">
        <w:tab/>
        <w:t xml:space="preserve">võttes arvesse nõukogu esindaja poolt </w:t>
      </w:r>
      <w:r w:rsidRPr="00E827B1">
        <w:t>8</w:t>
      </w:r>
      <w:r w:rsidRPr="00A75F3F">
        <w:t xml:space="preserve">. märtsi </w:t>
      </w:r>
      <w:r w:rsidRPr="00E827B1">
        <w:t>2024</w:t>
      </w:r>
      <w:r w:rsidRPr="00A75F3F">
        <w:t>. aasta kirjas võetud kohustust kiita Euroopa Parlamendi seisukoht heaks vastavalt Euroopa Liidu toimimise lepingu artikli </w:t>
      </w:r>
      <w:r w:rsidRPr="00E827B1">
        <w:t>294</w:t>
      </w:r>
      <w:r w:rsidRPr="00A75F3F">
        <w:t xml:space="preserve"> lõikele </w:t>
      </w:r>
      <w:r w:rsidRPr="00E827B1">
        <w:t>4</w:t>
      </w:r>
      <w:r w:rsidRPr="00A75F3F">
        <w:t>,</w:t>
      </w:r>
    </w:p>
    <w:p w:rsidR="00BD7064" w:rsidRPr="00A75F3F" w:rsidRDefault="00BD7064" w:rsidP="00BD7064">
      <w:pPr>
        <w:pStyle w:val="NormalHanging12a"/>
      </w:pPr>
      <w:r w:rsidRPr="00A75F3F">
        <w:t>–</w:t>
      </w:r>
      <w:r w:rsidRPr="00A75F3F">
        <w:tab/>
        <w:t>võttes arvesse koduk</w:t>
      </w:r>
      <w:r w:rsidR="008D2D43" w:rsidRPr="00A75F3F">
        <w:t>orra artiklit </w:t>
      </w:r>
      <w:r w:rsidRPr="00E827B1">
        <w:t>59</w:t>
      </w:r>
      <w:r w:rsidRPr="00A75F3F">
        <w:t>,</w:t>
      </w:r>
    </w:p>
    <w:p w:rsidR="00BD7064" w:rsidRPr="00A75F3F" w:rsidRDefault="00BD7064" w:rsidP="00BD7064">
      <w:pPr>
        <w:pStyle w:val="NormalHanging12a"/>
      </w:pPr>
      <w:r w:rsidRPr="00A75F3F">
        <w:t>–</w:t>
      </w:r>
      <w:r w:rsidRPr="00A75F3F">
        <w:tab/>
        <w:t>võttes arvesse põllumajanduse ja maaelu arengu komisjoni kirja,</w:t>
      </w:r>
    </w:p>
    <w:p w:rsidR="00BD7064" w:rsidRPr="00A75F3F" w:rsidRDefault="00BD7064" w:rsidP="00BD7064">
      <w:pPr>
        <w:pStyle w:val="NormalHanging12a"/>
      </w:pPr>
      <w:r w:rsidRPr="00A75F3F">
        <w:t>–</w:t>
      </w:r>
      <w:r w:rsidRPr="00A75F3F">
        <w:tab/>
        <w:t>võttes arvesse rahvusvahelise ka</w:t>
      </w:r>
      <w:r w:rsidR="008D2D43" w:rsidRPr="00A75F3F">
        <w:t>ubanduse komisjoni raportit (A</w:t>
      </w:r>
      <w:r w:rsidR="008D2D43" w:rsidRPr="00E827B1">
        <w:t>9</w:t>
      </w:r>
      <w:r w:rsidR="008D2D43" w:rsidRPr="00A75F3F">
        <w:noBreakHyphen/>
      </w:r>
      <w:r w:rsidRPr="00E827B1">
        <w:t>0079</w:t>
      </w:r>
      <w:r w:rsidRPr="00A75F3F">
        <w:t>/</w:t>
      </w:r>
      <w:r w:rsidRPr="00E827B1">
        <w:t>2024</w:t>
      </w:r>
      <w:r w:rsidRPr="00A75F3F">
        <w:t>),</w:t>
      </w:r>
    </w:p>
    <w:p w:rsidR="00BD7064" w:rsidRPr="00A75F3F" w:rsidRDefault="00BD7064" w:rsidP="00BD7064">
      <w:pPr>
        <w:pStyle w:val="NormalHanging12a"/>
      </w:pPr>
      <w:r w:rsidRPr="00E827B1">
        <w:t>1</w:t>
      </w:r>
      <w:r w:rsidRPr="00A75F3F">
        <w:t>.</w:t>
      </w:r>
      <w:r w:rsidRPr="00A75F3F">
        <w:tab/>
        <w:t xml:space="preserve">võtab vastu </w:t>
      </w:r>
      <w:r w:rsidR="008D2D43" w:rsidRPr="00A75F3F">
        <w:t xml:space="preserve">allpool toodud </w:t>
      </w:r>
      <w:r w:rsidRPr="00A75F3F">
        <w:t>esimese lugemise seisukoha;</w:t>
      </w:r>
    </w:p>
    <w:p w:rsidR="00BD7064" w:rsidRPr="00A75F3F" w:rsidRDefault="00BD7064" w:rsidP="00BD7064">
      <w:pPr>
        <w:pStyle w:val="NormalHanging12a"/>
      </w:pPr>
      <w:r w:rsidRPr="00E827B1">
        <w:t>2</w:t>
      </w:r>
      <w:r w:rsidRPr="00A75F3F">
        <w:t>.</w:t>
      </w:r>
      <w:r w:rsidRPr="00A75F3F">
        <w:tab/>
        <w:t xml:space="preserve">palub komisjonil ettepaneku uuesti Euroopa Parlamendile saata, kui komisjon asendab </w:t>
      </w:r>
      <w:r w:rsidRPr="00A75F3F">
        <w:lastRenderedPageBreak/>
        <w:t>selle uue ettepanekuga, muudab seda oluliselt või kavatseb seda oluliselt muuta;</w:t>
      </w:r>
    </w:p>
    <w:p w:rsidR="00E827B1" w:rsidRDefault="00BD7064" w:rsidP="00A75F3F">
      <w:pPr>
        <w:pStyle w:val="NormalHanging12a"/>
        <w:sectPr w:rsidR="00E827B1" w:rsidSect="00F561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827B1">
        <w:t>3</w:t>
      </w:r>
      <w:r w:rsidRPr="00A75F3F">
        <w:t>.</w:t>
      </w:r>
      <w:r w:rsidRPr="00A75F3F">
        <w:tab/>
        <w:t>teeb presidendile ülesandeks edastada Euroopa Parlamendi seisukoht nõukogule ja komisjonile ning liikmesriikide parlamentidele.</w:t>
      </w:r>
    </w:p>
    <w:p w:rsidR="008D2D43" w:rsidRPr="00A75F3F" w:rsidRDefault="008D2D43" w:rsidP="008D2D43">
      <w:pPr>
        <w:autoSpaceDE w:val="0"/>
        <w:autoSpaceDN w:val="0"/>
        <w:adjustRightInd w:val="0"/>
        <w:spacing w:after="240"/>
        <w:rPr>
          <w:rFonts w:eastAsia="Calibri"/>
          <w:b/>
          <w:bCs/>
          <w:color w:val="000000"/>
          <w:szCs w:val="24"/>
        </w:rPr>
      </w:pPr>
      <w:bookmarkStart w:id="9" w:name="TextBodyEnd"/>
      <w:bookmarkEnd w:id="9"/>
      <w:r w:rsidRPr="00A75F3F">
        <w:rPr>
          <w:rFonts w:eastAsia="Calibri"/>
          <w:b/>
          <w:bCs/>
          <w:color w:val="000000"/>
          <w:szCs w:val="24"/>
        </w:rPr>
        <w:lastRenderedPageBreak/>
        <w:t>P</w:t>
      </w:r>
      <w:r w:rsidRPr="00E827B1">
        <w:rPr>
          <w:rFonts w:eastAsia="Calibri"/>
          <w:b/>
          <w:bCs/>
          <w:color w:val="000000"/>
          <w:szCs w:val="24"/>
        </w:rPr>
        <w:t>9</w:t>
      </w:r>
      <w:r w:rsidRPr="00A75F3F">
        <w:rPr>
          <w:rFonts w:eastAsia="Calibri"/>
          <w:b/>
          <w:bCs/>
          <w:color w:val="000000"/>
          <w:szCs w:val="24"/>
        </w:rPr>
        <w:t>_TC</w:t>
      </w:r>
      <w:r w:rsidRPr="00E827B1">
        <w:rPr>
          <w:rFonts w:eastAsia="Calibri"/>
          <w:b/>
          <w:bCs/>
          <w:color w:val="000000"/>
          <w:szCs w:val="24"/>
        </w:rPr>
        <w:t>1</w:t>
      </w:r>
      <w:r w:rsidRPr="00A75F3F">
        <w:rPr>
          <w:rFonts w:eastAsia="Calibri"/>
          <w:b/>
          <w:bCs/>
          <w:color w:val="000000"/>
          <w:szCs w:val="24"/>
        </w:rPr>
        <w:t>-COD(</w:t>
      </w:r>
      <w:r w:rsidRPr="00E827B1">
        <w:rPr>
          <w:rFonts w:eastAsia="Calibri"/>
          <w:b/>
          <w:bCs/>
          <w:color w:val="000000"/>
          <w:szCs w:val="24"/>
        </w:rPr>
        <w:t>2024</w:t>
      </w:r>
      <w:r w:rsidRPr="00A75F3F">
        <w:rPr>
          <w:rFonts w:eastAsia="Calibri"/>
          <w:b/>
          <w:bCs/>
          <w:color w:val="000000"/>
          <w:szCs w:val="24"/>
        </w:rPr>
        <w:t>)</w:t>
      </w:r>
      <w:r w:rsidRPr="00E827B1">
        <w:rPr>
          <w:rFonts w:eastAsia="Calibri"/>
          <w:b/>
          <w:bCs/>
          <w:color w:val="000000"/>
          <w:szCs w:val="24"/>
        </w:rPr>
        <w:t>0029</w:t>
      </w:r>
    </w:p>
    <w:p w:rsidR="008D2D43" w:rsidRPr="00A75F3F" w:rsidRDefault="008D2D43" w:rsidP="008D2D43">
      <w:pPr>
        <w:spacing w:after="240"/>
        <w:rPr>
          <w:rFonts w:eastAsia="Calibri"/>
          <w:b/>
          <w:noProof/>
          <w:szCs w:val="22"/>
          <w:lang w:eastAsia="en-US"/>
        </w:rPr>
      </w:pPr>
      <w:r w:rsidRPr="00A75F3F">
        <w:rPr>
          <w:b/>
          <w:noProof/>
        </w:rPr>
        <w:t xml:space="preserve">Euroopa Parlamendi seisukoht, vastu võetud esimesel lugemisel </w:t>
      </w:r>
      <w:r w:rsidRPr="00E827B1">
        <w:rPr>
          <w:b/>
          <w:noProof/>
        </w:rPr>
        <w:t>13</w:t>
      </w:r>
      <w:r w:rsidRPr="00A75F3F">
        <w:rPr>
          <w:b/>
          <w:noProof/>
        </w:rPr>
        <w:t xml:space="preserve">. märtsil </w:t>
      </w:r>
      <w:r w:rsidRPr="00E827B1">
        <w:rPr>
          <w:b/>
          <w:noProof/>
        </w:rPr>
        <w:t>2024</w:t>
      </w:r>
      <w:r w:rsidRPr="00A75F3F">
        <w:rPr>
          <w:b/>
          <w:noProof/>
        </w:rPr>
        <w:t>. aastal eesmärgiga võtta vastu Euroopa Parlamendi ja nõukogu määrus (</w:t>
      </w:r>
      <w:r w:rsidRPr="00A75F3F">
        <w:rPr>
          <w:b/>
        </w:rPr>
        <w:t>EL) </w:t>
      </w:r>
      <w:r w:rsidRPr="00E827B1">
        <w:rPr>
          <w:b/>
        </w:rPr>
        <w:t>2024</w:t>
      </w:r>
      <w:r w:rsidRPr="00A75F3F">
        <w:rPr>
          <w:b/>
        </w:rPr>
        <w:t xml:space="preserve">/…, </w:t>
      </w:r>
      <w:bookmarkStart w:id="10" w:name="_Hlk101503899"/>
      <w:r w:rsidRPr="00A75F3F">
        <w:rPr>
          <w:rFonts w:eastAsia="Calibri"/>
          <w:b/>
          <w:noProof/>
          <w:szCs w:val="22"/>
          <w:lang w:eastAsia="en-US"/>
        </w:rPr>
        <w:t>mis käsitleb ajutisi kaubanduse liberaliseerimise meetmeid, millega täiendatakse kaubanduskontsessioone, mida kohaldatakse Moldova Vabariigi toodete suhtes ühelt poolt Euroopa Liidu ja Euroopa Aatomienergiaühenduse ning nende liikmesriikide ja teiselt poolt Moldova Vabariigi vahelise assotsieerimislepingu alusel</w:t>
      </w:r>
    </w:p>
    <w:bookmarkEnd w:id="10"/>
    <w:p w:rsidR="000A1F40" w:rsidRPr="003A13A4" w:rsidRDefault="000A1F40" w:rsidP="000A1F40">
      <w:r w:rsidRPr="003621D3">
        <w:rPr>
          <w:i/>
        </w:rPr>
        <w:t>(Kuna Euroopa Parlament ja nõukogu jõudsid kokkuleppele, vastab Euroopa Parlamendi seisukoht õig</w:t>
      </w:r>
      <w:r>
        <w:rPr>
          <w:i/>
        </w:rPr>
        <w:t xml:space="preserve">usakti (määrus </w:t>
      </w:r>
      <w:r>
        <w:rPr>
          <w:i/>
        </w:rPr>
        <w:t>(EL) 2024/1501</w:t>
      </w:r>
      <w:r w:rsidRPr="003621D3">
        <w:rPr>
          <w:i/>
        </w:rPr>
        <w:t>) lõplikule kujule)</w:t>
      </w:r>
      <w:r>
        <w:rPr>
          <w:i/>
        </w:rPr>
        <w:t>.</w:t>
      </w:r>
    </w:p>
    <w:p w:rsidR="008D2D43" w:rsidRPr="00A75F3F" w:rsidRDefault="008D2D43" w:rsidP="000A1F40">
      <w:pPr>
        <w:keepNext/>
        <w:widowControl/>
        <w:spacing w:before="600" w:after="120" w:line="360" w:lineRule="auto"/>
        <w:rPr>
          <w:rFonts w:eastAsia="Calibri"/>
          <w:i/>
          <w:noProof/>
          <w:szCs w:val="22"/>
          <w:lang w:eastAsia="en-US"/>
        </w:rPr>
      </w:pPr>
    </w:p>
    <w:sectPr w:rsidR="008D2D43" w:rsidRPr="00A75F3F" w:rsidSect="00F5616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C52" w:rsidRPr="00F56166" w:rsidRDefault="005F3C52">
      <w:r w:rsidRPr="00F56166">
        <w:separator/>
      </w:r>
    </w:p>
  </w:endnote>
  <w:endnote w:type="continuationSeparator" w:id="0">
    <w:p w:rsidR="005F3C52" w:rsidRPr="00F56166" w:rsidRDefault="005F3C52">
      <w:r w:rsidRPr="00F561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1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1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1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C52" w:rsidRPr="00F56166" w:rsidRDefault="005F3C52">
      <w:r w:rsidRPr="00F56166">
        <w:separator/>
      </w:r>
    </w:p>
  </w:footnote>
  <w:footnote w:type="continuationSeparator" w:id="0">
    <w:p w:rsidR="005F3C52" w:rsidRPr="00F56166" w:rsidRDefault="005F3C52">
      <w:r w:rsidRPr="00F561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1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1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61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ET"/>
    <w:docVar w:name="dvnumam" w:val="0"/>
    <w:docVar w:name="dvpe" w:val="759.004"/>
    <w:docVar w:name="dvrapporteur" w:val="Raportöör: "/>
    <w:docVar w:name="dvstar" w:val="***I"/>
    <w:docVar w:name="dvtitre" w:val="Euroopa Parlamendi .... 2024. aasta seadusandlik resolutsioon ettepaneku kohta võtta vastu Euroopa Parlamendi ja nõukogu määrus, mis käsitleb ajutisi kaubanduse liberaliseerimise meetmeid, millega täiendatakse kaubanduskontsessioone, mida kohaldatakse Moldova Vabariigi toodete suhtes ühelt poolt Euroopa Liidu ja Euroopa Aatomienergiaühenduse ning nende liikmesriikide ja teiselt poolt Moldova Vabariigi vahelise assotsieerimislepingu alusel(COM(2024)0051 – C9-0022/2024 – 2024/0029(COD))"/>
  </w:docVars>
  <w:rsids>
    <w:rsidRoot w:val="005F3C52"/>
    <w:rsid w:val="00002272"/>
    <w:rsid w:val="00064002"/>
    <w:rsid w:val="000677B9"/>
    <w:rsid w:val="000831BA"/>
    <w:rsid w:val="000A1F40"/>
    <w:rsid w:val="000A42CC"/>
    <w:rsid w:val="000E7DD9"/>
    <w:rsid w:val="0010095E"/>
    <w:rsid w:val="00125B37"/>
    <w:rsid w:val="00187494"/>
    <w:rsid w:val="001C65D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3C52"/>
    <w:rsid w:val="006037C0"/>
    <w:rsid w:val="006631B6"/>
    <w:rsid w:val="00680577"/>
    <w:rsid w:val="006F74FA"/>
    <w:rsid w:val="00731ADD"/>
    <w:rsid w:val="00734777"/>
    <w:rsid w:val="00747932"/>
    <w:rsid w:val="00751A4A"/>
    <w:rsid w:val="00756632"/>
    <w:rsid w:val="00762C74"/>
    <w:rsid w:val="007632EB"/>
    <w:rsid w:val="00786EC0"/>
    <w:rsid w:val="007D1690"/>
    <w:rsid w:val="007E22AD"/>
    <w:rsid w:val="00817416"/>
    <w:rsid w:val="00842779"/>
    <w:rsid w:val="00865F67"/>
    <w:rsid w:val="00881A7B"/>
    <w:rsid w:val="008840E5"/>
    <w:rsid w:val="00887B3E"/>
    <w:rsid w:val="008C2AC6"/>
    <w:rsid w:val="008D2D43"/>
    <w:rsid w:val="00930C23"/>
    <w:rsid w:val="0093193B"/>
    <w:rsid w:val="009509D8"/>
    <w:rsid w:val="00950B64"/>
    <w:rsid w:val="00981893"/>
    <w:rsid w:val="00A1687D"/>
    <w:rsid w:val="00A43E52"/>
    <w:rsid w:val="00A4678D"/>
    <w:rsid w:val="00A75F3F"/>
    <w:rsid w:val="00A778C7"/>
    <w:rsid w:val="00AB441E"/>
    <w:rsid w:val="00AB6293"/>
    <w:rsid w:val="00AE0928"/>
    <w:rsid w:val="00AF3B82"/>
    <w:rsid w:val="00B12E95"/>
    <w:rsid w:val="00B22876"/>
    <w:rsid w:val="00B558F0"/>
    <w:rsid w:val="00BD48FE"/>
    <w:rsid w:val="00BD7064"/>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7B1"/>
    <w:rsid w:val="00EB006A"/>
    <w:rsid w:val="00EB4772"/>
    <w:rsid w:val="00ED169E"/>
    <w:rsid w:val="00ED4235"/>
    <w:rsid w:val="00F04346"/>
    <w:rsid w:val="00F075DC"/>
    <w:rsid w:val="00F149E9"/>
    <w:rsid w:val="00F47769"/>
    <w:rsid w:val="00F5134D"/>
    <w:rsid w:val="00F5616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5029F"/>
  <w15:chartTrackingRefBased/>
  <w15:docId w15:val="{787555D1-DBAF-4F57-9EB4-FDEDEFA8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7064"/>
    <w:pPr>
      <w:spacing w:before="480" w:after="240"/>
    </w:pPr>
  </w:style>
  <w:style w:type="paragraph" w:customStyle="1" w:styleId="NormalBold">
    <w:name w:val="NormalBold"/>
    <w:basedOn w:val="Normal"/>
    <w:rsid w:val="00BD7064"/>
    <w:rPr>
      <w:b/>
    </w:rPr>
  </w:style>
  <w:style w:type="paragraph" w:customStyle="1" w:styleId="NormalHanging12a">
    <w:name w:val="NormalHanging12a"/>
    <w:basedOn w:val="Normal"/>
    <w:rsid w:val="00BD7064"/>
    <w:pPr>
      <w:spacing w:after="240"/>
      <w:ind w:left="567" w:hanging="567"/>
    </w:pPr>
  </w:style>
  <w:style w:type="paragraph" w:styleId="BalloonText">
    <w:name w:val="Balloon Text"/>
    <w:basedOn w:val="Normal"/>
    <w:link w:val="BalloonTextChar"/>
    <w:rsid w:val="008D2D43"/>
    <w:rPr>
      <w:rFonts w:ascii="Segoe UI" w:hAnsi="Segoe UI" w:cs="Segoe UI"/>
      <w:sz w:val="18"/>
      <w:szCs w:val="18"/>
    </w:rPr>
  </w:style>
  <w:style w:type="character" w:customStyle="1" w:styleId="BalloonTextChar">
    <w:name w:val="Balloon Text Char"/>
    <w:basedOn w:val="DefaultParagraphFont"/>
    <w:link w:val="BalloonText"/>
    <w:rsid w:val="008D2D43"/>
    <w:rPr>
      <w:rFonts w:ascii="Segoe UI" w:hAnsi="Segoe UI" w:cs="Segoe UI"/>
      <w:sz w:val="18"/>
      <w:szCs w:val="18"/>
      <w:lang w:val="et-EE"/>
    </w:rPr>
  </w:style>
  <w:style w:type="paragraph" w:customStyle="1" w:styleId="Normal12a">
    <w:name w:val="Normal12a"/>
    <w:basedOn w:val="Normal"/>
    <w:rsid w:val="008D2D43"/>
    <w:pPr>
      <w:spacing w:after="240"/>
    </w:pPr>
  </w:style>
  <w:style w:type="paragraph" w:customStyle="1" w:styleId="ERVersions">
    <w:name w:val="ERVersions"/>
    <w:basedOn w:val="Normal"/>
    <w:rsid w:val="008D2D43"/>
    <w:pPr>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4C5CC-0B9A-4C7B-97A2-83E934DFB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2024-06-20T09:28:00Z</dcterms:created>
  <dcterms:modified xsi:type="dcterms:W3CDTF">2024-06-20T09:28:00Z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P9_TA(2024)0155_</vt:lpwstr>
  </property>
  <property fmtid="{D5CDD505-2E9C-101B-9397-08002B2CF9AE}" pid="4" name="&lt;Type&gt;">
    <vt:lpwstr>RR</vt:lpwstr>
  </property>
</Properties>
</file>