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6A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6A87" w:rsidRDefault="002F57FB" w:rsidP="0010095E">
            <w:pPr>
              <w:pStyle w:val="EPName"/>
            </w:pPr>
            <w:r w:rsidRPr="001C6A87">
              <w:t>Parlamento europeo</w:t>
            </w:r>
          </w:p>
          <w:p w:rsidR="00751A4A" w:rsidRPr="001C6A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1F7">
              <w:t>2019</w:t>
            </w:r>
            <w:r w:rsidRPr="001C6A87">
              <w:t>-</w:t>
            </w:r>
            <w:r w:rsidRPr="002B31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C6A87" w:rsidRDefault="00187494" w:rsidP="0010095E">
            <w:pPr>
              <w:pStyle w:val="EPLogo"/>
            </w:pPr>
            <w:r w:rsidRPr="001C6A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6A87" w:rsidRDefault="00D058B8" w:rsidP="004C5D52">
      <w:pPr>
        <w:pStyle w:val="LineTop"/>
      </w:pPr>
    </w:p>
    <w:p w:rsidR="00680577" w:rsidRPr="001C6A87" w:rsidRDefault="002F57FB" w:rsidP="00680577">
      <w:pPr>
        <w:pStyle w:val="EPBodyTA1"/>
      </w:pPr>
      <w:r w:rsidRPr="001C6A87">
        <w:t>TESTI APPROVATI</w:t>
      </w:r>
    </w:p>
    <w:p w:rsidR="00D058B8" w:rsidRPr="001C6A87" w:rsidRDefault="00D058B8" w:rsidP="00D058B8">
      <w:pPr>
        <w:pStyle w:val="LineBottom"/>
      </w:pPr>
    </w:p>
    <w:p w:rsidR="002F57FB" w:rsidRPr="001C6A87" w:rsidRDefault="002F57FB" w:rsidP="002F57FB">
      <w:pPr>
        <w:pStyle w:val="ATHeading1"/>
      </w:pPr>
      <w:bookmarkStart w:id="0" w:name="TANumber"/>
      <w:r w:rsidRPr="001C6A87">
        <w:t>P</w:t>
      </w:r>
      <w:r w:rsidRPr="002B31F7">
        <w:t>9</w:t>
      </w:r>
      <w:r w:rsidRPr="001C6A87">
        <w:t>_TA(</w:t>
      </w:r>
      <w:r w:rsidRPr="002B31F7">
        <w:t>2024</w:t>
      </w:r>
      <w:r w:rsidRPr="001C6A87">
        <w:t>)</w:t>
      </w:r>
      <w:r w:rsidRPr="002B31F7">
        <w:t>0</w:t>
      </w:r>
      <w:bookmarkEnd w:id="0"/>
      <w:r w:rsidR="001C6A87" w:rsidRPr="002B31F7">
        <w:t>155</w:t>
      </w:r>
    </w:p>
    <w:p w:rsidR="002F57FB" w:rsidRPr="001C6A87" w:rsidRDefault="002F57FB" w:rsidP="002F57FB">
      <w:pPr>
        <w:pStyle w:val="ATHeading2"/>
      </w:pPr>
      <w:bookmarkStart w:id="1" w:name="title"/>
      <w:r w:rsidRPr="001C6A87">
        <w:t>Misure temporanee di liberalizzazione degli scambi che integrano le concessioni commerciali applicabili ai prodotti della Repubblica di Moldova a norma dell'accordo di associazione UE/Euratom/Moldova</w:t>
      </w:r>
      <w:bookmarkEnd w:id="1"/>
    </w:p>
    <w:p w:rsidR="002F57FB" w:rsidRPr="001C6A87" w:rsidRDefault="002F57FB" w:rsidP="002F57FB">
      <w:pPr>
        <w:rPr>
          <w:i/>
          <w:vanish/>
        </w:rPr>
      </w:pPr>
      <w:r w:rsidRPr="001C6A87">
        <w:rPr>
          <w:i/>
        </w:rPr>
        <w:fldChar w:fldCharType="begin"/>
      </w:r>
      <w:r w:rsidRPr="001C6A87">
        <w:rPr>
          <w:i/>
        </w:rPr>
        <w:instrText xml:space="preserve"> TC"(</w:instrText>
      </w:r>
      <w:bookmarkStart w:id="2" w:name="DocNumber"/>
      <w:r w:rsidRPr="001C6A87">
        <w:rPr>
          <w:i/>
        </w:rPr>
        <w:instrText>A</w:instrText>
      </w:r>
      <w:r w:rsidRPr="002B31F7">
        <w:rPr>
          <w:i/>
        </w:rPr>
        <w:instrText>9</w:instrText>
      </w:r>
      <w:r w:rsidRPr="001C6A87">
        <w:rPr>
          <w:i/>
        </w:rPr>
        <w:instrText>-</w:instrText>
      </w:r>
      <w:r w:rsidRPr="002B31F7">
        <w:rPr>
          <w:i/>
        </w:rPr>
        <w:instrText>0079</w:instrText>
      </w:r>
      <w:r w:rsidRPr="001C6A87">
        <w:rPr>
          <w:i/>
        </w:rPr>
        <w:instrText>/</w:instrText>
      </w:r>
      <w:r w:rsidRPr="002B31F7">
        <w:rPr>
          <w:i/>
        </w:rPr>
        <w:instrText>2024</w:instrText>
      </w:r>
      <w:bookmarkEnd w:id="2"/>
      <w:r w:rsidRPr="001C6A87">
        <w:rPr>
          <w:i/>
        </w:rPr>
        <w:instrText xml:space="preserve"> - Relatrice: Markéta Gregorová)"\l</w:instrText>
      </w:r>
      <w:r w:rsidRPr="002B31F7">
        <w:rPr>
          <w:i/>
        </w:rPr>
        <w:instrText>3</w:instrText>
      </w:r>
      <w:r w:rsidRPr="001C6A87">
        <w:rPr>
          <w:i/>
        </w:rPr>
        <w:instrText xml:space="preserve"> \n&gt; \* MERGEFORMAT </w:instrText>
      </w:r>
      <w:r w:rsidRPr="001C6A87">
        <w:rPr>
          <w:i/>
        </w:rPr>
        <w:fldChar w:fldCharType="end"/>
      </w:r>
    </w:p>
    <w:p w:rsidR="002F57FB" w:rsidRPr="001C6A87" w:rsidRDefault="002F57FB" w:rsidP="002F57FB">
      <w:pPr>
        <w:rPr>
          <w:vanish/>
        </w:rPr>
      </w:pPr>
      <w:bookmarkStart w:id="3" w:name="Commission"/>
      <w:r w:rsidRPr="001C6A87">
        <w:rPr>
          <w:vanish/>
        </w:rPr>
        <w:t>Commissione per il commercio internazionale</w:t>
      </w:r>
      <w:bookmarkEnd w:id="3"/>
    </w:p>
    <w:p w:rsidR="002F57FB" w:rsidRPr="001C6A87" w:rsidRDefault="002F57FB" w:rsidP="002F57FB">
      <w:pPr>
        <w:rPr>
          <w:vanish/>
        </w:rPr>
      </w:pPr>
      <w:bookmarkStart w:id="4" w:name="PE"/>
      <w:r w:rsidRPr="001C6A87">
        <w:rPr>
          <w:vanish/>
        </w:rPr>
        <w:t>PE</w:t>
      </w:r>
      <w:r w:rsidRPr="002B31F7">
        <w:rPr>
          <w:vanish/>
        </w:rPr>
        <w:t>759</w:t>
      </w:r>
      <w:r w:rsidRPr="001C6A87">
        <w:rPr>
          <w:vanish/>
        </w:rPr>
        <w:t>.</w:t>
      </w:r>
      <w:r w:rsidRPr="002B31F7">
        <w:rPr>
          <w:vanish/>
        </w:rPr>
        <w:t>004</w:t>
      </w:r>
      <w:bookmarkEnd w:id="4"/>
    </w:p>
    <w:p w:rsidR="002F57FB" w:rsidRPr="001C6A87" w:rsidRDefault="002F57FB" w:rsidP="002F57FB">
      <w:pPr>
        <w:pStyle w:val="ATHeading3"/>
      </w:pPr>
      <w:bookmarkStart w:id="5" w:name="Sujet"/>
      <w:r w:rsidRPr="001C6A87">
        <w:t xml:space="preserve">Risoluzione legislativa del Parlamento europeo del </w:t>
      </w:r>
      <w:r w:rsidR="009A49A6" w:rsidRPr="002B31F7">
        <w:t>13</w:t>
      </w:r>
      <w:r w:rsidRPr="001C6A87">
        <w:t xml:space="preserve"> marzo </w:t>
      </w:r>
      <w:r w:rsidRPr="002B31F7">
        <w:t>2024</w:t>
      </w:r>
      <w:r w:rsidRPr="001C6A87">
        <w:t xml:space="preserve"> sulla proposta di regolamento del Parlamento europeo e del Consiglio relativo a misure temporanee di liberalizzazione degli scambi che integrano le concessioni commerciali applicabili ai prodotti della Repubblica di Moldova a norma dell'accordo di associazione tra l'Unione europea e la Comunità europea dell'energia atomica e i loro Stati membri, da una parte, e la Repubblica di Moldova, dall'altra</w:t>
      </w:r>
      <w:bookmarkEnd w:id="5"/>
      <w:r w:rsidRPr="001C6A87">
        <w:t xml:space="preserve"> </w:t>
      </w:r>
      <w:bookmarkStart w:id="6" w:name="References"/>
      <w:r w:rsidRPr="001C6A87">
        <w:t>(COM(</w:t>
      </w:r>
      <w:r w:rsidRPr="002B31F7">
        <w:t>2024</w:t>
      </w:r>
      <w:r w:rsidRPr="001C6A87">
        <w:t>)</w:t>
      </w:r>
      <w:r w:rsidRPr="002B31F7">
        <w:t>0051</w:t>
      </w:r>
      <w:r w:rsidRPr="001C6A87">
        <w:t xml:space="preserve"> – C</w:t>
      </w:r>
      <w:r w:rsidRPr="002B31F7">
        <w:t>9</w:t>
      </w:r>
      <w:r w:rsidRPr="001C6A87">
        <w:t>-</w:t>
      </w:r>
      <w:r w:rsidRPr="002B31F7">
        <w:t>0022</w:t>
      </w:r>
      <w:r w:rsidRPr="001C6A87">
        <w:t>/</w:t>
      </w:r>
      <w:r w:rsidRPr="002B31F7">
        <w:t>2024</w:t>
      </w:r>
      <w:r w:rsidRPr="001C6A87">
        <w:t xml:space="preserve"> – </w:t>
      </w:r>
      <w:r w:rsidRPr="002B31F7">
        <w:t>2024</w:t>
      </w:r>
      <w:r w:rsidRPr="001C6A87">
        <w:t>/</w:t>
      </w:r>
      <w:r w:rsidRPr="002B31F7">
        <w:t>0029</w:t>
      </w:r>
      <w:r w:rsidRPr="001C6A87">
        <w:t>(COD))</w:t>
      </w:r>
      <w:bookmarkEnd w:id="6"/>
    </w:p>
    <w:p w:rsidR="009049E4" w:rsidRPr="001C6A87" w:rsidRDefault="009049E4" w:rsidP="00A44A93">
      <w:pPr>
        <w:pStyle w:val="NormalBold"/>
        <w:spacing w:before="360"/>
      </w:pPr>
      <w:bookmarkStart w:id="7" w:name="TextBodyBegin"/>
      <w:bookmarkEnd w:id="7"/>
      <w:r w:rsidRPr="001C6A87">
        <w:t>(Procedura legislativa ordinaria: prima lettura)</w:t>
      </w:r>
    </w:p>
    <w:p w:rsidR="009049E4" w:rsidRPr="001C6A87" w:rsidRDefault="009049E4" w:rsidP="009049E4">
      <w:pPr>
        <w:pStyle w:val="EPComma"/>
      </w:pPr>
      <w:r w:rsidRPr="001C6A87">
        <w:rPr>
          <w:i/>
        </w:rPr>
        <w:t>Il Parlamento europeo</w:t>
      </w:r>
      <w:r w:rsidRPr="001C6A87">
        <w:t>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>vista la proposta della Commissione al Parlamento europeo e al Consiglio (COM(</w:t>
      </w:r>
      <w:r w:rsidRPr="002B31F7">
        <w:t>2024</w:t>
      </w:r>
      <w:r w:rsidRPr="001C6A87">
        <w:t>)</w:t>
      </w:r>
      <w:r w:rsidRPr="002B31F7">
        <w:t>0051</w:t>
      </w:r>
      <w:r w:rsidRPr="001C6A87">
        <w:t>),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 xml:space="preserve">visti l'articolo </w:t>
      </w:r>
      <w:r w:rsidRPr="002B31F7">
        <w:t>294</w:t>
      </w:r>
      <w:r w:rsidRPr="001C6A87">
        <w:t xml:space="preserve">, paragrafo </w:t>
      </w:r>
      <w:r w:rsidRPr="002B31F7">
        <w:t>2</w:t>
      </w:r>
      <w:r w:rsidRPr="001C6A87">
        <w:t xml:space="preserve">, e l'articolo </w:t>
      </w:r>
      <w:r w:rsidRPr="002B31F7">
        <w:t>207</w:t>
      </w:r>
      <w:r w:rsidRPr="001C6A87">
        <w:t xml:space="preserve">, paragrafo </w:t>
      </w:r>
      <w:r w:rsidRPr="002B31F7">
        <w:t>2</w:t>
      </w:r>
      <w:r w:rsidRPr="001C6A87">
        <w:t>, del trattato sul funzionamento dell'Unione europea, a norma dei quali la proposta gli è stata presentata dalla Commissione (C</w:t>
      </w:r>
      <w:r w:rsidRPr="002B31F7">
        <w:t>9</w:t>
      </w:r>
      <w:r w:rsidRPr="001C6A87">
        <w:noBreakHyphen/>
      </w:r>
      <w:r w:rsidRPr="002B31F7">
        <w:t>0022</w:t>
      </w:r>
      <w:r w:rsidRPr="001C6A87">
        <w:t>/</w:t>
      </w:r>
      <w:r w:rsidRPr="002B31F7">
        <w:t>2024</w:t>
      </w:r>
      <w:r w:rsidRPr="001C6A87">
        <w:t>),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 xml:space="preserve">visto l'articolo </w:t>
      </w:r>
      <w:r w:rsidRPr="002B31F7">
        <w:t>294</w:t>
      </w:r>
      <w:r w:rsidRPr="001C6A87">
        <w:t xml:space="preserve">, paragrafo </w:t>
      </w:r>
      <w:r w:rsidRPr="002B31F7">
        <w:t>3</w:t>
      </w:r>
      <w:r w:rsidRPr="001C6A87">
        <w:t>, del trattato sul funzionamento dell'Unione europea,</w:t>
      </w:r>
    </w:p>
    <w:p w:rsidR="009A49A6" w:rsidRPr="001C6A87" w:rsidRDefault="009A49A6" w:rsidP="009049E4">
      <w:pPr>
        <w:pStyle w:val="NormalHanging12a"/>
      </w:pPr>
      <w:r w:rsidRPr="001C6A87">
        <w:t>–</w:t>
      </w:r>
      <w:r w:rsidRPr="001C6A87">
        <w:tab/>
        <w:t>visto l'impegno assunto dal rappresentante del Consiglio, con lettera dell’</w:t>
      </w:r>
      <w:r w:rsidRPr="002B31F7">
        <w:t>8</w:t>
      </w:r>
      <w:r w:rsidRPr="001C6A87">
        <w:t xml:space="preserve"> marzo </w:t>
      </w:r>
      <w:r w:rsidRPr="002B31F7">
        <w:t>2024</w:t>
      </w:r>
      <w:r w:rsidRPr="001C6A87">
        <w:t xml:space="preserve">, di approvare la posizione del Parlamento europeo, in conformità dell'articolo </w:t>
      </w:r>
      <w:r w:rsidRPr="002B31F7">
        <w:t>294</w:t>
      </w:r>
      <w:r w:rsidRPr="001C6A87">
        <w:t xml:space="preserve">, paragrafo </w:t>
      </w:r>
      <w:r w:rsidRPr="002B31F7">
        <w:t>4</w:t>
      </w:r>
      <w:r w:rsidRPr="001C6A87">
        <w:t>, del trattato sul funzionamento dell'Unione europea,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 xml:space="preserve">visto l'articolo </w:t>
      </w:r>
      <w:r w:rsidRPr="002B31F7">
        <w:t>59</w:t>
      </w:r>
      <w:r w:rsidRPr="001C6A87">
        <w:t xml:space="preserve"> del suo regolamento,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>vista la lettera della commissione per l'agricoltura e lo sviluppo rurale,</w:t>
      </w:r>
    </w:p>
    <w:p w:rsidR="009049E4" w:rsidRPr="001C6A87" w:rsidRDefault="009049E4" w:rsidP="009049E4">
      <w:pPr>
        <w:pStyle w:val="NormalHanging12a"/>
      </w:pPr>
      <w:r w:rsidRPr="001C6A87">
        <w:t>–</w:t>
      </w:r>
      <w:r w:rsidRPr="001C6A87">
        <w:tab/>
        <w:t>vista la relazione della commissione per il commercio internazionale (A</w:t>
      </w:r>
      <w:r w:rsidRPr="002B31F7">
        <w:t>9</w:t>
      </w:r>
      <w:r w:rsidRPr="001C6A87">
        <w:noBreakHyphen/>
      </w:r>
      <w:r w:rsidRPr="002B31F7">
        <w:t>0079</w:t>
      </w:r>
      <w:r w:rsidRPr="001C6A87">
        <w:t>/</w:t>
      </w:r>
      <w:r w:rsidRPr="002B31F7">
        <w:t>2024</w:t>
      </w:r>
      <w:r w:rsidRPr="001C6A87">
        <w:t>),</w:t>
      </w:r>
    </w:p>
    <w:p w:rsidR="009049E4" w:rsidRPr="001C6A87" w:rsidRDefault="009049E4" w:rsidP="009049E4">
      <w:pPr>
        <w:pStyle w:val="NormalHanging12a"/>
      </w:pPr>
      <w:r w:rsidRPr="002B31F7">
        <w:t>1</w:t>
      </w:r>
      <w:r w:rsidRPr="001C6A87">
        <w:t>.</w:t>
      </w:r>
      <w:r w:rsidRPr="001C6A87">
        <w:tab/>
        <w:t xml:space="preserve">adotta la sua posizione in prima lettura </w:t>
      </w:r>
      <w:r w:rsidR="009A49A6" w:rsidRPr="001C6A87">
        <w:t>figurante in appresso</w:t>
      </w:r>
      <w:r w:rsidRPr="001C6A87">
        <w:t>;</w:t>
      </w:r>
    </w:p>
    <w:p w:rsidR="009049E4" w:rsidRPr="001C6A87" w:rsidRDefault="009049E4" w:rsidP="009049E4">
      <w:pPr>
        <w:pStyle w:val="NormalHanging12a"/>
      </w:pPr>
      <w:r w:rsidRPr="002B31F7">
        <w:lastRenderedPageBreak/>
        <w:t>2</w:t>
      </w:r>
      <w:r w:rsidRPr="001C6A87">
        <w:t>.</w:t>
      </w:r>
      <w:r w:rsidRPr="001C6A87">
        <w:tab/>
        <w:t>chiede alla Commissione di presentargli nuovamente la proposta qualora la sostituisca, la modifichi sostanzialmente o intenda modificarla sostanzialmente;</w:t>
      </w:r>
    </w:p>
    <w:p w:rsidR="009A49A6" w:rsidRPr="001C6A87" w:rsidRDefault="009049E4" w:rsidP="00A44A93">
      <w:pPr>
        <w:pStyle w:val="NormalHanging12a"/>
        <w:sectPr w:rsidR="009A49A6" w:rsidRPr="001C6A87" w:rsidSect="00327F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B31F7">
        <w:t>3</w:t>
      </w:r>
      <w:r w:rsidRPr="001C6A87">
        <w:t>.</w:t>
      </w:r>
      <w:r w:rsidRPr="001C6A87">
        <w:tab/>
        <w:t>incarica la sua Presidente di trasmettere la posizione del Parlamento al Consiglio e alla Commissione nonché ai parlamenti nazionali.</w:t>
      </w:r>
      <w:bookmarkStart w:id="8" w:name="TextBodyEnd"/>
      <w:bookmarkEnd w:id="8"/>
    </w:p>
    <w:p w:rsidR="009A49A6" w:rsidRPr="001C6A87" w:rsidRDefault="009A49A6" w:rsidP="009A49A6">
      <w:pPr>
        <w:spacing w:after="240"/>
        <w:rPr>
          <w:b/>
        </w:rPr>
      </w:pPr>
      <w:r w:rsidRPr="001C6A87">
        <w:rPr>
          <w:b/>
        </w:rPr>
        <w:lastRenderedPageBreak/>
        <w:t>P</w:t>
      </w:r>
      <w:r w:rsidRPr="002B31F7">
        <w:rPr>
          <w:b/>
        </w:rPr>
        <w:t>9</w:t>
      </w:r>
      <w:r w:rsidRPr="001C6A87">
        <w:rPr>
          <w:b/>
        </w:rPr>
        <w:t>_TC</w:t>
      </w:r>
      <w:r w:rsidRPr="002B31F7">
        <w:rPr>
          <w:b/>
        </w:rPr>
        <w:t>1</w:t>
      </w:r>
      <w:r w:rsidRPr="001C6A87">
        <w:rPr>
          <w:b/>
        </w:rPr>
        <w:t>-COD(</w:t>
      </w:r>
      <w:r w:rsidRPr="002B31F7">
        <w:rPr>
          <w:b/>
        </w:rPr>
        <w:t>2024</w:t>
      </w:r>
      <w:r w:rsidRPr="001C6A87">
        <w:rPr>
          <w:b/>
        </w:rPr>
        <w:t>)</w:t>
      </w:r>
      <w:r w:rsidRPr="002B31F7">
        <w:rPr>
          <w:b/>
        </w:rPr>
        <w:t>0029</w:t>
      </w:r>
    </w:p>
    <w:p w:rsidR="009A49A6" w:rsidRPr="001C6A87" w:rsidRDefault="009A49A6" w:rsidP="009A49A6">
      <w:pPr>
        <w:spacing w:before="120" w:after="360"/>
        <w:rPr>
          <w:rFonts w:eastAsia="Calibri"/>
          <w:b/>
          <w:noProof/>
          <w:szCs w:val="24"/>
          <w:lang w:eastAsia="en-US"/>
        </w:rPr>
      </w:pPr>
      <w:r w:rsidRPr="001C6A87">
        <w:rPr>
          <w:b/>
        </w:rPr>
        <w:t xml:space="preserve">Posizione del Parlamento europeo definita in prima lettura il </w:t>
      </w:r>
      <w:r w:rsidRPr="002B31F7">
        <w:rPr>
          <w:b/>
        </w:rPr>
        <w:t>13</w:t>
      </w:r>
      <w:r w:rsidRPr="001C6A87">
        <w:rPr>
          <w:b/>
        </w:rPr>
        <w:t xml:space="preserve"> marzo </w:t>
      </w:r>
      <w:r w:rsidRPr="002B31F7">
        <w:rPr>
          <w:b/>
        </w:rPr>
        <w:t>2024</w:t>
      </w:r>
      <w:r w:rsidRPr="001C6A87">
        <w:rPr>
          <w:b/>
        </w:rPr>
        <w:t xml:space="preserve"> in vista dell'adozione del regolamento (UE) </w:t>
      </w:r>
      <w:r w:rsidRPr="002B31F7">
        <w:rPr>
          <w:b/>
        </w:rPr>
        <w:t>2024</w:t>
      </w:r>
      <w:r w:rsidRPr="001C6A87">
        <w:rPr>
          <w:b/>
        </w:rPr>
        <w:t xml:space="preserve">/... del Parlamento europeo e del Consiglio </w:t>
      </w:r>
      <w:bookmarkStart w:id="9" w:name="_Hlk101503899"/>
      <w:r w:rsidRPr="001C6A87">
        <w:rPr>
          <w:rFonts w:eastAsia="Calibri"/>
          <w:b/>
          <w:noProof/>
          <w:szCs w:val="24"/>
          <w:lang w:eastAsia="en-US"/>
        </w:rPr>
        <w:t>relativo a misure temporanee di liberalizzazione degli scambi che integrano le concessioni commerciali applicabili ai prodotti della Repubblica di Moldova a norma dell'accordo di associazione tra l'Unione europea e la Comunità europea dell'energia atomica e i loro Stati membri, da una parte, e la Repubblica di Moldova, dall'altra</w:t>
      </w:r>
    </w:p>
    <w:bookmarkEnd w:id="9"/>
    <w:p w:rsidR="00D0040D" w:rsidRPr="00CD492A" w:rsidRDefault="00D0040D" w:rsidP="00D0040D">
      <w:pPr>
        <w:rPr>
          <w:i/>
        </w:rPr>
      </w:pPr>
      <w:r w:rsidRPr="00CD492A">
        <w:rPr>
          <w:i/>
        </w:rPr>
        <w:t xml:space="preserve">(Dato l'accordo tra il Parlamento e il Consiglio, la posizione del Parlamento corrisponde all'atto legislativo finale, </w:t>
      </w:r>
      <w:r>
        <w:rPr>
          <w:i/>
        </w:rPr>
        <w:t>i</w:t>
      </w:r>
      <w:r w:rsidRPr="00CD492A">
        <w:rPr>
          <w:i/>
        </w:rPr>
        <w:t xml:space="preserve">l </w:t>
      </w:r>
      <w:r>
        <w:rPr>
          <w:i/>
        </w:rPr>
        <w:t>regolamento</w:t>
      </w:r>
      <w:r w:rsidRPr="00CD492A">
        <w:rPr>
          <w:i/>
        </w:rPr>
        <w:t xml:space="preserve">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1501</w:t>
      </w:r>
      <w:bookmarkStart w:id="10" w:name="_GoBack"/>
      <w:bookmarkEnd w:id="10"/>
      <w:r>
        <w:rPr>
          <w:i/>
        </w:rPr>
        <w:t>.</w:t>
      </w:r>
      <w:r w:rsidRPr="00CD492A">
        <w:rPr>
          <w:i/>
        </w:rPr>
        <w:t>)</w:t>
      </w:r>
    </w:p>
    <w:p w:rsidR="00E365E1" w:rsidRPr="001C6A87" w:rsidRDefault="00E365E1" w:rsidP="00A44A93">
      <w:pPr>
        <w:pStyle w:val="NormalHanging12a"/>
      </w:pPr>
    </w:p>
    <w:sectPr w:rsidR="00E365E1" w:rsidRPr="001C6A87" w:rsidSect="00327FC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7FB" w:rsidRPr="00327FC4" w:rsidRDefault="002F57FB">
      <w:r w:rsidRPr="00327FC4">
        <w:separator/>
      </w:r>
    </w:p>
  </w:endnote>
  <w:endnote w:type="continuationSeparator" w:id="0">
    <w:p w:rsidR="002F57FB" w:rsidRPr="00327FC4" w:rsidRDefault="002F57FB">
      <w:r w:rsidRPr="00327F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7FB" w:rsidRPr="00327FC4" w:rsidRDefault="002F57FB">
      <w:r w:rsidRPr="00327FC4">
        <w:separator/>
      </w:r>
    </w:p>
  </w:footnote>
  <w:footnote w:type="continuationSeparator" w:id="0">
    <w:p w:rsidR="002F57FB" w:rsidRPr="00327FC4" w:rsidRDefault="002F57FB">
      <w:r w:rsidRPr="00327F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F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IT"/>
    <w:docVar w:name="dvnumam" w:val="0"/>
    <w:docVar w:name="dvpe" w:val="759.004"/>
    <w:docVar w:name="dvrapporteur" w:val="Relatrice: "/>
    <w:docVar w:name="dvstar" w:val="***I"/>
    <w:docVar w:name="dvtitre" w:val="Risoluzione legislativa del Parlamento europeo del xx marzo 2024 sulla proposta di regolamento del Parlamento europeo e del Consiglio relativo a misure temporanee di liberalizzazione degli scambi che integrano le concessioni commerciali applicabili ai prodotti della Repubblica di Moldova a norma dell'accordo di associazione tra l'Unione europea e la Comunità europea dell'energia atomica e i loro Stati membri, da una parte, e la Repubblica di Moldova, dall'altra(COM(2024)0051 – C9-0022/2024 – 2024/0029(COD))"/>
  </w:docVars>
  <w:rsids>
    <w:rsidRoot w:val="002F57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A87"/>
    <w:rsid w:val="001F32AE"/>
    <w:rsid w:val="002767FF"/>
    <w:rsid w:val="002B18FE"/>
    <w:rsid w:val="002B31F7"/>
    <w:rsid w:val="002B5493"/>
    <w:rsid w:val="002F57FB"/>
    <w:rsid w:val="00327F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9E4"/>
    <w:rsid w:val="00930C23"/>
    <w:rsid w:val="0093193B"/>
    <w:rsid w:val="009509D8"/>
    <w:rsid w:val="00950B64"/>
    <w:rsid w:val="00981893"/>
    <w:rsid w:val="009A49A6"/>
    <w:rsid w:val="00A1687D"/>
    <w:rsid w:val="00A43E52"/>
    <w:rsid w:val="00A44A93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40D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E8E88"/>
  <w15:chartTrackingRefBased/>
  <w15:docId w15:val="{277BC303-DFCC-4107-8A4B-130A41CB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049E4"/>
    <w:rPr>
      <w:b/>
    </w:rPr>
  </w:style>
  <w:style w:type="paragraph" w:customStyle="1" w:styleId="NormalHanging12a">
    <w:name w:val="NormalHanging12a"/>
    <w:basedOn w:val="Normal"/>
    <w:rsid w:val="009049E4"/>
    <w:pPr>
      <w:spacing w:after="240"/>
      <w:ind w:left="567" w:hanging="567"/>
    </w:pPr>
  </w:style>
  <w:style w:type="paragraph" w:customStyle="1" w:styleId="EPComma">
    <w:name w:val="EPComma"/>
    <w:basedOn w:val="Normal"/>
    <w:rsid w:val="009049E4"/>
    <w:pPr>
      <w:spacing w:before="480" w:after="240"/>
    </w:pPr>
  </w:style>
  <w:style w:type="paragraph" w:styleId="BalloonText">
    <w:name w:val="Balloon Text"/>
    <w:basedOn w:val="Normal"/>
    <w:link w:val="BalloonTextChar"/>
    <w:rsid w:val="009A49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49A6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uiPriority w:val="99"/>
    <w:unhideWhenUsed/>
    <w:rsid w:val="009A4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DC676-10B2-4777-B11B-DDFCEE738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AP_start</cp:lastModifiedBy>
  <cp:revision>2</cp:revision>
  <cp:lastPrinted>2004-11-19T15:42:00Z</cp:lastPrinted>
  <dcterms:created xsi:type="dcterms:W3CDTF">2024-06-20T13:43:00Z</dcterms:created>
  <dcterms:modified xsi:type="dcterms:W3CDTF">2024-06-20T13:43:00Z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