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E5F9D" w:rsidTr="0010095E">
        <w:trPr>
          <w:trHeight w:hRule="exact" w:val="1418"/>
        </w:trPr>
        <w:tc>
          <w:tcPr>
            <w:tcW w:w="6804" w:type="dxa"/>
            <w:shd w:val="clear" w:color="auto" w:fill="auto"/>
            <w:vAlign w:val="center"/>
          </w:tcPr>
          <w:p w:rsidR="00751A4A" w:rsidRPr="009E5F9D" w:rsidRDefault="00654AF1" w:rsidP="0010095E">
            <w:pPr>
              <w:pStyle w:val="EPName"/>
            </w:pPr>
            <w:r w:rsidRPr="009E5F9D">
              <w:t>Europos Parlamentas</w:t>
            </w:r>
          </w:p>
          <w:p w:rsidR="00751A4A" w:rsidRPr="009E5F9D" w:rsidRDefault="00817416" w:rsidP="00756632">
            <w:pPr>
              <w:pStyle w:val="EPTerm"/>
              <w:rPr>
                <w:rStyle w:val="HideTWBExt"/>
                <w:noProof w:val="0"/>
                <w:vanish w:val="0"/>
                <w:color w:val="auto"/>
              </w:rPr>
            </w:pPr>
            <w:r w:rsidRPr="001358F2">
              <w:t>2019</w:t>
            </w:r>
            <w:r w:rsidRPr="009E5F9D">
              <w:t>-</w:t>
            </w:r>
            <w:r w:rsidRPr="001358F2">
              <w:t>2024</w:t>
            </w:r>
          </w:p>
        </w:tc>
        <w:tc>
          <w:tcPr>
            <w:tcW w:w="2268" w:type="dxa"/>
            <w:shd w:val="clear" w:color="auto" w:fill="auto"/>
          </w:tcPr>
          <w:p w:rsidR="00751A4A" w:rsidRPr="009E5F9D" w:rsidRDefault="00187494" w:rsidP="0010095E">
            <w:pPr>
              <w:pStyle w:val="EPLogo"/>
            </w:pPr>
            <w:r w:rsidRPr="009E5F9D">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9E5F9D" w:rsidRDefault="00D058B8" w:rsidP="004C5D52">
      <w:pPr>
        <w:pStyle w:val="LineTop"/>
      </w:pPr>
    </w:p>
    <w:p w:rsidR="00680577" w:rsidRPr="009E5F9D" w:rsidRDefault="00654AF1" w:rsidP="00680577">
      <w:pPr>
        <w:pStyle w:val="EPBodyTA1"/>
      </w:pPr>
      <w:r w:rsidRPr="009E5F9D">
        <w:t>PRIIMTI TEKSTAI</w:t>
      </w:r>
    </w:p>
    <w:p w:rsidR="00D058B8" w:rsidRPr="009E5F9D" w:rsidRDefault="00D058B8" w:rsidP="00D058B8">
      <w:pPr>
        <w:pStyle w:val="LineBottom"/>
      </w:pPr>
    </w:p>
    <w:p w:rsidR="00654AF1" w:rsidRPr="009E5F9D" w:rsidRDefault="00654AF1" w:rsidP="00654AF1">
      <w:pPr>
        <w:pStyle w:val="ATHeading1"/>
      </w:pPr>
      <w:bookmarkStart w:id="0" w:name="TANumber"/>
      <w:r w:rsidRPr="009E5F9D">
        <w:t>P</w:t>
      </w:r>
      <w:r w:rsidRPr="001358F2">
        <w:t>9</w:t>
      </w:r>
      <w:r w:rsidRPr="009E5F9D">
        <w:t>_TA(</w:t>
      </w:r>
      <w:r w:rsidRPr="001358F2">
        <w:t>2024</w:t>
      </w:r>
      <w:r w:rsidRPr="009E5F9D">
        <w:t>)</w:t>
      </w:r>
      <w:r w:rsidRPr="001358F2">
        <w:t>0</w:t>
      </w:r>
      <w:r w:rsidR="006E6C2D" w:rsidRPr="001358F2">
        <w:t>155</w:t>
      </w:r>
      <w:bookmarkEnd w:id="0"/>
    </w:p>
    <w:p w:rsidR="00654AF1" w:rsidRPr="009E5F9D" w:rsidRDefault="004B359B" w:rsidP="004B359B">
      <w:pPr>
        <w:pStyle w:val="ATHeading2"/>
      </w:pPr>
      <w:bookmarkStart w:id="1" w:name="title"/>
      <w:r>
        <w:t>Laikinos prekybos liberalizavimo priemonės papildant prekybos lengvatas, taikomas produktams iš Moldovos pagal ES, Euratomo ir Moldovos asociacijos susitarimą</w:t>
      </w:r>
      <w:bookmarkEnd w:id="1"/>
    </w:p>
    <w:p w:rsidR="00654AF1" w:rsidRPr="009E5F9D" w:rsidRDefault="00654AF1" w:rsidP="00654AF1">
      <w:pPr>
        <w:rPr>
          <w:i/>
          <w:vanish/>
        </w:rPr>
      </w:pPr>
      <w:r w:rsidRPr="009E5F9D">
        <w:rPr>
          <w:i/>
        </w:rPr>
        <w:fldChar w:fldCharType="begin"/>
      </w:r>
      <w:r w:rsidRPr="009E5F9D">
        <w:rPr>
          <w:i/>
        </w:rPr>
        <w:instrText xml:space="preserve"> TC"(</w:instrText>
      </w:r>
      <w:bookmarkStart w:id="2" w:name="DocNumber"/>
      <w:r w:rsidRPr="009E5F9D">
        <w:rPr>
          <w:i/>
        </w:rPr>
        <w:instrText>A</w:instrText>
      </w:r>
      <w:r w:rsidRPr="001358F2">
        <w:rPr>
          <w:i/>
        </w:rPr>
        <w:instrText>9</w:instrText>
      </w:r>
      <w:r w:rsidRPr="009E5F9D">
        <w:rPr>
          <w:i/>
        </w:rPr>
        <w:instrText>-</w:instrText>
      </w:r>
      <w:r w:rsidRPr="001358F2">
        <w:rPr>
          <w:i/>
        </w:rPr>
        <w:instrText>0079</w:instrText>
      </w:r>
      <w:r w:rsidRPr="009E5F9D">
        <w:rPr>
          <w:i/>
        </w:rPr>
        <w:instrText>/</w:instrText>
      </w:r>
      <w:r w:rsidRPr="001358F2">
        <w:rPr>
          <w:i/>
        </w:rPr>
        <w:instrText>2024</w:instrText>
      </w:r>
      <w:bookmarkEnd w:id="2"/>
      <w:r w:rsidRPr="009E5F9D">
        <w:rPr>
          <w:i/>
        </w:rPr>
        <w:instrText xml:space="preserve"> - Pranešėjas: Markéta Gregorová)"\l</w:instrText>
      </w:r>
      <w:r w:rsidRPr="001358F2">
        <w:rPr>
          <w:i/>
        </w:rPr>
        <w:instrText>3</w:instrText>
      </w:r>
      <w:r w:rsidRPr="009E5F9D">
        <w:rPr>
          <w:i/>
        </w:rPr>
        <w:instrText xml:space="preserve"> \n&gt; \* MERGEFORMAT </w:instrText>
      </w:r>
      <w:r w:rsidRPr="009E5F9D">
        <w:rPr>
          <w:i/>
        </w:rPr>
        <w:fldChar w:fldCharType="end"/>
      </w:r>
    </w:p>
    <w:p w:rsidR="00654AF1" w:rsidRPr="009E5F9D" w:rsidRDefault="00654AF1" w:rsidP="00654AF1">
      <w:pPr>
        <w:rPr>
          <w:vanish/>
        </w:rPr>
      </w:pPr>
      <w:bookmarkStart w:id="3" w:name="Commission"/>
      <w:r w:rsidRPr="009E5F9D">
        <w:rPr>
          <w:vanish/>
        </w:rPr>
        <w:t>Tarptautinės prekybos komitetas</w:t>
      </w:r>
      <w:bookmarkEnd w:id="3"/>
    </w:p>
    <w:p w:rsidR="00654AF1" w:rsidRPr="009E5F9D" w:rsidRDefault="00654AF1" w:rsidP="00654AF1">
      <w:pPr>
        <w:rPr>
          <w:vanish/>
        </w:rPr>
      </w:pPr>
      <w:bookmarkStart w:id="4" w:name="PE"/>
      <w:r w:rsidRPr="009E5F9D">
        <w:rPr>
          <w:vanish/>
        </w:rPr>
        <w:t>PE</w:t>
      </w:r>
      <w:r w:rsidRPr="001358F2">
        <w:rPr>
          <w:vanish/>
        </w:rPr>
        <w:t>759</w:t>
      </w:r>
      <w:r w:rsidRPr="009E5F9D">
        <w:rPr>
          <w:vanish/>
        </w:rPr>
        <w:t>.</w:t>
      </w:r>
      <w:r w:rsidRPr="001358F2">
        <w:rPr>
          <w:vanish/>
        </w:rPr>
        <w:t>004</w:t>
      </w:r>
      <w:bookmarkEnd w:id="4"/>
    </w:p>
    <w:p w:rsidR="00654AF1" w:rsidRPr="009E5F9D" w:rsidRDefault="00464E3D" w:rsidP="00654AF1">
      <w:pPr>
        <w:pStyle w:val="ATHeading3"/>
      </w:pPr>
      <w:bookmarkStart w:id="5" w:name="Sujet"/>
      <w:r w:rsidRPr="001358F2">
        <w:t>2024</w:t>
      </w:r>
      <w:r>
        <w:t xml:space="preserve"> m. kovo </w:t>
      </w:r>
      <w:r w:rsidR="00A27A38" w:rsidRPr="001358F2">
        <w:t>13</w:t>
      </w:r>
      <w:r>
        <w:t xml:space="preserve"> d. </w:t>
      </w:r>
      <w:r w:rsidR="00654AF1" w:rsidRPr="009E5F9D">
        <w:t>Europos Parlamento teisėkūros rezoliucija dėl pasiūlymo dėl Europos Parlamento ir Tarybos reglamento dėl laikinų prekybos liberalizavimo priemonių papildant prekybos lengvatas, taikomas produktams iš Moldovos Respublikos pagal Europos Sąjungos ir Europos atominės energijos bendrijos bei jų valstybių narių ir Moldovos Respublikos asociacijos susitarimą</w:t>
      </w:r>
      <w:bookmarkEnd w:id="5"/>
      <w:r w:rsidR="00654AF1" w:rsidRPr="009E5F9D">
        <w:t xml:space="preserve"> </w:t>
      </w:r>
      <w:bookmarkStart w:id="6" w:name="References"/>
      <w:r w:rsidR="00654AF1" w:rsidRPr="009E5F9D">
        <w:t>(COM(</w:t>
      </w:r>
      <w:r w:rsidR="00654AF1" w:rsidRPr="001358F2">
        <w:t>2024</w:t>
      </w:r>
      <w:r w:rsidR="00654AF1" w:rsidRPr="009E5F9D">
        <w:t>)</w:t>
      </w:r>
      <w:r w:rsidR="00654AF1" w:rsidRPr="001358F2">
        <w:t>0051</w:t>
      </w:r>
      <w:r w:rsidR="00654AF1" w:rsidRPr="009E5F9D">
        <w:t xml:space="preserve"> – C</w:t>
      </w:r>
      <w:r w:rsidR="00654AF1" w:rsidRPr="001358F2">
        <w:t>9</w:t>
      </w:r>
      <w:r w:rsidR="00654AF1" w:rsidRPr="009E5F9D">
        <w:t>-</w:t>
      </w:r>
      <w:r w:rsidR="00654AF1" w:rsidRPr="001358F2">
        <w:t>0022</w:t>
      </w:r>
      <w:r w:rsidR="00654AF1" w:rsidRPr="009E5F9D">
        <w:t>/</w:t>
      </w:r>
      <w:r w:rsidR="00654AF1" w:rsidRPr="001358F2">
        <w:t>2024</w:t>
      </w:r>
      <w:r w:rsidR="00654AF1" w:rsidRPr="009E5F9D">
        <w:t xml:space="preserve"> – </w:t>
      </w:r>
      <w:r w:rsidR="00654AF1" w:rsidRPr="001358F2">
        <w:t>2024</w:t>
      </w:r>
      <w:r w:rsidR="00654AF1" w:rsidRPr="009E5F9D">
        <w:t>/</w:t>
      </w:r>
      <w:r w:rsidR="00654AF1" w:rsidRPr="001358F2">
        <w:t>0029</w:t>
      </w:r>
      <w:r w:rsidR="00654AF1" w:rsidRPr="009E5F9D">
        <w:t>(COD))</w:t>
      </w:r>
      <w:bookmarkEnd w:id="6"/>
    </w:p>
    <w:p w:rsidR="0041476E" w:rsidRPr="009E5F9D" w:rsidRDefault="0041476E" w:rsidP="0041476E">
      <w:pPr>
        <w:pStyle w:val="NormalBold"/>
      </w:pPr>
      <w:bookmarkStart w:id="7" w:name="TextBodyBegin"/>
      <w:bookmarkEnd w:id="7"/>
      <w:r w:rsidRPr="009E5F9D">
        <w:t>(Įprasta teisėkūros procedūra: pirmasis svarstymas)</w:t>
      </w:r>
    </w:p>
    <w:p w:rsidR="0041476E" w:rsidRPr="009E5F9D" w:rsidRDefault="0041476E" w:rsidP="0041476E">
      <w:pPr>
        <w:pStyle w:val="EPComma"/>
      </w:pPr>
      <w:r w:rsidRPr="009E5F9D">
        <w:rPr>
          <w:i/>
        </w:rPr>
        <w:t>Europos Parlamentas</w:t>
      </w:r>
      <w:r w:rsidRPr="009E5F9D">
        <w:t>,</w:t>
      </w:r>
    </w:p>
    <w:p w:rsidR="0041476E" w:rsidRPr="009E5F9D" w:rsidRDefault="0041476E" w:rsidP="0041476E">
      <w:pPr>
        <w:pStyle w:val="NormalHanging12a"/>
      </w:pPr>
      <w:r w:rsidRPr="009E5F9D">
        <w:t>–</w:t>
      </w:r>
      <w:r w:rsidRPr="009E5F9D">
        <w:tab/>
        <w:t>atsižvelgdamas į Komisijos pasiūlymą Europos Parlamentui ir Tarybai (COM(</w:t>
      </w:r>
      <w:r w:rsidRPr="001358F2">
        <w:t>2024</w:t>
      </w:r>
      <w:r w:rsidRPr="009E5F9D">
        <w:t>)</w:t>
      </w:r>
      <w:r w:rsidRPr="001358F2">
        <w:t>0051</w:t>
      </w:r>
      <w:r w:rsidRPr="009E5F9D">
        <w:t>),</w:t>
      </w:r>
    </w:p>
    <w:p w:rsidR="0041476E" w:rsidRPr="009E5F9D" w:rsidRDefault="0041476E" w:rsidP="0041476E">
      <w:pPr>
        <w:pStyle w:val="NormalHanging12a"/>
      </w:pPr>
      <w:r w:rsidRPr="009E5F9D">
        <w:t>–</w:t>
      </w:r>
      <w:r w:rsidRPr="009E5F9D">
        <w:tab/>
        <w:t xml:space="preserve">atsižvelgdamas į Sutarties dėl Europos Sąjungos veikimo </w:t>
      </w:r>
      <w:r w:rsidRPr="001358F2">
        <w:t>294</w:t>
      </w:r>
      <w:r w:rsidRPr="009E5F9D">
        <w:t xml:space="preserve"> straipsnio </w:t>
      </w:r>
      <w:r w:rsidRPr="001358F2">
        <w:t>2</w:t>
      </w:r>
      <w:r w:rsidRPr="009E5F9D">
        <w:t xml:space="preserve"> dalį ir </w:t>
      </w:r>
      <w:r w:rsidRPr="001358F2">
        <w:t>207</w:t>
      </w:r>
      <w:r w:rsidRPr="009E5F9D">
        <w:t xml:space="preserve"> straipsnio </w:t>
      </w:r>
      <w:r w:rsidRPr="001358F2">
        <w:t>2</w:t>
      </w:r>
      <w:r w:rsidRPr="009E5F9D">
        <w:t xml:space="preserve"> dalį, pagal kurias Komisija pateikė pasiūlymą Parlamentui (C</w:t>
      </w:r>
      <w:r w:rsidRPr="001358F2">
        <w:t>9</w:t>
      </w:r>
      <w:r w:rsidRPr="009E5F9D">
        <w:t>-</w:t>
      </w:r>
      <w:r w:rsidRPr="001358F2">
        <w:t>0022</w:t>
      </w:r>
      <w:r w:rsidRPr="009E5F9D">
        <w:t>/</w:t>
      </w:r>
      <w:r w:rsidRPr="001358F2">
        <w:t>2024</w:t>
      </w:r>
      <w:r w:rsidRPr="009E5F9D">
        <w:t>),</w:t>
      </w:r>
    </w:p>
    <w:p w:rsidR="0041476E" w:rsidRDefault="0041476E" w:rsidP="0041476E">
      <w:pPr>
        <w:pStyle w:val="NormalHanging12a"/>
      </w:pPr>
      <w:r w:rsidRPr="009E5F9D">
        <w:t>–</w:t>
      </w:r>
      <w:r w:rsidRPr="009E5F9D">
        <w:tab/>
        <w:t xml:space="preserve">atsižvelgdamas į Sutarties dėl Europos Sąjungos veikimo </w:t>
      </w:r>
      <w:r w:rsidRPr="001358F2">
        <w:t>294</w:t>
      </w:r>
      <w:r w:rsidRPr="009E5F9D">
        <w:t xml:space="preserve"> straipsnio </w:t>
      </w:r>
      <w:r w:rsidRPr="001358F2">
        <w:t>3</w:t>
      </w:r>
      <w:r w:rsidRPr="009E5F9D">
        <w:t> dalį,</w:t>
      </w:r>
    </w:p>
    <w:p w:rsidR="004B359B" w:rsidRPr="009E5F9D" w:rsidRDefault="004B359B" w:rsidP="0041476E">
      <w:pPr>
        <w:pStyle w:val="NormalHanging12a"/>
      </w:pPr>
      <w:r w:rsidRPr="008721D6">
        <w:t>–</w:t>
      </w:r>
      <w:r w:rsidRPr="008721D6">
        <w:tab/>
      </w:r>
      <w:r w:rsidRPr="00C62C2D">
        <w:t xml:space="preserve">atsižvelgdamas į </w:t>
      </w:r>
      <w:r w:rsidRPr="001358F2">
        <w:t>2024</w:t>
      </w:r>
      <w:r w:rsidRPr="00C62C2D">
        <w:t xml:space="preserve"> m. </w:t>
      </w:r>
      <w:r>
        <w:t>kovo</w:t>
      </w:r>
      <w:r w:rsidRPr="00C62C2D">
        <w:t xml:space="preserve"> </w:t>
      </w:r>
      <w:r w:rsidRPr="001358F2">
        <w:t>8</w:t>
      </w:r>
      <w:r w:rsidRPr="00C62C2D">
        <w:t xml:space="preserve"> d. laišku Tarybos atstovo prisiimtą įsipareigojimą pritarti Parlamento pozicijai pagal Sutarties dėl Europos Sąjungos veikimo </w:t>
      </w:r>
      <w:r w:rsidRPr="001358F2">
        <w:t>294</w:t>
      </w:r>
      <w:r w:rsidRPr="00C62C2D">
        <w:t xml:space="preserve"> straipsnio </w:t>
      </w:r>
      <w:r w:rsidRPr="001358F2">
        <w:t>4</w:t>
      </w:r>
      <w:r w:rsidRPr="00C62C2D">
        <w:t xml:space="preserve"> dalį,</w:t>
      </w:r>
    </w:p>
    <w:p w:rsidR="0041476E" w:rsidRPr="009E5F9D" w:rsidRDefault="0041476E" w:rsidP="0041476E">
      <w:pPr>
        <w:pStyle w:val="NormalHanging12a"/>
      </w:pPr>
      <w:r w:rsidRPr="009E5F9D">
        <w:t>–</w:t>
      </w:r>
      <w:r w:rsidRPr="009E5F9D">
        <w:tab/>
        <w:t xml:space="preserve">atsižvelgdamas į Darbo tvarkos taisyklių </w:t>
      </w:r>
      <w:r w:rsidRPr="001358F2">
        <w:t>59</w:t>
      </w:r>
      <w:r w:rsidRPr="009E5F9D">
        <w:t xml:space="preserve"> straipsnį,</w:t>
      </w:r>
    </w:p>
    <w:p w:rsidR="0041476E" w:rsidRPr="009E5F9D" w:rsidRDefault="0041476E" w:rsidP="0041476E">
      <w:pPr>
        <w:pStyle w:val="NormalHanging12a"/>
      </w:pPr>
      <w:r w:rsidRPr="009E5F9D">
        <w:t>–</w:t>
      </w:r>
      <w:r w:rsidRPr="009E5F9D">
        <w:tab/>
        <w:t>atsižvelgdamas į Žemės ūkio ir kaimo plėtros komiteto laišką,</w:t>
      </w:r>
    </w:p>
    <w:p w:rsidR="0041476E" w:rsidRPr="009E5F9D" w:rsidRDefault="0041476E" w:rsidP="0041476E">
      <w:pPr>
        <w:pStyle w:val="NormalHanging12a"/>
      </w:pPr>
      <w:r w:rsidRPr="009E5F9D">
        <w:t>–</w:t>
      </w:r>
      <w:r w:rsidRPr="009E5F9D">
        <w:tab/>
        <w:t>atsižvelgdamas į Tarptautinės prekybos komiteto pranešimą (A</w:t>
      </w:r>
      <w:r w:rsidRPr="001358F2">
        <w:t>9</w:t>
      </w:r>
      <w:r w:rsidRPr="009E5F9D">
        <w:t>-</w:t>
      </w:r>
      <w:r w:rsidRPr="001358F2">
        <w:t>0079</w:t>
      </w:r>
      <w:r w:rsidRPr="009E5F9D">
        <w:t>/</w:t>
      </w:r>
      <w:r w:rsidRPr="001358F2">
        <w:t>2024</w:t>
      </w:r>
      <w:r w:rsidRPr="009E5F9D">
        <w:t>),</w:t>
      </w:r>
    </w:p>
    <w:p w:rsidR="0041476E" w:rsidRPr="009E5F9D" w:rsidRDefault="0041476E" w:rsidP="0041476E">
      <w:pPr>
        <w:pStyle w:val="NormalHanging12a"/>
      </w:pPr>
      <w:r w:rsidRPr="001358F2">
        <w:t>1</w:t>
      </w:r>
      <w:r w:rsidRPr="009E5F9D">
        <w:t>.</w:t>
      </w:r>
      <w:r w:rsidRPr="009E5F9D">
        <w:tab/>
        <w:t xml:space="preserve">priima per pirmąjį svarstymą </w:t>
      </w:r>
      <w:r w:rsidR="004B359B" w:rsidRPr="008721D6">
        <w:t>toliau pateiktą</w:t>
      </w:r>
      <w:r w:rsidR="004B359B">
        <w:t xml:space="preserve"> </w:t>
      </w:r>
      <w:r w:rsidRPr="009E5F9D">
        <w:t>poziciją;</w:t>
      </w:r>
    </w:p>
    <w:p w:rsidR="0041476E" w:rsidRPr="009E5F9D" w:rsidRDefault="0041476E" w:rsidP="0041476E">
      <w:pPr>
        <w:pStyle w:val="NormalHanging12a"/>
      </w:pPr>
      <w:r w:rsidRPr="001358F2">
        <w:t>2</w:t>
      </w:r>
      <w:r w:rsidRPr="009E5F9D">
        <w:t>.</w:t>
      </w:r>
      <w:r w:rsidRPr="009E5F9D">
        <w:tab/>
        <w:t>ragina Komisiją dar kartą perduoti klausimą svarstyti Parlamentui, jei ji savo pasiūlymą pakeičia nauju tekstu, jį keičia iš esmės arba ketina jį keisti iš esmės;</w:t>
      </w:r>
    </w:p>
    <w:p w:rsidR="001358F2" w:rsidRDefault="0041476E" w:rsidP="006E6C2D">
      <w:pPr>
        <w:pStyle w:val="NormalHanging12a"/>
        <w:sectPr w:rsidR="001358F2" w:rsidSect="009E5F9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r w:rsidRPr="001358F2">
        <w:t>3</w:t>
      </w:r>
      <w:r w:rsidRPr="009E5F9D">
        <w:t>.</w:t>
      </w:r>
      <w:r w:rsidRPr="009E5F9D">
        <w:tab/>
        <w:t>paveda Pirmininkei perduoti Parlamento poziciją Tarybai, Komisijai ir nacionaliniams parlamentams.</w:t>
      </w:r>
    </w:p>
    <w:p w:rsidR="00A27A38" w:rsidRPr="008D3970" w:rsidRDefault="00A27A38" w:rsidP="00A27A38">
      <w:pPr>
        <w:autoSpaceDE w:val="0"/>
        <w:autoSpaceDN w:val="0"/>
        <w:adjustRightInd w:val="0"/>
        <w:spacing w:after="240"/>
        <w:rPr>
          <w:b/>
          <w:bCs/>
          <w:color w:val="000000"/>
          <w:szCs w:val="24"/>
        </w:rPr>
      </w:pPr>
      <w:r w:rsidRPr="008D3970">
        <w:rPr>
          <w:b/>
          <w:bCs/>
          <w:color w:val="000000"/>
          <w:szCs w:val="24"/>
        </w:rPr>
        <w:lastRenderedPageBreak/>
        <w:t>P</w:t>
      </w:r>
      <w:r w:rsidRPr="001358F2">
        <w:rPr>
          <w:b/>
          <w:bCs/>
          <w:color w:val="000000"/>
          <w:szCs w:val="24"/>
        </w:rPr>
        <w:t>9</w:t>
      </w:r>
      <w:r w:rsidRPr="008D3970">
        <w:rPr>
          <w:b/>
          <w:bCs/>
          <w:color w:val="000000"/>
          <w:szCs w:val="24"/>
        </w:rPr>
        <w:t>_TC</w:t>
      </w:r>
      <w:r w:rsidRPr="001358F2">
        <w:rPr>
          <w:b/>
          <w:bCs/>
          <w:color w:val="000000"/>
          <w:szCs w:val="24"/>
        </w:rPr>
        <w:t>1</w:t>
      </w:r>
      <w:r w:rsidRPr="008D3970">
        <w:rPr>
          <w:b/>
          <w:bCs/>
          <w:color w:val="000000"/>
          <w:szCs w:val="24"/>
        </w:rPr>
        <w:t>-COD(</w:t>
      </w:r>
      <w:r w:rsidRPr="001358F2">
        <w:rPr>
          <w:b/>
          <w:bCs/>
          <w:color w:val="000000"/>
          <w:szCs w:val="24"/>
        </w:rPr>
        <w:t>2024</w:t>
      </w:r>
      <w:r w:rsidRPr="008D3970">
        <w:rPr>
          <w:b/>
          <w:bCs/>
          <w:color w:val="000000"/>
          <w:szCs w:val="24"/>
        </w:rPr>
        <w:t>)</w:t>
      </w:r>
      <w:r w:rsidRPr="001358F2">
        <w:rPr>
          <w:b/>
          <w:bCs/>
          <w:color w:val="000000"/>
          <w:szCs w:val="24"/>
        </w:rPr>
        <w:t>0029</w:t>
      </w:r>
    </w:p>
    <w:p w:rsidR="00173736" w:rsidRPr="00173736" w:rsidRDefault="00A27A38" w:rsidP="00A27A38">
      <w:pPr>
        <w:spacing w:after="240"/>
        <w:rPr>
          <w:rFonts w:eastAsia="Calibri"/>
          <w:b/>
          <w:noProof/>
          <w:szCs w:val="22"/>
        </w:rPr>
      </w:pPr>
      <w:r w:rsidRPr="008D3970">
        <w:rPr>
          <w:b/>
          <w:snapToGrid w:val="0"/>
          <w:szCs w:val="24"/>
        </w:rPr>
        <w:t xml:space="preserve">Europos </w:t>
      </w:r>
      <w:r w:rsidRPr="008D3970">
        <w:rPr>
          <w:b/>
          <w:bCs/>
          <w:color w:val="000000"/>
          <w:szCs w:val="24"/>
        </w:rPr>
        <w:t>Parlamento</w:t>
      </w:r>
      <w:r w:rsidRPr="008D3970">
        <w:rPr>
          <w:b/>
          <w:snapToGrid w:val="0"/>
          <w:szCs w:val="24"/>
        </w:rPr>
        <w:t xml:space="preserve"> pozicija, priimta </w:t>
      </w:r>
      <w:r w:rsidRPr="001358F2">
        <w:rPr>
          <w:b/>
          <w:snapToGrid w:val="0"/>
          <w:szCs w:val="24"/>
        </w:rPr>
        <w:t>2024</w:t>
      </w:r>
      <w:r w:rsidRPr="008D3970">
        <w:rPr>
          <w:b/>
          <w:snapToGrid w:val="0"/>
          <w:szCs w:val="24"/>
        </w:rPr>
        <w:t xml:space="preserve"> m. </w:t>
      </w:r>
      <w:r>
        <w:rPr>
          <w:b/>
          <w:snapToGrid w:val="0"/>
          <w:szCs w:val="24"/>
        </w:rPr>
        <w:t xml:space="preserve">kovo </w:t>
      </w:r>
      <w:r w:rsidRPr="001358F2">
        <w:rPr>
          <w:b/>
          <w:snapToGrid w:val="0"/>
          <w:szCs w:val="24"/>
        </w:rPr>
        <w:t>13</w:t>
      </w:r>
      <w:r w:rsidRPr="00EB20CA">
        <w:rPr>
          <w:b/>
          <w:snapToGrid w:val="0"/>
          <w:szCs w:val="24"/>
        </w:rPr>
        <w:t xml:space="preserve"> d. per pirmąjį svarstymą, siekiant priimti Europos Parlamento ir Tarybos </w:t>
      </w:r>
      <w:r>
        <w:rPr>
          <w:b/>
          <w:snapToGrid w:val="0"/>
          <w:szCs w:val="24"/>
        </w:rPr>
        <w:t>reglamentą</w:t>
      </w:r>
      <w:r w:rsidRPr="00EB20CA">
        <w:rPr>
          <w:b/>
          <w:snapToGrid w:val="0"/>
          <w:szCs w:val="24"/>
        </w:rPr>
        <w:t xml:space="preserve"> (ES) </w:t>
      </w:r>
      <w:r w:rsidRPr="001358F2">
        <w:rPr>
          <w:b/>
          <w:snapToGrid w:val="0"/>
          <w:szCs w:val="24"/>
        </w:rPr>
        <w:t>2024</w:t>
      </w:r>
      <w:r w:rsidRPr="00EB20CA">
        <w:rPr>
          <w:b/>
          <w:snapToGrid w:val="0"/>
          <w:szCs w:val="24"/>
        </w:rPr>
        <w:t>/...</w:t>
      </w:r>
      <w:r>
        <w:rPr>
          <w:b/>
          <w:snapToGrid w:val="0"/>
          <w:szCs w:val="24"/>
        </w:rPr>
        <w:t xml:space="preserve"> </w:t>
      </w:r>
      <w:r w:rsidR="00826744" w:rsidRPr="00826744">
        <w:rPr>
          <w:rFonts w:eastAsia="Calibri"/>
          <w:b/>
          <w:noProof/>
          <w:szCs w:val="22"/>
        </w:rPr>
        <w:t>dėl laikinų prekybos liberalizavimo priemonių papildant prekybos lengvatas, taikomas produktams iš Moldovos Respublikos pagal Europos Sąjungos ir Europos atominės energijos bendrijos bei jų valstybių narių ir Moldovos Respublikos asociacijos susitarimą</w:t>
      </w:r>
      <w:bookmarkStart w:id="8" w:name="_GoBack"/>
      <w:bookmarkEnd w:id="8"/>
    </w:p>
    <w:p w:rsidR="00E365E1" w:rsidRPr="009E5F9D" w:rsidRDefault="00826744" w:rsidP="00654AF1">
      <w:r w:rsidRPr="00F118B3">
        <w:rPr>
          <w:rStyle w:val="italic"/>
          <w:i/>
          <w:color w:val="000000"/>
        </w:rPr>
        <w:t>(Kadangi Parlamentas ir Taryba pasiekė susitarimą, Parlamento pozicija atitinka galutinį teisės aktą, Reglamentą (ES) 2024/</w:t>
      </w:r>
      <w:r>
        <w:rPr>
          <w:rStyle w:val="italic"/>
          <w:i/>
          <w:color w:val="000000"/>
        </w:rPr>
        <w:t>1501</w:t>
      </w:r>
      <w:r w:rsidRPr="00F118B3">
        <w:rPr>
          <w:rStyle w:val="italic"/>
          <w:i/>
          <w:color w:val="000000"/>
        </w:rPr>
        <w:t>.)</w:t>
      </w:r>
      <w:bookmarkStart w:id="9" w:name="TextBodyEnd"/>
      <w:bookmarkEnd w:id="9"/>
    </w:p>
    <w:sectPr w:rsidR="00E365E1" w:rsidRPr="009E5F9D" w:rsidSect="009E5F9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54AF1" w:rsidRPr="009E5F9D" w:rsidRDefault="00654AF1">
      <w:r w:rsidRPr="009E5F9D">
        <w:separator/>
      </w:r>
    </w:p>
  </w:endnote>
  <w:endnote w:type="continuationSeparator" w:id="0">
    <w:p w:rsidR="00654AF1" w:rsidRPr="009E5F9D" w:rsidRDefault="00654AF1">
      <w:r w:rsidRPr="009E5F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54AF1" w:rsidRPr="009E5F9D" w:rsidRDefault="00654AF1">
      <w:r w:rsidRPr="009E5F9D">
        <w:separator/>
      </w:r>
    </w:p>
  </w:footnote>
  <w:footnote w:type="continuationSeparator" w:id="0">
    <w:p w:rsidR="00654AF1" w:rsidRPr="009E5F9D" w:rsidRDefault="00654AF1">
      <w:r w:rsidRPr="009E5F9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9E5F9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79/2024"/>
    <w:docVar w:name="dvlangue" w:val="LT"/>
    <w:docVar w:name="dvnumam" w:val="0"/>
    <w:docVar w:name="dvpe" w:val="759.004"/>
    <w:docVar w:name="dvrapporteur" w:val="Pranešėjas: "/>
    <w:docVar w:name="dvstar" w:val="***I"/>
    <w:docVar w:name="dvtitre" w:val="Europos Parlamento teisėkūros rezoliucija dėl pasiūlymo dėl Europos Parlamento ir Tarybos reglamento dėl laikinų prekybos liberalizavimo priemonių papildant prekybos lengvatas, taikomas produktams iš Moldovos Respublikos pagal Europos Sąjungos ir Europos atominės energijos bendrijos bei jų valstybių narių ir Moldovos Respublikos asociacijos susitarimą(COM(2024)0051 – C9-0022/2024 – 2024/0029(COD))"/>
  </w:docVars>
  <w:rsids>
    <w:rsidRoot w:val="00654AF1"/>
    <w:rsid w:val="00002272"/>
    <w:rsid w:val="00064002"/>
    <w:rsid w:val="000677B9"/>
    <w:rsid w:val="000831BA"/>
    <w:rsid w:val="000A42CC"/>
    <w:rsid w:val="000E7DD9"/>
    <w:rsid w:val="0010095E"/>
    <w:rsid w:val="00125B37"/>
    <w:rsid w:val="001358F2"/>
    <w:rsid w:val="00173736"/>
    <w:rsid w:val="00187494"/>
    <w:rsid w:val="001F32AE"/>
    <w:rsid w:val="002767FF"/>
    <w:rsid w:val="002B18FE"/>
    <w:rsid w:val="002B5493"/>
    <w:rsid w:val="00343214"/>
    <w:rsid w:val="00361C00"/>
    <w:rsid w:val="00395FA1"/>
    <w:rsid w:val="003E15D4"/>
    <w:rsid w:val="00411CCE"/>
    <w:rsid w:val="0041476E"/>
    <w:rsid w:val="0041666E"/>
    <w:rsid w:val="00421060"/>
    <w:rsid w:val="00464E3D"/>
    <w:rsid w:val="00471C19"/>
    <w:rsid w:val="004867E3"/>
    <w:rsid w:val="00494A28"/>
    <w:rsid w:val="004B359B"/>
    <w:rsid w:val="004C0004"/>
    <w:rsid w:val="004C5D52"/>
    <w:rsid w:val="0050519A"/>
    <w:rsid w:val="005072A1"/>
    <w:rsid w:val="00514517"/>
    <w:rsid w:val="00545827"/>
    <w:rsid w:val="00560270"/>
    <w:rsid w:val="005C2568"/>
    <w:rsid w:val="006037C0"/>
    <w:rsid w:val="00654AF1"/>
    <w:rsid w:val="006631B6"/>
    <w:rsid w:val="00680577"/>
    <w:rsid w:val="006E6C2D"/>
    <w:rsid w:val="006F74FA"/>
    <w:rsid w:val="00731ADD"/>
    <w:rsid w:val="00734777"/>
    <w:rsid w:val="00747932"/>
    <w:rsid w:val="00751A4A"/>
    <w:rsid w:val="00756632"/>
    <w:rsid w:val="00762C74"/>
    <w:rsid w:val="00786EC0"/>
    <w:rsid w:val="007D1690"/>
    <w:rsid w:val="007E22AD"/>
    <w:rsid w:val="00817416"/>
    <w:rsid w:val="00826744"/>
    <w:rsid w:val="00842779"/>
    <w:rsid w:val="00865F67"/>
    <w:rsid w:val="00881A7B"/>
    <w:rsid w:val="008840E5"/>
    <w:rsid w:val="00887B3E"/>
    <w:rsid w:val="008C2AC6"/>
    <w:rsid w:val="00930C23"/>
    <w:rsid w:val="0093193B"/>
    <w:rsid w:val="009509D8"/>
    <w:rsid w:val="00950B64"/>
    <w:rsid w:val="00981893"/>
    <w:rsid w:val="009E5F9D"/>
    <w:rsid w:val="00A1687D"/>
    <w:rsid w:val="00A27A38"/>
    <w:rsid w:val="00A43E52"/>
    <w:rsid w:val="00A4678D"/>
    <w:rsid w:val="00A778C7"/>
    <w:rsid w:val="00AB441E"/>
    <w:rsid w:val="00AB6293"/>
    <w:rsid w:val="00AE0928"/>
    <w:rsid w:val="00AF3B82"/>
    <w:rsid w:val="00B12E95"/>
    <w:rsid w:val="00B22876"/>
    <w:rsid w:val="00B44C41"/>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56CE430"/>
  <w15:chartTrackingRefBased/>
  <w15:docId w15:val="{FB8FD23D-2F3A-49AD-869F-39DB7E1EA6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41476E"/>
    <w:rPr>
      <w:b/>
    </w:rPr>
  </w:style>
  <w:style w:type="paragraph" w:customStyle="1" w:styleId="NormalHanging12a">
    <w:name w:val="NormalHanging12a"/>
    <w:basedOn w:val="Normal"/>
    <w:rsid w:val="0041476E"/>
    <w:pPr>
      <w:spacing w:after="240"/>
      <w:ind w:left="567" w:hanging="567"/>
    </w:pPr>
  </w:style>
  <w:style w:type="paragraph" w:customStyle="1" w:styleId="EPComma">
    <w:name w:val="EPComma"/>
    <w:basedOn w:val="Normal"/>
    <w:rsid w:val="0041476E"/>
    <w:pPr>
      <w:spacing w:before="480" w:after="240"/>
    </w:pPr>
  </w:style>
  <w:style w:type="paragraph" w:styleId="BalloonText">
    <w:name w:val="Balloon Text"/>
    <w:basedOn w:val="Normal"/>
    <w:link w:val="BalloonTextChar"/>
    <w:rsid w:val="00173736"/>
    <w:rPr>
      <w:rFonts w:ascii="Segoe UI" w:hAnsi="Segoe UI" w:cs="Segoe UI"/>
      <w:sz w:val="18"/>
      <w:szCs w:val="18"/>
    </w:rPr>
  </w:style>
  <w:style w:type="character" w:customStyle="1" w:styleId="BalloonTextChar">
    <w:name w:val="Balloon Text Char"/>
    <w:basedOn w:val="DefaultParagraphFont"/>
    <w:link w:val="BalloonText"/>
    <w:rsid w:val="00173736"/>
    <w:rPr>
      <w:rFonts w:ascii="Segoe UI" w:hAnsi="Segoe UI" w:cs="Segoe UI"/>
      <w:sz w:val="18"/>
      <w:szCs w:val="18"/>
      <w:lang w:val="lt-LT"/>
    </w:rPr>
  </w:style>
  <w:style w:type="character" w:customStyle="1" w:styleId="italic">
    <w:name w:val="italic"/>
    <w:basedOn w:val="DefaultParagraphFont"/>
    <w:rsid w:val="008267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B6F0E0-256B-4D0F-8A86-78DC56AAE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284</Words>
  <Characters>2158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2024-03-14T10:05:00Z</dcterms:created>
  <dcterms:modified xsi:type="dcterms:W3CDTF">2024-06-19T11:28:00Z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A9-0079/2024</vt:lpwstr>
  </property>
  <property fmtid="{D5CDD505-2E9C-101B-9397-08002B2CF9AE}" pid="4" name="&lt;Type&gt;">
    <vt:lpwstr>RR</vt:lpwstr>
  </property>
</Properties>
</file>