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0F1E" w:rsidTr="0010095E">
        <w:trPr>
          <w:trHeight w:hRule="exact" w:val="1418"/>
        </w:trPr>
        <w:tc>
          <w:tcPr>
            <w:tcW w:w="6804" w:type="dxa"/>
            <w:shd w:val="clear" w:color="auto" w:fill="auto"/>
            <w:vAlign w:val="center"/>
          </w:tcPr>
          <w:p w:rsidR="00751A4A" w:rsidRPr="00250F1E" w:rsidRDefault="00C56734" w:rsidP="0010095E">
            <w:pPr>
              <w:pStyle w:val="EPName"/>
            </w:pPr>
            <w:r w:rsidRPr="00250F1E">
              <w:t>Evropski parlament</w:t>
            </w:r>
          </w:p>
          <w:p w:rsidR="00751A4A" w:rsidRPr="00250F1E" w:rsidRDefault="00817416" w:rsidP="00756632">
            <w:pPr>
              <w:pStyle w:val="EPTerm"/>
              <w:rPr>
                <w:rStyle w:val="HideTWBExt"/>
                <w:noProof w:val="0"/>
                <w:vanish w:val="0"/>
                <w:color w:val="auto"/>
              </w:rPr>
            </w:pPr>
            <w:r w:rsidRPr="00D34EF5">
              <w:t>2019</w:t>
            </w:r>
            <w:r w:rsidRPr="00250F1E">
              <w:t>-</w:t>
            </w:r>
            <w:r w:rsidRPr="00D34EF5">
              <w:t>2024</w:t>
            </w:r>
          </w:p>
        </w:tc>
        <w:tc>
          <w:tcPr>
            <w:tcW w:w="2268" w:type="dxa"/>
            <w:shd w:val="clear" w:color="auto" w:fill="auto"/>
          </w:tcPr>
          <w:p w:rsidR="00751A4A" w:rsidRPr="00250F1E" w:rsidRDefault="00187494" w:rsidP="0010095E">
            <w:pPr>
              <w:pStyle w:val="EPLogo"/>
            </w:pPr>
            <w:r w:rsidRPr="00250F1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50F1E" w:rsidRDefault="00D058B8" w:rsidP="004C5D52">
      <w:pPr>
        <w:pStyle w:val="LineTop"/>
      </w:pPr>
    </w:p>
    <w:p w:rsidR="00680577" w:rsidRPr="00250F1E" w:rsidRDefault="00C56734" w:rsidP="00680577">
      <w:pPr>
        <w:pStyle w:val="EPBodyTA1"/>
      </w:pPr>
      <w:r w:rsidRPr="00250F1E">
        <w:t>SPREJETA BESEDILA</w:t>
      </w:r>
    </w:p>
    <w:p w:rsidR="00D058B8" w:rsidRPr="00250F1E" w:rsidRDefault="00D058B8" w:rsidP="00D058B8">
      <w:pPr>
        <w:pStyle w:val="LineBottom"/>
      </w:pPr>
    </w:p>
    <w:p w:rsidR="00C56734" w:rsidRPr="00250F1E" w:rsidRDefault="00C56734" w:rsidP="00C56734">
      <w:pPr>
        <w:pStyle w:val="ATHeading1"/>
      </w:pPr>
      <w:bookmarkStart w:id="0" w:name="TANumber"/>
      <w:r w:rsidRPr="00250F1E">
        <w:t>P</w:t>
      </w:r>
      <w:r w:rsidRPr="00D34EF5">
        <w:t>9</w:t>
      </w:r>
      <w:r w:rsidRPr="00250F1E">
        <w:t>_TA(</w:t>
      </w:r>
      <w:r w:rsidRPr="00D34EF5">
        <w:t>2024</w:t>
      </w:r>
      <w:r w:rsidRPr="00250F1E">
        <w:t>)</w:t>
      </w:r>
      <w:bookmarkEnd w:id="0"/>
      <w:r w:rsidR="00BA2B4A" w:rsidRPr="00D34EF5">
        <w:t>0155</w:t>
      </w:r>
    </w:p>
    <w:p w:rsidR="00C56734" w:rsidRPr="00250F1E" w:rsidRDefault="00C56734" w:rsidP="00C56734">
      <w:pPr>
        <w:pStyle w:val="ATHeading2"/>
      </w:pPr>
      <w:bookmarkStart w:id="1" w:name="title"/>
      <w:r w:rsidRPr="00250F1E">
        <w:t>Začasni ukrepi za trgovinsko liberalizacijo, ki dopolnjujejo trgovinske koncesije, ki se uporabljajo za moldavske izdelke na podlagi Pridružitvenega sporazuma med EU, Euratomom in Moldavijo</w:t>
      </w:r>
      <w:bookmarkEnd w:id="1"/>
    </w:p>
    <w:p w:rsidR="00C56734" w:rsidRPr="00250F1E" w:rsidRDefault="00C56734" w:rsidP="00C56734">
      <w:pPr>
        <w:rPr>
          <w:i/>
          <w:vanish/>
        </w:rPr>
      </w:pPr>
      <w:r w:rsidRPr="00250F1E">
        <w:rPr>
          <w:i/>
        </w:rPr>
        <w:fldChar w:fldCharType="begin"/>
      </w:r>
      <w:r w:rsidRPr="00250F1E">
        <w:rPr>
          <w:i/>
        </w:rPr>
        <w:instrText xml:space="preserve"> TC"(</w:instrText>
      </w:r>
      <w:bookmarkStart w:id="2" w:name="DocNumber"/>
      <w:r w:rsidRPr="00250F1E">
        <w:rPr>
          <w:i/>
        </w:rPr>
        <w:instrText>A</w:instrText>
      </w:r>
      <w:r w:rsidRPr="00D34EF5">
        <w:rPr>
          <w:i/>
        </w:rPr>
        <w:instrText>9</w:instrText>
      </w:r>
      <w:r w:rsidRPr="00250F1E">
        <w:rPr>
          <w:i/>
        </w:rPr>
        <w:instrText>-</w:instrText>
      </w:r>
      <w:r w:rsidRPr="00D34EF5">
        <w:rPr>
          <w:i/>
        </w:rPr>
        <w:instrText>0079</w:instrText>
      </w:r>
      <w:r w:rsidRPr="00250F1E">
        <w:rPr>
          <w:i/>
        </w:rPr>
        <w:instrText>/</w:instrText>
      </w:r>
      <w:r w:rsidRPr="00D34EF5">
        <w:rPr>
          <w:i/>
        </w:rPr>
        <w:instrText>2024</w:instrText>
      </w:r>
      <w:bookmarkEnd w:id="2"/>
      <w:r w:rsidRPr="00250F1E">
        <w:rPr>
          <w:i/>
        </w:rPr>
        <w:instrText xml:space="preserve"> - Poročevalka: Markéta Gregorová)"\l</w:instrText>
      </w:r>
      <w:r w:rsidRPr="00D34EF5">
        <w:rPr>
          <w:i/>
        </w:rPr>
        <w:instrText>3</w:instrText>
      </w:r>
      <w:r w:rsidRPr="00250F1E">
        <w:rPr>
          <w:i/>
        </w:rPr>
        <w:instrText xml:space="preserve"> \n&gt; \* MERGEFORMAT </w:instrText>
      </w:r>
      <w:r w:rsidRPr="00250F1E">
        <w:rPr>
          <w:i/>
        </w:rPr>
        <w:fldChar w:fldCharType="end"/>
      </w:r>
    </w:p>
    <w:p w:rsidR="00C56734" w:rsidRPr="00250F1E" w:rsidRDefault="00C56734" w:rsidP="00C56734">
      <w:pPr>
        <w:rPr>
          <w:vanish/>
        </w:rPr>
      </w:pPr>
      <w:bookmarkStart w:id="3" w:name="Commission"/>
      <w:r w:rsidRPr="00250F1E">
        <w:rPr>
          <w:vanish/>
        </w:rPr>
        <w:t>Odbor za mednarodno trgovino</w:t>
      </w:r>
      <w:bookmarkEnd w:id="3"/>
    </w:p>
    <w:p w:rsidR="00C56734" w:rsidRPr="00250F1E" w:rsidRDefault="00C56734" w:rsidP="00C56734">
      <w:pPr>
        <w:rPr>
          <w:vanish/>
        </w:rPr>
      </w:pPr>
      <w:bookmarkStart w:id="4" w:name="PE"/>
      <w:r w:rsidRPr="00250F1E">
        <w:rPr>
          <w:vanish/>
        </w:rPr>
        <w:t>PE</w:t>
      </w:r>
      <w:r w:rsidRPr="00D34EF5">
        <w:rPr>
          <w:vanish/>
        </w:rPr>
        <w:t>759</w:t>
      </w:r>
      <w:r w:rsidRPr="00250F1E">
        <w:rPr>
          <w:vanish/>
        </w:rPr>
        <w:t>.</w:t>
      </w:r>
      <w:r w:rsidRPr="00D34EF5">
        <w:rPr>
          <w:vanish/>
        </w:rPr>
        <w:t>004</w:t>
      </w:r>
      <w:bookmarkEnd w:id="4"/>
    </w:p>
    <w:p w:rsidR="00C56734" w:rsidRPr="00250F1E" w:rsidRDefault="00C56734" w:rsidP="00C56734">
      <w:pPr>
        <w:pStyle w:val="ATHeading3"/>
      </w:pPr>
      <w:bookmarkStart w:id="5" w:name="Sujet"/>
      <w:r w:rsidRPr="00250F1E">
        <w:t xml:space="preserve">Zakonodajna resolucija Evropskega parlamenta z dne </w:t>
      </w:r>
      <w:r w:rsidR="005775B3" w:rsidRPr="00D34EF5">
        <w:t>13</w:t>
      </w:r>
      <w:r w:rsidR="005775B3">
        <w:t>. marca</w:t>
      </w:r>
      <w:r w:rsidR="005775B3" w:rsidRPr="00250F1E">
        <w:t xml:space="preserve"> </w:t>
      </w:r>
      <w:r w:rsidRPr="00D34EF5">
        <w:t>2024</w:t>
      </w:r>
      <w:r w:rsidRPr="00250F1E">
        <w:t xml:space="preserve"> o predlogu uredbe Evropskega parlamenta in Sveta o začasnih ukrepih za trgovinsko liberalizacijo, ki dopolnjujejo trgovinske koncesije, ki se uporabljajo za izdelke iz Republike Moldavije na podlagi Pridružitvenega sporazuma med Evropsko unijo in Evropsko skupnostjo za atomsko energijo in njunimi državami članicami na eni strani ter Republiko Moldavijo na drugi strani</w:t>
      </w:r>
      <w:bookmarkEnd w:id="5"/>
      <w:r w:rsidRPr="00250F1E">
        <w:t xml:space="preserve"> </w:t>
      </w:r>
      <w:bookmarkStart w:id="6" w:name="References"/>
      <w:r w:rsidRPr="00250F1E">
        <w:t>(COM(</w:t>
      </w:r>
      <w:r w:rsidRPr="00D34EF5">
        <w:t>2024</w:t>
      </w:r>
      <w:r w:rsidRPr="00250F1E">
        <w:t>)</w:t>
      </w:r>
      <w:r w:rsidRPr="00D34EF5">
        <w:t>0051</w:t>
      </w:r>
      <w:r w:rsidRPr="00250F1E">
        <w:t xml:space="preserve"> – C</w:t>
      </w:r>
      <w:r w:rsidRPr="00D34EF5">
        <w:t>9</w:t>
      </w:r>
      <w:r w:rsidRPr="00250F1E">
        <w:t>-</w:t>
      </w:r>
      <w:r w:rsidRPr="00D34EF5">
        <w:t>0022</w:t>
      </w:r>
      <w:r w:rsidRPr="00250F1E">
        <w:t>/</w:t>
      </w:r>
      <w:r w:rsidRPr="00D34EF5">
        <w:t>2024</w:t>
      </w:r>
      <w:r w:rsidRPr="00250F1E">
        <w:t xml:space="preserve"> – </w:t>
      </w:r>
      <w:r w:rsidRPr="00D34EF5">
        <w:t>2024</w:t>
      </w:r>
      <w:r w:rsidRPr="00250F1E">
        <w:t>/</w:t>
      </w:r>
      <w:r w:rsidRPr="00D34EF5">
        <w:t>0029</w:t>
      </w:r>
      <w:r w:rsidRPr="00250F1E">
        <w:t>(COD))</w:t>
      </w:r>
      <w:bookmarkEnd w:id="6"/>
    </w:p>
    <w:p w:rsidR="004A7A87" w:rsidRPr="00250F1E" w:rsidRDefault="004A7A87" w:rsidP="004A7A87">
      <w:pPr>
        <w:pStyle w:val="NormalBold"/>
      </w:pPr>
      <w:bookmarkStart w:id="7" w:name="TextBodyBegin"/>
      <w:bookmarkEnd w:id="7"/>
      <w:r w:rsidRPr="00250F1E">
        <w:t>(Redni zakonodajni postopek: prva obravnava)</w:t>
      </w:r>
    </w:p>
    <w:p w:rsidR="004A7A87" w:rsidRPr="00250F1E" w:rsidRDefault="004A7A87" w:rsidP="004A7A87">
      <w:pPr>
        <w:pStyle w:val="EPComma"/>
      </w:pPr>
      <w:r w:rsidRPr="00250F1E">
        <w:rPr>
          <w:i/>
        </w:rPr>
        <w:t>Evropski parlament</w:t>
      </w:r>
      <w:r w:rsidRPr="00250F1E">
        <w:t>,</w:t>
      </w:r>
    </w:p>
    <w:p w:rsidR="004A7A87" w:rsidRPr="00250F1E" w:rsidRDefault="004A7A87" w:rsidP="004A7A87">
      <w:pPr>
        <w:pStyle w:val="NormalHanging12a"/>
      </w:pPr>
      <w:r w:rsidRPr="00250F1E">
        <w:t>–</w:t>
      </w:r>
      <w:r w:rsidRPr="00250F1E">
        <w:tab/>
        <w:t>ob upoštevanju predloga Komisije Evropskemu parlamentu in Svetu (COM(</w:t>
      </w:r>
      <w:r w:rsidRPr="00D34EF5">
        <w:t>2024</w:t>
      </w:r>
      <w:r w:rsidRPr="00250F1E">
        <w:t>)</w:t>
      </w:r>
      <w:r w:rsidRPr="00D34EF5">
        <w:t>0051</w:t>
      </w:r>
      <w:r w:rsidRPr="00250F1E">
        <w:t>),</w:t>
      </w:r>
    </w:p>
    <w:p w:rsidR="004A7A87" w:rsidRPr="00250F1E" w:rsidRDefault="004A7A87" w:rsidP="004A7A87">
      <w:pPr>
        <w:pStyle w:val="NormalHanging12a"/>
      </w:pPr>
      <w:r w:rsidRPr="00250F1E">
        <w:t>–</w:t>
      </w:r>
      <w:r w:rsidRPr="00250F1E">
        <w:tab/>
        <w:t>ob upoštevanju člena </w:t>
      </w:r>
      <w:r w:rsidRPr="00D34EF5">
        <w:t>294</w:t>
      </w:r>
      <w:r w:rsidRPr="00250F1E">
        <w:t>(</w:t>
      </w:r>
      <w:r w:rsidRPr="00D34EF5">
        <w:t>2</w:t>
      </w:r>
      <w:r w:rsidRPr="00250F1E">
        <w:t>) in člena </w:t>
      </w:r>
      <w:r w:rsidRPr="00D34EF5">
        <w:t>207</w:t>
      </w:r>
      <w:r w:rsidRPr="00250F1E">
        <w:t>(</w:t>
      </w:r>
      <w:r w:rsidRPr="00D34EF5">
        <w:t>2</w:t>
      </w:r>
      <w:r w:rsidRPr="00250F1E">
        <w:t>) Pogodbe o delovanju Evropske unije, na podlagi katerih je Komisija podala predlog Parlamentu (C</w:t>
      </w:r>
      <w:r w:rsidRPr="00D34EF5">
        <w:t>9</w:t>
      </w:r>
      <w:r w:rsidRPr="00250F1E">
        <w:noBreakHyphen/>
      </w:r>
      <w:r w:rsidRPr="00D34EF5">
        <w:t>0022</w:t>
      </w:r>
      <w:r w:rsidRPr="00250F1E">
        <w:t>/</w:t>
      </w:r>
      <w:r w:rsidRPr="00D34EF5">
        <w:t>2024</w:t>
      </w:r>
      <w:r w:rsidRPr="00250F1E">
        <w:t>),</w:t>
      </w:r>
    </w:p>
    <w:p w:rsidR="004A7A87" w:rsidRPr="00250F1E" w:rsidRDefault="004A7A87" w:rsidP="004A7A87">
      <w:pPr>
        <w:pStyle w:val="NormalHanging12a"/>
      </w:pPr>
      <w:r w:rsidRPr="00250F1E">
        <w:t>–</w:t>
      </w:r>
      <w:r w:rsidRPr="00250F1E">
        <w:tab/>
        <w:t>ob upoštevanju člena </w:t>
      </w:r>
      <w:r w:rsidRPr="00D34EF5">
        <w:t>294</w:t>
      </w:r>
      <w:r w:rsidRPr="00250F1E">
        <w:t>(</w:t>
      </w:r>
      <w:r w:rsidRPr="00D34EF5">
        <w:t>3</w:t>
      </w:r>
      <w:r w:rsidRPr="00250F1E">
        <w:t>) Pogodbe o delovanju Evropske unije,</w:t>
      </w:r>
    </w:p>
    <w:p w:rsidR="00566326" w:rsidRDefault="00566326" w:rsidP="004A7A87">
      <w:pPr>
        <w:pStyle w:val="NormalHanging12a"/>
      </w:pPr>
      <w:r>
        <w:t>–</w:t>
      </w:r>
      <w:r>
        <w:tab/>
      </w:r>
      <w:r w:rsidRPr="00AA0394">
        <w:rPr>
          <w:noProof/>
          <w:szCs w:val="24"/>
        </w:rPr>
        <w:t xml:space="preserve">ob upoštevanju zaveze predstavnika Sveta v pismu z </w:t>
      </w:r>
      <w:r>
        <w:rPr>
          <w:noProof/>
          <w:szCs w:val="24"/>
        </w:rPr>
        <w:t>dne</w:t>
      </w:r>
      <w:r w:rsidR="009B75D1">
        <w:rPr>
          <w:noProof/>
          <w:szCs w:val="24"/>
        </w:rPr>
        <w:t xml:space="preserve"> </w:t>
      </w:r>
      <w:r w:rsidR="009B75D1" w:rsidRPr="00D34EF5">
        <w:rPr>
          <w:noProof/>
          <w:szCs w:val="24"/>
        </w:rPr>
        <w:t>8</w:t>
      </w:r>
      <w:r w:rsidR="009B75D1">
        <w:rPr>
          <w:noProof/>
          <w:szCs w:val="24"/>
        </w:rPr>
        <w:t xml:space="preserve">. marca </w:t>
      </w:r>
      <w:r w:rsidR="009B75D1" w:rsidRPr="00D34EF5">
        <w:rPr>
          <w:noProof/>
          <w:szCs w:val="24"/>
        </w:rPr>
        <w:t>2024</w:t>
      </w:r>
      <w:r w:rsidRPr="00AA0394">
        <w:rPr>
          <w:noProof/>
          <w:szCs w:val="24"/>
        </w:rPr>
        <w:t xml:space="preserve">, da bo odobril stališče Evropskega parlamenta v skladu s členom </w:t>
      </w:r>
      <w:r w:rsidRPr="00D34EF5">
        <w:rPr>
          <w:noProof/>
          <w:szCs w:val="24"/>
        </w:rPr>
        <w:t>294</w:t>
      </w:r>
      <w:r w:rsidRPr="00AA0394">
        <w:rPr>
          <w:noProof/>
          <w:szCs w:val="24"/>
        </w:rPr>
        <w:t>(</w:t>
      </w:r>
      <w:r w:rsidRPr="00D34EF5">
        <w:rPr>
          <w:noProof/>
          <w:szCs w:val="24"/>
        </w:rPr>
        <w:t>4</w:t>
      </w:r>
      <w:r w:rsidRPr="00AA0394">
        <w:rPr>
          <w:noProof/>
          <w:szCs w:val="24"/>
        </w:rPr>
        <w:t>) Pogodbe o delovanju Evropske unije,</w:t>
      </w:r>
    </w:p>
    <w:p w:rsidR="004A7A87" w:rsidRPr="00250F1E" w:rsidRDefault="004A7A87" w:rsidP="004A7A87">
      <w:pPr>
        <w:pStyle w:val="NormalHanging12a"/>
      </w:pPr>
      <w:r w:rsidRPr="00250F1E">
        <w:t>–</w:t>
      </w:r>
      <w:r w:rsidRPr="00250F1E">
        <w:tab/>
        <w:t>ob upoštevanju člena </w:t>
      </w:r>
      <w:r w:rsidRPr="00D34EF5">
        <w:t>59</w:t>
      </w:r>
      <w:r w:rsidRPr="00250F1E">
        <w:t xml:space="preserve"> Poslovnika,</w:t>
      </w:r>
    </w:p>
    <w:p w:rsidR="004A7A87" w:rsidRPr="00250F1E" w:rsidRDefault="004A7A87" w:rsidP="004A7A87">
      <w:pPr>
        <w:pStyle w:val="NormalHanging12a"/>
      </w:pPr>
      <w:r w:rsidRPr="00250F1E">
        <w:t>–</w:t>
      </w:r>
      <w:r w:rsidRPr="00250F1E">
        <w:tab/>
        <w:t>ob upoštevanju pisma Odbora za kmetijstvo in razvoj podeželja,</w:t>
      </w:r>
    </w:p>
    <w:p w:rsidR="004A7A87" w:rsidRPr="00250F1E" w:rsidRDefault="004A7A87" w:rsidP="004A7A87">
      <w:pPr>
        <w:pStyle w:val="NormalHanging12a"/>
      </w:pPr>
      <w:r w:rsidRPr="00250F1E">
        <w:t>–</w:t>
      </w:r>
      <w:r w:rsidRPr="00250F1E">
        <w:tab/>
        <w:t>ob upoštevanju poročila Odbora za mednarodno trgovino (A</w:t>
      </w:r>
      <w:r w:rsidRPr="00D34EF5">
        <w:t>9</w:t>
      </w:r>
      <w:r w:rsidR="005775B3">
        <w:t>-</w:t>
      </w:r>
      <w:r w:rsidRPr="00D34EF5">
        <w:t>0079</w:t>
      </w:r>
      <w:r w:rsidRPr="00250F1E">
        <w:t>/</w:t>
      </w:r>
      <w:r w:rsidRPr="00D34EF5">
        <w:t>2024</w:t>
      </w:r>
      <w:r w:rsidRPr="00250F1E">
        <w:t>),</w:t>
      </w:r>
    </w:p>
    <w:p w:rsidR="004A7A87" w:rsidRPr="00250F1E" w:rsidRDefault="004A7A87" w:rsidP="004A7A87">
      <w:pPr>
        <w:pStyle w:val="NormalHanging12a"/>
      </w:pPr>
      <w:r w:rsidRPr="00D34EF5">
        <w:t>1</w:t>
      </w:r>
      <w:r w:rsidRPr="00250F1E">
        <w:t>.</w:t>
      </w:r>
      <w:r w:rsidRPr="00250F1E">
        <w:tab/>
      </w:r>
      <w:r w:rsidR="005775B3" w:rsidRPr="00FA2FA2">
        <w:t xml:space="preserve">sprejme stališče v prvi obravnavi, kakor je določeno v nadaljevanju </w:t>
      </w:r>
      <w:r w:rsidRPr="00250F1E">
        <w:t>;</w:t>
      </w:r>
    </w:p>
    <w:p w:rsidR="004A7A87" w:rsidRPr="00250F1E" w:rsidRDefault="004A7A87" w:rsidP="004A7A87">
      <w:pPr>
        <w:pStyle w:val="NormalHanging12a"/>
      </w:pPr>
      <w:r w:rsidRPr="00D34EF5">
        <w:t>2</w:t>
      </w:r>
      <w:r w:rsidRPr="00250F1E">
        <w:t>.</w:t>
      </w:r>
      <w:r w:rsidRPr="00250F1E">
        <w:tab/>
        <w:t xml:space="preserve">poziva Komisijo, naj mu zadevo ponovno predloži, če svoj predlog nadomesti, ga </w:t>
      </w:r>
      <w:r w:rsidRPr="00250F1E">
        <w:lastRenderedPageBreak/>
        <w:t>bistveno spremeni ali ga namerava bistveno spremeniti;</w:t>
      </w:r>
    </w:p>
    <w:p w:rsidR="00566326" w:rsidRDefault="004A7A87" w:rsidP="004A7A87">
      <w:pPr>
        <w:pStyle w:val="NormalHanging12a"/>
        <w:sectPr w:rsidR="00566326" w:rsidSect="00250F1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D34EF5">
        <w:t>3</w:t>
      </w:r>
      <w:r w:rsidRPr="00250F1E">
        <w:t>.</w:t>
      </w:r>
      <w:r w:rsidRPr="00250F1E">
        <w:tab/>
        <w:t>naroči svoji predsednici, naj stališče Parlamenta posreduje Svetu</w:t>
      </w:r>
      <w:r w:rsidR="005775B3">
        <w:t xml:space="preserve">, </w:t>
      </w:r>
      <w:r w:rsidRPr="00250F1E">
        <w:t xml:space="preserve">Komisiji </w:t>
      </w:r>
      <w:r w:rsidR="005775B3">
        <w:t>in</w:t>
      </w:r>
      <w:r w:rsidR="005775B3" w:rsidRPr="00250F1E">
        <w:t xml:space="preserve"> </w:t>
      </w:r>
      <w:r w:rsidRPr="00250F1E">
        <w:t>nacionalnim parlamentom.</w:t>
      </w:r>
    </w:p>
    <w:p w:rsidR="00566326" w:rsidRPr="00E703E6" w:rsidRDefault="00566326" w:rsidP="00566326">
      <w:pPr>
        <w:rPr>
          <w:b/>
        </w:rPr>
      </w:pPr>
      <w:bookmarkStart w:id="8" w:name="_Hlk101503899"/>
      <w:r w:rsidRPr="00E703E6">
        <w:rPr>
          <w:b/>
        </w:rPr>
        <w:lastRenderedPageBreak/>
        <w:t>P</w:t>
      </w:r>
      <w:r w:rsidRPr="00D34EF5">
        <w:rPr>
          <w:b/>
        </w:rPr>
        <w:t>9</w:t>
      </w:r>
      <w:r w:rsidRPr="00E703E6">
        <w:rPr>
          <w:b/>
        </w:rPr>
        <w:t>_TC</w:t>
      </w:r>
      <w:r w:rsidRPr="00D34EF5">
        <w:rPr>
          <w:b/>
        </w:rPr>
        <w:t>1</w:t>
      </w:r>
      <w:r w:rsidRPr="00E703E6">
        <w:rPr>
          <w:b/>
        </w:rPr>
        <w:t>-COD</w:t>
      </w:r>
      <w:r w:rsidRPr="00C77DFE">
        <w:rPr>
          <w:rFonts w:eastAsia="Calibri"/>
          <w:b/>
          <w:bCs/>
          <w:color w:val="000000"/>
          <w:szCs w:val="24"/>
        </w:rPr>
        <w:t>(</w:t>
      </w:r>
      <w:r w:rsidRPr="00D34EF5">
        <w:rPr>
          <w:rFonts w:eastAsia="Calibri"/>
          <w:b/>
          <w:bCs/>
          <w:color w:val="000000"/>
          <w:szCs w:val="24"/>
        </w:rPr>
        <w:t>2024</w:t>
      </w:r>
      <w:r w:rsidRPr="00C77DFE">
        <w:rPr>
          <w:rFonts w:eastAsia="Calibri"/>
          <w:b/>
          <w:bCs/>
          <w:color w:val="000000"/>
          <w:szCs w:val="24"/>
        </w:rPr>
        <w:t>)</w:t>
      </w:r>
      <w:r w:rsidRPr="00D34EF5">
        <w:rPr>
          <w:rFonts w:eastAsia="Calibri"/>
          <w:b/>
          <w:bCs/>
          <w:color w:val="000000"/>
          <w:szCs w:val="24"/>
        </w:rPr>
        <w:t>0029</w:t>
      </w:r>
    </w:p>
    <w:p w:rsidR="00566326" w:rsidRDefault="00566326" w:rsidP="00566326">
      <w:pPr>
        <w:spacing w:before="240" w:after="200"/>
        <w:rPr>
          <w:rFonts w:eastAsia="Calibri"/>
          <w:b/>
          <w:noProof/>
          <w:szCs w:val="22"/>
          <w:lang w:eastAsia="en-US"/>
        </w:rPr>
      </w:pPr>
      <w:r w:rsidRPr="00E703E6">
        <w:rPr>
          <w:b/>
        </w:rPr>
        <w:t xml:space="preserve">Stališče Evropskega parlamenta, sprejeto v prvi obravnavi </w:t>
      </w:r>
      <w:r w:rsidRPr="00D34EF5">
        <w:rPr>
          <w:b/>
        </w:rPr>
        <w:t>13</w:t>
      </w:r>
      <w:r>
        <w:rPr>
          <w:b/>
        </w:rPr>
        <w:t xml:space="preserve">. marca </w:t>
      </w:r>
      <w:r w:rsidRPr="00D34EF5">
        <w:rPr>
          <w:b/>
        </w:rPr>
        <w:t>2024</w:t>
      </w:r>
      <w:r w:rsidRPr="00E703E6">
        <w:rPr>
          <w:b/>
        </w:rPr>
        <w:t xml:space="preserve"> z namenom sprejetja </w:t>
      </w:r>
      <w:r>
        <w:rPr>
          <w:b/>
        </w:rPr>
        <w:t>Uredbe (</w:t>
      </w:r>
      <w:r w:rsidRPr="003A0C9F">
        <w:rPr>
          <w:b/>
        </w:rPr>
        <w:t xml:space="preserve">EU) </w:t>
      </w:r>
      <w:r w:rsidRPr="00D34EF5">
        <w:rPr>
          <w:b/>
        </w:rPr>
        <w:t>2024</w:t>
      </w:r>
      <w:r w:rsidRPr="003A0C9F">
        <w:rPr>
          <w:b/>
        </w:rPr>
        <w:t>/... Evropskega</w:t>
      </w:r>
      <w:r w:rsidRPr="00E703E6">
        <w:rPr>
          <w:b/>
        </w:rPr>
        <w:t xml:space="preserve"> parlamenta in Sveta </w:t>
      </w:r>
      <w:r w:rsidR="00A958DA">
        <w:rPr>
          <w:rFonts w:eastAsia="Calibri"/>
          <w:b/>
          <w:noProof/>
          <w:szCs w:val="22"/>
          <w:lang w:eastAsia="en-US"/>
        </w:rPr>
        <w:t xml:space="preserve">o </w:t>
      </w:r>
      <w:bookmarkStart w:id="9" w:name="_GoBack"/>
      <w:bookmarkEnd w:id="9"/>
      <w:r w:rsidRPr="00566326">
        <w:rPr>
          <w:rFonts w:eastAsia="Calibri"/>
          <w:b/>
          <w:noProof/>
          <w:szCs w:val="22"/>
          <w:lang w:eastAsia="en-US"/>
        </w:rPr>
        <w:t>začasnih ukrepih za trgovinsko liberalizacijo, ki dopolnjujejo trgovinske koncesije, ki se uporabljajo za izdelke iz Republike Moldavije na podlagi Pridružitvenega sporazuma med Evropsko unijo in Evropsko skupnostjo za atomsko energijo in njunimi državami članicami na eni strani ter Republiko Moldavijo na drugi strani</w:t>
      </w:r>
    </w:p>
    <w:p w:rsidR="00A958DA" w:rsidRPr="00FB2B42" w:rsidRDefault="00A958DA" w:rsidP="00A958DA">
      <w:pPr>
        <w:spacing w:after="200"/>
        <w:rPr>
          <w:rFonts w:eastAsia="Calibri"/>
          <w:b/>
          <w:noProof/>
          <w:szCs w:val="22"/>
          <w:lang w:eastAsia="en-US"/>
        </w:rPr>
      </w:pPr>
      <w:r w:rsidRPr="00740E5E">
        <w:rPr>
          <w:i/>
          <w:iCs/>
          <w:color w:val="000000"/>
          <w:szCs w:val="24"/>
          <w:lang w:eastAsia="en-US"/>
        </w:rPr>
        <w:t xml:space="preserve">(Ker je bil dosežen sporazum med Parlamentom in Svetom, je stališče Parlamenta enako končnemu zakonodajnemu aktu, </w:t>
      </w:r>
      <w:r>
        <w:rPr>
          <w:i/>
          <w:iCs/>
          <w:color w:val="000000"/>
          <w:szCs w:val="24"/>
          <w:lang w:eastAsia="en-US"/>
        </w:rPr>
        <w:t>Uredbi</w:t>
      </w:r>
      <w:r w:rsidRPr="00740E5E">
        <w:rPr>
          <w:i/>
          <w:iCs/>
          <w:color w:val="000000"/>
          <w:szCs w:val="24"/>
          <w:lang w:eastAsia="en-US"/>
        </w:rPr>
        <w:t xml:space="preserve"> (EU) 202</w:t>
      </w:r>
      <w:r>
        <w:rPr>
          <w:i/>
          <w:iCs/>
          <w:color w:val="000000"/>
          <w:szCs w:val="24"/>
          <w:lang w:eastAsia="en-US"/>
        </w:rPr>
        <w:t>4</w:t>
      </w:r>
      <w:r w:rsidRPr="00740E5E">
        <w:rPr>
          <w:i/>
          <w:iCs/>
          <w:color w:val="000000"/>
          <w:szCs w:val="24"/>
          <w:lang w:eastAsia="en-US"/>
        </w:rPr>
        <w:t>/</w:t>
      </w:r>
      <w:r>
        <w:rPr>
          <w:i/>
          <w:iCs/>
          <w:color w:val="000000"/>
          <w:szCs w:val="24"/>
          <w:lang w:eastAsia="en-US"/>
        </w:rPr>
        <w:t>1</w:t>
      </w:r>
      <w:r>
        <w:rPr>
          <w:i/>
          <w:iCs/>
          <w:color w:val="000000"/>
          <w:szCs w:val="24"/>
          <w:lang w:eastAsia="en-US"/>
        </w:rPr>
        <w:t>501</w:t>
      </w:r>
      <w:r w:rsidRPr="00740E5E">
        <w:rPr>
          <w:i/>
          <w:iCs/>
          <w:color w:val="000000"/>
          <w:szCs w:val="24"/>
          <w:lang w:eastAsia="en-US"/>
        </w:rPr>
        <w:t>.)</w:t>
      </w:r>
    </w:p>
    <w:bookmarkEnd w:id="8"/>
    <w:sectPr w:rsidR="00A958DA" w:rsidRPr="00FB2B42" w:rsidSect="00250F1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734" w:rsidRPr="00250F1E" w:rsidRDefault="00C56734">
      <w:r w:rsidRPr="00250F1E">
        <w:separator/>
      </w:r>
    </w:p>
  </w:endnote>
  <w:endnote w:type="continuationSeparator" w:id="0">
    <w:p w:rsidR="00C56734" w:rsidRPr="00250F1E" w:rsidRDefault="00C56734">
      <w:r w:rsidRPr="00250F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0F1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0F1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0F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734" w:rsidRPr="00250F1E" w:rsidRDefault="00C56734">
      <w:r w:rsidRPr="00250F1E">
        <w:separator/>
      </w:r>
    </w:p>
  </w:footnote>
  <w:footnote w:type="continuationSeparator" w:id="0">
    <w:p w:rsidR="00C56734" w:rsidRPr="00250F1E" w:rsidRDefault="00C56734">
      <w:r w:rsidRPr="00250F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0F1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0F1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0F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9/2024"/>
    <w:docVar w:name="dvlangue" w:val="SL"/>
    <w:docVar w:name="dvnumam" w:val="0"/>
    <w:docVar w:name="dvpe" w:val="759.004"/>
    <w:docVar w:name="dvrapporteur" w:val="Poročevalka: "/>
    <w:docVar w:name="dvstar" w:val="***I"/>
    <w:docVar w:name="dvtitre" w:val="Zakonodajna resolucija Evropskega parlamenta z dne … 2024 o predlogu uredbe Evropskega parlamenta in Sveta o začasnih ukrepih za trgovinsko liberalizacijo, ki dopolnjujejo trgovinske koncesije, ki se uporabljajo za izdelke iz Republike Moldavije na podlagi Pridružitvenega sporazuma med Evropsko unijo in Evropsko skupnostjo za atomsko energijo in njunimi državami članicami na eni strani ter Republiko Moldavijo na drugi strani(COM(2024)0051 – C9-0022/2024 – 2024/0029(COD))"/>
  </w:docVars>
  <w:rsids>
    <w:rsidRoot w:val="00C56734"/>
    <w:rsid w:val="00002272"/>
    <w:rsid w:val="00064002"/>
    <w:rsid w:val="000677B9"/>
    <w:rsid w:val="000831BA"/>
    <w:rsid w:val="000A42CC"/>
    <w:rsid w:val="000E7DD9"/>
    <w:rsid w:val="0010095E"/>
    <w:rsid w:val="00125B37"/>
    <w:rsid w:val="00187494"/>
    <w:rsid w:val="001F32AE"/>
    <w:rsid w:val="00250F1E"/>
    <w:rsid w:val="002767FF"/>
    <w:rsid w:val="002B18FE"/>
    <w:rsid w:val="002B5493"/>
    <w:rsid w:val="00343214"/>
    <w:rsid w:val="00361C00"/>
    <w:rsid w:val="00395FA1"/>
    <w:rsid w:val="003E15D4"/>
    <w:rsid w:val="00411CCE"/>
    <w:rsid w:val="0041666E"/>
    <w:rsid w:val="00421060"/>
    <w:rsid w:val="00471C19"/>
    <w:rsid w:val="004867E3"/>
    <w:rsid w:val="00494A28"/>
    <w:rsid w:val="004A7A87"/>
    <w:rsid w:val="004C0004"/>
    <w:rsid w:val="004C5D52"/>
    <w:rsid w:val="0050519A"/>
    <w:rsid w:val="005072A1"/>
    <w:rsid w:val="00514517"/>
    <w:rsid w:val="00545827"/>
    <w:rsid w:val="00560270"/>
    <w:rsid w:val="00566326"/>
    <w:rsid w:val="005775B3"/>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75D1"/>
    <w:rsid w:val="00A1687D"/>
    <w:rsid w:val="00A43E52"/>
    <w:rsid w:val="00A4678D"/>
    <w:rsid w:val="00A778C7"/>
    <w:rsid w:val="00A958DA"/>
    <w:rsid w:val="00AB441E"/>
    <w:rsid w:val="00AB6293"/>
    <w:rsid w:val="00AE0928"/>
    <w:rsid w:val="00AF3B82"/>
    <w:rsid w:val="00B12E95"/>
    <w:rsid w:val="00B22876"/>
    <w:rsid w:val="00B558F0"/>
    <w:rsid w:val="00BA2B4A"/>
    <w:rsid w:val="00BD48FE"/>
    <w:rsid w:val="00BD7BD8"/>
    <w:rsid w:val="00BE6ADC"/>
    <w:rsid w:val="00C05BFE"/>
    <w:rsid w:val="00C23CD4"/>
    <w:rsid w:val="00C56734"/>
    <w:rsid w:val="00C61C0C"/>
    <w:rsid w:val="00C941CB"/>
    <w:rsid w:val="00CC2357"/>
    <w:rsid w:val="00CF071A"/>
    <w:rsid w:val="00D058B8"/>
    <w:rsid w:val="00D34EF5"/>
    <w:rsid w:val="00D56C11"/>
    <w:rsid w:val="00D834A0"/>
    <w:rsid w:val="00D872DF"/>
    <w:rsid w:val="00D91E21"/>
    <w:rsid w:val="00DA7FCD"/>
    <w:rsid w:val="00DC7EDA"/>
    <w:rsid w:val="00E365E1"/>
    <w:rsid w:val="00E820A4"/>
    <w:rsid w:val="00EB006A"/>
    <w:rsid w:val="00EB4772"/>
    <w:rsid w:val="00EC6044"/>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625489"/>
  <w15:chartTrackingRefBased/>
  <w15:docId w15:val="{1E69F59F-B3E5-47B1-95C7-C6A07A9C7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A7A87"/>
    <w:rPr>
      <w:b/>
    </w:rPr>
  </w:style>
  <w:style w:type="paragraph" w:customStyle="1" w:styleId="NormalHanging12a">
    <w:name w:val="NormalHanging12a"/>
    <w:basedOn w:val="Normal"/>
    <w:link w:val="NormalHanging12aChar"/>
    <w:rsid w:val="004A7A87"/>
    <w:pPr>
      <w:spacing w:after="240"/>
      <w:ind w:left="567" w:hanging="567"/>
    </w:pPr>
  </w:style>
  <w:style w:type="paragraph" w:customStyle="1" w:styleId="EPComma">
    <w:name w:val="EPComma"/>
    <w:basedOn w:val="Normal"/>
    <w:rsid w:val="004A7A87"/>
    <w:pPr>
      <w:spacing w:before="480" w:after="240"/>
    </w:pPr>
  </w:style>
  <w:style w:type="paragraph" w:styleId="BalloonText">
    <w:name w:val="Balloon Text"/>
    <w:basedOn w:val="Normal"/>
    <w:link w:val="BalloonTextChar"/>
    <w:rsid w:val="00566326"/>
    <w:rPr>
      <w:rFonts w:ascii="Segoe UI" w:hAnsi="Segoe UI" w:cs="Segoe UI"/>
      <w:sz w:val="18"/>
      <w:szCs w:val="18"/>
    </w:rPr>
  </w:style>
  <w:style w:type="character" w:customStyle="1" w:styleId="BalloonTextChar">
    <w:name w:val="Balloon Text Char"/>
    <w:basedOn w:val="DefaultParagraphFont"/>
    <w:link w:val="BalloonText"/>
    <w:rsid w:val="00566326"/>
    <w:rPr>
      <w:rFonts w:ascii="Segoe UI" w:hAnsi="Segoe UI" w:cs="Segoe UI"/>
      <w:sz w:val="18"/>
      <w:szCs w:val="18"/>
      <w:lang w:val="sl-SI"/>
    </w:rPr>
  </w:style>
  <w:style w:type="character" w:customStyle="1" w:styleId="NormalHanging12aChar">
    <w:name w:val="NormalHanging12a Char"/>
    <w:basedOn w:val="DefaultParagraphFont"/>
    <w:link w:val="NormalHanging12a"/>
    <w:locked/>
    <w:rsid w:val="00566326"/>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461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50FCA-A5DE-4099-917D-6EA336D25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333</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3</cp:revision>
  <cp:lastPrinted>2004-11-19T15:42:00Z</cp:lastPrinted>
  <dcterms:created xsi:type="dcterms:W3CDTF">2024-03-14T09:54:00Z</dcterms:created>
  <dcterms:modified xsi:type="dcterms:W3CDTF">2024-06-19T10:34:00Z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A9-0079/2024</vt:lpwstr>
  </property>
  <property fmtid="{D5CDD505-2E9C-101B-9397-08002B2CF9AE}" pid="4" name="&lt;Type&gt;">
    <vt:lpwstr>RR</vt:lpwstr>
  </property>
</Properties>
</file>