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2F2" w14:paraId="392C51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96BB88" w14:textId="77777777" w:rsidR="00751A4A" w:rsidRPr="003F52F2" w:rsidRDefault="001B2903" w:rsidP="0010095E">
            <w:pPr>
              <w:pStyle w:val="EPName"/>
            </w:pPr>
            <w:r w:rsidRPr="003F52F2">
              <w:t>Parlamento Europeo</w:t>
            </w:r>
          </w:p>
          <w:p w14:paraId="72A521ED" w14:textId="77777777" w:rsidR="00751A4A" w:rsidRPr="003F52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52F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41372EA" w14:textId="77777777" w:rsidR="00751A4A" w:rsidRPr="003F52F2" w:rsidRDefault="00187494" w:rsidP="0010095E">
            <w:pPr>
              <w:pStyle w:val="EPLogo"/>
            </w:pPr>
            <w:r w:rsidRPr="003F52F2">
              <w:rPr>
                <w:noProof/>
                <w:lang w:val="en-GB"/>
              </w:rPr>
              <w:drawing>
                <wp:inline distT="0" distB="0" distL="0" distR="0" wp14:anchorId="18B0EFE3" wp14:editId="56EF92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416031" w14:textId="77777777" w:rsidR="00D058B8" w:rsidRPr="003F52F2" w:rsidRDefault="00D058B8" w:rsidP="004C5D52">
      <w:pPr>
        <w:pStyle w:val="LineTop"/>
      </w:pPr>
    </w:p>
    <w:p w14:paraId="0B142D11" w14:textId="77777777" w:rsidR="00680577" w:rsidRPr="003F52F2" w:rsidRDefault="001B2903" w:rsidP="00680577">
      <w:pPr>
        <w:pStyle w:val="EPBodyTA1"/>
      </w:pPr>
      <w:r w:rsidRPr="003F52F2">
        <w:t>TEXTOS APROBADOS</w:t>
      </w:r>
    </w:p>
    <w:p w14:paraId="2011A2FE" w14:textId="77777777" w:rsidR="00D058B8" w:rsidRPr="003F52F2" w:rsidRDefault="00D058B8" w:rsidP="00D058B8">
      <w:pPr>
        <w:pStyle w:val="LineBottom"/>
      </w:pPr>
    </w:p>
    <w:p w14:paraId="5FA6BE7E" w14:textId="77777777" w:rsidR="001B2903" w:rsidRPr="003F52F2" w:rsidRDefault="001B2903" w:rsidP="001B2903">
      <w:pPr>
        <w:pStyle w:val="ATHeading1"/>
      </w:pPr>
      <w:bookmarkStart w:id="0" w:name="TANumber"/>
      <w:r w:rsidRPr="003F52F2">
        <w:t>P9_TA(2024)</w:t>
      </w:r>
      <w:bookmarkEnd w:id="0"/>
      <w:r w:rsidR="004203FB" w:rsidRPr="003F52F2">
        <w:t>0159</w:t>
      </w:r>
    </w:p>
    <w:p w14:paraId="1AE6C7E9" w14:textId="77777777" w:rsidR="001B2903" w:rsidRPr="003F52F2" w:rsidRDefault="001B2903" w:rsidP="001B2903">
      <w:pPr>
        <w:pStyle w:val="ATHeading2"/>
      </w:pPr>
      <w:bookmarkStart w:id="1" w:name="title"/>
      <w:r w:rsidRPr="003F52F2">
        <w:t>Riesgo inmediato de hambruna generalizada en Gaza y ataques contra las entregas de ayuda humanitaria</w:t>
      </w:r>
      <w:bookmarkEnd w:id="1"/>
    </w:p>
    <w:p w14:paraId="228FEAD9" w14:textId="77777777" w:rsidR="001B2903" w:rsidRPr="003F52F2" w:rsidRDefault="001B2903" w:rsidP="001B2903">
      <w:pPr>
        <w:rPr>
          <w:i/>
          <w:vanish/>
        </w:rPr>
      </w:pPr>
      <w:r w:rsidRPr="003F52F2">
        <w:rPr>
          <w:i/>
        </w:rPr>
        <w:fldChar w:fldCharType="begin"/>
      </w:r>
      <w:r w:rsidRPr="003F52F2">
        <w:rPr>
          <w:i/>
        </w:rPr>
        <w:instrText xml:space="preserve"> TC"(</w:instrText>
      </w:r>
      <w:bookmarkStart w:id="2" w:name="DocNumber"/>
      <w:r w:rsidRPr="003F52F2">
        <w:rPr>
          <w:i/>
        </w:rPr>
        <w:instrText>B9-0187, 0189, 0190 y 0192/2024</w:instrText>
      </w:r>
      <w:bookmarkEnd w:id="2"/>
      <w:r w:rsidRPr="003F52F2">
        <w:rPr>
          <w:i/>
        </w:rPr>
        <w:instrText xml:space="preserve">)"\l3 \n&gt; \* MERGEFORMAT </w:instrText>
      </w:r>
      <w:r w:rsidRPr="003F52F2">
        <w:rPr>
          <w:i/>
        </w:rPr>
        <w:fldChar w:fldCharType="end"/>
      </w:r>
    </w:p>
    <w:p w14:paraId="063138F7" w14:textId="77777777" w:rsidR="001B2903" w:rsidRPr="003F52F2" w:rsidRDefault="001B2903" w:rsidP="001B2903">
      <w:pPr>
        <w:rPr>
          <w:vanish/>
        </w:rPr>
      </w:pPr>
      <w:bookmarkStart w:id="3" w:name="PE"/>
      <w:r w:rsidRPr="003F52F2">
        <w:rPr>
          <w:vanish/>
        </w:rPr>
        <w:t>PE760.498</w:t>
      </w:r>
      <w:bookmarkEnd w:id="3"/>
    </w:p>
    <w:p w14:paraId="2962FCB3" w14:textId="77777777" w:rsidR="001B2903" w:rsidRPr="003F52F2" w:rsidRDefault="001B2903" w:rsidP="001B2903">
      <w:pPr>
        <w:pStyle w:val="ATHeading3"/>
      </w:pPr>
      <w:bookmarkStart w:id="4" w:name="Sujet"/>
      <w:r w:rsidRPr="003F52F2">
        <w:t>Resolución del Parlamento Europeo, de 14 de marzo de 2024, sobre el riesgo inmediato de hambruna generalizada en Gaza y los ataques contra las entregas de ayuda humanitaria</w:t>
      </w:r>
      <w:bookmarkEnd w:id="4"/>
      <w:r w:rsidRPr="003F52F2">
        <w:t xml:space="preserve"> </w:t>
      </w:r>
      <w:bookmarkStart w:id="5" w:name="References"/>
      <w:r w:rsidRPr="003F52F2">
        <w:t>(2024/2616(RSP))</w:t>
      </w:r>
      <w:bookmarkEnd w:id="5"/>
    </w:p>
    <w:p w14:paraId="558535DE" w14:textId="77777777" w:rsidR="001B2903" w:rsidRPr="003F52F2" w:rsidRDefault="001B2903" w:rsidP="001B2903"/>
    <w:p w14:paraId="7270737E" w14:textId="77777777" w:rsidR="00C37311" w:rsidRPr="003F52F2" w:rsidRDefault="00C37311" w:rsidP="00C37311">
      <w:pPr>
        <w:pStyle w:val="EPComma"/>
        <w:spacing w:before="240"/>
      </w:pPr>
      <w:bookmarkStart w:id="6" w:name="TextBodyBegin"/>
      <w:bookmarkEnd w:id="6"/>
      <w:r w:rsidRPr="003F52F2">
        <w:rPr>
          <w:i/>
          <w:iCs/>
        </w:rPr>
        <w:t>El Parlamento Europeo</w:t>
      </w:r>
      <w:r w:rsidRPr="003F52F2">
        <w:t>,</w:t>
      </w:r>
    </w:p>
    <w:p w14:paraId="5F0B8D8D" w14:textId="77777777" w:rsidR="00C37311" w:rsidRPr="003F52F2" w:rsidRDefault="00C37311" w:rsidP="00C37311">
      <w:pPr>
        <w:pStyle w:val="NormalHanging12a"/>
      </w:pPr>
      <w:r w:rsidRPr="003F52F2">
        <w:t>–</w:t>
      </w:r>
      <w:r w:rsidRPr="003F52F2">
        <w:tab/>
        <w:t>Vistos el artículo 144, apartado 5, y el artículo 132, apartado 4, de su Reglamento interno,</w:t>
      </w:r>
    </w:p>
    <w:p w14:paraId="59423FE6" w14:textId="77777777" w:rsidR="00C37311" w:rsidRPr="003F52F2" w:rsidRDefault="00C37311" w:rsidP="00C37311">
      <w:pPr>
        <w:pStyle w:val="NormalHanging12a"/>
        <w:rPr>
          <w:szCs w:val="24"/>
        </w:rPr>
      </w:pPr>
      <w:r w:rsidRPr="003F52F2">
        <w:t>A.</w:t>
      </w:r>
      <w:r w:rsidRPr="003F52F2">
        <w:tab/>
        <w:t>Considerando que, el 7 de octubre de 2023, terroristas de Hamás perpetraron un ataque contra Israel, asesinando deliberadamente a 1 139 ciudadanos israelíes y extranjeros; que 134 rehenes siguen retenidos en condiciones terribles;</w:t>
      </w:r>
    </w:p>
    <w:p w14:paraId="5D9A470D" w14:textId="77777777" w:rsidR="00C37311" w:rsidRPr="003F52F2" w:rsidRDefault="00C37311" w:rsidP="00C37311">
      <w:pPr>
        <w:pStyle w:val="NormalHanging12a"/>
        <w:rPr>
          <w:szCs w:val="24"/>
        </w:rPr>
      </w:pPr>
      <w:r w:rsidRPr="003F52F2">
        <w:t>B.</w:t>
      </w:r>
      <w:r w:rsidRPr="003F52F2">
        <w:tab/>
        <w:t>Considerando que el Parlamento ha condenado reiteradamente este despreciable ataque y ha reafirmado el derecho de Israel a la autodefensa dentro de los límites del Derecho internacional; que su respuesta desproporcionada ha provocado más de 30 000 muertos y 70 000 heridos en Gaza desde el ataque;</w:t>
      </w:r>
    </w:p>
    <w:p w14:paraId="02A4982A" w14:textId="77777777" w:rsidR="00C37311" w:rsidRPr="003F52F2" w:rsidRDefault="00C37311" w:rsidP="00C37311">
      <w:pPr>
        <w:pStyle w:val="NormalHanging12a"/>
        <w:rPr>
          <w:szCs w:val="24"/>
        </w:rPr>
      </w:pPr>
      <w:r w:rsidRPr="003F52F2">
        <w:t>C.</w:t>
      </w:r>
      <w:r w:rsidRPr="003F52F2">
        <w:tab/>
        <w:t>Considerando que hay una inseguridad alimentaria desesperada y es inminente la hambruna en Gaza; que, según la OMS, casi el 16 % de los niños de Gaza padecen ya desnutrición aguda; que los palestinos se enfrentan a condiciones terribles, que ponen en peligro su vida, debido a la falta de acceso a alimentos suficientes y a otras necesidades básicas;</w:t>
      </w:r>
    </w:p>
    <w:p w14:paraId="7F6E3FF2" w14:textId="40461E81" w:rsidR="00C37311" w:rsidRPr="003F52F2" w:rsidRDefault="00C37311" w:rsidP="00C37311">
      <w:pPr>
        <w:pStyle w:val="NormalHanging12a"/>
        <w:rPr>
          <w:szCs w:val="24"/>
        </w:rPr>
      </w:pPr>
      <w:r w:rsidRPr="003F52F2">
        <w:t>D.</w:t>
      </w:r>
      <w:r w:rsidRPr="003F52F2">
        <w:tab/>
        <w:t>Considerando que, el 29 de febrero de 2024, más de 100 palestinos murieron trágicamente y 700 resultaron heridos cuando las tropas israelíes abrieron fuego durante las entregas de ayuda humanitaria; que, desde el 20 de febrero</w:t>
      </w:r>
      <w:r w:rsidR="002C3CDD" w:rsidRPr="003F52F2">
        <w:t xml:space="preserve"> </w:t>
      </w:r>
      <w:r w:rsidR="00BB2239">
        <w:t xml:space="preserve">de </w:t>
      </w:r>
      <w:bookmarkStart w:id="7" w:name="_GoBack"/>
      <w:bookmarkEnd w:id="7"/>
      <w:r w:rsidR="002C3CDD" w:rsidRPr="003F52F2">
        <w:t>2024</w:t>
      </w:r>
      <w:r w:rsidRPr="003F52F2">
        <w:t>, las Naciones Unidas han suspendido las entregas de alimentos en el norte de Gaza después de que los convoyes fueran objeto de ataques y saqueos;</w:t>
      </w:r>
    </w:p>
    <w:p w14:paraId="43982C10" w14:textId="77777777" w:rsidR="00C37311" w:rsidRPr="003F52F2" w:rsidRDefault="00C37311" w:rsidP="00C37311">
      <w:pPr>
        <w:pStyle w:val="NormalHanging12a"/>
        <w:rPr>
          <w:szCs w:val="24"/>
        </w:rPr>
      </w:pPr>
      <w:r w:rsidRPr="003F52F2">
        <w:t>1.</w:t>
      </w:r>
      <w:r w:rsidRPr="003F52F2">
        <w:tab/>
        <w:t xml:space="preserve">Condena enérgicamente la obstrucción de la ayuda humanitaria y los ataques contra convoyes humanitarios; </w:t>
      </w:r>
      <w:r w:rsidR="004203FB" w:rsidRPr="003F52F2">
        <w:t>condena enérgicamente el secuestro y el saqueo de convoyes de ayuda por parte de Hamás;</w:t>
      </w:r>
      <w:r w:rsidR="004203FB" w:rsidRPr="003F52F2">
        <w:rPr>
          <w:b/>
          <w:i/>
        </w:rPr>
        <w:t xml:space="preserve"> </w:t>
      </w:r>
      <w:r w:rsidRPr="003F52F2">
        <w:t>insta a Israel a que permita inmediatamente y facilite la entrega plena, sin trabas y segura de la ayuda a Gaza y a todo el territorio, por todas las rutas existentes; acoge con satisfacción los corredores marítimos de ayuda, pero recuerda que debe darse prioridad a la distribución terrestre;</w:t>
      </w:r>
    </w:p>
    <w:p w14:paraId="3FDF4A0A" w14:textId="77777777" w:rsidR="00C37311" w:rsidRPr="003F52F2" w:rsidRDefault="00C37311" w:rsidP="00C37311">
      <w:pPr>
        <w:pStyle w:val="NormalHanging12a"/>
        <w:rPr>
          <w:szCs w:val="24"/>
        </w:rPr>
      </w:pPr>
      <w:r w:rsidRPr="003F52F2">
        <w:lastRenderedPageBreak/>
        <w:t>2.</w:t>
      </w:r>
      <w:r w:rsidRPr="003F52F2">
        <w:tab/>
        <w:t>Condena enérgicamente los reiterados ataques contra civiles que buscan ayuda, así como contra instalaciones humanitarias y médicas y sus trabajadores; lamenta su impacto catastrófico en los civiles de Gaza, en particular en los niños; insta a todas las partes a que pongan fin inmediatamente a estos ataques; pide una investigación internacional independiente;</w:t>
      </w:r>
    </w:p>
    <w:p w14:paraId="74282E82" w14:textId="77777777" w:rsidR="00C37311" w:rsidRPr="003F52F2" w:rsidRDefault="00C37311" w:rsidP="00C37311">
      <w:pPr>
        <w:pStyle w:val="NormalHanging12a"/>
        <w:rPr>
          <w:szCs w:val="24"/>
        </w:rPr>
      </w:pPr>
      <w:r w:rsidRPr="003F52F2">
        <w:t>3.</w:t>
      </w:r>
      <w:r w:rsidRPr="003F52F2">
        <w:tab/>
        <w:t>Condena la muerte de 161 trabajadores humanitarios de las Naciones Unidas, 340 trabajadores sanitarios y 7 trabajadores de organizaciones humanitarias</w:t>
      </w:r>
      <w:r w:rsidR="004203FB" w:rsidRPr="003F52F2">
        <w:t xml:space="preserve"> </w:t>
      </w:r>
      <w:r w:rsidR="004203FB" w:rsidRPr="003F52F2">
        <w:rPr>
          <w:bCs/>
          <w:iCs/>
        </w:rPr>
        <w:t>y 133 periodistas y trabajadores de medios de comunicación</w:t>
      </w:r>
      <w:r w:rsidRPr="003F52F2">
        <w:t>;</w:t>
      </w:r>
    </w:p>
    <w:p w14:paraId="448D1901" w14:textId="05B0E718" w:rsidR="00C37311" w:rsidRPr="003F52F2" w:rsidRDefault="00C37311" w:rsidP="00C37311">
      <w:pPr>
        <w:pStyle w:val="NormalHanging12a"/>
        <w:rPr>
          <w:szCs w:val="24"/>
        </w:rPr>
      </w:pPr>
      <w:r w:rsidRPr="003F52F2">
        <w:t>4.</w:t>
      </w:r>
      <w:r w:rsidRPr="003F52F2">
        <w:tab/>
        <w:t>Reitera su llamamiento en favor de un alto el fuego inmediato y permanente para hacer frente al riesgo inminente de hambruna generalizada en Gaza y liberar inmediata e incondicionalmente a todos los rehenes;</w:t>
      </w:r>
      <w:r w:rsidR="004203FB" w:rsidRPr="003F52F2">
        <w:t xml:space="preserve"> condena enérgicamente el aumento de la violencia de colonos extremistas y los ataques de las fuerzas armadas israelíes perpetrados contra los palestinos en Cisjordania, que ya han terminado con la vida de centenares de civiles palestinos y han herido a miles; condena enérgicamente la creciente aceleración de los asentamientos ilegales en tierras palestinas, lo que vulnera el Derecho internacional;</w:t>
      </w:r>
      <w:r w:rsidR="002F23F1" w:rsidRPr="003F52F2">
        <w:t xml:space="preserve"> pide que se conceda al Comité Internacional de la Cruz Roja acceso inmediato a todos los rehenes retenidos en Gaza y que se les proporcione atención médica;</w:t>
      </w:r>
    </w:p>
    <w:p w14:paraId="740504DD" w14:textId="77777777" w:rsidR="00C37311" w:rsidRPr="003F52F2" w:rsidRDefault="00C37311" w:rsidP="00C37311">
      <w:pPr>
        <w:pStyle w:val="NormalHanging12a"/>
      </w:pPr>
      <w:r w:rsidRPr="003F52F2">
        <w:t>5.</w:t>
      </w:r>
      <w:r w:rsidRPr="003F52F2">
        <w:tab/>
        <w:t xml:space="preserve">Expresa su profunda preocupación ante la catastrófica situación humanitaria en Gaza, en particular ante el riesgo de hambruna inminente, la propagación de enfermedades y las muertes de niños por desnutrición y deshidratación confirmadas; manifiesta su preocupación por las entregas de ayuda en condiciones inseguras; subraya la urgente necesidad de un acceso humanitario rápido, seguro y sin trabas; insta de nuevo a las autoridades israelíes a que reabran los pasos fronterizos de </w:t>
      </w:r>
      <w:proofErr w:type="spellStart"/>
      <w:r w:rsidRPr="003F52F2">
        <w:t>Rafah</w:t>
      </w:r>
      <w:proofErr w:type="spellEnd"/>
      <w:r w:rsidRPr="003F52F2">
        <w:t xml:space="preserve">, </w:t>
      </w:r>
      <w:proofErr w:type="spellStart"/>
      <w:r w:rsidRPr="003F52F2">
        <w:t>Kerem</w:t>
      </w:r>
      <w:proofErr w:type="spellEnd"/>
      <w:r w:rsidRPr="003F52F2">
        <w:t xml:space="preserve"> Shalom, </w:t>
      </w:r>
      <w:proofErr w:type="spellStart"/>
      <w:r w:rsidRPr="003F52F2">
        <w:t>Karmi</w:t>
      </w:r>
      <w:proofErr w:type="spellEnd"/>
      <w:r w:rsidRPr="003F52F2">
        <w:t xml:space="preserve"> y </w:t>
      </w:r>
      <w:proofErr w:type="spellStart"/>
      <w:r w:rsidRPr="003F52F2">
        <w:t>Erez</w:t>
      </w:r>
      <w:proofErr w:type="spellEnd"/>
      <w:r w:rsidRPr="003F52F2">
        <w:t>; reconoce el papel indispensable del OOPS en la región;</w:t>
      </w:r>
    </w:p>
    <w:p w14:paraId="7F9899C0" w14:textId="337948A4" w:rsidR="009F52B0" w:rsidRPr="003F52F2" w:rsidRDefault="00EA5B6B" w:rsidP="00C37311">
      <w:pPr>
        <w:pStyle w:val="NormalHanging12a"/>
        <w:rPr>
          <w:szCs w:val="24"/>
        </w:rPr>
      </w:pPr>
      <w:r w:rsidRPr="003F52F2">
        <w:t>6.</w:t>
      </w:r>
      <w:r w:rsidR="009F52B0" w:rsidRPr="003F52F2">
        <w:tab/>
        <w:t>Expresa su profunda preocupación por el riesgo de una escalada del conflicto, en particular en el Líbano;</w:t>
      </w:r>
    </w:p>
    <w:p w14:paraId="1C4F6A8A" w14:textId="6E9E4474" w:rsidR="00C37311" w:rsidRPr="003F52F2" w:rsidRDefault="00EA5B6B" w:rsidP="00C37311">
      <w:pPr>
        <w:pStyle w:val="NormalHanging12a"/>
      </w:pPr>
      <w:r w:rsidRPr="003F52F2">
        <w:t>7</w:t>
      </w:r>
      <w:r w:rsidR="00C37311" w:rsidRPr="003F52F2">
        <w:t>.</w:t>
      </w:r>
      <w:r w:rsidR="00C37311" w:rsidRPr="003F52F2">
        <w:tab/>
        <w:t>Pide a Israel que respete las disposiciones del Derecho internacional humanitario y que cumpla la Resolución 2712 del Consejo de Seguridad de las Naciones Unidas, en la que se exige el uso de todas las rutas disponibles hacia y a lo largo de toda la Franja de Gaza para facilitar la entrega de la ayuda; pide la aplicación del auto de la CIJ de 26 de enero de 2024, incluidas las medidas inmediatas y eficaces para permitir la prestación de servicios básicos y asistencia humanitaria que se necesitan con urgencia;</w:t>
      </w:r>
    </w:p>
    <w:p w14:paraId="2DB6F97D" w14:textId="33D4F267" w:rsidR="009F52B0" w:rsidRPr="003F52F2" w:rsidRDefault="00EA5B6B" w:rsidP="00C37311">
      <w:pPr>
        <w:pStyle w:val="NormalHanging12a"/>
        <w:rPr>
          <w:szCs w:val="24"/>
        </w:rPr>
      </w:pPr>
      <w:r w:rsidRPr="003F52F2">
        <w:rPr>
          <w:szCs w:val="24"/>
        </w:rPr>
        <w:t>8.</w:t>
      </w:r>
      <w:r w:rsidR="009F52B0" w:rsidRPr="003F52F2">
        <w:rPr>
          <w:szCs w:val="24"/>
        </w:rPr>
        <w:tab/>
      </w:r>
      <w:r w:rsidR="009F52B0" w:rsidRPr="003F52F2">
        <w:t>Acoge con satisfacción la intención del vicepresidente de la Comisión / alto representante de la Unión para Asuntos Exteriores y Política de Seguridad de debatir con los ministros de Asuntos Exteriores el cumplimiento por parte de Israel de la cláusula de derechos humanos del Acuerdo de asociación</w:t>
      </w:r>
      <w:r w:rsidR="009F52B0" w:rsidRPr="003F52F2">
        <w:rPr>
          <w:rStyle w:val="FootnoteReference"/>
        </w:rPr>
        <w:footnoteReference w:id="1"/>
      </w:r>
      <w:r w:rsidR="009F52B0" w:rsidRPr="003F52F2">
        <w:t>;</w:t>
      </w:r>
    </w:p>
    <w:p w14:paraId="5F8E0394" w14:textId="5388025B" w:rsidR="00C37311" w:rsidRPr="003F52F2" w:rsidRDefault="00EA5B6B" w:rsidP="00C37311">
      <w:pPr>
        <w:pStyle w:val="NormalHanging12a"/>
      </w:pPr>
      <w:r w:rsidRPr="003F52F2">
        <w:t>9</w:t>
      </w:r>
      <w:r w:rsidR="00C37311" w:rsidRPr="003F52F2">
        <w:t>.</w:t>
      </w:r>
      <w:r w:rsidR="00C37311" w:rsidRPr="003F52F2">
        <w:tab/>
        <w:t xml:space="preserve">Exige la rehabilitación inmediata de infraestructuras vitales para evitar el empeoramiento de la situación catastrófica de hambre e inseguridad alimentaria; reitera que deben hacerse todos los esfuerzos posibles para evitar nuevas pérdidas de vidas </w:t>
      </w:r>
      <w:r w:rsidR="00C37311" w:rsidRPr="003F52F2">
        <w:lastRenderedPageBreak/>
        <w:t>civiles inocentes;</w:t>
      </w:r>
    </w:p>
    <w:p w14:paraId="662C366E" w14:textId="416D9C49" w:rsidR="009F52B0" w:rsidRPr="003F52F2" w:rsidRDefault="00EA5B6B" w:rsidP="00C37311">
      <w:pPr>
        <w:pStyle w:val="NormalHanging12a"/>
        <w:rPr>
          <w:szCs w:val="24"/>
        </w:rPr>
      </w:pPr>
      <w:r w:rsidRPr="003F52F2">
        <w:t>10.</w:t>
      </w:r>
      <w:r w:rsidR="009F52B0" w:rsidRPr="003F52F2">
        <w:tab/>
        <w:t>Está firmemente convencido de que no puede haber perspectivas de paz, seguridad, estabilidad y prosperidad para Gaza o para la reconciliación palestino-israelí mientras Hamás y otros grupos terroristas ejerzan algún tipo de influencia en la Franja de Gaza; reitera que el terrorismo, la incitación y la violencia son incompatibles con la resolución pacífica del conflicto palestino-israelí;</w:t>
      </w:r>
    </w:p>
    <w:p w14:paraId="493108DB" w14:textId="23CF40DD" w:rsidR="00C37311" w:rsidRPr="003F52F2" w:rsidRDefault="00EA5B6B" w:rsidP="00C37311">
      <w:pPr>
        <w:pStyle w:val="NormalHanging12a"/>
      </w:pPr>
      <w:r w:rsidRPr="003F52F2">
        <w:t>11</w:t>
      </w:r>
      <w:r w:rsidR="00C37311" w:rsidRPr="003F52F2">
        <w:t>.</w:t>
      </w:r>
      <w:r w:rsidR="00C37311" w:rsidRPr="003F52F2">
        <w:tab/>
        <w:t>Encarga a su presidenta que transmita la presente Resolución al Consejo, a la Comisión, a las Naciones Unidas, al Gobierno de Israel y a la Autoridad Palestina.</w:t>
      </w:r>
    </w:p>
    <w:sectPr w:rsidR="00C37311" w:rsidRPr="003F52F2" w:rsidSect="00311A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23844" w14:textId="77777777" w:rsidR="001B2903" w:rsidRPr="00311AA3" w:rsidRDefault="001B2903">
      <w:r w:rsidRPr="00311AA3">
        <w:separator/>
      </w:r>
    </w:p>
  </w:endnote>
  <w:endnote w:type="continuationSeparator" w:id="0">
    <w:p w14:paraId="12C970CC" w14:textId="77777777" w:rsidR="001B2903" w:rsidRPr="00311AA3" w:rsidRDefault="001B2903">
      <w:r w:rsidRPr="00311A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2D8F8" w14:textId="77777777" w:rsidR="001B2903" w:rsidRPr="00311AA3" w:rsidRDefault="001B2903">
      <w:r w:rsidRPr="00311AA3">
        <w:separator/>
      </w:r>
    </w:p>
  </w:footnote>
  <w:footnote w:type="continuationSeparator" w:id="0">
    <w:p w14:paraId="18BD1332" w14:textId="77777777" w:rsidR="001B2903" w:rsidRPr="00311AA3" w:rsidRDefault="001B2903">
      <w:r w:rsidRPr="00311AA3">
        <w:continuationSeparator/>
      </w:r>
    </w:p>
  </w:footnote>
  <w:footnote w:id="1">
    <w:p w14:paraId="33CE08D3" w14:textId="77777777" w:rsidR="009F52B0" w:rsidRPr="003F52F2" w:rsidRDefault="009F52B0" w:rsidP="003F52F2">
      <w:pPr>
        <w:pStyle w:val="FootnoteText"/>
        <w:ind w:left="567" w:hanging="567"/>
        <w:rPr>
          <w:lang w:val="es-ES"/>
        </w:rPr>
      </w:pPr>
      <w:r>
        <w:rPr>
          <w:rStyle w:val="FootnoteReference"/>
        </w:rPr>
        <w:footnoteRef/>
      </w:r>
      <w:r w:rsidRPr="003F52F2">
        <w:rPr>
          <w:lang w:val="es-ES"/>
        </w:rPr>
        <w:t xml:space="preserve"> </w:t>
      </w:r>
      <w:r>
        <w:rPr>
          <w:lang w:val="es-ES"/>
        </w:rPr>
        <w:tab/>
      </w:r>
      <w:r w:rsidRPr="003F52F2">
        <w:rPr>
          <w:rStyle w:val="Strong"/>
          <w:b w:val="0"/>
          <w:sz w:val="24"/>
          <w:szCs w:val="24"/>
          <w:lang w:val="es-ES"/>
        </w:rPr>
        <w:t>Acuerdo Euromediterráneo por el que se crea una Asociación entre las Comunidades Europeas y sus Estados miembros, por una parte, y el Estado de Israel, por otra (DO L 147 de 21.6.2000, p. 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, 0189, 0190 y 0192/2024"/>
    <w:docVar w:name="dvlangue" w:val="ES"/>
    <w:docVar w:name="dvnumam" w:val="0"/>
    <w:docVar w:name="dvpe" w:val="760.498"/>
    <w:docVar w:name="dvtitre" w:val="Resolución del Parlamento Europeo, de 14 de marzo de 2024, sobre el riesgo inmediato de hambruna generalizada en Gaza y los ataques contra las entregas de ayuda humanitaria(2024/2616(RSP))"/>
  </w:docVars>
  <w:rsids>
    <w:rsidRoot w:val="001B290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903"/>
    <w:rsid w:val="001F32AE"/>
    <w:rsid w:val="002767FF"/>
    <w:rsid w:val="002B18FE"/>
    <w:rsid w:val="002B5493"/>
    <w:rsid w:val="002C3CDD"/>
    <w:rsid w:val="002F23F1"/>
    <w:rsid w:val="00311AA3"/>
    <w:rsid w:val="00343214"/>
    <w:rsid w:val="00361C00"/>
    <w:rsid w:val="00395FA1"/>
    <w:rsid w:val="003E15D4"/>
    <w:rsid w:val="003F52F2"/>
    <w:rsid w:val="00411CCE"/>
    <w:rsid w:val="0041666E"/>
    <w:rsid w:val="004203FB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2B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239"/>
    <w:rsid w:val="00BD48FE"/>
    <w:rsid w:val="00BD7BD8"/>
    <w:rsid w:val="00BE6ADC"/>
    <w:rsid w:val="00C05BFE"/>
    <w:rsid w:val="00C23CD4"/>
    <w:rsid w:val="00C3731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B6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74A44"/>
  <w15:chartTrackingRefBased/>
  <w15:docId w15:val="{1BC3A8F9-82CB-48FB-B19D-CDAD2C8F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37311"/>
    <w:pPr>
      <w:spacing w:after="240"/>
      <w:ind w:left="567" w:hanging="567"/>
    </w:pPr>
  </w:style>
  <w:style w:type="paragraph" w:customStyle="1" w:styleId="EPComma">
    <w:name w:val="EPComma"/>
    <w:basedOn w:val="Normal"/>
    <w:rsid w:val="00C3731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37311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4203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03FB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4203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03F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03FB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4203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03FB"/>
    <w:rPr>
      <w:b/>
      <w:bCs/>
      <w:lang w:val="es-ES_tradnl"/>
    </w:rPr>
  </w:style>
  <w:style w:type="character" w:styleId="Strong">
    <w:name w:val="Strong"/>
    <w:basedOn w:val="DefaultParagraphFont"/>
    <w:uiPriority w:val="22"/>
    <w:qFormat/>
    <w:rsid w:val="009F52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2B363-5DD5-4375-B5A2-AA5745B77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ÁLVAREZ PENA Ana</cp:lastModifiedBy>
  <cp:revision>2</cp:revision>
  <cp:lastPrinted>2004-11-19T15:42:00Z</cp:lastPrinted>
  <dcterms:created xsi:type="dcterms:W3CDTF">2024-04-22T13:29:00Z</dcterms:created>
  <dcterms:modified xsi:type="dcterms:W3CDTF">2024-04-22T13:29:00Z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B9-0187, 0189, 0190 y 0192/2024</vt:lpwstr>
  </property>
  <property fmtid="{D5CDD505-2E9C-101B-9397-08002B2CF9AE}" pid="4" name="&lt;Type&gt;">
    <vt:lpwstr>RR</vt:lpwstr>
  </property>
</Properties>
</file>