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8E0" w14:paraId="1502E377" w14:textId="77777777" w:rsidTr="0010095E">
        <w:trPr>
          <w:trHeight w:hRule="exact" w:val="1418"/>
        </w:trPr>
        <w:tc>
          <w:tcPr>
            <w:tcW w:w="6804" w:type="dxa"/>
            <w:shd w:val="clear" w:color="auto" w:fill="auto"/>
            <w:vAlign w:val="center"/>
          </w:tcPr>
          <w:p w14:paraId="268A48FB" w14:textId="77777777" w:rsidR="00751A4A" w:rsidRPr="000B48E0" w:rsidRDefault="00146C6F" w:rsidP="0010095E">
            <w:pPr>
              <w:pStyle w:val="EPName"/>
            </w:pPr>
            <w:r w:rsidRPr="000B48E0">
              <w:t>Europees Parlement</w:t>
            </w:r>
          </w:p>
          <w:p w14:paraId="221E871F" w14:textId="77777777" w:rsidR="00751A4A" w:rsidRPr="000B48E0" w:rsidRDefault="00817416" w:rsidP="00756632">
            <w:pPr>
              <w:pStyle w:val="EPTerm"/>
              <w:rPr>
                <w:rStyle w:val="HideTWBExt"/>
                <w:noProof w:val="0"/>
                <w:vanish w:val="0"/>
                <w:color w:val="auto"/>
              </w:rPr>
            </w:pPr>
            <w:r w:rsidRPr="000B48E0">
              <w:t>2019-2024</w:t>
            </w:r>
          </w:p>
        </w:tc>
        <w:tc>
          <w:tcPr>
            <w:tcW w:w="2268" w:type="dxa"/>
            <w:shd w:val="clear" w:color="auto" w:fill="auto"/>
          </w:tcPr>
          <w:p w14:paraId="0832841C" w14:textId="77777777" w:rsidR="00751A4A" w:rsidRPr="000B48E0" w:rsidRDefault="00187494" w:rsidP="0010095E">
            <w:pPr>
              <w:pStyle w:val="EPLogo"/>
            </w:pPr>
            <w:r w:rsidRPr="000B48E0">
              <w:rPr>
                <w:noProof/>
                <w:lang w:val="en-GB"/>
              </w:rPr>
              <w:drawing>
                <wp:inline distT="0" distB="0" distL="0" distR="0" wp14:anchorId="1D3D3169" wp14:editId="4F9D3C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DD1609" w14:textId="77777777" w:rsidR="00D058B8" w:rsidRPr="000B48E0" w:rsidRDefault="00D058B8" w:rsidP="004C5D52">
      <w:pPr>
        <w:pStyle w:val="LineTop"/>
      </w:pPr>
    </w:p>
    <w:p w14:paraId="7EA32DE2" w14:textId="77777777" w:rsidR="00680577" w:rsidRPr="000B48E0" w:rsidRDefault="00146C6F" w:rsidP="00680577">
      <w:pPr>
        <w:pStyle w:val="EPBodyTA1"/>
      </w:pPr>
      <w:r w:rsidRPr="000B48E0">
        <w:t>AANGENOMEN TEKSTEN</w:t>
      </w:r>
    </w:p>
    <w:p w14:paraId="55243667" w14:textId="77777777" w:rsidR="00D058B8" w:rsidRPr="000B48E0" w:rsidRDefault="00D058B8" w:rsidP="00D058B8">
      <w:pPr>
        <w:pStyle w:val="LineBottom"/>
      </w:pPr>
    </w:p>
    <w:p w14:paraId="6947FEA2" w14:textId="30821FD0" w:rsidR="00146C6F" w:rsidRPr="000B48E0" w:rsidRDefault="00146C6F" w:rsidP="00146C6F">
      <w:pPr>
        <w:pStyle w:val="ATHeading1"/>
      </w:pPr>
      <w:bookmarkStart w:id="0" w:name="TANumber"/>
      <w:r w:rsidRPr="000B48E0">
        <w:t>P9_TA(2024)0</w:t>
      </w:r>
      <w:bookmarkEnd w:id="0"/>
      <w:r w:rsidR="00F83A7B" w:rsidRPr="000B48E0">
        <w:t>159</w:t>
      </w:r>
    </w:p>
    <w:p w14:paraId="0A00784D" w14:textId="644524BE" w:rsidR="00146C6F" w:rsidRPr="000B48E0" w:rsidRDefault="00146C6F" w:rsidP="00146C6F">
      <w:pPr>
        <w:pStyle w:val="ATHeading2"/>
      </w:pPr>
      <w:bookmarkStart w:id="1" w:name="title"/>
      <w:r w:rsidRPr="000B48E0">
        <w:t>H</w:t>
      </w:r>
      <w:r w:rsidR="00924C1D" w:rsidRPr="000B48E0">
        <w:t>et imminente risico op massale hongersnood in Gaza en de aanvallen op leveringen van humanitaire hulp</w:t>
      </w:r>
      <w:bookmarkEnd w:id="1"/>
    </w:p>
    <w:p w14:paraId="4F13E795" w14:textId="77777777" w:rsidR="00146C6F" w:rsidRPr="000B48E0" w:rsidRDefault="00146C6F" w:rsidP="00146C6F">
      <w:pPr>
        <w:rPr>
          <w:i/>
          <w:vanish/>
        </w:rPr>
      </w:pPr>
      <w:r w:rsidRPr="000B48E0">
        <w:rPr>
          <w:i/>
        </w:rPr>
        <w:fldChar w:fldCharType="begin"/>
      </w:r>
      <w:r w:rsidRPr="000B48E0">
        <w:rPr>
          <w:i/>
        </w:rPr>
        <w:instrText xml:space="preserve"> TC"(</w:instrText>
      </w:r>
      <w:bookmarkStart w:id="2" w:name="DocNumber"/>
      <w:r w:rsidRPr="000B48E0">
        <w:rPr>
          <w:i/>
        </w:rPr>
        <w:instrText>B9-0187, 0189, 0190 en 0192/2024</w:instrText>
      </w:r>
      <w:bookmarkEnd w:id="2"/>
      <w:r w:rsidRPr="000B48E0">
        <w:rPr>
          <w:i/>
        </w:rPr>
        <w:instrText xml:space="preserve">)"\l3 \n&gt; \* MERGEFORMAT </w:instrText>
      </w:r>
      <w:r w:rsidRPr="000B48E0">
        <w:rPr>
          <w:i/>
        </w:rPr>
        <w:fldChar w:fldCharType="end"/>
      </w:r>
    </w:p>
    <w:p w14:paraId="49A80F27" w14:textId="77777777" w:rsidR="00146C6F" w:rsidRPr="000B48E0" w:rsidRDefault="00146C6F" w:rsidP="00146C6F">
      <w:pPr>
        <w:rPr>
          <w:vanish/>
        </w:rPr>
      </w:pPr>
      <w:bookmarkStart w:id="3" w:name="PE"/>
      <w:r w:rsidRPr="000B48E0">
        <w:rPr>
          <w:vanish/>
        </w:rPr>
        <w:t>PE760.498</w:t>
      </w:r>
      <w:bookmarkEnd w:id="3"/>
    </w:p>
    <w:p w14:paraId="4F5A24B5" w14:textId="07F6CF06" w:rsidR="00146C6F" w:rsidRPr="000B48E0" w:rsidRDefault="00146C6F" w:rsidP="00146C6F">
      <w:pPr>
        <w:pStyle w:val="ATHeading3"/>
      </w:pPr>
      <w:bookmarkStart w:id="4" w:name="Sujet"/>
      <w:r w:rsidRPr="000B48E0">
        <w:t xml:space="preserve">Resolutie van het Europees Parlement van 14 maart 2024 over het imminente risico op massale hongersnood in Gaza en de aanvallen </w:t>
      </w:r>
      <w:r w:rsidR="00D70F80">
        <w:t>tijdens de verdeling</w:t>
      </w:r>
      <w:r w:rsidRPr="000B48E0">
        <w:t xml:space="preserve"> van humanitaire hulp</w:t>
      </w:r>
      <w:bookmarkEnd w:id="4"/>
      <w:r w:rsidRPr="000B48E0">
        <w:t xml:space="preserve"> </w:t>
      </w:r>
      <w:bookmarkStart w:id="5" w:name="References"/>
      <w:r w:rsidRPr="000B48E0">
        <w:t>(2024/2616(RSP))</w:t>
      </w:r>
      <w:bookmarkEnd w:id="5"/>
    </w:p>
    <w:p w14:paraId="503F0FEA" w14:textId="77777777" w:rsidR="00C834C9" w:rsidRPr="000B48E0" w:rsidRDefault="00C834C9" w:rsidP="00C834C9">
      <w:pPr>
        <w:pStyle w:val="EPComma"/>
      </w:pPr>
      <w:bookmarkStart w:id="6" w:name="TextBodyBegin"/>
      <w:bookmarkEnd w:id="6"/>
      <w:r w:rsidRPr="000B48E0">
        <w:rPr>
          <w:i/>
        </w:rPr>
        <w:t>Het Europees Parlement</w:t>
      </w:r>
      <w:r w:rsidRPr="000B48E0">
        <w:t>,</w:t>
      </w:r>
    </w:p>
    <w:p w14:paraId="1E526DE2" w14:textId="77777777" w:rsidR="00C834C9" w:rsidRPr="000B48E0" w:rsidRDefault="00C834C9" w:rsidP="00C834C9">
      <w:pPr>
        <w:pStyle w:val="NormalHanging12a"/>
      </w:pPr>
      <w:r w:rsidRPr="000B48E0">
        <w:t>–</w:t>
      </w:r>
      <w:r w:rsidRPr="000B48E0">
        <w:tab/>
        <w:t>gezien artikel 144, lid 5, en artikel 132, lid 4, van zijn Reglement,</w:t>
      </w:r>
    </w:p>
    <w:p w14:paraId="5B4E43D4" w14:textId="77777777" w:rsidR="00C834C9" w:rsidRPr="000B48E0" w:rsidRDefault="00C834C9" w:rsidP="00C834C9">
      <w:pPr>
        <w:pStyle w:val="NormalHanging12a"/>
        <w:rPr>
          <w:szCs w:val="24"/>
        </w:rPr>
      </w:pPr>
      <w:r w:rsidRPr="000B48E0">
        <w:t>A.</w:t>
      </w:r>
      <w:r w:rsidRPr="000B48E0">
        <w:tab/>
        <w:t>overwegende dat terroristen van Hamas op 7 oktober 2023 Israël hebben aangevallen en daarbij opzettelijk 1 139 Israëlische en buitenlandse burgers hebben vermoord; overwegende dat 134 gijzelaars nog steeds onder verschrikkelijke omstandigheden worden vastgehouden;</w:t>
      </w:r>
    </w:p>
    <w:p w14:paraId="648CF5DA" w14:textId="77777777" w:rsidR="00C834C9" w:rsidRPr="000B48E0" w:rsidRDefault="00C834C9" w:rsidP="00C834C9">
      <w:pPr>
        <w:pStyle w:val="NormalHanging12a"/>
        <w:rPr>
          <w:szCs w:val="24"/>
        </w:rPr>
      </w:pPr>
      <w:r w:rsidRPr="000B48E0">
        <w:t>B.</w:t>
      </w:r>
      <w:r w:rsidRPr="000B48E0">
        <w:tab/>
        <w:t>overwegende dat het Parlement deze verachtelijke aanval herhaaldelijk heeft veroordeeld en het recht van Israël op zelfverdediging binnen de grenzen van het internationaal recht heeft bevestigd; overwegende dat de onevenredige reactie van Israël heeft geleid tot meer dan 30 000 doden en 70 000 gewonden in Gaza sinds deze aanval;</w:t>
      </w:r>
    </w:p>
    <w:p w14:paraId="0EC0A43C" w14:textId="77777777" w:rsidR="00C834C9" w:rsidRPr="000B48E0" w:rsidRDefault="00C834C9" w:rsidP="00C834C9">
      <w:pPr>
        <w:pStyle w:val="NormalHanging12a"/>
        <w:rPr>
          <w:szCs w:val="24"/>
        </w:rPr>
      </w:pPr>
      <w:r w:rsidRPr="000B48E0">
        <w:t>C.</w:t>
      </w:r>
      <w:r w:rsidRPr="000B48E0">
        <w:tab/>
        <w:t>overwegende dat er in Gaza sprake is van schrijnende voedselonzekerheid en dreigende hongersnood; overwegende dat volgens de WHO bijna 16 % van de kinderen in Gaza al aan acute ondervoeding lijdt; overwegende dat de Palestijnen geconfronteerd worden met verschrikkelijke, levensbedreigende omstandigheden omdat ze geen toegang hebben tot voldoende voedsel en andere basisbehoeften;</w:t>
      </w:r>
    </w:p>
    <w:p w14:paraId="0F6944D4" w14:textId="6849F427" w:rsidR="00C834C9" w:rsidRPr="003A5680" w:rsidRDefault="00C834C9" w:rsidP="003A5680">
      <w:pPr>
        <w:pStyle w:val="NormalHanging12a"/>
      </w:pPr>
      <w:r w:rsidRPr="000B48E0">
        <w:t>D.</w:t>
      </w:r>
      <w:r w:rsidRPr="000B48E0">
        <w:tab/>
        <w:t xml:space="preserve">overwegende dat op 29 februari </w:t>
      </w:r>
      <w:r w:rsidR="003A5680">
        <w:t xml:space="preserve">2024 </w:t>
      </w:r>
      <w:bookmarkStart w:id="7" w:name="_GoBack"/>
      <w:bookmarkEnd w:id="7"/>
      <w:r w:rsidRPr="000B48E0">
        <w:t xml:space="preserve">meer dan 100 Palestijnen op tragische wijze om het leven kwamen en 700 anderen gewond raakten toen Israëlische troepen het vuur openden tijdens de </w:t>
      </w:r>
      <w:r w:rsidR="00D70F80">
        <w:t>verdeling</w:t>
      </w:r>
      <w:r w:rsidR="00D70F80" w:rsidRPr="000B48E0">
        <w:t xml:space="preserve"> </w:t>
      </w:r>
      <w:r w:rsidRPr="000B48E0">
        <w:t xml:space="preserve">van humanitaire hulp; overwegende dat de VN sinds 20 februari </w:t>
      </w:r>
      <w:r w:rsidR="00B075CF" w:rsidRPr="000B48E0">
        <w:t xml:space="preserve">2024 </w:t>
      </w:r>
      <w:r w:rsidRPr="000B48E0">
        <w:t>de levering van voedselhulp in het noorden van Gaza hebben opgeschort nadat konvooien werden aangevallen en geplunderd;</w:t>
      </w:r>
    </w:p>
    <w:p w14:paraId="548220E0" w14:textId="22397558" w:rsidR="00C834C9" w:rsidRPr="000B48E0" w:rsidRDefault="00C834C9" w:rsidP="00C834C9">
      <w:pPr>
        <w:pStyle w:val="NormalHanging12a"/>
        <w:rPr>
          <w:szCs w:val="24"/>
        </w:rPr>
      </w:pPr>
      <w:r w:rsidRPr="000B48E0">
        <w:t>1.</w:t>
      </w:r>
      <w:r w:rsidRPr="000B48E0">
        <w:tab/>
        <w:t xml:space="preserve">veroordeelt met klem de belemmering van humanitaire hulp en de aanvallen op humanitaire konvooien; </w:t>
      </w:r>
      <w:r w:rsidR="00F83A7B" w:rsidRPr="000B48E0">
        <w:t>veroordeelt met klem het kapen en plunderen van hulpkonvooien door Hamas;</w:t>
      </w:r>
      <w:r w:rsidR="00F83A7B" w:rsidRPr="000B48E0">
        <w:rPr>
          <w:b/>
          <w:i/>
        </w:rPr>
        <w:t xml:space="preserve"> </w:t>
      </w:r>
      <w:r w:rsidRPr="000B48E0">
        <w:t xml:space="preserve">dringt er bij Israël op aan onmiddellijk </w:t>
      </w:r>
      <w:r w:rsidR="00D70F80">
        <w:t>volledige, ongehinderde</w:t>
      </w:r>
      <w:r w:rsidRPr="000B48E0">
        <w:t xml:space="preserve"> en veilige </w:t>
      </w:r>
      <w:r w:rsidR="00D70F80">
        <w:t>verdeling</w:t>
      </w:r>
      <w:r w:rsidRPr="000B48E0">
        <w:t xml:space="preserve"> van hulp toe te staan en te faciliteren over heel Gaza en via alle bestaande grensovergangen; is ingenomen met de maritieme humanitaire corridors, maar herinnert eraan dat de levering van hulp over land prioriteit moet krijgen;</w:t>
      </w:r>
    </w:p>
    <w:p w14:paraId="1F34237E" w14:textId="77777777" w:rsidR="00C834C9" w:rsidRPr="000B48E0" w:rsidRDefault="00C834C9" w:rsidP="00C834C9">
      <w:pPr>
        <w:pStyle w:val="NormalHanging12a"/>
        <w:rPr>
          <w:szCs w:val="24"/>
        </w:rPr>
      </w:pPr>
      <w:r w:rsidRPr="000B48E0">
        <w:lastRenderedPageBreak/>
        <w:t>2.</w:t>
      </w:r>
      <w:r w:rsidRPr="000B48E0">
        <w:tab/>
        <w:t>veroordeelt ten stelligste de herhaalde aanvallen op burgers die hulp proberen te zoeken, alsook op humanitaire en medische voorzieningen en hulpverleners; betreurt de rampzalige gevolgen van deze aanvallen voor burgers in Gaza, in het bijzonder voor kinderen; dringt er bij alle partijen op aan deze aanvallen onmiddellijk te staken; vraagt een onafhankelijk internationaal onderzoek;</w:t>
      </w:r>
    </w:p>
    <w:p w14:paraId="2E4264C1" w14:textId="238B1CA4" w:rsidR="00C834C9" w:rsidRPr="000B48E0" w:rsidRDefault="00C834C9" w:rsidP="00C834C9">
      <w:pPr>
        <w:pStyle w:val="NormalHanging12a"/>
        <w:rPr>
          <w:szCs w:val="24"/>
        </w:rPr>
      </w:pPr>
      <w:r w:rsidRPr="000B48E0">
        <w:t>3.</w:t>
      </w:r>
      <w:r w:rsidRPr="000B48E0">
        <w:tab/>
        <w:t>veroordeelt het doden van 161 VN-hulpverleners, 340 gezondheidswerkers</w:t>
      </w:r>
      <w:r w:rsidR="00880705" w:rsidRPr="000B48E0">
        <w:t>,</w:t>
      </w:r>
      <w:r w:rsidRPr="000B48E0">
        <w:t xml:space="preserve"> zeven humanitaire hulpverleners</w:t>
      </w:r>
      <w:r w:rsidR="00F83A7B" w:rsidRPr="000B48E0">
        <w:t xml:space="preserve"> en 133 journalisten en mediawerkers</w:t>
      </w:r>
      <w:r w:rsidRPr="000B48E0">
        <w:t>;</w:t>
      </w:r>
    </w:p>
    <w:p w14:paraId="441FFAA2" w14:textId="3685915B" w:rsidR="00C834C9" w:rsidRPr="000B48E0" w:rsidRDefault="00C834C9" w:rsidP="00C834C9">
      <w:pPr>
        <w:pStyle w:val="NormalHanging12a"/>
        <w:rPr>
          <w:szCs w:val="24"/>
        </w:rPr>
      </w:pPr>
      <w:r w:rsidRPr="000B48E0">
        <w:t>4.</w:t>
      </w:r>
      <w:r w:rsidRPr="000B48E0">
        <w:tab/>
        <w:t>herhaalt zijn oproep tot een onmiddellijk en permanent staakt-het-vuren zodat het dreigende risico op massale hongersnood in Gaza kan worden aangepakt, en tot de onmiddellijke en onvoorwaardelijke vrijlating van alle gijzelaars;</w:t>
      </w:r>
      <w:r w:rsidR="00F83A7B" w:rsidRPr="000B48E0">
        <w:t xml:space="preserve"> veroordeelt met klem de toename van het geweld van extremistische kolonisten en de aanvallen van de Israëlische strijdkrachten tegen Palestijnen op de Westelijke Jordaanoever, waardoor al honderden Palestijnse burgers zijn omgekomen en duizenden gewond zijn geraakt; veroordeelt ten stelligste dat Palestijns land steeds sneller en op onwettige wijze wordt gekoloniseerd, in strijd met het internationaal recht; verzoekt het Internationaal Comité van het Rode Kruis onmiddellijk toegang te geven tot alle gijzelaars die in Gaza worden vastgehouden en hun de nodige medische zorg te bieden;</w:t>
      </w:r>
    </w:p>
    <w:p w14:paraId="19DEED60" w14:textId="11576EA3" w:rsidR="00C834C9" w:rsidRPr="000B48E0" w:rsidRDefault="00C834C9" w:rsidP="00C834C9">
      <w:pPr>
        <w:pStyle w:val="NormalHanging12a"/>
      </w:pPr>
      <w:r w:rsidRPr="000B48E0">
        <w:t>5.</w:t>
      </w:r>
      <w:r w:rsidRPr="000B48E0">
        <w:tab/>
        <w:t xml:space="preserve">spreekt zijn diepe bezorgdheid uit over de rampzalige humanitaire situatie in Gaza, waaronder het imminente risico op hongersnood, de verspreiding van ziekten en de bevestigde dood van kinderen door ondervoeding en uitdroging; uit zijn bezorgdheid over de hulpverlening die in gevaarlijke omstandigheden plaatsvindt; onderstreept dat er dringend behoefte is aan snelle, veilige en </w:t>
      </w:r>
      <w:r w:rsidR="00D70F80">
        <w:t>ongehinderde</w:t>
      </w:r>
      <w:r w:rsidR="00D70F80" w:rsidRPr="000B48E0">
        <w:t xml:space="preserve"> </w:t>
      </w:r>
      <w:r w:rsidRPr="000B48E0">
        <w:t>humanitaire toegang; dringt er bij de Israëlische autoriteiten op aan de grensovergangen Rafah, Kerem Shalom, Karmi en Erez opnieuw te openen; erkent de onmisbare rol van de UNRWA in de regio;</w:t>
      </w:r>
    </w:p>
    <w:p w14:paraId="0381500C" w14:textId="359211FE" w:rsidR="00F83A7B" w:rsidRPr="000B48E0" w:rsidRDefault="00F83A7B" w:rsidP="00C834C9">
      <w:pPr>
        <w:pStyle w:val="NormalHanging12a"/>
        <w:rPr>
          <w:szCs w:val="24"/>
        </w:rPr>
      </w:pPr>
      <w:r w:rsidRPr="000B48E0">
        <w:t>6.</w:t>
      </w:r>
      <w:r w:rsidRPr="000B48E0">
        <w:tab/>
        <w:t>spreekt zijn diepe bezorgdheid uit over het risico van een escalatie van het conflict, met name in Libanon;</w:t>
      </w:r>
    </w:p>
    <w:p w14:paraId="18452B28" w14:textId="2AD67B5F" w:rsidR="00C834C9" w:rsidRPr="000B48E0" w:rsidRDefault="00F83A7B" w:rsidP="00C834C9">
      <w:pPr>
        <w:pStyle w:val="NormalHanging12a"/>
      </w:pPr>
      <w:r w:rsidRPr="000B48E0">
        <w:t>7</w:t>
      </w:r>
      <w:r w:rsidR="00C834C9" w:rsidRPr="000B48E0">
        <w:t>.</w:t>
      </w:r>
      <w:r w:rsidR="00C834C9" w:rsidRPr="000B48E0">
        <w:tab/>
        <w:t>roept Israël op de bepalingen van het internationaal humanitair recht te eerbiedigen en resolutie 2712 van de VN-Veiligheidsraad na te leven waarin het gebruik van alle beschikbare routes naar en door de hele Gazastrook wordt geëist om de hulpverlening te faciliteren; dringt aan op de tenuitvoerlegging van de uitspraak van het Internationaal Gerechtshof van 26 januari 2024, met inbegrip van onmiddellijke en effectieve maatregelen om de verstrekking van dringend noodzakelijke basisvoorzieningen en humanitaire hulp mogelijk te maken;</w:t>
      </w:r>
    </w:p>
    <w:p w14:paraId="06EE807D" w14:textId="6F268C68" w:rsidR="00F83A7B" w:rsidRPr="000B48E0" w:rsidRDefault="00F83A7B" w:rsidP="00C834C9">
      <w:pPr>
        <w:pStyle w:val="NormalHanging12a"/>
        <w:rPr>
          <w:szCs w:val="24"/>
        </w:rPr>
      </w:pPr>
      <w:r w:rsidRPr="000B48E0">
        <w:t>8.</w:t>
      </w:r>
      <w:r w:rsidRPr="000B48E0">
        <w:tab/>
        <w:t>is ingenomen met het voornemen van de vicevoorzitter van de Commissie/</w:t>
      </w:r>
      <w:r w:rsidRPr="000B48E0">
        <w:rPr>
          <w:shd w:val="clear" w:color="auto" w:fill="FFFFFF"/>
        </w:rPr>
        <w:t>hoge vertegenwoordiger van de Unie voor buitenlandse zaken en veiligheidsbeleid</w:t>
      </w:r>
      <w:r w:rsidRPr="000B48E0">
        <w:t xml:space="preserve"> om met de ministers van Buitenlandse Zaken te debatteren over de naleving door Israël van de mensenrechtenclausule van de associatie</w:t>
      </w:r>
      <w:r w:rsidRPr="000B48E0">
        <w:noBreakHyphen/>
        <w:t>overeenkomst</w:t>
      </w:r>
      <w:r w:rsidRPr="000B48E0">
        <w:rPr>
          <w:rStyle w:val="FootnoteReference"/>
        </w:rPr>
        <w:footnoteReference w:id="1"/>
      </w:r>
      <w:r w:rsidRPr="000B48E0">
        <w:t>;</w:t>
      </w:r>
    </w:p>
    <w:p w14:paraId="3095689C" w14:textId="7C135061" w:rsidR="00C834C9" w:rsidRPr="000B48E0" w:rsidRDefault="00F83A7B" w:rsidP="00C834C9">
      <w:pPr>
        <w:pStyle w:val="NormalHanging12a"/>
      </w:pPr>
      <w:r w:rsidRPr="000B48E0">
        <w:t>9</w:t>
      </w:r>
      <w:r w:rsidR="00C834C9" w:rsidRPr="000B48E0">
        <w:t>.</w:t>
      </w:r>
      <w:r w:rsidR="00C834C9" w:rsidRPr="000B48E0">
        <w:tab/>
        <w:t xml:space="preserve">eist dat de cruciale infrastructuur onmiddellijk wordt hersteld om te voorkomen dat de rampzalige hongersnood en voedselonzekerheid verergeren; herhaalt dat alles in het werk moet worden gesteld om te voorkomen dat onschuldige burgers om het leven </w:t>
      </w:r>
      <w:r w:rsidR="00C834C9" w:rsidRPr="000B48E0">
        <w:lastRenderedPageBreak/>
        <w:t>komen;</w:t>
      </w:r>
    </w:p>
    <w:p w14:paraId="02577CDF" w14:textId="74F786E2" w:rsidR="00F83A7B" w:rsidRPr="000B48E0" w:rsidRDefault="00F83A7B" w:rsidP="00C834C9">
      <w:pPr>
        <w:pStyle w:val="NormalHanging12a"/>
        <w:rPr>
          <w:szCs w:val="24"/>
        </w:rPr>
      </w:pPr>
      <w:r w:rsidRPr="000B48E0">
        <w:t>10.</w:t>
      </w:r>
      <w:r w:rsidRPr="000B48E0">
        <w:tab/>
        <w:t>is de vaste overtuiging toegedaan dat er geen vooruitzicht op vrede, veiligheid, stabiliteit en welvaart voor Gaza is, of op Palestijns-Israëlische verzoening, zolang Hamas en andere terroristische groepen enige rol spelen in de Gazastrook; herhaalt dat terrorisme, ophitsing en geweld onverenigbaar zijn met een vreedzame oplossing van het Israëlisch-Palestijnse conflict;</w:t>
      </w:r>
    </w:p>
    <w:p w14:paraId="6EDB02A9" w14:textId="0BFF8597" w:rsidR="00C834C9" w:rsidRPr="000B48E0" w:rsidRDefault="00F83A7B" w:rsidP="00C834C9">
      <w:pPr>
        <w:pStyle w:val="NormalHanging12a"/>
      </w:pPr>
      <w:r w:rsidRPr="000B48E0">
        <w:t>11</w:t>
      </w:r>
      <w:r w:rsidR="00C834C9" w:rsidRPr="000B48E0">
        <w:t>.</w:t>
      </w:r>
      <w:r w:rsidR="00C834C9" w:rsidRPr="000B48E0">
        <w:tab/>
        <w:t>verzoekt zijn Voorzitter deze resolutie te doen toekomen aan de Raad, de Commissie, de VN, de regering van Israël en de Palestijnse Autoriteit.</w:t>
      </w:r>
    </w:p>
    <w:p w14:paraId="6301ED00" w14:textId="77777777" w:rsidR="00C834C9" w:rsidRPr="000B48E0" w:rsidRDefault="00C834C9" w:rsidP="00C834C9"/>
    <w:sectPr w:rsidR="00C834C9" w:rsidRPr="000B48E0" w:rsidSect="009973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B3773" w14:textId="77777777" w:rsidR="00146C6F" w:rsidRPr="0099739A" w:rsidRDefault="00146C6F">
      <w:r w:rsidRPr="0099739A">
        <w:separator/>
      </w:r>
    </w:p>
  </w:endnote>
  <w:endnote w:type="continuationSeparator" w:id="0">
    <w:p w14:paraId="62F85650" w14:textId="77777777" w:rsidR="00146C6F" w:rsidRPr="0099739A" w:rsidRDefault="00146C6F">
      <w:r w:rsidRPr="00997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9EE5" w14:textId="77777777" w:rsidR="00064002" w:rsidRPr="009973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466DD" w14:textId="77777777" w:rsidR="00064002" w:rsidRPr="009973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ACC1B" w14:textId="77777777" w:rsidR="00064002" w:rsidRPr="009973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8A2B5" w14:textId="77777777" w:rsidR="00146C6F" w:rsidRPr="0099739A" w:rsidRDefault="00146C6F">
      <w:r w:rsidRPr="0099739A">
        <w:separator/>
      </w:r>
    </w:p>
  </w:footnote>
  <w:footnote w:type="continuationSeparator" w:id="0">
    <w:p w14:paraId="1D83D835" w14:textId="77777777" w:rsidR="00146C6F" w:rsidRPr="0099739A" w:rsidRDefault="00146C6F">
      <w:r w:rsidRPr="0099739A">
        <w:continuationSeparator/>
      </w:r>
    </w:p>
  </w:footnote>
  <w:footnote w:id="1">
    <w:p w14:paraId="15161986" w14:textId="71B1A1B1" w:rsidR="00F83A7B" w:rsidRPr="000B48E0" w:rsidRDefault="00F83A7B" w:rsidP="000B48E0">
      <w:pPr>
        <w:pStyle w:val="FootnoteText"/>
        <w:ind w:left="567" w:hanging="567"/>
        <w:rPr>
          <w:sz w:val="24"/>
          <w:szCs w:val="24"/>
          <w:lang w:val="nl-NL"/>
        </w:rPr>
      </w:pPr>
      <w:r w:rsidRPr="000B48E0">
        <w:rPr>
          <w:rStyle w:val="FootnoteReference"/>
          <w:sz w:val="24"/>
          <w:szCs w:val="24"/>
        </w:rPr>
        <w:footnoteRef/>
      </w:r>
      <w:r w:rsidRPr="000B48E0">
        <w:rPr>
          <w:sz w:val="24"/>
          <w:szCs w:val="24"/>
          <w:lang w:val="nl-NL"/>
        </w:rPr>
        <w:tab/>
      </w:r>
      <w:r w:rsidRPr="000B48E0">
        <w:rPr>
          <w:rStyle w:val="Strong"/>
          <w:b w:val="0"/>
          <w:sz w:val="24"/>
          <w:szCs w:val="24"/>
          <w:lang w:val="nl-NL"/>
        </w:rPr>
        <w:t>De Euro-mediterrane associatieovereenkomst waarbij een associatie tot stand wordt gebracht tussen de Europese Gemeenschappen en hun lidstaten, enerzijds, en de Staat Israël, anderzijds (PB L 147 van 21.6.2000, blz.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E3312" w14:textId="77777777" w:rsidR="00064002" w:rsidRPr="009973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21CAA" w14:textId="77777777" w:rsidR="00064002" w:rsidRPr="009973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6FCF6" w14:textId="77777777" w:rsidR="00064002" w:rsidRPr="009973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 0189, 0190 en 0192/2024"/>
    <w:docVar w:name="dvlangue" w:val="NL"/>
    <w:docVar w:name="dvnumam" w:val="0"/>
    <w:docVar w:name="dvpe" w:val="760.498"/>
    <w:docVar w:name="dvtitre" w:val="Resolutie van het Europees Parlement van 14 maart 2024 over het imminente risico op massale hongersnood in Gaza en de aanvallen op leveringen van humanitaire hulp(2024/2616(RSP))"/>
  </w:docVars>
  <w:rsids>
    <w:rsidRoot w:val="00146C6F"/>
    <w:rsid w:val="00002272"/>
    <w:rsid w:val="00064002"/>
    <w:rsid w:val="000677B9"/>
    <w:rsid w:val="000831BA"/>
    <w:rsid w:val="000A42CC"/>
    <w:rsid w:val="000B48E0"/>
    <w:rsid w:val="000E7DD9"/>
    <w:rsid w:val="0010095E"/>
    <w:rsid w:val="00125B37"/>
    <w:rsid w:val="00146C6F"/>
    <w:rsid w:val="00187494"/>
    <w:rsid w:val="001F32AE"/>
    <w:rsid w:val="00250FC7"/>
    <w:rsid w:val="002767FF"/>
    <w:rsid w:val="002B18FE"/>
    <w:rsid w:val="002B5493"/>
    <w:rsid w:val="00343214"/>
    <w:rsid w:val="00361C00"/>
    <w:rsid w:val="00395FA1"/>
    <w:rsid w:val="003A568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705"/>
    <w:rsid w:val="00881A7B"/>
    <w:rsid w:val="008840E5"/>
    <w:rsid w:val="00887B3E"/>
    <w:rsid w:val="008C2AC6"/>
    <w:rsid w:val="00924C1D"/>
    <w:rsid w:val="00930C23"/>
    <w:rsid w:val="0093193B"/>
    <w:rsid w:val="009509D8"/>
    <w:rsid w:val="00950B64"/>
    <w:rsid w:val="00981893"/>
    <w:rsid w:val="0099739A"/>
    <w:rsid w:val="00A1687D"/>
    <w:rsid w:val="00A43E52"/>
    <w:rsid w:val="00A4678D"/>
    <w:rsid w:val="00A778C7"/>
    <w:rsid w:val="00AB441E"/>
    <w:rsid w:val="00AB6293"/>
    <w:rsid w:val="00AE0928"/>
    <w:rsid w:val="00AF3B82"/>
    <w:rsid w:val="00B075CF"/>
    <w:rsid w:val="00B12E95"/>
    <w:rsid w:val="00B22876"/>
    <w:rsid w:val="00B558F0"/>
    <w:rsid w:val="00BD48FE"/>
    <w:rsid w:val="00BD7BD8"/>
    <w:rsid w:val="00BE6ADC"/>
    <w:rsid w:val="00C05BFE"/>
    <w:rsid w:val="00C23CD4"/>
    <w:rsid w:val="00C61C0C"/>
    <w:rsid w:val="00C834C9"/>
    <w:rsid w:val="00C941CB"/>
    <w:rsid w:val="00CC2357"/>
    <w:rsid w:val="00CF071A"/>
    <w:rsid w:val="00D058B8"/>
    <w:rsid w:val="00D56C11"/>
    <w:rsid w:val="00D70F8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A7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444D7"/>
  <w15:chartTrackingRefBased/>
  <w15:docId w15:val="{88C64E96-2BEA-430B-87FE-450019BA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34C9"/>
    <w:pPr>
      <w:spacing w:after="240"/>
      <w:ind w:left="567" w:hanging="567"/>
    </w:pPr>
  </w:style>
  <w:style w:type="paragraph" w:customStyle="1" w:styleId="EPComma">
    <w:name w:val="EPComma"/>
    <w:basedOn w:val="Normal"/>
    <w:rsid w:val="00C834C9"/>
    <w:pPr>
      <w:spacing w:before="480" w:after="240"/>
    </w:pPr>
  </w:style>
  <w:style w:type="character" w:customStyle="1" w:styleId="NormalHanging12aChar">
    <w:name w:val="NormalHanging12a Char"/>
    <w:basedOn w:val="DefaultParagraphFont"/>
    <w:link w:val="NormalHanging12a"/>
    <w:locked/>
    <w:rsid w:val="00C834C9"/>
    <w:rPr>
      <w:sz w:val="24"/>
      <w:lang w:val="nl-NL"/>
    </w:rPr>
  </w:style>
  <w:style w:type="character" w:styleId="CommentReference">
    <w:name w:val="annotation reference"/>
    <w:basedOn w:val="DefaultParagraphFont"/>
    <w:rsid w:val="00B075CF"/>
    <w:rPr>
      <w:sz w:val="16"/>
      <w:szCs w:val="16"/>
    </w:rPr>
  </w:style>
  <w:style w:type="paragraph" w:styleId="CommentText">
    <w:name w:val="annotation text"/>
    <w:basedOn w:val="Normal"/>
    <w:link w:val="CommentTextChar"/>
    <w:rsid w:val="00B075CF"/>
    <w:rPr>
      <w:sz w:val="20"/>
    </w:rPr>
  </w:style>
  <w:style w:type="character" w:customStyle="1" w:styleId="CommentTextChar">
    <w:name w:val="Comment Text Char"/>
    <w:basedOn w:val="DefaultParagraphFont"/>
    <w:link w:val="CommentText"/>
    <w:rsid w:val="00B075CF"/>
    <w:rPr>
      <w:lang w:val="nl-NL"/>
    </w:rPr>
  </w:style>
  <w:style w:type="paragraph" w:styleId="CommentSubject">
    <w:name w:val="annotation subject"/>
    <w:basedOn w:val="CommentText"/>
    <w:next w:val="CommentText"/>
    <w:link w:val="CommentSubjectChar"/>
    <w:rsid w:val="00B075CF"/>
    <w:rPr>
      <w:b/>
      <w:bCs/>
    </w:rPr>
  </w:style>
  <w:style w:type="character" w:customStyle="1" w:styleId="CommentSubjectChar">
    <w:name w:val="Comment Subject Char"/>
    <w:basedOn w:val="CommentTextChar"/>
    <w:link w:val="CommentSubject"/>
    <w:rsid w:val="00B075CF"/>
    <w:rPr>
      <w:b/>
      <w:bCs/>
      <w:lang w:val="nl-NL"/>
    </w:rPr>
  </w:style>
  <w:style w:type="paragraph" w:styleId="BalloonText">
    <w:name w:val="Balloon Text"/>
    <w:basedOn w:val="Normal"/>
    <w:link w:val="BalloonTextChar"/>
    <w:rsid w:val="00B075CF"/>
    <w:rPr>
      <w:rFonts w:ascii="Segoe UI" w:hAnsi="Segoe UI" w:cs="Segoe UI"/>
      <w:sz w:val="18"/>
      <w:szCs w:val="18"/>
    </w:rPr>
  </w:style>
  <w:style w:type="character" w:customStyle="1" w:styleId="BalloonTextChar">
    <w:name w:val="Balloon Text Char"/>
    <w:basedOn w:val="DefaultParagraphFont"/>
    <w:link w:val="BalloonText"/>
    <w:rsid w:val="00B075CF"/>
    <w:rPr>
      <w:rFonts w:ascii="Segoe UI" w:hAnsi="Segoe UI" w:cs="Segoe UI"/>
      <w:sz w:val="18"/>
      <w:szCs w:val="18"/>
      <w:lang w:val="nl-NL"/>
    </w:rPr>
  </w:style>
  <w:style w:type="character" w:styleId="Strong">
    <w:name w:val="Strong"/>
    <w:basedOn w:val="DefaultParagraphFont"/>
    <w:uiPriority w:val="22"/>
    <w:qFormat/>
    <w:rsid w:val="00F83A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A46D0-F2D6-4C97-B99E-CF3478406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DER VEEN Johan</cp:lastModifiedBy>
  <cp:revision>2</cp:revision>
  <cp:lastPrinted>2004-11-19T15:42:00Z</cp:lastPrinted>
  <dcterms:created xsi:type="dcterms:W3CDTF">2024-04-25T07:49:00Z</dcterms:created>
  <dcterms:modified xsi:type="dcterms:W3CDTF">2024-04-25T07:49:00Z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P9_TA(2024)0159_</vt:lpwstr>
  </property>
  <property fmtid="{D5CDD505-2E9C-101B-9397-08002B2CF9AE}" pid="4" name="&lt;Type&gt;">
    <vt:lpwstr>RR</vt:lpwstr>
  </property>
</Properties>
</file>