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A4216" w14:paraId="06A9D1E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B51A17" w14:textId="77777777" w:rsidR="00751A4A" w:rsidRPr="002A4216" w:rsidRDefault="00E1448A" w:rsidP="0010095E">
            <w:pPr>
              <w:pStyle w:val="EPName"/>
            </w:pPr>
            <w:bookmarkStart w:id="0" w:name="_GoBack"/>
            <w:bookmarkEnd w:id="0"/>
            <w:r w:rsidRPr="002A4216">
              <w:t>Parlamento Europeu</w:t>
            </w:r>
          </w:p>
          <w:p w14:paraId="4FB6C3D0" w14:textId="77777777" w:rsidR="00751A4A" w:rsidRPr="002A421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A4216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182EC23" w14:textId="77777777" w:rsidR="00751A4A" w:rsidRPr="002A4216" w:rsidRDefault="00187494" w:rsidP="0010095E">
            <w:pPr>
              <w:pStyle w:val="EPLogo"/>
            </w:pPr>
            <w:r w:rsidRPr="002A4216">
              <w:rPr>
                <w:noProof/>
                <w:lang w:val="en-GB"/>
              </w:rPr>
              <w:drawing>
                <wp:inline distT="0" distB="0" distL="0" distR="0" wp14:anchorId="0B4CE529" wp14:editId="2000049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E781C9" w14:textId="77777777" w:rsidR="00D058B8" w:rsidRPr="002A4216" w:rsidRDefault="00D058B8" w:rsidP="004C5D52">
      <w:pPr>
        <w:pStyle w:val="LineTop"/>
      </w:pPr>
    </w:p>
    <w:p w14:paraId="3B6ACC32" w14:textId="77777777" w:rsidR="00680577" w:rsidRPr="002A4216" w:rsidRDefault="00E1448A" w:rsidP="00680577">
      <w:pPr>
        <w:pStyle w:val="EPBodyTA1"/>
      </w:pPr>
      <w:r w:rsidRPr="002A4216">
        <w:t>TEXTOS APROVADOS</w:t>
      </w:r>
    </w:p>
    <w:p w14:paraId="0B285B48" w14:textId="77777777" w:rsidR="00D058B8" w:rsidRPr="002A4216" w:rsidRDefault="00D058B8" w:rsidP="00D058B8">
      <w:pPr>
        <w:pStyle w:val="LineBottom"/>
      </w:pPr>
    </w:p>
    <w:p w14:paraId="264286B7" w14:textId="2B46BDB2" w:rsidR="00E1448A" w:rsidRPr="002A4216" w:rsidRDefault="00E1448A" w:rsidP="00E1448A">
      <w:pPr>
        <w:pStyle w:val="ATHeading1"/>
      </w:pPr>
      <w:bookmarkStart w:id="1" w:name="TANumber"/>
      <w:r w:rsidRPr="002A4216">
        <w:t>P9_TA(2024)</w:t>
      </w:r>
      <w:bookmarkEnd w:id="1"/>
      <w:r w:rsidR="00164D5D" w:rsidRPr="002A4216">
        <w:t>0</w:t>
      </w:r>
      <w:r w:rsidR="0075246F">
        <w:t>1</w:t>
      </w:r>
      <w:r w:rsidR="00164D5D">
        <w:t>59</w:t>
      </w:r>
    </w:p>
    <w:p w14:paraId="6136DEBD" w14:textId="77777777" w:rsidR="00E1448A" w:rsidRPr="002A4216" w:rsidRDefault="00E1448A" w:rsidP="00E1448A">
      <w:pPr>
        <w:pStyle w:val="ATHeading2"/>
      </w:pPr>
      <w:bookmarkStart w:id="2" w:name="title"/>
      <w:r w:rsidRPr="002A4216">
        <w:t>Risco imediato de fome generalizada em Gaza e ataques contra as entregas de ajuda humanitária</w:t>
      </w:r>
      <w:bookmarkEnd w:id="2"/>
    </w:p>
    <w:p w14:paraId="110BE4B6" w14:textId="77777777" w:rsidR="00E1448A" w:rsidRPr="002A4216" w:rsidRDefault="00E1448A" w:rsidP="00E1448A">
      <w:pPr>
        <w:rPr>
          <w:i/>
          <w:vanish/>
        </w:rPr>
      </w:pPr>
      <w:r w:rsidRPr="002A4216">
        <w:rPr>
          <w:i/>
        </w:rPr>
        <w:fldChar w:fldCharType="begin"/>
      </w:r>
      <w:r w:rsidRPr="002A4216">
        <w:rPr>
          <w:i/>
        </w:rPr>
        <w:instrText xml:space="preserve"> TC"(</w:instrText>
      </w:r>
      <w:bookmarkStart w:id="3" w:name="DocNumber"/>
      <w:r w:rsidRPr="002A4216">
        <w:rPr>
          <w:i/>
        </w:rPr>
        <w:instrText>B9-0187, 0189, 0190 e 0192/2024</w:instrText>
      </w:r>
      <w:bookmarkEnd w:id="3"/>
      <w:r w:rsidRPr="002A4216">
        <w:rPr>
          <w:i/>
        </w:rPr>
        <w:instrText xml:space="preserve">)"\l3 \n&gt; \* MERGEFORMAT </w:instrText>
      </w:r>
      <w:r w:rsidRPr="002A4216">
        <w:rPr>
          <w:i/>
        </w:rPr>
        <w:fldChar w:fldCharType="end"/>
      </w:r>
    </w:p>
    <w:p w14:paraId="1051CAC0" w14:textId="77777777" w:rsidR="00E1448A" w:rsidRPr="002A4216" w:rsidRDefault="00E1448A" w:rsidP="00E1448A">
      <w:pPr>
        <w:rPr>
          <w:vanish/>
        </w:rPr>
      </w:pPr>
      <w:bookmarkStart w:id="4" w:name="PE"/>
      <w:r w:rsidRPr="002A4216">
        <w:rPr>
          <w:vanish/>
        </w:rPr>
        <w:t>PE760.498</w:t>
      </w:r>
      <w:bookmarkEnd w:id="4"/>
    </w:p>
    <w:p w14:paraId="2CDBD6CE" w14:textId="03541A3B" w:rsidR="00E1448A" w:rsidRPr="002A4216" w:rsidRDefault="00E1448A" w:rsidP="00A06E84">
      <w:pPr>
        <w:pStyle w:val="ATHeading3"/>
      </w:pPr>
      <w:bookmarkStart w:id="5" w:name="Sujet"/>
      <w:r w:rsidRPr="002A4216">
        <w:t xml:space="preserve">Resolução do Parlamento Europeu, de </w:t>
      </w:r>
      <w:r w:rsidR="00A06E84">
        <w:t>14</w:t>
      </w:r>
      <w:r w:rsidR="00A06E84" w:rsidRPr="002A4216">
        <w:t xml:space="preserve"> </w:t>
      </w:r>
      <w:r w:rsidRPr="002A4216">
        <w:t xml:space="preserve">de </w:t>
      </w:r>
      <w:r w:rsidR="00A06E84">
        <w:t>março</w:t>
      </w:r>
      <w:r w:rsidR="00A06E84" w:rsidRPr="002A4216">
        <w:t xml:space="preserve"> </w:t>
      </w:r>
      <w:r w:rsidRPr="002A4216">
        <w:t>de 2024, sobre o risco imediato de fome generalizada em Gaza e ataques contra as entregas de ajuda humanitária</w:t>
      </w:r>
      <w:bookmarkEnd w:id="5"/>
      <w:r w:rsidRPr="002A4216">
        <w:t xml:space="preserve"> </w:t>
      </w:r>
      <w:bookmarkStart w:id="6" w:name="References"/>
      <w:r w:rsidRPr="002A4216">
        <w:t>(2024/2616(RSP))</w:t>
      </w:r>
      <w:bookmarkEnd w:id="6"/>
    </w:p>
    <w:p w14:paraId="08CC7960" w14:textId="77777777" w:rsidR="00307201" w:rsidRPr="002A4216" w:rsidRDefault="00307201" w:rsidP="00307201">
      <w:pPr>
        <w:pStyle w:val="EPComma"/>
      </w:pPr>
      <w:bookmarkStart w:id="7" w:name="TextBodyBegin"/>
      <w:bookmarkEnd w:id="7"/>
      <w:r w:rsidRPr="002A4216">
        <w:rPr>
          <w:i/>
          <w:iCs/>
        </w:rPr>
        <w:t>O Parlamento Europeu,</w:t>
      </w:r>
    </w:p>
    <w:p w14:paraId="275917DE" w14:textId="77777777" w:rsidR="00307201" w:rsidRPr="002A4216" w:rsidRDefault="00307201" w:rsidP="00307201">
      <w:pPr>
        <w:pStyle w:val="NormalHanging12a"/>
      </w:pPr>
      <w:r w:rsidRPr="002A4216">
        <w:t>–</w:t>
      </w:r>
      <w:r w:rsidRPr="002A4216">
        <w:tab/>
        <w:t>Tendo em conta o artigo 144.º, n.º 5, e o artigo 132.º, n.º 4, do seu Regimento,</w:t>
      </w:r>
    </w:p>
    <w:p w14:paraId="1FF557C6" w14:textId="77777777" w:rsidR="00307201" w:rsidRPr="002A4216" w:rsidRDefault="00307201" w:rsidP="00307201">
      <w:pPr>
        <w:pStyle w:val="NormalHanging12a"/>
        <w:rPr>
          <w:szCs w:val="24"/>
        </w:rPr>
      </w:pPr>
      <w:r w:rsidRPr="002A4216">
        <w:t>A.</w:t>
      </w:r>
      <w:r w:rsidRPr="002A4216">
        <w:tab/>
        <w:t xml:space="preserve">Considerando que, em 7 de outubro de 2023, terroristas do Hamas atacaram Israel e assassinaram deliberadamente 1 139 cidadãos israelitas e estrangeiros; </w:t>
      </w:r>
      <w:r w:rsidR="001D5AAD">
        <w:t>c</w:t>
      </w:r>
      <w:r w:rsidR="001D5AAD" w:rsidRPr="002A4216">
        <w:t xml:space="preserve">onsiderando </w:t>
      </w:r>
      <w:r w:rsidRPr="002A4216">
        <w:t>que 134 reféns continuam detidos em condições terríveis;</w:t>
      </w:r>
    </w:p>
    <w:p w14:paraId="2234FC48" w14:textId="77777777" w:rsidR="00307201" w:rsidRPr="002A4216" w:rsidRDefault="00307201" w:rsidP="00307201">
      <w:pPr>
        <w:pStyle w:val="NormalHanging12a"/>
        <w:rPr>
          <w:szCs w:val="24"/>
        </w:rPr>
      </w:pPr>
      <w:r w:rsidRPr="002A4216">
        <w:t>B.</w:t>
      </w:r>
      <w:r w:rsidRPr="002A4216">
        <w:tab/>
        <w:t xml:space="preserve">Considerando que o Parlamento condenou repetidamente este hediondo ataque e reafirmou o direito de Israel à autodefesa dentro dos limites do direito internacional; </w:t>
      </w:r>
      <w:r w:rsidR="001D5AAD">
        <w:t>c</w:t>
      </w:r>
      <w:r w:rsidR="001D5AAD" w:rsidRPr="002A4216">
        <w:t xml:space="preserve">onsiderando </w:t>
      </w:r>
      <w:r w:rsidRPr="002A4216">
        <w:t>que a sua resposta desproporcionada resultou na morte de mais de 30 000 pessoas e ferimentos em mais de 70 000 em Gaza desde o referido ataque;</w:t>
      </w:r>
    </w:p>
    <w:p w14:paraId="65BF1638" w14:textId="77777777" w:rsidR="00307201" w:rsidRPr="002A4216" w:rsidRDefault="00307201" w:rsidP="00307201">
      <w:pPr>
        <w:pStyle w:val="NormalHanging12a"/>
        <w:rPr>
          <w:szCs w:val="24"/>
        </w:rPr>
      </w:pPr>
      <w:r w:rsidRPr="002A4216">
        <w:t>C.</w:t>
      </w:r>
      <w:r w:rsidRPr="002A4216">
        <w:tab/>
        <w:t xml:space="preserve">Considerando que é desesperada a situação de insegurança alimentar e há um risco iminente de fome generalizada em Gaza; </w:t>
      </w:r>
      <w:r w:rsidR="001D5AAD">
        <w:t>c</w:t>
      </w:r>
      <w:r w:rsidR="001D5AAD" w:rsidRPr="002A4216">
        <w:t xml:space="preserve">onsiderando </w:t>
      </w:r>
      <w:r w:rsidR="001D5AAD">
        <w:t>que, segundo a OMS, quase 16 </w:t>
      </w:r>
      <w:r w:rsidRPr="002A4216">
        <w:t xml:space="preserve">% das crianças de Gaza sofrem já de subnutrição aguda; </w:t>
      </w:r>
      <w:r w:rsidR="001D5AAD">
        <w:t>c</w:t>
      </w:r>
      <w:r w:rsidR="001D5AAD" w:rsidRPr="002A4216">
        <w:t xml:space="preserve">onsiderando </w:t>
      </w:r>
      <w:r w:rsidRPr="002A4216">
        <w:t>que os palestinianos se veem confrontados com condições terríveis que põem em perigo a sua vida por causa da falta de acesso a uma alimentação suficiente e da ausência de resposta para outras necessidades básicas;</w:t>
      </w:r>
    </w:p>
    <w:p w14:paraId="6EC447CB" w14:textId="77777777" w:rsidR="00307201" w:rsidRPr="002A4216" w:rsidRDefault="00307201" w:rsidP="00307201">
      <w:pPr>
        <w:pStyle w:val="NormalHanging12a"/>
        <w:rPr>
          <w:szCs w:val="24"/>
        </w:rPr>
      </w:pPr>
      <w:r w:rsidRPr="002A4216">
        <w:t>D.</w:t>
      </w:r>
      <w:r w:rsidRPr="002A4216">
        <w:tab/>
        <w:t xml:space="preserve">Considerando que em 29 de fevereiro de 2024 mais de 100 palestinianos foram mortos em condições trágicas e 700 feridos quando as tropas israelitas dispararam durante a entrega de ajuda humanitária; </w:t>
      </w:r>
      <w:r w:rsidR="001D5AAD">
        <w:t>c</w:t>
      </w:r>
      <w:r w:rsidR="001D5AAD" w:rsidRPr="002A4216">
        <w:t xml:space="preserve">onsiderando </w:t>
      </w:r>
      <w:r w:rsidRPr="002A4216">
        <w:t>que, desde 20 de fevereiro</w:t>
      </w:r>
      <w:r w:rsidR="00164D5D">
        <w:t xml:space="preserve"> de 2024</w:t>
      </w:r>
      <w:r w:rsidRPr="002A4216">
        <w:t>, as Nações Unidas suspenderam as entregas de alimentos ao Norte de Gaza em virtude de os comboios terem sido alvo de ataques e de pilhagens;</w:t>
      </w:r>
    </w:p>
    <w:p w14:paraId="7B0334B3" w14:textId="77777777" w:rsidR="00307201" w:rsidRPr="002A4216" w:rsidRDefault="00307201" w:rsidP="00307201">
      <w:pPr>
        <w:pStyle w:val="NormalHanging12a"/>
        <w:rPr>
          <w:szCs w:val="24"/>
        </w:rPr>
      </w:pPr>
      <w:r w:rsidRPr="002A4216">
        <w:t>1.</w:t>
      </w:r>
      <w:r w:rsidRPr="002A4216">
        <w:tab/>
        <w:t xml:space="preserve">Condena veementemente a obstrução à ajuda humanitária e os ataques contra comboios humanitários; </w:t>
      </w:r>
      <w:r w:rsidR="00164D5D" w:rsidRPr="00164D5D">
        <w:t>condena também veementemente o desvio e a pilhagem de comboios de ajuda pelo Hamas;</w:t>
      </w:r>
      <w:r w:rsidR="00164D5D">
        <w:t xml:space="preserve"> </w:t>
      </w:r>
      <w:r w:rsidRPr="002A4216">
        <w:t>exorta Israel a permitir e facilitar imediatamente a entrega total, sem entraves e segura de ajuda a Gaza e à totalidade do território, recorrendo a todos os pontos de passagem existentes; congratula</w:t>
      </w:r>
      <w:r w:rsidRPr="002A4216">
        <w:noBreakHyphen/>
        <w:t xml:space="preserve">se com os corredores marítimos para a ajuda </w:t>
      </w:r>
      <w:r w:rsidRPr="002A4216">
        <w:lastRenderedPageBreak/>
        <w:t>mas recorda que deve ser dada prioridade à distribuição terrestre;</w:t>
      </w:r>
    </w:p>
    <w:p w14:paraId="45099DE7" w14:textId="77777777" w:rsidR="00307201" w:rsidRPr="002A4216" w:rsidRDefault="00307201" w:rsidP="00307201">
      <w:pPr>
        <w:pStyle w:val="NormalHanging12a"/>
        <w:rPr>
          <w:szCs w:val="24"/>
        </w:rPr>
      </w:pPr>
      <w:r w:rsidRPr="002A4216">
        <w:t>2.</w:t>
      </w:r>
      <w:r w:rsidRPr="002A4216">
        <w:tab/>
        <w:t>Condena veementemente os repetidos ataques contra civis que procuram ajuda, bem como a instalações humanitárias e médicas e seus trabalhadores; lamenta o seu impacto catastrófico na população civil em Gaza, e em particular nas crianças; exorta todas as partes a cessarem imediatamente estes ataques; exige uma investigação internacional independente;</w:t>
      </w:r>
    </w:p>
    <w:p w14:paraId="1CFB8FE5" w14:textId="7124879A" w:rsidR="00307201" w:rsidRPr="002A4216" w:rsidRDefault="00307201" w:rsidP="00307201">
      <w:pPr>
        <w:pStyle w:val="NormalHanging12a"/>
        <w:rPr>
          <w:szCs w:val="24"/>
        </w:rPr>
      </w:pPr>
      <w:r w:rsidRPr="002A4216">
        <w:t>3.</w:t>
      </w:r>
      <w:r w:rsidRPr="002A4216">
        <w:tab/>
        <w:t>Condena o assassinato de 161 trabalhadores humanitários das Nações Unidas, 340 profissionais de saúde</w:t>
      </w:r>
      <w:r w:rsidR="0075246F">
        <w:t>,</w:t>
      </w:r>
      <w:r w:rsidRPr="002A4216">
        <w:t xml:space="preserve"> 7 membros de organizações humanitárias</w:t>
      </w:r>
      <w:r w:rsidR="00164D5D">
        <w:t xml:space="preserve"> </w:t>
      </w:r>
      <w:r w:rsidR="00164D5D" w:rsidRPr="00164D5D">
        <w:t>e 133 jornalistas e trabalhadores dos meios de comunicação socia</w:t>
      </w:r>
      <w:r w:rsidR="00164D5D">
        <w:t>l</w:t>
      </w:r>
      <w:r w:rsidRPr="002A4216">
        <w:t>;</w:t>
      </w:r>
    </w:p>
    <w:p w14:paraId="79CC0A05" w14:textId="4A31B301" w:rsidR="00307201" w:rsidRPr="002A4216" w:rsidRDefault="00307201" w:rsidP="00307201">
      <w:pPr>
        <w:pStyle w:val="NormalHanging12a"/>
        <w:rPr>
          <w:szCs w:val="24"/>
        </w:rPr>
      </w:pPr>
      <w:r w:rsidRPr="002A4216">
        <w:t>4.</w:t>
      </w:r>
      <w:r w:rsidRPr="002A4216">
        <w:tab/>
        <w:t>Reitera o seu apelo a um cessar</w:t>
      </w:r>
      <w:r w:rsidRPr="002A4216">
        <w:noBreakHyphen/>
        <w:t>fogo imediato e permanente para dar resposta ao risco iminente de fome em massa em Gaza, assim como à libertação imediata e incondicional de todos os reféns;</w:t>
      </w:r>
      <w:r w:rsidR="00164D5D">
        <w:t xml:space="preserve"> </w:t>
      </w:r>
      <w:r w:rsidR="00164D5D" w:rsidRPr="00164D5D">
        <w:t>condena veementemente o aumento da violência de colonos extremistas e os ataques das forças armadas israelitas contra os palestinianos na Cisjordânia, que já causaram centenas de mortos e milhares de feridos entre os civis palestinianos; condena veementemente a aceleração da criação de colonatos ilegais em território palestiniano, o que constitui uma violação do direito internacional;</w:t>
      </w:r>
      <w:r w:rsidR="0075246F">
        <w:t xml:space="preserve"> </w:t>
      </w:r>
      <w:r w:rsidR="0075246F" w:rsidRPr="00CE5639">
        <w:t xml:space="preserve">apela a que se permita ao Comité Internacional da Cruz Vermelha um acesso </w:t>
      </w:r>
      <w:r w:rsidR="0075246F" w:rsidRPr="00B11E20">
        <w:t>imediato</w:t>
      </w:r>
      <w:r w:rsidR="0075246F" w:rsidRPr="00CE5639">
        <w:t xml:space="preserve"> a todos os reféns retidos em Gaza e lhes sejam prestados cuidados médicos;</w:t>
      </w:r>
      <w:r w:rsidR="0075246F">
        <w:t xml:space="preserve"> </w:t>
      </w:r>
    </w:p>
    <w:p w14:paraId="23A96D1C" w14:textId="47114BCD" w:rsidR="00307201" w:rsidRDefault="00307201" w:rsidP="00307201">
      <w:pPr>
        <w:pStyle w:val="NormalHanging12a"/>
      </w:pPr>
      <w:r w:rsidRPr="002A4216">
        <w:t>5.</w:t>
      </w:r>
      <w:r w:rsidRPr="002A4216">
        <w:tab/>
        <w:t>Manifesta a sua profunda preocupação com a catastrófica situação humanitária em Gaza, incluindo o risco de fome iminente, a propagação de doenças e a morte confirmada de crianças por subnutrição e desidratação; expressa a sua preocupação com as entregas de ajuda em condições de insegurança; sublinha a necessidade urgente de um acesso rápido, seguro e sem entraves para a ajuda humanitária; exorta de novo as autoridades israelitas a reabrirem os pontos de passagem de Rafah, Kerem Shalom, Karmi e Erez; reconhece o papel indispensável da UNRWA na região;</w:t>
      </w:r>
    </w:p>
    <w:p w14:paraId="7D95C086" w14:textId="1D31BA75" w:rsidR="009172D6" w:rsidRPr="002A4216" w:rsidRDefault="00625002" w:rsidP="00307201">
      <w:pPr>
        <w:pStyle w:val="NormalHanging12a"/>
        <w:rPr>
          <w:szCs w:val="24"/>
        </w:rPr>
      </w:pPr>
      <w:r>
        <w:rPr>
          <w:szCs w:val="24"/>
        </w:rPr>
        <w:t>6.</w:t>
      </w:r>
      <w:r w:rsidR="009172D6">
        <w:rPr>
          <w:szCs w:val="24"/>
        </w:rPr>
        <w:tab/>
      </w:r>
      <w:r w:rsidR="009172D6" w:rsidRPr="009172D6">
        <w:rPr>
          <w:szCs w:val="24"/>
        </w:rPr>
        <w:t>Manifesta viva preocupação com o risco de uma escalada do conflito, em particular no Líbano;</w:t>
      </w:r>
    </w:p>
    <w:p w14:paraId="35CB986D" w14:textId="2173066C" w:rsidR="00307201" w:rsidRDefault="00625002" w:rsidP="00307201">
      <w:pPr>
        <w:pStyle w:val="NormalHanging12a"/>
      </w:pPr>
      <w:r>
        <w:t>7</w:t>
      </w:r>
      <w:r w:rsidR="00307201" w:rsidRPr="002A4216">
        <w:t>.</w:t>
      </w:r>
      <w:r w:rsidR="00307201" w:rsidRPr="002A4216">
        <w:tab/>
        <w:t>Exorta Israel a respeitar as disposições do direito internacional humanitário e a cumprir a Resolução 2712 do Conselho de Segurança das Nações Unidas, que exige a utilização de todas as rotas disponíveis para e em toda a Faixa de Gaza para facilitar a entrega de ajuda; exige a execução das decisões do TIJ de 26 de janeiro de 2024, incluindo medidas imediatas e eficazes que permitam a disponibilização de serviços básicos urgentemente necessários e de ajuda humanitária;</w:t>
      </w:r>
    </w:p>
    <w:p w14:paraId="7E518B49" w14:textId="1D677A7F" w:rsidR="009172D6" w:rsidRPr="002A4216" w:rsidRDefault="00625002" w:rsidP="00307201">
      <w:pPr>
        <w:pStyle w:val="NormalHanging12a"/>
        <w:rPr>
          <w:szCs w:val="24"/>
        </w:rPr>
      </w:pPr>
      <w:r>
        <w:rPr>
          <w:szCs w:val="24"/>
        </w:rPr>
        <w:t>8.</w:t>
      </w:r>
      <w:r w:rsidR="009172D6">
        <w:rPr>
          <w:szCs w:val="24"/>
        </w:rPr>
        <w:tab/>
      </w:r>
      <w:r w:rsidR="009172D6" w:rsidRPr="009172D6">
        <w:rPr>
          <w:szCs w:val="24"/>
        </w:rPr>
        <w:t>Congr</w:t>
      </w:r>
      <w:r w:rsidR="009172D6">
        <w:rPr>
          <w:szCs w:val="24"/>
        </w:rPr>
        <w:t>atula se com a intenção do Vice</w:t>
      </w:r>
      <w:r w:rsidR="009172D6">
        <w:rPr>
          <w:szCs w:val="24"/>
        </w:rPr>
        <w:noBreakHyphen/>
      </w:r>
      <w:r w:rsidR="009172D6" w:rsidRPr="009172D6">
        <w:rPr>
          <w:szCs w:val="24"/>
        </w:rPr>
        <w:t>Presidente da Comissão/Alto Representante da União para os Negócios Estrangeiros e a Política de Segurança de debater com os Ministros dos Negócios Estrangeiros o cumprimento, por parte de Israel, da cláusula relativa aos direitos humanos do Acordo de Associação</w:t>
      </w:r>
      <w:r w:rsidR="009172D6">
        <w:rPr>
          <w:rStyle w:val="FootnoteReference"/>
          <w:szCs w:val="24"/>
        </w:rPr>
        <w:footnoteReference w:id="1"/>
      </w:r>
      <w:r w:rsidR="009172D6">
        <w:rPr>
          <w:szCs w:val="24"/>
        </w:rPr>
        <w:t>;</w:t>
      </w:r>
    </w:p>
    <w:p w14:paraId="5EA34B7D" w14:textId="54CA313A" w:rsidR="00307201" w:rsidRDefault="00625002" w:rsidP="00307201">
      <w:pPr>
        <w:pStyle w:val="NormalHanging12a"/>
      </w:pPr>
      <w:r>
        <w:t>9</w:t>
      </w:r>
      <w:r w:rsidR="00307201" w:rsidRPr="002A4216">
        <w:t>.</w:t>
      </w:r>
      <w:r w:rsidR="00307201" w:rsidRPr="002A4216">
        <w:tab/>
        <w:t>Exige a restauração imediata das infraestruturas vitais para evitar uma fome catastrófica e o agravamento da insegurança alimentar; reitera que devem ser envidados todos os esforços para evitar a perda de mais vidas de civis inocentes;</w:t>
      </w:r>
    </w:p>
    <w:p w14:paraId="173BA857" w14:textId="14A58FAC" w:rsidR="000963CE" w:rsidRPr="002A4216" w:rsidRDefault="00625002" w:rsidP="000963CE">
      <w:pPr>
        <w:pStyle w:val="NormalHanging12a"/>
        <w:rPr>
          <w:szCs w:val="24"/>
        </w:rPr>
      </w:pPr>
      <w:r>
        <w:lastRenderedPageBreak/>
        <w:t>10.</w:t>
      </w:r>
      <w:r w:rsidR="000963CE">
        <w:tab/>
      </w:r>
      <w:r w:rsidR="000963CE" w:rsidRPr="000963CE">
        <w:t>Manifesta a sua firme convicção de que não pode haver perspetivas de paz, segurança, estabilidade e prosperidade em Ga</w:t>
      </w:r>
      <w:r w:rsidR="000963CE">
        <w:t>za, ou de reconciliação israelo</w:t>
      </w:r>
      <w:r w:rsidR="000963CE">
        <w:noBreakHyphen/>
      </w:r>
      <w:r w:rsidR="000963CE" w:rsidRPr="000963CE">
        <w:t>palestiniana, enquanto o Hamas e outros grupos terroristas desempenharem qualquer papel na Faixa de Gaza; reitera que o terrorismo, a violência e o seu incitamento são incompatíveis com a resoluç</w:t>
      </w:r>
      <w:r w:rsidR="000963CE">
        <w:t>ão pacífica do conflito israelo</w:t>
      </w:r>
      <w:r w:rsidR="000963CE">
        <w:noBreakHyphen/>
      </w:r>
      <w:r w:rsidR="000963CE" w:rsidRPr="000963CE">
        <w:t>palestiniano;</w:t>
      </w:r>
    </w:p>
    <w:p w14:paraId="3993D599" w14:textId="6BCF6FA9" w:rsidR="00307201" w:rsidRPr="002A4216" w:rsidRDefault="00625002" w:rsidP="00307201">
      <w:pPr>
        <w:pStyle w:val="NormalHanging12a"/>
      </w:pPr>
      <w:r>
        <w:t>11</w:t>
      </w:r>
      <w:r w:rsidR="00307201" w:rsidRPr="002A4216">
        <w:t>.</w:t>
      </w:r>
      <w:r w:rsidR="00307201" w:rsidRPr="002A4216">
        <w:tab/>
        <w:t>Encarrega a sua Presidente de transmitir a presente resolução ao Conselho, à Comissão, às Nações Unidas, ao Governo de Israel e à Autoridade Palestiniana.</w:t>
      </w:r>
    </w:p>
    <w:p w14:paraId="77762A97" w14:textId="77777777" w:rsidR="00307201" w:rsidRPr="002A4216" w:rsidRDefault="00307201" w:rsidP="00307201"/>
    <w:sectPr w:rsidR="00307201" w:rsidRPr="002A4216" w:rsidSect="002A421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525102" w14:textId="77777777" w:rsidR="00E1448A" w:rsidRPr="002A4216" w:rsidRDefault="00E1448A">
      <w:r w:rsidRPr="002A4216">
        <w:separator/>
      </w:r>
    </w:p>
  </w:endnote>
  <w:endnote w:type="continuationSeparator" w:id="0">
    <w:p w14:paraId="542D53AE" w14:textId="77777777" w:rsidR="00E1448A" w:rsidRPr="002A4216" w:rsidRDefault="00E1448A">
      <w:r w:rsidRPr="002A42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41F6DA" w14:textId="77777777" w:rsidR="00E1448A" w:rsidRPr="002A4216" w:rsidRDefault="00E1448A">
      <w:r w:rsidRPr="002A4216">
        <w:separator/>
      </w:r>
    </w:p>
  </w:footnote>
  <w:footnote w:type="continuationSeparator" w:id="0">
    <w:p w14:paraId="21C38D32" w14:textId="77777777" w:rsidR="00E1448A" w:rsidRPr="002A4216" w:rsidRDefault="00E1448A">
      <w:r w:rsidRPr="002A4216">
        <w:continuationSeparator/>
      </w:r>
    </w:p>
  </w:footnote>
  <w:footnote w:id="1">
    <w:p w14:paraId="5D135ADD" w14:textId="1205BD59" w:rsidR="009172D6" w:rsidRPr="00B11E20" w:rsidRDefault="009172D6" w:rsidP="00B11E20">
      <w:pPr>
        <w:pStyle w:val="FootnoteText"/>
        <w:ind w:left="567" w:hanging="567"/>
        <w:rPr>
          <w:sz w:val="24"/>
          <w:szCs w:val="24"/>
          <w:lang w:val="pt-PT"/>
        </w:rPr>
      </w:pPr>
      <w:r w:rsidRPr="00B11E20">
        <w:rPr>
          <w:rStyle w:val="FootnoteReference"/>
          <w:sz w:val="24"/>
          <w:szCs w:val="24"/>
        </w:rPr>
        <w:footnoteRef/>
      </w:r>
      <w:r w:rsidRPr="00B11E20">
        <w:rPr>
          <w:sz w:val="24"/>
          <w:szCs w:val="24"/>
          <w:lang w:val="pt-PT"/>
        </w:rPr>
        <w:t xml:space="preserve"> </w:t>
      </w:r>
      <w:r w:rsidRPr="00B11E20">
        <w:rPr>
          <w:sz w:val="24"/>
          <w:szCs w:val="24"/>
          <w:lang w:val="pt-PT"/>
        </w:rPr>
        <w:tab/>
        <w:t>Acordo Euro Mediterrânico que cria uma associação entre as Comunida</w:t>
      </w:r>
      <w:r w:rsidRPr="009172D6">
        <w:rPr>
          <w:sz w:val="24"/>
          <w:szCs w:val="24"/>
          <w:lang w:val="pt-PT"/>
        </w:rPr>
        <w:t>des Europeias e os seus Estados</w:t>
      </w:r>
      <w:r w:rsidRPr="009172D6">
        <w:rPr>
          <w:sz w:val="24"/>
          <w:szCs w:val="24"/>
          <w:lang w:val="pt-PT"/>
        </w:rPr>
        <w:noBreakHyphen/>
      </w:r>
      <w:r w:rsidRPr="00B11E20">
        <w:rPr>
          <w:sz w:val="24"/>
          <w:szCs w:val="24"/>
          <w:lang w:val="pt-PT"/>
        </w:rPr>
        <w:t>Membros, por um lado, e o Estado de Israel, por outro (JO L 147 de 21.6.2000, p. 3).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87, 0189, 0190 e 0192/2024"/>
    <w:docVar w:name="dvlangue" w:val="PT"/>
    <w:docVar w:name="dvnumam" w:val="0"/>
    <w:docVar w:name="dvpe" w:val="760.498"/>
    <w:docVar w:name="dvtitre" w:val="Resolução do Parlamento Europeu, de ... de ... de 2024,_x000d__x000a_ sobre o risco imediato de fome generalizada em Gaza e ataques contra as entregas de ajuda humanitária(2024/2616(RSP))"/>
  </w:docVars>
  <w:rsids>
    <w:rsidRoot w:val="00E1448A"/>
    <w:rsid w:val="00002272"/>
    <w:rsid w:val="00064002"/>
    <w:rsid w:val="000677B9"/>
    <w:rsid w:val="000831BA"/>
    <w:rsid w:val="000963CE"/>
    <w:rsid w:val="000A42CC"/>
    <w:rsid w:val="000E7DD9"/>
    <w:rsid w:val="0010095E"/>
    <w:rsid w:val="00125B37"/>
    <w:rsid w:val="00164D5D"/>
    <w:rsid w:val="00187494"/>
    <w:rsid w:val="001D5AAD"/>
    <w:rsid w:val="001F32AE"/>
    <w:rsid w:val="002767FF"/>
    <w:rsid w:val="002A4216"/>
    <w:rsid w:val="002B18FE"/>
    <w:rsid w:val="002B5493"/>
    <w:rsid w:val="0030720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5002"/>
    <w:rsid w:val="006631B6"/>
    <w:rsid w:val="00680577"/>
    <w:rsid w:val="006F74FA"/>
    <w:rsid w:val="00731ADD"/>
    <w:rsid w:val="00734777"/>
    <w:rsid w:val="00747932"/>
    <w:rsid w:val="00751A4A"/>
    <w:rsid w:val="0075246F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0BAB"/>
    <w:rsid w:val="009172D6"/>
    <w:rsid w:val="00930C23"/>
    <w:rsid w:val="0093193B"/>
    <w:rsid w:val="009509D8"/>
    <w:rsid w:val="00950B64"/>
    <w:rsid w:val="00981893"/>
    <w:rsid w:val="00A06E84"/>
    <w:rsid w:val="00A1687D"/>
    <w:rsid w:val="00A43E52"/>
    <w:rsid w:val="00A4678D"/>
    <w:rsid w:val="00A778C7"/>
    <w:rsid w:val="00AB441E"/>
    <w:rsid w:val="00AB6293"/>
    <w:rsid w:val="00AE0928"/>
    <w:rsid w:val="00AF3B82"/>
    <w:rsid w:val="00B11E20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5639"/>
    <w:rsid w:val="00CF071A"/>
    <w:rsid w:val="00D058B8"/>
    <w:rsid w:val="00D56C11"/>
    <w:rsid w:val="00D834A0"/>
    <w:rsid w:val="00D872DF"/>
    <w:rsid w:val="00D91E21"/>
    <w:rsid w:val="00DA7FCD"/>
    <w:rsid w:val="00E1448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D1EC6E"/>
  <w15:chartTrackingRefBased/>
  <w15:docId w15:val="{67D16988-5A58-477F-8F3E-76AB2E614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07201"/>
    <w:pPr>
      <w:spacing w:after="240"/>
      <w:ind w:left="567" w:hanging="567"/>
    </w:pPr>
  </w:style>
  <w:style w:type="paragraph" w:customStyle="1" w:styleId="EPComma">
    <w:name w:val="EPComma"/>
    <w:basedOn w:val="Normal"/>
    <w:rsid w:val="00307201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07201"/>
    <w:rPr>
      <w:sz w:val="24"/>
      <w:lang w:val="pt-PT"/>
    </w:rPr>
  </w:style>
  <w:style w:type="character" w:styleId="CommentReference">
    <w:name w:val="annotation reference"/>
    <w:basedOn w:val="DefaultParagraphFont"/>
    <w:rsid w:val="00164D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164D5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64D5D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164D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64D5D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164D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64D5D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164D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F0545-C496-4407-933E-E1A5E29B4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913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2024-03-14T14:38:00Z</dcterms:created>
  <dcterms:modified xsi:type="dcterms:W3CDTF">2024-03-14T14:38:00Z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B9-0187, 0189, 0190 e 0192/2024</vt:lpwstr>
  </property>
  <property fmtid="{D5CDD505-2E9C-101B-9397-08002B2CF9AE}" pid="4" name="&lt;Type&gt;">
    <vt:lpwstr>RR</vt:lpwstr>
  </property>
</Properties>
</file>