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EAF" w:rsidTr="0010095E">
        <w:trPr>
          <w:trHeight w:hRule="exact" w:val="1418"/>
        </w:trPr>
        <w:tc>
          <w:tcPr>
            <w:tcW w:w="6804" w:type="dxa"/>
            <w:shd w:val="clear" w:color="auto" w:fill="auto"/>
            <w:vAlign w:val="center"/>
          </w:tcPr>
          <w:p w:rsidR="00751A4A" w:rsidRPr="00A93EAF" w:rsidRDefault="008C6047" w:rsidP="0010095E">
            <w:pPr>
              <w:pStyle w:val="EPName"/>
            </w:pPr>
            <w:r w:rsidRPr="00A93EAF">
              <w:t>Parlamentul European</w:t>
            </w:r>
          </w:p>
          <w:p w:rsidR="00751A4A" w:rsidRPr="00A93EAF" w:rsidRDefault="00817416" w:rsidP="00756632">
            <w:pPr>
              <w:pStyle w:val="EPTerm"/>
              <w:rPr>
                <w:rStyle w:val="HideTWBExt"/>
                <w:noProof w:val="0"/>
                <w:vanish w:val="0"/>
                <w:color w:val="auto"/>
              </w:rPr>
            </w:pPr>
            <w:r w:rsidRPr="00A93EAF">
              <w:t>2019-2024</w:t>
            </w:r>
          </w:p>
        </w:tc>
        <w:tc>
          <w:tcPr>
            <w:tcW w:w="2268" w:type="dxa"/>
            <w:shd w:val="clear" w:color="auto" w:fill="auto"/>
          </w:tcPr>
          <w:p w:rsidR="00751A4A" w:rsidRPr="00A93EAF" w:rsidRDefault="00187494" w:rsidP="0010095E">
            <w:pPr>
              <w:pStyle w:val="EPLogo"/>
            </w:pPr>
            <w:r w:rsidRPr="00A93EA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3EAF" w:rsidRDefault="00D058B8" w:rsidP="004C5D52">
      <w:pPr>
        <w:pStyle w:val="LineTop"/>
      </w:pPr>
    </w:p>
    <w:p w:rsidR="00680577" w:rsidRPr="00A93EAF" w:rsidRDefault="008C6047" w:rsidP="00680577">
      <w:pPr>
        <w:pStyle w:val="EPBodyTA1"/>
      </w:pPr>
      <w:r w:rsidRPr="00A93EAF">
        <w:t>TEXTE ADOPTATE</w:t>
      </w:r>
    </w:p>
    <w:p w:rsidR="00D058B8" w:rsidRPr="00A93EAF" w:rsidRDefault="00D058B8" w:rsidP="00D058B8">
      <w:pPr>
        <w:pStyle w:val="LineBottom"/>
      </w:pPr>
    </w:p>
    <w:p w:rsidR="008C6047" w:rsidRPr="00A93EAF" w:rsidRDefault="008C6047" w:rsidP="008C6047">
      <w:pPr>
        <w:pStyle w:val="ATHeading1"/>
      </w:pPr>
      <w:bookmarkStart w:id="0" w:name="TANumber"/>
      <w:r w:rsidRPr="00A93EAF">
        <w:t>P9_TA(2024)0</w:t>
      </w:r>
      <w:bookmarkEnd w:id="0"/>
      <w:r w:rsidR="006C5F35" w:rsidRPr="00A93EAF">
        <w:t>159</w:t>
      </w:r>
    </w:p>
    <w:p w:rsidR="008C6047" w:rsidRPr="00A93EAF" w:rsidRDefault="008C6047" w:rsidP="008C6047">
      <w:pPr>
        <w:pStyle w:val="ATHeading2"/>
      </w:pPr>
      <w:bookmarkStart w:id="1" w:name="title"/>
      <w:r w:rsidRPr="00A93EAF">
        <w:t>Riscul imediat de foamete în masă în Gaza și atacu</w:t>
      </w:r>
      <w:r w:rsidR="000719D6">
        <w:t>rile asupra livrărilor de ajutor</w:t>
      </w:r>
      <w:r w:rsidRPr="00A93EAF">
        <w:t xml:space="preserve"> umanitar</w:t>
      </w:r>
      <w:bookmarkEnd w:id="1"/>
    </w:p>
    <w:bookmarkStart w:id="2" w:name="PE"/>
    <w:p w:rsidR="00CE4C8C" w:rsidRPr="00A93EAF" w:rsidRDefault="00CE4C8C" w:rsidP="00CE4C8C">
      <w:pPr>
        <w:rPr>
          <w:i/>
          <w:vanish/>
        </w:rPr>
      </w:pPr>
      <w:r w:rsidRPr="00A93EAF">
        <w:rPr>
          <w:i/>
        </w:rPr>
        <w:fldChar w:fldCharType="begin"/>
      </w:r>
      <w:r w:rsidRPr="00A93EAF">
        <w:rPr>
          <w:i/>
        </w:rPr>
        <w:instrText xml:space="preserve"> TC"(</w:instrText>
      </w:r>
      <w:bookmarkStart w:id="3" w:name="DocNumber"/>
      <w:r w:rsidRPr="00A93EAF">
        <w:rPr>
          <w:i/>
        </w:rPr>
        <w:instrText>B9-0187, 0189, 0190 și 0192/2024</w:instrText>
      </w:r>
      <w:bookmarkEnd w:id="3"/>
      <w:r w:rsidRPr="00A93EAF">
        <w:rPr>
          <w:i/>
        </w:rPr>
        <w:instrText xml:space="preserve">)"\l3 \n&gt; \* MERGEFORMAT </w:instrText>
      </w:r>
      <w:r w:rsidRPr="00A93EAF">
        <w:rPr>
          <w:i/>
        </w:rPr>
        <w:fldChar w:fldCharType="end"/>
      </w:r>
    </w:p>
    <w:p w:rsidR="008C6047" w:rsidRPr="00A93EAF" w:rsidRDefault="008C6047" w:rsidP="008C6047">
      <w:pPr>
        <w:rPr>
          <w:vanish/>
        </w:rPr>
      </w:pPr>
      <w:r w:rsidRPr="00A93EAF">
        <w:rPr>
          <w:vanish/>
        </w:rPr>
        <w:t>PE760.498</w:t>
      </w:r>
      <w:bookmarkEnd w:id="2"/>
    </w:p>
    <w:p w:rsidR="008C6047" w:rsidRPr="00A93EAF" w:rsidRDefault="008C6047" w:rsidP="00CE4C8C">
      <w:pPr>
        <w:pStyle w:val="ATHeading3"/>
      </w:pPr>
      <w:bookmarkStart w:id="4" w:name="Sujet"/>
      <w:r w:rsidRPr="00A93EAF">
        <w:t>Rezoluția Parlamentului European din 14 martie 2024 referitoare la riscul imediat de foamete în masă în Gaza și la atacurile asupra livrărilor de ajutor umanitar</w:t>
      </w:r>
      <w:bookmarkEnd w:id="4"/>
      <w:r w:rsidRPr="00A93EAF">
        <w:t xml:space="preserve"> </w:t>
      </w:r>
      <w:bookmarkStart w:id="5" w:name="References"/>
      <w:r w:rsidRPr="00A93EAF">
        <w:t>(2024/2616(RSP))</w:t>
      </w:r>
      <w:bookmarkEnd w:id="5"/>
    </w:p>
    <w:p w:rsidR="00B87D0E" w:rsidRPr="00A93EAF" w:rsidRDefault="00B87D0E" w:rsidP="00B87D0E">
      <w:pPr>
        <w:pStyle w:val="EPComma"/>
      </w:pPr>
      <w:bookmarkStart w:id="6" w:name="TextBodyBegin"/>
      <w:bookmarkEnd w:id="6"/>
      <w:r w:rsidRPr="00A93EAF">
        <w:rPr>
          <w:i/>
          <w:iCs/>
        </w:rPr>
        <w:t>Parlamentul European</w:t>
      </w:r>
      <w:r w:rsidRPr="00A93EAF">
        <w:t>,</w:t>
      </w:r>
    </w:p>
    <w:p w:rsidR="00B87D0E" w:rsidRPr="00A93EAF" w:rsidRDefault="00B87D0E" w:rsidP="00B87D0E">
      <w:pPr>
        <w:pStyle w:val="NormalHanging12a"/>
      </w:pPr>
      <w:r w:rsidRPr="00A93EAF">
        <w:t>–</w:t>
      </w:r>
      <w:r w:rsidRPr="00A93EAF">
        <w:tab/>
        <w:t>având în vedere articolul 144 alineatul (5) și articolul 132 alineatul (4) din Regulamentul său de procedură,</w:t>
      </w:r>
    </w:p>
    <w:p w:rsidR="00B87D0E" w:rsidRPr="00A93EAF" w:rsidRDefault="00B87D0E" w:rsidP="00B87D0E">
      <w:pPr>
        <w:pStyle w:val="NormalHanging12a"/>
        <w:rPr>
          <w:szCs w:val="24"/>
        </w:rPr>
      </w:pPr>
      <w:r w:rsidRPr="00A93EAF">
        <w:t>A.</w:t>
      </w:r>
      <w:r w:rsidRPr="00A93EAF">
        <w:tab/>
        <w:t xml:space="preserve">întrucât, la 7 octombrie 2023, teroriștii </w:t>
      </w:r>
      <w:proofErr w:type="spellStart"/>
      <w:r w:rsidRPr="00A93EAF">
        <w:t>Hamas</w:t>
      </w:r>
      <w:proofErr w:type="spellEnd"/>
      <w:r w:rsidRPr="00A93EAF">
        <w:t xml:space="preserve"> au atacat Israelul, ucigând în mod deliberat 1 139 de cetățeni israelieni și străini; întrucât 134 de ostatici sunt încă deținuți în condiții îngrozitoare;</w:t>
      </w:r>
    </w:p>
    <w:p w:rsidR="00B87D0E" w:rsidRPr="00A93EAF" w:rsidRDefault="00B87D0E" w:rsidP="00B87D0E">
      <w:pPr>
        <w:pStyle w:val="NormalHanging12a"/>
        <w:rPr>
          <w:szCs w:val="24"/>
        </w:rPr>
      </w:pPr>
      <w:r w:rsidRPr="00A93EAF">
        <w:t>B.</w:t>
      </w:r>
      <w:r w:rsidRPr="00A93EAF">
        <w:tab/>
        <w:t>întrucât Parlamentul a condamnat în mod repetat acest atac abject și a reafirmat dreptul Israelului la autoapărare în limitele dreptului internațional; întrucât reacția sa disproporționată a dus la moartea a peste 30 000 de persoane și la rănirea a 70 000 de persoane în Gaza de la acest atac;</w:t>
      </w:r>
    </w:p>
    <w:p w:rsidR="00B87D0E" w:rsidRPr="00A93EAF" w:rsidRDefault="00B87D0E" w:rsidP="00B87D0E">
      <w:pPr>
        <w:pStyle w:val="NormalHanging12a"/>
        <w:rPr>
          <w:szCs w:val="24"/>
        </w:rPr>
      </w:pPr>
      <w:r w:rsidRPr="00A93EAF">
        <w:t>C.</w:t>
      </w:r>
      <w:r w:rsidRPr="00A93EAF">
        <w:tab/>
        <w:t>întrucât în Gaza există o insecuritate alimentară extremă și o foamete iminentă; întrucât, potrivit OMS, aproape 16 % dintre copiii din Gaza suferă deja de malnutriție acută; întrucât palestinienii se confruntă cu condiții teribile, care le pun viața în pericol, din cauza lipsei de acces la hrană suficientă și la alte nevoi de bază;</w:t>
      </w:r>
    </w:p>
    <w:p w:rsidR="00B87D0E" w:rsidRPr="00A93EAF" w:rsidRDefault="00B87D0E" w:rsidP="00B87D0E">
      <w:pPr>
        <w:pStyle w:val="NormalHanging12a"/>
        <w:rPr>
          <w:szCs w:val="24"/>
        </w:rPr>
      </w:pPr>
      <w:r w:rsidRPr="00A93EAF">
        <w:t>D.</w:t>
      </w:r>
      <w:r w:rsidRPr="00A93EAF">
        <w:tab/>
        <w:t>întrucât, la 29 februarie 2024, peste 100 de palestinieni au fost uciși în mod tragic și 700 uciși atunci când trupele israeliene au deschis focul în timpul livrărilor de ajutor umanitar; întrucât, începând cu 20 februarie</w:t>
      </w:r>
      <w:r w:rsidR="00CE4C8C" w:rsidRPr="00A93EAF">
        <w:t xml:space="preserve"> 2024</w:t>
      </w:r>
      <w:r w:rsidRPr="00A93EAF">
        <w:t xml:space="preserve">, ONU a suspendat livrările de alimente către Gaza de Nord, după ce convoaiele s-au </w:t>
      </w:r>
      <w:r w:rsidR="000719D6">
        <w:t>confruntat cu atacuri și jafuri,</w:t>
      </w:r>
      <w:bookmarkStart w:id="7" w:name="_GoBack"/>
      <w:bookmarkEnd w:id="7"/>
    </w:p>
    <w:p w:rsidR="005A0B54" w:rsidRPr="00A93EAF" w:rsidRDefault="00B87D0E" w:rsidP="00B87D0E">
      <w:pPr>
        <w:pStyle w:val="NormalHanging12a"/>
      </w:pPr>
      <w:r w:rsidRPr="00A93EAF">
        <w:t>1.</w:t>
      </w:r>
      <w:r w:rsidRPr="00A93EAF">
        <w:tab/>
        <w:t xml:space="preserve">condamnă cu fermitate obstrucționarea ajutorului umanitar și atacurile împotriva convoaielor umanitare; </w:t>
      </w:r>
      <w:r w:rsidR="00F31B91" w:rsidRPr="00A93EAF">
        <w:t xml:space="preserve">condamnă în mod ferm deturnarea și jefuirea convoaielor umanitare de către </w:t>
      </w:r>
      <w:proofErr w:type="spellStart"/>
      <w:r w:rsidR="00F31B91" w:rsidRPr="00A93EAF">
        <w:t>Hamas</w:t>
      </w:r>
      <w:proofErr w:type="spellEnd"/>
      <w:r w:rsidR="00F31B91" w:rsidRPr="00A93EAF">
        <w:t xml:space="preserve">; </w:t>
      </w:r>
      <w:r w:rsidRPr="00A93EAF">
        <w:t>îndeamnă Israelul să permită și să înlesnească imediat livrarea completă, neîngrădită și sigură a ajutoarelor către și pe întreg teritoriul Fâșiei Gaza prin toate punctele de trecere existente; salută coridoarele maritime pentru ajutoare, dar reamintește că distribuirea ajutoarelor pe uscat trebuie să aibă prioritate;</w:t>
      </w:r>
    </w:p>
    <w:p w:rsidR="00B87D0E" w:rsidRPr="00A93EAF" w:rsidRDefault="00B87D0E" w:rsidP="00B87D0E">
      <w:pPr>
        <w:pStyle w:val="NormalHanging12a"/>
        <w:rPr>
          <w:szCs w:val="24"/>
        </w:rPr>
      </w:pPr>
      <w:r w:rsidRPr="00A93EAF">
        <w:t>2.</w:t>
      </w:r>
      <w:r w:rsidRPr="00A93EAF">
        <w:tab/>
        <w:t xml:space="preserve">condamnă cu fermitate atacurile repetate asupra civililor care caută ajutor, precum și asupra infrastructurilor și lucrătorilor umanitari și medicali; deplânge impactul lor catastrofal asupra civililor din Gaza, în special asupra copiilor; îndeamnă toate părțile să </w:t>
      </w:r>
      <w:r w:rsidRPr="00A93EAF">
        <w:lastRenderedPageBreak/>
        <w:t>înceteze imediat aceste atacuri; solicită o anchetă internațională independentă;</w:t>
      </w:r>
    </w:p>
    <w:p w:rsidR="00B87D0E" w:rsidRPr="00A93EAF" w:rsidRDefault="00422208" w:rsidP="00B87D0E">
      <w:pPr>
        <w:pStyle w:val="NormalHanging12a"/>
        <w:rPr>
          <w:szCs w:val="24"/>
        </w:rPr>
      </w:pPr>
      <w:r w:rsidRPr="00A93EAF">
        <w:t>3</w:t>
      </w:r>
      <w:r w:rsidR="00B87D0E" w:rsidRPr="00A93EAF">
        <w:t>.</w:t>
      </w:r>
      <w:r w:rsidR="00B87D0E" w:rsidRPr="00A93EAF">
        <w:tab/>
        <w:t>condamnă uciderea a 161 de lucrători umanitari ai ONU, a 340 de lucrători din domeniul sănătății</w:t>
      </w:r>
      <w:r w:rsidR="00BA1D46" w:rsidRPr="00A93EAF">
        <w:t>,</w:t>
      </w:r>
      <w:r w:rsidR="00B87D0E" w:rsidRPr="00A93EAF">
        <w:t xml:space="preserve"> a șapte membri ai personalului umanitar</w:t>
      </w:r>
      <w:r w:rsidR="00BA1D46" w:rsidRPr="00A93EAF">
        <w:t xml:space="preserve"> și a 133 de ziariști și lucrători din mass-media</w:t>
      </w:r>
      <w:r w:rsidR="00B87D0E" w:rsidRPr="00A93EAF">
        <w:t>;</w:t>
      </w:r>
    </w:p>
    <w:p w:rsidR="00B87D0E" w:rsidRPr="00A93EAF" w:rsidRDefault="00422208" w:rsidP="00B87D0E">
      <w:pPr>
        <w:pStyle w:val="NormalHanging12a"/>
      </w:pPr>
      <w:r w:rsidRPr="00A93EAF">
        <w:t>4</w:t>
      </w:r>
      <w:r w:rsidR="00B87D0E" w:rsidRPr="00A93EAF">
        <w:t>.</w:t>
      </w:r>
      <w:r w:rsidR="00B87D0E" w:rsidRPr="00A93EAF">
        <w:tab/>
        <w:t>își reiterează apelul pentru o încetare imediată și permanentă a focului pentru a se putea face față riscului iminent de foamete în masă în Gaza, precum și pentru eliberarea imediată și necondiționată a tuturor ostaticilor</w:t>
      </w:r>
      <w:r w:rsidR="0097011C" w:rsidRPr="00A93EAF">
        <w:t xml:space="preserve">; </w:t>
      </w:r>
      <w:r w:rsidR="00BA1D46" w:rsidRPr="00A93EAF">
        <w:t>condamnă cu fermitate intensificarea actelor de violență ale coloniștilor extremiști și atacurilor forțelor armate israeliene împotriva palestinienilor din Cisiordania, soldate deja cu sute de morți și cu mii de răniți civili palestinieni; condamnă cu fermitate accelerarea colonizării ilegale a teritoriilor palestiniene, ce constituie o încălcare a dreptului internațional;</w:t>
      </w:r>
      <w:r w:rsidR="00383516" w:rsidRPr="00A93EAF">
        <w:t xml:space="preserve"> solicită ca Comitetului Internațional al Crucii Roșii să i se acorde acces imediat la toți ostaticii reținuți în Gaza și acesta să le ofere ostaticilor asistența medicală necesară;</w:t>
      </w:r>
    </w:p>
    <w:p w:rsidR="00B87D0E" w:rsidRPr="00A93EAF" w:rsidRDefault="00422208" w:rsidP="00B87D0E">
      <w:pPr>
        <w:pStyle w:val="NormalHanging12a"/>
      </w:pPr>
      <w:r w:rsidRPr="00A93EAF">
        <w:t>5</w:t>
      </w:r>
      <w:r w:rsidR="00B87D0E" w:rsidRPr="00A93EAF">
        <w:t>.</w:t>
      </w:r>
      <w:r w:rsidR="00B87D0E" w:rsidRPr="00A93EAF">
        <w:tab/>
        <w:t xml:space="preserve">își exprimă profunda îngrijorare cu privire la situația umanitară catastrofală din Gaza, inclusiv riscul de foamete iminentă, răspândirea bolilor și decesele confirmate ale copiilor din cauza malnutriției și a deshidratării; își exprimă îngrijorarea cu privire la livrările de ajutoare în condiții nesigure; subliniază nevoia urgentă de acces umanitar rapid, sigur și neîngrădit; îndeamnă din nou autoritățile israeliene să redeschidă punctele de trecere </w:t>
      </w:r>
      <w:proofErr w:type="spellStart"/>
      <w:r w:rsidR="00B87D0E" w:rsidRPr="00A93EAF">
        <w:t>Rafah</w:t>
      </w:r>
      <w:proofErr w:type="spellEnd"/>
      <w:r w:rsidR="00B87D0E" w:rsidRPr="00A93EAF">
        <w:t xml:space="preserve">, </w:t>
      </w:r>
      <w:proofErr w:type="spellStart"/>
      <w:r w:rsidR="00B87D0E" w:rsidRPr="00A93EAF">
        <w:t>Kerem</w:t>
      </w:r>
      <w:proofErr w:type="spellEnd"/>
      <w:r w:rsidR="00B87D0E" w:rsidRPr="00A93EAF">
        <w:t xml:space="preserve"> Shalom, </w:t>
      </w:r>
      <w:proofErr w:type="spellStart"/>
      <w:r w:rsidR="00B87D0E" w:rsidRPr="00A93EAF">
        <w:t>Karmi</w:t>
      </w:r>
      <w:proofErr w:type="spellEnd"/>
      <w:r w:rsidR="00B87D0E" w:rsidRPr="00A93EAF">
        <w:t xml:space="preserve"> și </w:t>
      </w:r>
      <w:proofErr w:type="spellStart"/>
      <w:r w:rsidR="00B87D0E" w:rsidRPr="00A93EAF">
        <w:t>Erez</w:t>
      </w:r>
      <w:proofErr w:type="spellEnd"/>
      <w:r w:rsidR="00B87D0E" w:rsidRPr="00A93EAF">
        <w:t>; recunoaște rolul indispensabil al UNRWA în regiune;</w:t>
      </w:r>
    </w:p>
    <w:p w:rsidR="00D6652E" w:rsidRPr="00A93EAF" w:rsidRDefault="00422208" w:rsidP="00B87D0E">
      <w:pPr>
        <w:pStyle w:val="NormalHanging12a"/>
        <w:rPr>
          <w:szCs w:val="24"/>
        </w:rPr>
      </w:pPr>
      <w:r w:rsidRPr="00A93EAF">
        <w:rPr>
          <w:szCs w:val="24"/>
        </w:rPr>
        <w:t>6</w:t>
      </w:r>
      <w:r w:rsidR="00D6652E" w:rsidRPr="00A93EAF">
        <w:rPr>
          <w:szCs w:val="24"/>
        </w:rPr>
        <w:t>.</w:t>
      </w:r>
      <w:r w:rsidR="00D6652E" w:rsidRPr="00A93EAF">
        <w:rPr>
          <w:szCs w:val="24"/>
        </w:rPr>
        <w:tab/>
        <w:t>își exprimă profunda îngrijorare cu privire la riscul escaladării conflictului, îndeosebi în Liban;</w:t>
      </w:r>
    </w:p>
    <w:p w:rsidR="00B87D0E" w:rsidRPr="00A93EAF" w:rsidRDefault="00422208" w:rsidP="00B87D0E">
      <w:pPr>
        <w:pStyle w:val="NormalHanging12a"/>
      </w:pPr>
      <w:r w:rsidRPr="00A93EAF">
        <w:t>7</w:t>
      </w:r>
      <w:r w:rsidR="00B87D0E" w:rsidRPr="00A93EAF">
        <w:t>.</w:t>
      </w:r>
      <w:r w:rsidR="00B87D0E" w:rsidRPr="00A93EAF">
        <w:tab/>
        <w:t>invită Israelul să respecte dispozițiile dreptului internațional umanitar și să respecte rezoluția 2712 a CSONU prin care se solicită utilizarea „tuturor rutelor disponibile către Fâșia Gaza și pe tot parcursul acesteia” pentru a facilita furnizarea ajutorului; solicită punerea în aplicare a ordinelor CIJ din 26 ianuarie 2024, inclusiv „măsuri imediate și eficace pentru a permite furnizarea serviciilor de bază și a asistenței umanitare necesare de urgență”;</w:t>
      </w:r>
    </w:p>
    <w:p w:rsidR="00D6652E" w:rsidRPr="00A93EAF" w:rsidRDefault="00422208" w:rsidP="00B87D0E">
      <w:pPr>
        <w:pStyle w:val="NormalHanging12a"/>
        <w:rPr>
          <w:szCs w:val="24"/>
        </w:rPr>
      </w:pPr>
      <w:r w:rsidRPr="00A93EAF">
        <w:rPr>
          <w:szCs w:val="24"/>
        </w:rPr>
        <w:t>8</w:t>
      </w:r>
      <w:r w:rsidR="00D6652E" w:rsidRPr="00A93EAF">
        <w:rPr>
          <w:szCs w:val="24"/>
        </w:rPr>
        <w:t>.</w:t>
      </w:r>
      <w:r w:rsidR="00D6652E" w:rsidRPr="00A93EAF">
        <w:rPr>
          <w:szCs w:val="24"/>
        </w:rPr>
        <w:tab/>
        <w:t>salută intenția Vicepreședintelui Comisiei/Înaltului Reprezentant al Uniunii pentru afaceri externe și politica de securitate de a dezbate respectarea de către Israel a clauzei privind drepturile omului din acordul de asociere</w:t>
      </w:r>
      <w:r w:rsidR="00D6652E" w:rsidRPr="00A93EAF">
        <w:rPr>
          <w:rStyle w:val="FootnoteReference"/>
          <w:szCs w:val="24"/>
        </w:rPr>
        <w:footnoteReference w:id="1"/>
      </w:r>
      <w:r w:rsidR="00D6652E" w:rsidRPr="00A93EAF">
        <w:rPr>
          <w:szCs w:val="24"/>
        </w:rPr>
        <w:t xml:space="preserve"> cu miniștrii de Externe;</w:t>
      </w:r>
    </w:p>
    <w:p w:rsidR="00B87D0E" w:rsidRPr="00A93EAF" w:rsidRDefault="00422208" w:rsidP="00B87D0E">
      <w:pPr>
        <w:pStyle w:val="NormalHanging12a"/>
      </w:pPr>
      <w:r w:rsidRPr="00A93EAF">
        <w:t>9</w:t>
      </w:r>
      <w:r w:rsidR="00B87D0E" w:rsidRPr="00A93EAF">
        <w:t>.</w:t>
      </w:r>
      <w:r w:rsidR="00B87D0E" w:rsidRPr="00A93EAF">
        <w:tab/>
        <w:t>solicită refacerea imediată a infrastructurii vitale pentru a preveni agravarea foametei catastrofale și a insecurității alimentare; reiterează faptul că trebuie depuse toate eforturile pentru a împiedica pierderea în continuare de vieți de civili nevinovați;</w:t>
      </w:r>
    </w:p>
    <w:p w:rsidR="00D6652E" w:rsidRPr="00A93EAF" w:rsidRDefault="00422208" w:rsidP="00B87D0E">
      <w:pPr>
        <w:pStyle w:val="NormalHanging12a"/>
        <w:rPr>
          <w:szCs w:val="24"/>
        </w:rPr>
      </w:pPr>
      <w:r w:rsidRPr="00A93EAF">
        <w:rPr>
          <w:szCs w:val="24"/>
        </w:rPr>
        <w:t>10</w:t>
      </w:r>
      <w:r w:rsidR="00D6652E" w:rsidRPr="00A93EAF">
        <w:rPr>
          <w:szCs w:val="24"/>
        </w:rPr>
        <w:t>.</w:t>
      </w:r>
      <w:r w:rsidR="00D6652E" w:rsidRPr="00A93EAF">
        <w:rPr>
          <w:szCs w:val="24"/>
        </w:rPr>
        <w:tab/>
        <w:t xml:space="preserve">este ferm convins că nu poate exista nicio perspectivă de pace, securitate, stabilitate și prosperitate pentru Gaza sau pentru reconcilierea </w:t>
      </w:r>
      <w:r w:rsidR="00383516" w:rsidRPr="00A93EAF">
        <w:rPr>
          <w:szCs w:val="24"/>
        </w:rPr>
        <w:t>israeliano-</w:t>
      </w:r>
      <w:r w:rsidR="00D6652E" w:rsidRPr="00A93EAF">
        <w:rPr>
          <w:szCs w:val="24"/>
        </w:rPr>
        <w:t>palestinian</w:t>
      </w:r>
      <w:r w:rsidR="00533A1E" w:rsidRPr="00A93EAF">
        <w:rPr>
          <w:szCs w:val="24"/>
        </w:rPr>
        <w:t>ă</w:t>
      </w:r>
      <w:r w:rsidR="00D6652E" w:rsidRPr="00A93EAF">
        <w:rPr>
          <w:szCs w:val="24"/>
        </w:rPr>
        <w:t xml:space="preserve"> atât timp cât </w:t>
      </w:r>
      <w:proofErr w:type="spellStart"/>
      <w:r w:rsidR="00D6652E" w:rsidRPr="00A93EAF">
        <w:rPr>
          <w:szCs w:val="24"/>
        </w:rPr>
        <w:t>Hamas</w:t>
      </w:r>
      <w:proofErr w:type="spellEnd"/>
      <w:r w:rsidR="00D6652E" w:rsidRPr="00A93EAF">
        <w:rPr>
          <w:szCs w:val="24"/>
        </w:rPr>
        <w:t xml:space="preserve"> și alte grupări teroriste joacă vreun rol în Fâșia Gaza; reiterează că terorismul, incitarea și violența sunt incompatibile cu soluționarea pașnică a conflictului israeliano-palestinian;</w:t>
      </w:r>
    </w:p>
    <w:p w:rsidR="00B87D0E" w:rsidRPr="00A93EAF" w:rsidRDefault="0001005C" w:rsidP="00B87D0E">
      <w:pPr>
        <w:pStyle w:val="NormalHanging12a"/>
      </w:pPr>
      <w:r w:rsidRPr="00A93EAF">
        <w:t>1</w:t>
      </w:r>
      <w:r w:rsidR="00422208" w:rsidRPr="00A93EAF">
        <w:t>1</w:t>
      </w:r>
      <w:r w:rsidR="00B87D0E" w:rsidRPr="00A93EAF">
        <w:t>.</w:t>
      </w:r>
      <w:r w:rsidR="00B87D0E" w:rsidRPr="00A93EAF">
        <w:tab/>
        <w:t xml:space="preserve">încredințează Președintei sarcina de a transmite prezenta rezoluție Consiliului, Comisiei, </w:t>
      </w:r>
      <w:r w:rsidR="00B87D0E" w:rsidRPr="00A93EAF">
        <w:lastRenderedPageBreak/>
        <w:t>ONU, Guvernului Israelului și Autorității Palestiniene.</w:t>
      </w:r>
    </w:p>
    <w:p w:rsidR="00E365E1" w:rsidRPr="00A93EAF" w:rsidRDefault="00E365E1" w:rsidP="008C6047">
      <w:bookmarkStart w:id="8" w:name="TextBodyEnd"/>
      <w:bookmarkEnd w:id="8"/>
    </w:p>
    <w:sectPr w:rsidR="00E365E1" w:rsidRPr="00A93EAF" w:rsidSect="007408A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047" w:rsidRPr="007408AD" w:rsidRDefault="008C6047">
      <w:r w:rsidRPr="007408AD">
        <w:separator/>
      </w:r>
    </w:p>
  </w:endnote>
  <w:endnote w:type="continuationSeparator" w:id="0">
    <w:p w:rsidR="008C6047" w:rsidRPr="007408AD" w:rsidRDefault="008C6047">
      <w:r w:rsidRPr="007408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047" w:rsidRPr="007408AD" w:rsidRDefault="008C6047">
      <w:r w:rsidRPr="007408AD">
        <w:separator/>
      </w:r>
    </w:p>
  </w:footnote>
  <w:footnote w:type="continuationSeparator" w:id="0">
    <w:p w:rsidR="008C6047" w:rsidRPr="007408AD" w:rsidRDefault="008C6047">
      <w:r w:rsidRPr="007408AD">
        <w:continuationSeparator/>
      </w:r>
    </w:p>
  </w:footnote>
  <w:footnote w:id="1">
    <w:p w:rsidR="00D6652E" w:rsidRPr="005A0B54" w:rsidRDefault="00D6652E">
      <w:pPr>
        <w:pStyle w:val="FootnoteText"/>
        <w:rPr>
          <w:sz w:val="24"/>
          <w:szCs w:val="24"/>
          <w:lang w:val="ro-RO"/>
        </w:rPr>
      </w:pPr>
      <w:r w:rsidRPr="005A0B54">
        <w:rPr>
          <w:rStyle w:val="FootnoteReference"/>
          <w:sz w:val="24"/>
          <w:szCs w:val="24"/>
        </w:rPr>
        <w:footnoteRef/>
      </w:r>
      <w:r w:rsidRPr="005A0B54">
        <w:rPr>
          <w:sz w:val="24"/>
          <w:szCs w:val="24"/>
        </w:rPr>
        <w:t xml:space="preserve"> </w:t>
      </w:r>
      <w:r w:rsidRPr="005A0B54">
        <w:rPr>
          <w:sz w:val="24"/>
          <w:szCs w:val="24"/>
          <w:lang w:val="ro-RO"/>
        </w:rPr>
        <w:tab/>
        <w:t>Acordul euro-mediteraneean de instituire a unei asocieri între Comunitățile Europene și statele membre ale acestora, pe de o parte, și Statul Israel, pe de altă parte (JO L 147, 21.6.2000, p.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87/2024"/>
    <w:docVar w:name="dvlangue" w:val="RO"/>
    <w:docVar w:name="dvnumam" w:val="0"/>
    <w:docVar w:name="dvpe" w:val="760.498"/>
    <w:docVar w:name="dvtitre" w:val="Rezoluția Parlamentului European din 14 martie 2024 referitoare la riscul imediat de foamete în masă în Gaza și la atacurile asupra livrărilor de ajutor umanitar(2024/2616(RSP))"/>
  </w:docVars>
  <w:rsids>
    <w:rsidRoot w:val="008C6047"/>
    <w:rsid w:val="00002272"/>
    <w:rsid w:val="0001005C"/>
    <w:rsid w:val="00064002"/>
    <w:rsid w:val="000677B9"/>
    <w:rsid w:val="000719D6"/>
    <w:rsid w:val="000831BA"/>
    <w:rsid w:val="000A42CC"/>
    <w:rsid w:val="000E7DD9"/>
    <w:rsid w:val="0010095E"/>
    <w:rsid w:val="00125B37"/>
    <w:rsid w:val="00187494"/>
    <w:rsid w:val="001F32AE"/>
    <w:rsid w:val="002767FF"/>
    <w:rsid w:val="002B18FE"/>
    <w:rsid w:val="002B5493"/>
    <w:rsid w:val="00343214"/>
    <w:rsid w:val="00361C00"/>
    <w:rsid w:val="00383516"/>
    <w:rsid w:val="00395FA1"/>
    <w:rsid w:val="003E15D4"/>
    <w:rsid w:val="00411CCE"/>
    <w:rsid w:val="0041666E"/>
    <w:rsid w:val="00421060"/>
    <w:rsid w:val="00422208"/>
    <w:rsid w:val="00471C19"/>
    <w:rsid w:val="004867E3"/>
    <w:rsid w:val="00494A28"/>
    <w:rsid w:val="004C0004"/>
    <w:rsid w:val="004C5D52"/>
    <w:rsid w:val="0050519A"/>
    <w:rsid w:val="005072A1"/>
    <w:rsid w:val="00514517"/>
    <w:rsid w:val="00533A1E"/>
    <w:rsid w:val="00545827"/>
    <w:rsid w:val="00560270"/>
    <w:rsid w:val="005A0B54"/>
    <w:rsid w:val="005C2568"/>
    <w:rsid w:val="006037C0"/>
    <w:rsid w:val="006631B6"/>
    <w:rsid w:val="00680577"/>
    <w:rsid w:val="006C5F35"/>
    <w:rsid w:val="006F74FA"/>
    <w:rsid w:val="00731ADD"/>
    <w:rsid w:val="00734777"/>
    <w:rsid w:val="007408A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047"/>
    <w:rsid w:val="00930C23"/>
    <w:rsid w:val="0093193B"/>
    <w:rsid w:val="009509D8"/>
    <w:rsid w:val="00950B64"/>
    <w:rsid w:val="0097011C"/>
    <w:rsid w:val="00981893"/>
    <w:rsid w:val="00A1687D"/>
    <w:rsid w:val="00A43E52"/>
    <w:rsid w:val="00A4678D"/>
    <w:rsid w:val="00A778C7"/>
    <w:rsid w:val="00A93EAF"/>
    <w:rsid w:val="00AB441E"/>
    <w:rsid w:val="00AB6293"/>
    <w:rsid w:val="00AE0928"/>
    <w:rsid w:val="00AF3B82"/>
    <w:rsid w:val="00B12E95"/>
    <w:rsid w:val="00B22876"/>
    <w:rsid w:val="00B558F0"/>
    <w:rsid w:val="00B87D0E"/>
    <w:rsid w:val="00BA1D46"/>
    <w:rsid w:val="00BD48FE"/>
    <w:rsid w:val="00BD7BD8"/>
    <w:rsid w:val="00BE6ADC"/>
    <w:rsid w:val="00C05BFE"/>
    <w:rsid w:val="00C23CD4"/>
    <w:rsid w:val="00C61C0C"/>
    <w:rsid w:val="00C941CB"/>
    <w:rsid w:val="00CC2357"/>
    <w:rsid w:val="00CE4C8C"/>
    <w:rsid w:val="00CF071A"/>
    <w:rsid w:val="00D058B8"/>
    <w:rsid w:val="00D56C11"/>
    <w:rsid w:val="00D6652E"/>
    <w:rsid w:val="00D834A0"/>
    <w:rsid w:val="00D872DF"/>
    <w:rsid w:val="00D91E21"/>
    <w:rsid w:val="00DA7FCD"/>
    <w:rsid w:val="00E365E1"/>
    <w:rsid w:val="00E820A4"/>
    <w:rsid w:val="00EB006A"/>
    <w:rsid w:val="00EB4772"/>
    <w:rsid w:val="00ED169E"/>
    <w:rsid w:val="00ED4235"/>
    <w:rsid w:val="00F04346"/>
    <w:rsid w:val="00F075DC"/>
    <w:rsid w:val="00F149E9"/>
    <w:rsid w:val="00F31B9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6C5EE"/>
  <w15:chartTrackingRefBased/>
  <w15:docId w15:val="{2141AB9B-9628-4369-8033-B95B0A52E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87D0E"/>
    <w:pPr>
      <w:spacing w:after="240"/>
      <w:ind w:left="567" w:hanging="567"/>
    </w:pPr>
  </w:style>
  <w:style w:type="paragraph" w:customStyle="1" w:styleId="EPComma">
    <w:name w:val="EPComma"/>
    <w:basedOn w:val="Normal"/>
    <w:rsid w:val="00B87D0E"/>
    <w:pPr>
      <w:spacing w:before="480" w:after="240"/>
    </w:pPr>
  </w:style>
  <w:style w:type="character" w:customStyle="1" w:styleId="NormalHanging12aChar">
    <w:name w:val="NormalHanging12a Char"/>
    <w:basedOn w:val="DefaultParagraphFont"/>
    <w:link w:val="NormalHanging12a"/>
    <w:locked/>
    <w:rsid w:val="00B87D0E"/>
    <w:rPr>
      <w:sz w:val="24"/>
      <w:lang w:val="ro-RO"/>
    </w:rPr>
  </w:style>
  <w:style w:type="paragraph" w:styleId="BalloonText">
    <w:name w:val="Balloon Text"/>
    <w:basedOn w:val="Normal"/>
    <w:link w:val="BalloonTextChar"/>
    <w:rsid w:val="00CE4C8C"/>
    <w:rPr>
      <w:rFonts w:ascii="Segoe UI" w:hAnsi="Segoe UI" w:cs="Segoe UI"/>
      <w:sz w:val="18"/>
      <w:szCs w:val="18"/>
    </w:rPr>
  </w:style>
  <w:style w:type="character" w:customStyle="1" w:styleId="BalloonTextChar">
    <w:name w:val="Balloon Text Char"/>
    <w:basedOn w:val="DefaultParagraphFont"/>
    <w:link w:val="BalloonText"/>
    <w:rsid w:val="00CE4C8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9618A-615B-4BC8-A511-B428F0574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811</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2024-04-26T08:47:00Z</dcterms:created>
  <dcterms:modified xsi:type="dcterms:W3CDTF">2024-04-26T08:47:00Z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B9-0187/2024</vt:lpwstr>
  </property>
  <property fmtid="{D5CDD505-2E9C-101B-9397-08002B2CF9AE}" pid="4" name="&lt;Type&gt;">
    <vt:lpwstr>RR</vt:lpwstr>
  </property>
</Properties>
</file>