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E024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E0242" w:rsidRDefault="000E66EA" w:rsidP="0010095E">
            <w:pPr>
              <w:pStyle w:val="EPName"/>
            </w:pPr>
            <w:bookmarkStart w:id="0" w:name="_GoBack"/>
            <w:bookmarkEnd w:id="0"/>
            <w:r w:rsidRPr="007E0242">
              <w:t>Europa-Parlamentet</w:t>
            </w:r>
          </w:p>
          <w:p w:rsidR="00751A4A" w:rsidRPr="00BB32C2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B32C2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7E0242" w:rsidRDefault="00187494" w:rsidP="0010095E">
            <w:pPr>
              <w:pStyle w:val="EPLogo"/>
            </w:pPr>
            <w:r w:rsidRPr="007E0242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E0242" w:rsidRDefault="00D058B8" w:rsidP="004C5D52">
      <w:pPr>
        <w:pStyle w:val="LineTop"/>
      </w:pPr>
    </w:p>
    <w:p w:rsidR="00680577" w:rsidRPr="007E0242" w:rsidRDefault="000E66EA" w:rsidP="00680577">
      <w:pPr>
        <w:pStyle w:val="EPBodyTA1"/>
      </w:pPr>
      <w:r w:rsidRPr="007E0242">
        <w:t>VEDTAGNE TEKSTER</w:t>
      </w:r>
    </w:p>
    <w:p w:rsidR="00D058B8" w:rsidRPr="007E0242" w:rsidRDefault="00D058B8" w:rsidP="00D058B8">
      <w:pPr>
        <w:pStyle w:val="LineBottom"/>
      </w:pPr>
    </w:p>
    <w:p w:rsidR="000E66EA" w:rsidRPr="00BB32C2" w:rsidRDefault="000E66EA" w:rsidP="000E66EA">
      <w:pPr>
        <w:pStyle w:val="ATHeading1"/>
      </w:pPr>
      <w:bookmarkStart w:id="1" w:name="TANumber"/>
      <w:r w:rsidRPr="00BB32C2">
        <w:t>P9_</w:t>
      </w:r>
      <w:proofErr w:type="gramStart"/>
      <w:r w:rsidRPr="00BB32C2">
        <w:t>TA(</w:t>
      </w:r>
      <w:proofErr w:type="gramEnd"/>
      <w:r w:rsidRPr="00BB32C2">
        <w:t>2024)0</w:t>
      </w:r>
      <w:r w:rsidR="00BB32C2">
        <w:t>160</w:t>
      </w:r>
      <w:bookmarkEnd w:id="1"/>
    </w:p>
    <w:p w:rsidR="000E66EA" w:rsidRPr="00BB32C2" w:rsidRDefault="000E66EA" w:rsidP="000E66EA">
      <w:pPr>
        <w:pStyle w:val="ATHeading2"/>
      </w:pPr>
      <w:bookmarkStart w:id="2" w:name="title"/>
      <w:r w:rsidRPr="00BB32C2">
        <w:t>Det undertrykkende miljø i Afghanistan, herunder offentlige henrettelser og vold mod kvinder</w:t>
      </w:r>
      <w:bookmarkEnd w:id="2"/>
    </w:p>
    <w:p w:rsidR="000E66EA" w:rsidRPr="007E0242" w:rsidRDefault="000E66EA" w:rsidP="000E66EA">
      <w:pPr>
        <w:rPr>
          <w:i/>
          <w:vanish/>
        </w:rPr>
      </w:pPr>
      <w:r w:rsidRPr="007E0242">
        <w:rPr>
          <w:i/>
        </w:rPr>
        <w:fldChar w:fldCharType="begin"/>
      </w:r>
      <w:r w:rsidRPr="007E0242">
        <w:rPr>
          <w:i/>
        </w:rPr>
        <w:instrText xml:space="preserve"> TC"(</w:instrText>
      </w:r>
      <w:bookmarkStart w:id="3" w:name="DocNumber"/>
      <w:r w:rsidRPr="007E0242">
        <w:rPr>
          <w:i/>
        </w:rPr>
        <w:instrText>B9-0175</w:instrText>
      </w:r>
      <w:r w:rsidR="00B75906" w:rsidRPr="007E0242">
        <w:rPr>
          <w:i/>
        </w:rPr>
        <w:instrText>, 0177, 0185, 0188 og 0193</w:instrText>
      </w:r>
      <w:r w:rsidRPr="007E0242">
        <w:rPr>
          <w:i/>
        </w:rPr>
        <w:instrText>/2024</w:instrText>
      </w:r>
      <w:bookmarkEnd w:id="3"/>
      <w:r w:rsidRPr="007E0242">
        <w:rPr>
          <w:i/>
        </w:rPr>
        <w:instrText xml:space="preserve">)"\l3 \n&gt; \* MERGEFORMAT </w:instrText>
      </w:r>
      <w:r w:rsidRPr="007E0242">
        <w:rPr>
          <w:i/>
        </w:rPr>
        <w:fldChar w:fldCharType="end"/>
      </w:r>
    </w:p>
    <w:p w:rsidR="000E66EA" w:rsidRPr="007E0242" w:rsidRDefault="000E66EA" w:rsidP="000E66EA">
      <w:pPr>
        <w:rPr>
          <w:vanish/>
        </w:rPr>
      </w:pPr>
      <w:bookmarkStart w:id="4" w:name="PE"/>
      <w:r w:rsidRPr="007E0242">
        <w:rPr>
          <w:vanish/>
        </w:rPr>
        <w:t>PE760.486</w:t>
      </w:r>
      <w:bookmarkEnd w:id="4"/>
    </w:p>
    <w:p w:rsidR="000E66EA" w:rsidRPr="00BB32C2" w:rsidRDefault="000E66EA" w:rsidP="000E66EA">
      <w:pPr>
        <w:pStyle w:val="ATHeading3"/>
      </w:pPr>
      <w:bookmarkStart w:id="5" w:name="Sujet"/>
      <w:r w:rsidRPr="00BB32C2">
        <w:t>Europa-Parlamentets beslutning af 14. marts 2024 om det undertrykkende miljø i Afghanistan, herunder offentlige henrettelser og vold mod kvinder</w:t>
      </w:r>
      <w:bookmarkEnd w:id="5"/>
      <w:r w:rsidRPr="00BB32C2">
        <w:t xml:space="preserve"> </w:t>
      </w:r>
      <w:bookmarkStart w:id="6" w:name="References"/>
      <w:r w:rsidRPr="00BB32C2">
        <w:t>(2024/2617(RSP))</w:t>
      </w:r>
      <w:bookmarkEnd w:id="6"/>
    </w:p>
    <w:p w:rsidR="00C74BE7" w:rsidRPr="007E0242" w:rsidRDefault="00C74BE7" w:rsidP="00C74BE7">
      <w:pPr>
        <w:pStyle w:val="EPComma"/>
      </w:pPr>
      <w:bookmarkStart w:id="7" w:name="TextBodyBegin"/>
      <w:bookmarkEnd w:id="7"/>
      <w:r w:rsidRPr="007E0242">
        <w:rPr>
          <w:i/>
        </w:rPr>
        <w:t>Europa-Parlamentet</w:t>
      </w:r>
      <w:r w:rsidRPr="007E0242">
        <w:t>,</w:t>
      </w:r>
    </w:p>
    <w:p w:rsidR="00C74BE7" w:rsidRPr="007E0242" w:rsidRDefault="00C74BE7" w:rsidP="00C74BE7">
      <w:pPr>
        <w:pStyle w:val="NormalHanging12a"/>
      </w:pPr>
      <w:r w:rsidRPr="007E0242">
        <w:t>–</w:t>
      </w:r>
      <w:r w:rsidRPr="007E0242">
        <w:tab/>
        <w:t>der henviser til sine tidligere beslutninger om Afghanistan,</w:t>
      </w:r>
    </w:p>
    <w:p w:rsidR="00C74BE7" w:rsidRPr="007E0242" w:rsidRDefault="00C74BE7" w:rsidP="00C74BE7">
      <w:pPr>
        <w:pStyle w:val="NormalHanging12a"/>
      </w:pPr>
      <w:r w:rsidRPr="007E0242">
        <w:t>–</w:t>
      </w:r>
      <w:r w:rsidRPr="007E0242">
        <w:tab/>
        <w:t>der henviser til forretningsordenens artikel 144, stk. 5, og artikel 132, stk. 4,</w:t>
      </w:r>
    </w:p>
    <w:p w:rsidR="00C74BE7" w:rsidRPr="007E0242" w:rsidRDefault="00C74BE7" w:rsidP="00C74BE7">
      <w:pPr>
        <w:pStyle w:val="NormalHanging12a"/>
      </w:pPr>
      <w:r w:rsidRPr="007E0242">
        <w:t>A.</w:t>
      </w:r>
      <w:r w:rsidRPr="007E0242">
        <w:tab/>
        <w:t xml:space="preserve">der henviser til, at </w:t>
      </w:r>
      <w:proofErr w:type="spellStart"/>
      <w:r w:rsidRPr="007E0242">
        <w:t>Taliban</w:t>
      </w:r>
      <w:proofErr w:type="spellEnd"/>
      <w:r w:rsidRPr="007E0242">
        <w:t xml:space="preserve"> siden overtagelsen af landet har afviklet retssystemet, beordret dommere til fuldt ud at gennemføre </w:t>
      </w:r>
      <w:proofErr w:type="spellStart"/>
      <w:r w:rsidRPr="007E0242">
        <w:t>sharialoven</w:t>
      </w:r>
      <w:proofErr w:type="spellEnd"/>
      <w:r w:rsidRPr="007E0242">
        <w:t xml:space="preserve"> og genoptaget offentlige henrettelser og grusomme straffe såsom piskning og stening; der henviser til, at fem offentlige henrettelser siden da har fundet sted med tusindvis af tilskuere;</w:t>
      </w:r>
    </w:p>
    <w:p w:rsidR="00C74BE7" w:rsidRPr="007E0242" w:rsidRDefault="00C74BE7" w:rsidP="00C74BE7">
      <w:pPr>
        <w:pStyle w:val="NormalHanging12a"/>
      </w:pPr>
      <w:r w:rsidRPr="007E0242">
        <w:t>B.</w:t>
      </w:r>
      <w:r w:rsidRPr="007E0242">
        <w:tab/>
        <w:t xml:space="preserve">der henviser til, at </w:t>
      </w:r>
      <w:proofErr w:type="spellStart"/>
      <w:r w:rsidRPr="007E0242">
        <w:t>Taliban</w:t>
      </w:r>
      <w:proofErr w:type="spellEnd"/>
      <w:r w:rsidRPr="007E0242">
        <w:t xml:space="preserve"> praktisk talt har slettet kvinder og piger fra det offentlige liv; der henviser til, at begrænsninger af deres rettigheder omfatter, at de ikke har adgang til arbejde, rejser og sundhedspleje uden en mandlig slægtnings tilstedeværelse, at de ikke må gå i skole efter sjette klasse, at de nægtes adgang til offentlige steder og sport, at en streng påklædningslov håndhæves med magt, og at støttesystemet for voldsofre er blevet afviklet;</w:t>
      </w:r>
    </w:p>
    <w:p w:rsidR="00C74BE7" w:rsidRPr="007E0242" w:rsidRDefault="00C74BE7" w:rsidP="00C74BE7">
      <w:pPr>
        <w:pStyle w:val="NormalHanging12a"/>
      </w:pPr>
      <w:r w:rsidRPr="007E0242">
        <w:t>C.</w:t>
      </w:r>
      <w:r w:rsidRPr="007E0242">
        <w:tab/>
        <w:t xml:space="preserve">der henviser til, at mindretal såsom </w:t>
      </w:r>
      <w:proofErr w:type="spellStart"/>
      <w:r w:rsidRPr="007E0242">
        <w:t>hazaraer</w:t>
      </w:r>
      <w:proofErr w:type="spellEnd"/>
      <w:r w:rsidRPr="007E0242">
        <w:t xml:space="preserve"> og tadsjikere udsættes for stigende undertrykkelse og forskelsbehandling;</w:t>
      </w:r>
    </w:p>
    <w:p w:rsidR="00C74BE7" w:rsidRPr="007E0242" w:rsidRDefault="00C74BE7" w:rsidP="00C74BE7">
      <w:pPr>
        <w:pStyle w:val="NormalHanging12a"/>
      </w:pPr>
      <w:r w:rsidRPr="007E0242">
        <w:t>1.</w:t>
      </w:r>
      <w:r w:rsidRPr="007E0242">
        <w:tab/>
        <w:t xml:space="preserve">udtrykker sin dybe bekymring over den humanitære krise og menneskerettighedskrisen i Afghanistan siden </w:t>
      </w:r>
      <w:proofErr w:type="spellStart"/>
      <w:r w:rsidRPr="007E0242">
        <w:t>Talibans</w:t>
      </w:r>
      <w:proofErr w:type="spellEnd"/>
      <w:r w:rsidRPr="007E0242">
        <w:t xml:space="preserve"> magtovertagelse; minder om Afghanistans internationale menneskerettighedsforpligtelser; gentager sit urokkelige engagement over for det afghanske folk og for at opretholde deres rettigheder og friheder, som er blevet sikret gennem de seneste 20 år;</w:t>
      </w:r>
    </w:p>
    <w:p w:rsidR="00C74BE7" w:rsidRDefault="00C74BE7" w:rsidP="00C74BE7">
      <w:pPr>
        <w:pStyle w:val="NormalHanging12a"/>
      </w:pPr>
      <w:r w:rsidRPr="007E0242">
        <w:t>2.</w:t>
      </w:r>
      <w:r w:rsidRPr="007E0242">
        <w:tab/>
        <w:t xml:space="preserve">fordømmer </w:t>
      </w:r>
      <w:proofErr w:type="spellStart"/>
      <w:r w:rsidRPr="007E0242">
        <w:t>Talibans</w:t>
      </w:r>
      <w:proofErr w:type="spellEnd"/>
      <w:r w:rsidRPr="007E0242">
        <w:t xml:space="preserve"> radikale fortolkning og håndhævelse af </w:t>
      </w:r>
      <w:proofErr w:type="spellStart"/>
      <w:r w:rsidRPr="007E0242">
        <w:t>sharialoven</w:t>
      </w:r>
      <w:proofErr w:type="spellEnd"/>
      <w:r w:rsidRPr="007E0242">
        <w:t xml:space="preserve"> og forsøget på at slette kvinder og piger fra det offentlige liv, hvilket udgør kønsforfølgelse og kønsapartheid; opfordrer til, at kvinders og pigers fulde, lige og meningsfulde deltagelse i det offentlige liv øjeblikkeligt genoprettes, især deres adgang til uddannelse og </w:t>
      </w:r>
      <w:r w:rsidRPr="007E0242">
        <w:lastRenderedPageBreak/>
        <w:t>arbejde; roser de afghanske kvinders mod og er solidarisk med dem;</w:t>
      </w:r>
    </w:p>
    <w:p w:rsidR="002E7C4C" w:rsidRDefault="002E7C4C" w:rsidP="00C74BE7">
      <w:pPr>
        <w:pStyle w:val="NormalHanging12a"/>
      </w:pPr>
      <w:r>
        <w:t>3</w:t>
      </w:r>
      <w:r w:rsidRPr="002E7C4C">
        <w:t>.</w:t>
      </w:r>
      <w:r w:rsidRPr="002E7C4C">
        <w:tab/>
        <w:t>opfordrer de afghanske de facto-myndigheder til at genåbne det landsdækkende støttesystem for ofre for vold mod kvinder og piger og til at sikre adgang til husly, lægebehandling, retshjælp og erstatning;</w:t>
      </w:r>
    </w:p>
    <w:p w:rsidR="002E7C4C" w:rsidRPr="007E0242" w:rsidRDefault="002E7C4C" w:rsidP="00C74BE7">
      <w:pPr>
        <w:pStyle w:val="NormalHanging12a"/>
      </w:pPr>
      <w:r>
        <w:t>4</w:t>
      </w:r>
      <w:r w:rsidRPr="002E7C4C">
        <w:t>.</w:t>
      </w:r>
      <w:r w:rsidRPr="002E7C4C">
        <w:tab/>
        <w:t>opfordrer til løsladelse af ofre for vold mod kvinder og piger fra fængsler, hvor de tilbageholdes under umenneskelige forhold til skade for de</w:t>
      </w:r>
      <w:r>
        <w:t>res mentale og fysiske helbred</w:t>
      </w:r>
      <w:r>
        <w:rPr>
          <w:rStyle w:val="FootnoteReference"/>
        </w:rPr>
        <w:footnoteReference w:id="1"/>
      </w:r>
      <w:r w:rsidRPr="002E7C4C">
        <w:t>;</w:t>
      </w:r>
    </w:p>
    <w:p w:rsidR="00C74BE7" w:rsidRPr="007E0242" w:rsidRDefault="002E7C4C" w:rsidP="00C74BE7">
      <w:pPr>
        <w:pStyle w:val="NormalHanging12a"/>
      </w:pPr>
      <w:r>
        <w:t>5</w:t>
      </w:r>
      <w:r w:rsidR="00C74BE7" w:rsidRPr="007E0242">
        <w:t>.</w:t>
      </w:r>
      <w:r w:rsidR="00C74BE7" w:rsidRPr="007E0242">
        <w:tab/>
        <w:t>opfordrer indtrængende de afghanske de facto-myndigheder til at afskaffe dødsstraffen og øjeblikkeligt standse offentlige henrettelser, andre grusomme eller umenneskelige afstraffelser og diskriminationen mod og den barbariske forfølgelse af kvinder og piger og især LGBTIQ+-personer samt etniske og religiøse mindretal;</w:t>
      </w:r>
    </w:p>
    <w:p w:rsidR="00C74BE7" w:rsidRPr="007E0242" w:rsidRDefault="002E7C4C" w:rsidP="00C74BE7">
      <w:pPr>
        <w:pStyle w:val="NormalHanging12a"/>
      </w:pPr>
      <w:r>
        <w:t>6</w:t>
      </w:r>
      <w:r w:rsidR="00C74BE7" w:rsidRPr="007E0242">
        <w:t>.</w:t>
      </w:r>
      <w:r w:rsidR="00C74BE7" w:rsidRPr="007E0242">
        <w:tab/>
        <w:t xml:space="preserve">fordømmer den vilkårlige tilbageholdelse af menneskerettighedsforkæmpere, herunder </w:t>
      </w:r>
      <w:proofErr w:type="spellStart"/>
      <w:r w:rsidR="00C74BE7" w:rsidRPr="007E0242">
        <w:t>Manizha</w:t>
      </w:r>
      <w:proofErr w:type="spellEnd"/>
      <w:r w:rsidR="00C74BE7" w:rsidRPr="007E0242">
        <w:t xml:space="preserve"> </w:t>
      </w:r>
      <w:proofErr w:type="spellStart"/>
      <w:r w:rsidR="00C74BE7" w:rsidRPr="007E0242">
        <w:t>Seddiqi</w:t>
      </w:r>
      <w:proofErr w:type="spellEnd"/>
      <w:r w:rsidR="00C74BE7" w:rsidRPr="007E0242">
        <w:t xml:space="preserve">, Ahmad Fahim Azimi, </w:t>
      </w:r>
      <w:proofErr w:type="spellStart"/>
      <w:r w:rsidR="00C74BE7" w:rsidRPr="007E0242">
        <w:t>Sediqullah</w:t>
      </w:r>
      <w:proofErr w:type="spellEnd"/>
      <w:r w:rsidR="00C74BE7" w:rsidRPr="007E0242">
        <w:t xml:space="preserve"> </w:t>
      </w:r>
      <w:proofErr w:type="spellStart"/>
      <w:r w:rsidR="00C74BE7" w:rsidRPr="007E0242">
        <w:t>Afghan</w:t>
      </w:r>
      <w:proofErr w:type="spellEnd"/>
      <w:r w:rsidR="00C74BE7" w:rsidRPr="007E0242">
        <w:t xml:space="preserve">, </w:t>
      </w:r>
      <w:proofErr w:type="spellStart"/>
      <w:r w:rsidR="00C74BE7" w:rsidRPr="007E0242">
        <w:t>Fardin</w:t>
      </w:r>
      <w:proofErr w:type="spellEnd"/>
      <w:r w:rsidR="00C74BE7" w:rsidRPr="007E0242">
        <w:t xml:space="preserve"> </w:t>
      </w:r>
      <w:proofErr w:type="spellStart"/>
      <w:r w:rsidR="00C74BE7" w:rsidRPr="007E0242">
        <w:t>Fedayee</w:t>
      </w:r>
      <w:proofErr w:type="spellEnd"/>
      <w:r w:rsidR="00C74BE7" w:rsidRPr="007E0242">
        <w:t xml:space="preserve"> og </w:t>
      </w:r>
      <w:proofErr w:type="spellStart"/>
      <w:r w:rsidR="00C74BE7" w:rsidRPr="007E0242">
        <w:t>Ezatullah</w:t>
      </w:r>
      <w:proofErr w:type="spellEnd"/>
      <w:r w:rsidR="00C74BE7" w:rsidRPr="007E0242">
        <w:t xml:space="preserve"> </w:t>
      </w:r>
      <w:proofErr w:type="spellStart"/>
      <w:r w:rsidR="00C74BE7" w:rsidRPr="007E0242">
        <w:t>Zwab</w:t>
      </w:r>
      <w:proofErr w:type="spellEnd"/>
      <w:r w:rsidR="00C74BE7" w:rsidRPr="007E0242">
        <w:t>; opfordrer til, at de løslades øjeblikkeligt og betingelsesløst;</w:t>
      </w:r>
    </w:p>
    <w:p w:rsidR="00C74BE7" w:rsidRPr="007E0242" w:rsidRDefault="002E7C4C" w:rsidP="00C74BE7">
      <w:pPr>
        <w:pStyle w:val="NormalHanging12a"/>
      </w:pPr>
      <w:r>
        <w:t>7</w:t>
      </w:r>
      <w:r w:rsidR="00C74BE7" w:rsidRPr="007E0242">
        <w:t>.</w:t>
      </w:r>
      <w:r w:rsidR="00C74BE7" w:rsidRPr="007E0242">
        <w:tab/>
        <w:t xml:space="preserve">insisterer på at opretholde et strengt betinget samarbejde med </w:t>
      </w:r>
      <w:proofErr w:type="spellStart"/>
      <w:r w:rsidR="00C74BE7" w:rsidRPr="007E0242">
        <w:t>Taliban</w:t>
      </w:r>
      <w:proofErr w:type="spellEnd"/>
      <w:r w:rsidR="00C74BE7" w:rsidRPr="007E0242">
        <w:t xml:space="preserve"> på grundlag af de fem </w:t>
      </w:r>
      <w:proofErr w:type="spellStart"/>
      <w:r w:rsidR="00C74BE7" w:rsidRPr="007E0242">
        <w:t>benchmarks</w:t>
      </w:r>
      <w:proofErr w:type="spellEnd"/>
      <w:r w:rsidR="00C74BE7" w:rsidRPr="007E0242">
        <w:t>, der er fastsat af Rådet, og FN's særlige rapportørs henstillinger;</w:t>
      </w:r>
    </w:p>
    <w:p w:rsidR="00C74BE7" w:rsidRPr="007E0242" w:rsidRDefault="002E7C4C" w:rsidP="00C74BE7">
      <w:pPr>
        <w:pStyle w:val="NormalHanging12a"/>
      </w:pPr>
      <w:r>
        <w:t>8</w:t>
      </w:r>
      <w:r w:rsidR="00C74BE7" w:rsidRPr="007E0242">
        <w:t>.</w:t>
      </w:r>
      <w:r w:rsidR="00C74BE7" w:rsidRPr="007E0242">
        <w:tab/>
        <w:t>støtter det afghanske civilsamfunds opfordringer til at drage de facto-myndighederne til ansvar for deres forbrydelser, navnlig gennem Den Internationale Straffedomstols undersøgelse, ved at oprette en uafhængig FN-undersøgelsesmekanisme og udvide EU's restriktive foranstaltninger;</w:t>
      </w:r>
    </w:p>
    <w:p w:rsidR="00C74BE7" w:rsidRPr="007E0242" w:rsidRDefault="002E7C4C" w:rsidP="00C74BE7">
      <w:pPr>
        <w:pStyle w:val="NormalHanging12a"/>
      </w:pPr>
      <w:r>
        <w:t>9</w:t>
      </w:r>
      <w:r w:rsidR="00C74BE7" w:rsidRPr="007E0242">
        <w:t>.</w:t>
      </w:r>
      <w:r w:rsidR="00C74BE7" w:rsidRPr="007E0242">
        <w:tab/>
        <w:t>opfordrer indtrængende EU og medlemsstaterne til at øge den humanitære bistand og finansiering for at støtte grundlæggende behov, levebrød og det afghanske civilsamfund; opfordrer indtrængende medlemsstaterne til at udstede humanitære visa til forfulgte kvinder og menneskerettighedsforkæmpere og til at afslutte evakueringen af de resterende lokale afghanske medarbejdere;</w:t>
      </w:r>
    </w:p>
    <w:p w:rsidR="00C74BE7" w:rsidRPr="007E0242" w:rsidRDefault="002E7C4C" w:rsidP="00C74BE7">
      <w:pPr>
        <w:pStyle w:val="NormalHanging12a"/>
      </w:pPr>
      <w:r>
        <w:t>10</w:t>
      </w:r>
      <w:r w:rsidR="00C74BE7" w:rsidRPr="007E0242">
        <w:t>.</w:t>
      </w:r>
      <w:r w:rsidR="00C74BE7" w:rsidRPr="007E0242">
        <w:tab/>
        <w:t>opfordrer det internationale samfund og navnlig de regionale aktører til at opretholde presset på de afghanske de facto-myndigheder; fremhæver, at afghanernes tvungne tilbagevenden bringer dem i fare;</w:t>
      </w:r>
    </w:p>
    <w:p w:rsidR="00C74BE7" w:rsidRPr="007E0242" w:rsidRDefault="002E7C4C" w:rsidP="000A6C53">
      <w:pPr>
        <w:ind w:left="567" w:hanging="567"/>
      </w:pPr>
      <w:r>
        <w:t>11</w:t>
      </w:r>
      <w:r w:rsidR="00C74BE7" w:rsidRPr="007E0242">
        <w:t>.</w:t>
      </w:r>
      <w:r w:rsidR="00C74BE7" w:rsidRPr="007E0242">
        <w:tab/>
        <w:t>pålægger sin formand at sende denne beslutning til Rådet, Kommissionen, næstformanden i Kommissionen/Unionens højtstående repræsentant for udenrigsanliggender og sikkerhedspolitik, medlemsstaterne, FN og de afghanske de facto-myndigheder.</w:t>
      </w:r>
    </w:p>
    <w:p w:rsidR="00E365E1" w:rsidRPr="007E0242" w:rsidRDefault="00E365E1" w:rsidP="000E66EA">
      <w:bookmarkStart w:id="8" w:name="TextBodyEnd"/>
      <w:bookmarkEnd w:id="8"/>
    </w:p>
    <w:sectPr w:rsidR="00E365E1" w:rsidRPr="007E0242" w:rsidSect="00C70D4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66EA" w:rsidRPr="00C70D42" w:rsidRDefault="000E66EA">
      <w:r w:rsidRPr="00C70D42">
        <w:separator/>
      </w:r>
    </w:p>
  </w:endnote>
  <w:endnote w:type="continuationSeparator" w:id="0">
    <w:p w:rsidR="000E66EA" w:rsidRPr="00C70D42" w:rsidRDefault="000E66EA">
      <w:r w:rsidRPr="00C70D4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70D4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70D4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70D4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66EA" w:rsidRPr="00C70D42" w:rsidRDefault="000E66EA">
      <w:r w:rsidRPr="00C70D42">
        <w:separator/>
      </w:r>
    </w:p>
  </w:footnote>
  <w:footnote w:type="continuationSeparator" w:id="0">
    <w:p w:rsidR="000E66EA" w:rsidRPr="00C70D42" w:rsidRDefault="000E66EA">
      <w:r w:rsidRPr="00C70D42">
        <w:continuationSeparator/>
      </w:r>
    </w:p>
  </w:footnote>
  <w:footnote w:id="1">
    <w:p w:rsidR="002E7C4C" w:rsidRPr="00322140" w:rsidRDefault="002E7C4C" w:rsidP="00322140">
      <w:pPr>
        <w:pStyle w:val="FootnoteText"/>
        <w:ind w:left="567" w:hanging="567"/>
        <w:rPr>
          <w:sz w:val="24"/>
        </w:rPr>
      </w:pPr>
      <w:r w:rsidRPr="00322140">
        <w:rPr>
          <w:rStyle w:val="FootnoteReference"/>
          <w:sz w:val="24"/>
        </w:rPr>
        <w:footnoteRef/>
      </w:r>
      <w:r w:rsidRPr="00322140">
        <w:rPr>
          <w:sz w:val="24"/>
        </w:rPr>
        <w:t xml:space="preserve"> </w:t>
      </w:r>
      <w:r w:rsidRPr="00322140">
        <w:rPr>
          <w:sz w:val="24"/>
        </w:rPr>
        <w:tab/>
      </w:r>
      <w:proofErr w:type="spellStart"/>
      <w:r w:rsidRPr="00322140">
        <w:rPr>
          <w:sz w:val="24"/>
        </w:rPr>
        <w:t>FN's</w:t>
      </w:r>
      <w:proofErr w:type="spellEnd"/>
      <w:r w:rsidRPr="00322140">
        <w:rPr>
          <w:sz w:val="24"/>
        </w:rPr>
        <w:t xml:space="preserve"> </w:t>
      </w:r>
      <w:proofErr w:type="spellStart"/>
      <w:r w:rsidRPr="00322140">
        <w:rPr>
          <w:sz w:val="24"/>
        </w:rPr>
        <w:t>bistandsmission</w:t>
      </w:r>
      <w:proofErr w:type="spellEnd"/>
      <w:r w:rsidRPr="00322140">
        <w:rPr>
          <w:sz w:val="24"/>
        </w:rPr>
        <w:t xml:space="preserve"> i Afghanistan, Divergence of Practice: The Handling of Complaints of </w:t>
      </w:r>
      <w:proofErr w:type="spellStart"/>
      <w:r w:rsidRPr="00322140">
        <w:rPr>
          <w:sz w:val="24"/>
        </w:rPr>
        <w:t>Gender-Based</w:t>
      </w:r>
      <w:proofErr w:type="spellEnd"/>
      <w:r w:rsidRPr="00322140">
        <w:rPr>
          <w:sz w:val="24"/>
        </w:rPr>
        <w:t xml:space="preserve"> Violence </w:t>
      </w:r>
      <w:proofErr w:type="spellStart"/>
      <w:r w:rsidRPr="00322140">
        <w:rPr>
          <w:sz w:val="24"/>
        </w:rPr>
        <w:t>against</w:t>
      </w:r>
      <w:proofErr w:type="spellEnd"/>
      <w:r w:rsidRPr="00322140">
        <w:rPr>
          <w:sz w:val="24"/>
        </w:rPr>
        <w:t xml:space="preserve"> </w:t>
      </w:r>
      <w:proofErr w:type="spellStart"/>
      <w:r w:rsidRPr="00322140">
        <w:rPr>
          <w:sz w:val="24"/>
        </w:rPr>
        <w:t>Women</w:t>
      </w:r>
      <w:proofErr w:type="spellEnd"/>
      <w:r w:rsidRPr="00322140">
        <w:rPr>
          <w:sz w:val="24"/>
        </w:rPr>
        <w:t xml:space="preserve"> and Girls by </w:t>
      </w:r>
      <w:proofErr w:type="spellStart"/>
      <w:r w:rsidRPr="00322140">
        <w:rPr>
          <w:sz w:val="24"/>
        </w:rPr>
        <w:t>Afghanistan’s</w:t>
      </w:r>
      <w:proofErr w:type="spellEnd"/>
      <w:r w:rsidRPr="00322140">
        <w:rPr>
          <w:sz w:val="24"/>
        </w:rPr>
        <w:t xml:space="preserve"> de facto </w:t>
      </w:r>
      <w:proofErr w:type="spellStart"/>
      <w:r w:rsidRPr="00322140">
        <w:rPr>
          <w:sz w:val="24"/>
        </w:rPr>
        <w:t>Authorities</w:t>
      </w:r>
      <w:proofErr w:type="spellEnd"/>
      <w:r w:rsidRPr="00322140">
        <w:rPr>
          <w:sz w:val="24"/>
        </w:rPr>
        <w:t xml:space="preserve"> (</w:t>
      </w:r>
      <w:proofErr w:type="spellStart"/>
      <w:r w:rsidRPr="00322140">
        <w:rPr>
          <w:sz w:val="24"/>
        </w:rPr>
        <w:t>divergerende</w:t>
      </w:r>
      <w:proofErr w:type="spellEnd"/>
      <w:r w:rsidRPr="00322140">
        <w:rPr>
          <w:sz w:val="24"/>
        </w:rPr>
        <w:t xml:space="preserve"> </w:t>
      </w:r>
      <w:proofErr w:type="spellStart"/>
      <w:r w:rsidRPr="00322140">
        <w:rPr>
          <w:sz w:val="24"/>
        </w:rPr>
        <w:t>praksis</w:t>
      </w:r>
      <w:proofErr w:type="spellEnd"/>
      <w:r w:rsidRPr="00322140">
        <w:rPr>
          <w:sz w:val="24"/>
        </w:rPr>
        <w:t xml:space="preserve">: </w:t>
      </w:r>
      <w:proofErr w:type="spellStart"/>
      <w:r w:rsidRPr="00322140">
        <w:rPr>
          <w:sz w:val="24"/>
        </w:rPr>
        <w:t>Afghanistans</w:t>
      </w:r>
      <w:proofErr w:type="spellEnd"/>
      <w:r w:rsidRPr="00322140">
        <w:rPr>
          <w:sz w:val="24"/>
        </w:rPr>
        <w:t xml:space="preserve"> de facto-</w:t>
      </w:r>
      <w:proofErr w:type="spellStart"/>
      <w:r w:rsidRPr="00322140">
        <w:rPr>
          <w:sz w:val="24"/>
        </w:rPr>
        <w:t>myndigheders</w:t>
      </w:r>
      <w:proofErr w:type="spellEnd"/>
      <w:r w:rsidRPr="00322140">
        <w:rPr>
          <w:sz w:val="24"/>
        </w:rPr>
        <w:t xml:space="preserve"> </w:t>
      </w:r>
      <w:proofErr w:type="spellStart"/>
      <w:r w:rsidRPr="00322140">
        <w:rPr>
          <w:sz w:val="24"/>
        </w:rPr>
        <w:t>håndtering</w:t>
      </w:r>
      <w:proofErr w:type="spellEnd"/>
      <w:r w:rsidRPr="00322140">
        <w:rPr>
          <w:sz w:val="24"/>
        </w:rPr>
        <w:t xml:space="preserve"> </w:t>
      </w:r>
      <w:proofErr w:type="spellStart"/>
      <w:r w:rsidRPr="00322140">
        <w:rPr>
          <w:sz w:val="24"/>
        </w:rPr>
        <w:t>af</w:t>
      </w:r>
      <w:proofErr w:type="spellEnd"/>
      <w:r w:rsidRPr="00322140">
        <w:rPr>
          <w:sz w:val="24"/>
        </w:rPr>
        <w:t xml:space="preserve"> </w:t>
      </w:r>
      <w:proofErr w:type="spellStart"/>
      <w:r w:rsidRPr="00322140">
        <w:rPr>
          <w:sz w:val="24"/>
        </w:rPr>
        <w:t>klager</w:t>
      </w:r>
      <w:proofErr w:type="spellEnd"/>
      <w:r w:rsidRPr="00322140">
        <w:rPr>
          <w:sz w:val="24"/>
        </w:rPr>
        <w:t xml:space="preserve"> over </w:t>
      </w:r>
      <w:proofErr w:type="spellStart"/>
      <w:r w:rsidRPr="00322140">
        <w:rPr>
          <w:sz w:val="24"/>
        </w:rPr>
        <w:t>kønsbaseret</w:t>
      </w:r>
      <w:proofErr w:type="spellEnd"/>
      <w:r w:rsidRPr="00322140">
        <w:rPr>
          <w:sz w:val="24"/>
        </w:rPr>
        <w:t xml:space="preserve"> </w:t>
      </w:r>
      <w:proofErr w:type="spellStart"/>
      <w:r w:rsidRPr="00322140">
        <w:rPr>
          <w:sz w:val="24"/>
        </w:rPr>
        <w:t>vold</w:t>
      </w:r>
      <w:proofErr w:type="spellEnd"/>
      <w:r w:rsidRPr="00322140">
        <w:rPr>
          <w:sz w:val="24"/>
        </w:rPr>
        <w:t xml:space="preserve"> </w:t>
      </w:r>
      <w:proofErr w:type="spellStart"/>
      <w:r w:rsidRPr="00322140">
        <w:rPr>
          <w:sz w:val="24"/>
        </w:rPr>
        <w:t>mod</w:t>
      </w:r>
      <w:proofErr w:type="spellEnd"/>
      <w:r w:rsidRPr="00322140">
        <w:rPr>
          <w:sz w:val="24"/>
        </w:rPr>
        <w:t xml:space="preserve"> </w:t>
      </w:r>
      <w:proofErr w:type="spellStart"/>
      <w:r w:rsidRPr="00322140">
        <w:rPr>
          <w:sz w:val="24"/>
        </w:rPr>
        <w:t>kvinder</w:t>
      </w:r>
      <w:proofErr w:type="spellEnd"/>
      <w:r w:rsidRPr="00322140">
        <w:rPr>
          <w:sz w:val="24"/>
        </w:rPr>
        <w:t xml:space="preserve"> </w:t>
      </w:r>
      <w:proofErr w:type="spellStart"/>
      <w:r w:rsidRPr="00322140">
        <w:rPr>
          <w:sz w:val="24"/>
        </w:rPr>
        <w:t>og</w:t>
      </w:r>
      <w:proofErr w:type="spellEnd"/>
      <w:r w:rsidRPr="00322140">
        <w:rPr>
          <w:sz w:val="24"/>
        </w:rPr>
        <w:t xml:space="preserve"> piger), </w:t>
      </w:r>
      <w:proofErr w:type="spellStart"/>
      <w:r w:rsidRPr="00322140">
        <w:rPr>
          <w:sz w:val="24"/>
        </w:rPr>
        <w:t>december</w:t>
      </w:r>
      <w:proofErr w:type="spellEnd"/>
      <w:r w:rsidRPr="00322140">
        <w:rPr>
          <w:sz w:val="24"/>
        </w:rPr>
        <w:t xml:space="preserve"> 2023.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70D4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70D4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70D4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75/2024"/>
    <w:docVar w:name="dvlangue" w:val="DA"/>
    <w:docVar w:name="dvnumam" w:val="0"/>
    <w:docVar w:name="dvpe" w:val="760.486"/>
    <w:docVar w:name="dvtitre" w:val="Europa-Parlamentets beslutning af 14. marts 2024 om det undertrykkende miljø i Afghanistan, herunder offentlige henrettelser og vold mod kvinder(2024/2617(RSP))"/>
  </w:docVars>
  <w:rsids>
    <w:rsidRoot w:val="000E66EA"/>
    <w:rsid w:val="00002272"/>
    <w:rsid w:val="00064002"/>
    <w:rsid w:val="000677B9"/>
    <w:rsid w:val="000831BA"/>
    <w:rsid w:val="000A42CC"/>
    <w:rsid w:val="000A6C53"/>
    <w:rsid w:val="000E66EA"/>
    <w:rsid w:val="000E7DD9"/>
    <w:rsid w:val="0010095E"/>
    <w:rsid w:val="00125B37"/>
    <w:rsid w:val="00187494"/>
    <w:rsid w:val="001F32AE"/>
    <w:rsid w:val="002767FF"/>
    <w:rsid w:val="002B18FE"/>
    <w:rsid w:val="002B5493"/>
    <w:rsid w:val="002E7C4C"/>
    <w:rsid w:val="00322140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0242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75906"/>
    <w:rsid w:val="00BB32C2"/>
    <w:rsid w:val="00BD48FE"/>
    <w:rsid w:val="00BD7BD8"/>
    <w:rsid w:val="00BE6ADC"/>
    <w:rsid w:val="00C05BFE"/>
    <w:rsid w:val="00C23CD4"/>
    <w:rsid w:val="00C61C0C"/>
    <w:rsid w:val="00C70D42"/>
    <w:rsid w:val="00C74BE7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EBEDEE-9D77-44FE-877A-DB061694B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C74BE7"/>
    <w:pPr>
      <w:spacing w:after="240"/>
      <w:ind w:left="567" w:hanging="567"/>
    </w:pPr>
  </w:style>
  <w:style w:type="paragraph" w:customStyle="1" w:styleId="EPComma">
    <w:name w:val="EPComma"/>
    <w:basedOn w:val="Normal"/>
    <w:rsid w:val="00C74BE7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C74BE7"/>
    <w:rPr>
      <w:sz w:val="24"/>
      <w:lang w:val="da-DK"/>
    </w:rPr>
  </w:style>
  <w:style w:type="paragraph" w:styleId="BalloonText">
    <w:name w:val="Balloon Text"/>
    <w:basedOn w:val="Normal"/>
    <w:link w:val="BalloonTextChar"/>
    <w:rsid w:val="007E024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E0242"/>
    <w:rPr>
      <w:rFonts w:ascii="Segoe UI" w:hAnsi="Segoe UI" w:cs="Segoe UI"/>
      <w:sz w:val="18"/>
      <w:szCs w:val="18"/>
      <w:lang w:val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21F1A2-78DD-4B89-97F2-2D97A7201E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596</Words>
  <Characters>3911</Characters>
  <Application>Microsoft Office Word</Application>
  <DocSecurity>0</DocSecurity>
  <Lines>32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NIELSEN Anja</dc:creator>
  <cp:keywords/>
  <cp:lastModifiedBy>NIELSEN Anja</cp:lastModifiedBy>
  <cp:revision>2</cp:revision>
  <cp:lastPrinted>2004-11-19T15:42:00Z</cp:lastPrinted>
  <dcterms:created xsi:type="dcterms:W3CDTF">2024-03-14T13:31:00Z</dcterms:created>
  <dcterms:modified xsi:type="dcterms:W3CDTF">2024-03-14T13:31:00Z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B9-0175/2024</vt:lpwstr>
  </property>
  <property fmtid="{D5CDD505-2E9C-101B-9397-08002B2CF9AE}" pid="4" name="&lt;Type&gt;">
    <vt:lpwstr>RR</vt:lpwstr>
  </property>
</Properties>
</file>