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317B" w:rsidTr="0010095E">
        <w:trPr>
          <w:trHeight w:hRule="exact" w:val="1418"/>
        </w:trPr>
        <w:tc>
          <w:tcPr>
            <w:tcW w:w="6804" w:type="dxa"/>
            <w:shd w:val="clear" w:color="auto" w:fill="auto"/>
            <w:vAlign w:val="center"/>
          </w:tcPr>
          <w:p w:rsidR="00751A4A" w:rsidRPr="00BB317B" w:rsidRDefault="00A147A3" w:rsidP="0010095E">
            <w:pPr>
              <w:pStyle w:val="EPName"/>
            </w:pPr>
            <w:r w:rsidRPr="00BB317B">
              <w:t>Europaparlamentet</w:t>
            </w:r>
          </w:p>
          <w:p w:rsidR="00751A4A" w:rsidRPr="00BB317B" w:rsidRDefault="00817416" w:rsidP="00756632">
            <w:pPr>
              <w:pStyle w:val="EPTerm"/>
              <w:rPr>
                <w:rStyle w:val="HideTWBExt"/>
                <w:noProof w:val="0"/>
                <w:vanish w:val="0"/>
                <w:color w:val="auto"/>
              </w:rPr>
            </w:pPr>
            <w:r w:rsidRPr="00BB317B">
              <w:t>2019-2024</w:t>
            </w:r>
          </w:p>
        </w:tc>
        <w:tc>
          <w:tcPr>
            <w:tcW w:w="2268" w:type="dxa"/>
            <w:shd w:val="clear" w:color="auto" w:fill="auto"/>
          </w:tcPr>
          <w:p w:rsidR="00751A4A" w:rsidRPr="00BB317B" w:rsidRDefault="00187494" w:rsidP="0010095E">
            <w:pPr>
              <w:pStyle w:val="EPLogo"/>
            </w:pPr>
            <w:r w:rsidRPr="00BB317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B317B" w:rsidRDefault="00D058B8" w:rsidP="004C5D52">
      <w:pPr>
        <w:pStyle w:val="LineTop"/>
      </w:pPr>
    </w:p>
    <w:p w:rsidR="00680577" w:rsidRPr="00BB317B" w:rsidRDefault="00A147A3" w:rsidP="00680577">
      <w:pPr>
        <w:pStyle w:val="EPBodyTA1"/>
      </w:pPr>
      <w:r w:rsidRPr="00BB317B">
        <w:t>ANTAGNA TEXTER</w:t>
      </w:r>
    </w:p>
    <w:p w:rsidR="00D058B8" w:rsidRPr="00BB317B" w:rsidRDefault="00D058B8" w:rsidP="00D058B8">
      <w:pPr>
        <w:pStyle w:val="LineBottom"/>
      </w:pPr>
    </w:p>
    <w:p w:rsidR="00A147A3" w:rsidRPr="00BB317B" w:rsidRDefault="00A147A3" w:rsidP="00A147A3">
      <w:pPr>
        <w:pStyle w:val="ATHeading1"/>
      </w:pPr>
      <w:bookmarkStart w:id="0" w:name="TANumber"/>
      <w:r w:rsidRPr="00BB317B">
        <w:t>P9_TA(2024)0</w:t>
      </w:r>
      <w:bookmarkEnd w:id="0"/>
      <w:r w:rsidR="00B777C3" w:rsidRPr="00BB317B">
        <w:t>160</w:t>
      </w:r>
    </w:p>
    <w:p w:rsidR="00A147A3" w:rsidRPr="00BB317B" w:rsidRDefault="00A147A3" w:rsidP="00A147A3">
      <w:pPr>
        <w:pStyle w:val="ATHeading2"/>
      </w:pPr>
      <w:bookmarkStart w:id="1" w:name="title"/>
      <w:r w:rsidRPr="00BB317B">
        <w:t>Förtrycket i Afghanistan, inbegripet offentliga avrättningar och våld mot kvinnor</w:t>
      </w:r>
      <w:bookmarkEnd w:id="1"/>
    </w:p>
    <w:p w:rsidR="00A147A3" w:rsidRPr="00BB317B" w:rsidRDefault="00A147A3" w:rsidP="00A147A3">
      <w:pPr>
        <w:rPr>
          <w:i/>
          <w:vanish/>
        </w:rPr>
      </w:pPr>
      <w:r w:rsidRPr="00BB317B">
        <w:rPr>
          <w:i/>
        </w:rPr>
        <w:fldChar w:fldCharType="begin"/>
      </w:r>
      <w:r w:rsidRPr="00BB317B">
        <w:rPr>
          <w:i/>
        </w:rPr>
        <w:instrText xml:space="preserve"> TC"(</w:instrText>
      </w:r>
      <w:bookmarkStart w:id="2" w:name="DocNumber"/>
      <w:r w:rsidRPr="00BB317B">
        <w:rPr>
          <w:i/>
        </w:rPr>
        <w:instrText>B9-0175, 0177, 0185, 0188 och 0193/2024</w:instrText>
      </w:r>
      <w:bookmarkEnd w:id="2"/>
      <w:r w:rsidRPr="00BB317B">
        <w:rPr>
          <w:i/>
        </w:rPr>
        <w:instrText xml:space="preserve">)"\l3 \n&gt; \* MERGEFORMAT </w:instrText>
      </w:r>
      <w:r w:rsidRPr="00BB317B">
        <w:rPr>
          <w:i/>
        </w:rPr>
        <w:fldChar w:fldCharType="end"/>
      </w:r>
    </w:p>
    <w:p w:rsidR="00A147A3" w:rsidRPr="00BB317B" w:rsidRDefault="00A147A3" w:rsidP="00A147A3">
      <w:pPr>
        <w:rPr>
          <w:vanish/>
        </w:rPr>
      </w:pPr>
      <w:bookmarkStart w:id="3" w:name="PE"/>
      <w:r w:rsidRPr="00BB317B">
        <w:rPr>
          <w:vanish/>
        </w:rPr>
        <w:t>PE760.486</w:t>
      </w:r>
      <w:bookmarkEnd w:id="3"/>
    </w:p>
    <w:p w:rsidR="00A147A3" w:rsidRPr="00BB317B" w:rsidRDefault="00A147A3" w:rsidP="00A147A3">
      <w:pPr>
        <w:pStyle w:val="ATHeading3"/>
      </w:pPr>
      <w:bookmarkStart w:id="4" w:name="Sujet"/>
      <w:r w:rsidRPr="00BB317B">
        <w:t xml:space="preserve">Europaparlamentets resolution av den </w:t>
      </w:r>
      <w:r w:rsidR="00235E6B" w:rsidRPr="00BB317B">
        <w:t>14</w:t>
      </w:r>
      <w:r w:rsidRPr="00BB317B">
        <w:t xml:space="preserve"> </w:t>
      </w:r>
      <w:r w:rsidR="00EF0368" w:rsidRPr="00BB317B">
        <w:t>mars</w:t>
      </w:r>
      <w:r w:rsidRPr="00BB317B">
        <w:t xml:space="preserve"> 2024 om förtrycket i Afghanistan, inbegripet offentliga avrättningar och våld mot kvinnor</w:t>
      </w:r>
      <w:bookmarkEnd w:id="4"/>
      <w:r w:rsidRPr="00BB317B">
        <w:t xml:space="preserve"> </w:t>
      </w:r>
      <w:bookmarkStart w:id="5" w:name="References"/>
      <w:r w:rsidRPr="00BB317B">
        <w:t>(2024/2617(RSP))</w:t>
      </w:r>
      <w:bookmarkEnd w:id="5"/>
    </w:p>
    <w:p w:rsidR="00603776" w:rsidRPr="00BB317B" w:rsidRDefault="00603776" w:rsidP="00603776">
      <w:pPr>
        <w:pStyle w:val="EPComma"/>
        <w:widowControl/>
      </w:pPr>
      <w:bookmarkStart w:id="6" w:name="TextBodyBegin"/>
      <w:bookmarkEnd w:id="6"/>
      <w:r w:rsidRPr="00BB317B">
        <w:rPr>
          <w:i/>
          <w:iCs/>
        </w:rPr>
        <w:t>Europaparlamentet utfärdar denna resolution</w:t>
      </w:r>
    </w:p>
    <w:p w:rsidR="00603776" w:rsidRPr="00BB317B" w:rsidRDefault="00603776" w:rsidP="00603776">
      <w:pPr>
        <w:pStyle w:val="NormalHanging12a"/>
        <w:widowControl/>
      </w:pPr>
      <w:r w:rsidRPr="00BB317B">
        <w:t>–</w:t>
      </w:r>
      <w:r w:rsidRPr="00BB317B">
        <w:tab/>
        <w:t>med beaktande av sina tidigare resolutioner om Afghanistan,</w:t>
      </w:r>
    </w:p>
    <w:p w:rsidR="00603776" w:rsidRPr="00BB317B" w:rsidRDefault="00603776" w:rsidP="00603776">
      <w:pPr>
        <w:pStyle w:val="NormalHanging12a"/>
        <w:widowControl/>
      </w:pPr>
      <w:r w:rsidRPr="00BB317B">
        <w:t>–</w:t>
      </w:r>
      <w:r w:rsidRPr="00BB317B">
        <w:tab/>
        <w:t>med beaktande av artiklarna 144.5 oc</w:t>
      </w:r>
      <w:bookmarkStart w:id="7" w:name="_GoBack"/>
      <w:bookmarkEnd w:id="7"/>
      <w:r w:rsidRPr="00BB317B">
        <w:t>h 132.4 i arbetsordningen, och av följande skäl:</w:t>
      </w:r>
    </w:p>
    <w:p w:rsidR="00603776" w:rsidRPr="00BB317B" w:rsidRDefault="00603776" w:rsidP="00603776">
      <w:pPr>
        <w:pStyle w:val="NormalHanging12a"/>
        <w:widowControl/>
      </w:pPr>
      <w:r w:rsidRPr="00BB317B">
        <w:t>A.</w:t>
      </w:r>
      <w:r w:rsidRPr="00BB317B">
        <w:tab/>
        <w:t>Sedan talibanerna tog över landet har de avvecklat rättsväsendet, beordrat domare att införa sharia fullt ut och återupptagit offentliga avrättningar och grymma straff såsom spöstraff och stening. Fem offentliga avrättningar har ägt rum i närvaro av tusentals människor.</w:t>
      </w:r>
    </w:p>
    <w:p w:rsidR="00603776" w:rsidRPr="00BB317B" w:rsidRDefault="00603776" w:rsidP="00603776">
      <w:pPr>
        <w:pStyle w:val="NormalHanging12a"/>
        <w:widowControl/>
      </w:pPr>
      <w:r w:rsidRPr="00BB317B">
        <w:t>B.</w:t>
      </w:r>
      <w:r w:rsidRPr="00BB317B">
        <w:tab/>
        <w:t>Talibanerna har sett till att det i princip inte finns några kvinnor och flickor i det offentliga rummet. Begränsningarna av deras rättigheter handlar bland annat om att de inte får arbeta, resa och uppsöka hälso- och sjukvård utan närvaro av en manlig släkting, inte får gå i skolan längre än till sjätte klass, att de nekas tillgång till offentliga platser och idrott, och att en strikt klädkod tillämpas med våld och att stödsystemet för våldsoffer avvecklats.</w:t>
      </w:r>
    </w:p>
    <w:p w:rsidR="00603776" w:rsidRPr="00BB317B" w:rsidRDefault="00603776" w:rsidP="00603776">
      <w:pPr>
        <w:pStyle w:val="NormalHanging12a"/>
        <w:widowControl/>
      </w:pPr>
      <w:r w:rsidRPr="00BB317B">
        <w:t>C.</w:t>
      </w:r>
      <w:r w:rsidRPr="00BB317B">
        <w:tab/>
        <w:t>Minoriteter, såsom hazarer och tadzjiker, utsätts för allt större förtryck och diskriminering.</w:t>
      </w:r>
    </w:p>
    <w:p w:rsidR="00603776" w:rsidRPr="00BB317B" w:rsidRDefault="00603776" w:rsidP="00603776">
      <w:pPr>
        <w:pStyle w:val="NormalHanging12a"/>
        <w:widowControl/>
      </w:pPr>
      <w:r w:rsidRPr="00BB317B">
        <w:t>1.</w:t>
      </w:r>
      <w:r w:rsidRPr="00BB317B">
        <w:tab/>
        <w:t xml:space="preserve">Europaparlamentet uttrycker djup oro över den humanitära krisen och människorättskrisen i Afghanistan sedan talibanernas övertagande. Parlamentet påminner om Afghanistans internationella skyldigheter i fråga om mänskliga rättigheter. Parlamentet upprepar sitt orubbliga engagemang för Afghanistans folk och för att deras rättigheter och friheter som garanterats dem under de senaste 20 åren ska respekteras. </w:t>
      </w:r>
    </w:p>
    <w:p w:rsidR="00603776" w:rsidRPr="00BB317B" w:rsidRDefault="00603776" w:rsidP="00603776">
      <w:pPr>
        <w:pStyle w:val="NormalHanging12a"/>
        <w:widowControl/>
      </w:pPr>
      <w:r w:rsidRPr="00BB317B">
        <w:t>2.</w:t>
      </w:r>
      <w:r w:rsidRPr="00BB317B">
        <w:tab/>
        <w:t xml:space="preserve">Europaparlamentet fördömer talibanernas radikala tolkning och tillämpning av sharia och försöket att utplåna kvinnor och flickor från det offentliga rummet, vilket betyder förföljelse på grund av kön och könsapartheid. Parlamentet kräver att kvinnors och flickors fullständiga, jämlika och meningsfulla deltagande i det offentliga livet </w:t>
      </w:r>
      <w:r w:rsidRPr="00BB317B">
        <w:lastRenderedPageBreak/>
        <w:t>omedelbart ska återställas, särskilt deras tillgång till utbildning och sysselsättning. Parlamentet lovordar de afghanska kvinnornas mod och står solidariskt vid deras sida.</w:t>
      </w:r>
    </w:p>
    <w:p w:rsidR="00B777C3" w:rsidRPr="00BB317B" w:rsidRDefault="00B777C3" w:rsidP="00603776">
      <w:pPr>
        <w:pStyle w:val="NormalHanging12a"/>
        <w:widowControl/>
      </w:pPr>
      <w:r w:rsidRPr="00BB317B">
        <w:t>3.</w:t>
      </w:r>
      <w:r w:rsidRPr="00BB317B">
        <w:tab/>
        <w:t>Europaparlamentet uppmanar de afghanska de facto-myndigheterna att återinföra det landsomfattande stödsystemet för de kvinnor och flickor som utsatts för våld och att säkerställa möjligheterna att söka skydd, sjukvård, rättslig prövning och gottgörelse.</w:t>
      </w:r>
    </w:p>
    <w:p w:rsidR="00B777C3" w:rsidRPr="00BB317B" w:rsidRDefault="00B777C3" w:rsidP="00603776">
      <w:pPr>
        <w:pStyle w:val="NormalHanging12a"/>
        <w:widowControl/>
      </w:pPr>
      <w:r w:rsidRPr="00BB317B">
        <w:t>4.</w:t>
      </w:r>
      <w:r w:rsidRPr="00BB317B">
        <w:tab/>
        <w:t>Europaparlamentet begär att kvinnor och flickor som utsatts för våld ska friges från fängelset, där de hålls under omänskliga förhållanden med psykiska och fysiska konsekvenser som följd</w:t>
      </w:r>
      <w:r w:rsidRPr="00BB317B">
        <w:rPr>
          <w:rStyle w:val="FootnoteReference"/>
        </w:rPr>
        <w:footnoteReference w:id="1"/>
      </w:r>
      <w:r w:rsidRPr="00BB317B">
        <w:t>.</w:t>
      </w:r>
    </w:p>
    <w:p w:rsidR="00603776" w:rsidRPr="00BB317B" w:rsidRDefault="00B777C3" w:rsidP="00603776">
      <w:pPr>
        <w:pStyle w:val="NormalHanging12a"/>
        <w:widowControl/>
      </w:pPr>
      <w:r w:rsidRPr="00BB317B">
        <w:t>5</w:t>
      </w:r>
      <w:r w:rsidR="00603776" w:rsidRPr="00BB317B">
        <w:t>.</w:t>
      </w:r>
      <w:r w:rsidR="00603776" w:rsidRPr="00BB317B">
        <w:tab/>
        <w:t>Europaparlamentet uppmanar kraftfullt de afghanska de facto-myndigheterna att avskaffa dödsstraff och att omedelbart stoppa offentliga avrättningar, andra grymma och omänskliga straff och diskrimineringen av och den barbariska förföljelsen av i synnerhet kvinnor, flickor, hbtqi+-personer samt etniska och religiösa minoriteter.</w:t>
      </w:r>
    </w:p>
    <w:p w:rsidR="00603776" w:rsidRPr="00BB317B" w:rsidRDefault="00B777C3" w:rsidP="00603776">
      <w:pPr>
        <w:pStyle w:val="NormalHanging12a"/>
        <w:widowControl/>
      </w:pPr>
      <w:r w:rsidRPr="00BB317B">
        <w:t>6</w:t>
      </w:r>
      <w:r w:rsidR="00603776" w:rsidRPr="00BB317B">
        <w:t>.</w:t>
      </w:r>
      <w:r w:rsidR="00603776" w:rsidRPr="00BB317B">
        <w:tab/>
        <w:t>Europaparlamentet fördömer det godtyckliga frihetsberövandet av människorättsförsvarare, däribland Manizha Seddiqi, Ahmad Fahim Azimi, Seddiqullah Afghan, Fardin Fedayee och Ezatullah Zwab. Parlamentet kräver att de omedelbart och ovillkorligt försätts på fri fot.</w:t>
      </w:r>
    </w:p>
    <w:p w:rsidR="00603776" w:rsidRPr="00BB317B" w:rsidRDefault="00B777C3" w:rsidP="00603776">
      <w:pPr>
        <w:pStyle w:val="NormalHanging12a"/>
        <w:widowControl/>
      </w:pPr>
      <w:r w:rsidRPr="00BB317B">
        <w:t>7</w:t>
      </w:r>
      <w:r w:rsidR="00603776" w:rsidRPr="00BB317B">
        <w:t>.</w:t>
      </w:r>
      <w:r w:rsidR="00603776" w:rsidRPr="00BB317B">
        <w:tab/>
        <w:t>Europaparlamentet insisterar på att upprätthålla en strikt, villkorad dialog med talibanerna på grundval av de fem riktmärken som fastställts av rådet och rekommendationerna från FN:s särskilda rapportör.</w:t>
      </w:r>
    </w:p>
    <w:p w:rsidR="00603776" w:rsidRPr="00BB317B" w:rsidRDefault="00B777C3" w:rsidP="00603776">
      <w:pPr>
        <w:pStyle w:val="NormalHanging12a"/>
        <w:widowControl/>
      </w:pPr>
      <w:r w:rsidRPr="00BB317B">
        <w:t>8</w:t>
      </w:r>
      <w:r w:rsidR="00603776" w:rsidRPr="00BB317B">
        <w:t>.</w:t>
      </w:r>
      <w:r w:rsidR="00603776" w:rsidRPr="00BB317B">
        <w:tab/>
        <w:t>Europaparlamentet stöder det afghanska civila samhällets krav på att hålla de facto</w:t>
      </w:r>
      <w:r w:rsidR="00603776" w:rsidRPr="00BB317B">
        <w:noBreakHyphen/>
        <w:t>myndigheterna ansvariga för sina brott, särskilt via Internationella brottmålsdomstolens utredning, genom att inrätta en oberoende FN-mekanism och utöka EU:s restriktiva åtgärder.</w:t>
      </w:r>
    </w:p>
    <w:p w:rsidR="00603776" w:rsidRPr="00BB317B" w:rsidRDefault="00B777C3" w:rsidP="00603776">
      <w:pPr>
        <w:pStyle w:val="NormalHanging12a"/>
        <w:widowControl/>
      </w:pPr>
      <w:r w:rsidRPr="00BB317B">
        <w:t>9</w:t>
      </w:r>
      <w:r w:rsidR="00603776" w:rsidRPr="00BB317B">
        <w:t>.</w:t>
      </w:r>
      <w:r w:rsidR="00603776" w:rsidRPr="00BB317B">
        <w:tab/>
        <w:t>Europaparlamentet uppmanar med kraft EU och medlemsstaterna att öka det humanitära biståndet och finansieringen för att stödja det afghanska civilsamhällets grundläggande behov och försörjningsmöjligheter. Parlamentet uppmanar med kraft medlemsstaterna att utfärda humanitära visum till förföljda kvinnor och människorättsförsvarare och att evakuera den lokala afghanska personal som lämnats kvar.</w:t>
      </w:r>
    </w:p>
    <w:p w:rsidR="00603776" w:rsidRPr="00BB317B" w:rsidRDefault="00B777C3" w:rsidP="00603776">
      <w:pPr>
        <w:pStyle w:val="NormalHanging12a"/>
        <w:widowControl/>
      </w:pPr>
      <w:r w:rsidRPr="00BB317B">
        <w:t>10</w:t>
      </w:r>
      <w:r w:rsidR="00603776" w:rsidRPr="00BB317B">
        <w:t>.</w:t>
      </w:r>
      <w:r w:rsidR="00603776" w:rsidRPr="00BB317B">
        <w:tab/>
        <w:t>Europaparlamentet uppmanar det internationella samfundet och särskilt regionala aktörer att fortsätta sätta press på de afghanska de facto-myndigheterna. Parlamentet framhåller att afghaner som tvingas återvända utsätts för risk.</w:t>
      </w:r>
    </w:p>
    <w:p w:rsidR="00603776" w:rsidRPr="00212A2D" w:rsidRDefault="00B777C3" w:rsidP="00603776">
      <w:pPr>
        <w:pStyle w:val="NormalHanging12a"/>
        <w:widowControl/>
      </w:pPr>
      <w:r w:rsidRPr="00BB317B">
        <w:t>11</w:t>
      </w:r>
      <w:r w:rsidR="00603776" w:rsidRPr="00BB317B">
        <w:t>.</w:t>
      </w:r>
      <w:r w:rsidR="00603776" w:rsidRPr="00BB317B">
        <w:tab/>
        <w:t>Europaparlamentet uppdrar åt talmannen att översända denna resolution till rådet, kommissionen, vice ordförande för kommissionen/unionens höga representant för utrikes frågor och säkerhetspolitik, medlemsstaterna, FN samt de afghanska de facto</w:t>
      </w:r>
      <w:r w:rsidR="00603776" w:rsidRPr="00BB317B">
        <w:noBreakHyphen/>
        <w:t>myndigheterna.</w:t>
      </w:r>
    </w:p>
    <w:sectPr w:rsidR="00603776" w:rsidRPr="00212A2D" w:rsidSect="00212A2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47A3" w:rsidRPr="00212A2D" w:rsidRDefault="00A147A3">
      <w:r w:rsidRPr="00212A2D">
        <w:separator/>
      </w:r>
    </w:p>
  </w:endnote>
  <w:endnote w:type="continuationSeparator" w:id="0">
    <w:p w:rsidR="00A147A3" w:rsidRPr="00212A2D" w:rsidRDefault="00A147A3">
      <w:r w:rsidRPr="00212A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A2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A2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A2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47A3" w:rsidRPr="00212A2D" w:rsidRDefault="00A147A3">
      <w:r w:rsidRPr="00212A2D">
        <w:separator/>
      </w:r>
    </w:p>
  </w:footnote>
  <w:footnote w:type="continuationSeparator" w:id="0">
    <w:p w:rsidR="00A147A3" w:rsidRPr="00212A2D" w:rsidRDefault="00A147A3">
      <w:r w:rsidRPr="00212A2D">
        <w:continuationSeparator/>
      </w:r>
    </w:p>
  </w:footnote>
  <w:footnote w:id="1">
    <w:p w:rsidR="00B777C3" w:rsidRPr="00BB317B" w:rsidRDefault="00B777C3">
      <w:pPr>
        <w:pStyle w:val="FootnoteText"/>
        <w:rPr>
          <w:sz w:val="24"/>
          <w:szCs w:val="24"/>
          <w:lang w:val="en-GB"/>
        </w:rPr>
      </w:pPr>
      <w:r w:rsidRPr="00BB317B">
        <w:rPr>
          <w:rStyle w:val="FootnoteReference"/>
          <w:sz w:val="24"/>
          <w:szCs w:val="24"/>
        </w:rPr>
        <w:footnoteRef/>
      </w:r>
      <w:r w:rsidRPr="00BB317B">
        <w:rPr>
          <w:sz w:val="24"/>
          <w:szCs w:val="24"/>
          <w:lang w:val="en-GB"/>
        </w:rPr>
        <w:t xml:space="preserve"> </w:t>
      </w:r>
      <w:r w:rsidRPr="00BB317B">
        <w:rPr>
          <w:sz w:val="24"/>
          <w:szCs w:val="24"/>
          <w:lang w:val="en-GB"/>
        </w:rPr>
        <w:tab/>
        <w:t>FN</w:t>
      </w:r>
      <w:proofErr w:type="gramStart"/>
      <w:r w:rsidRPr="00BB317B">
        <w:rPr>
          <w:sz w:val="24"/>
          <w:szCs w:val="24"/>
          <w:lang w:val="en-GB"/>
        </w:rPr>
        <w:t>:s</w:t>
      </w:r>
      <w:proofErr w:type="gramEnd"/>
      <w:r w:rsidRPr="00BB317B">
        <w:rPr>
          <w:sz w:val="24"/>
          <w:szCs w:val="24"/>
          <w:lang w:val="en-GB"/>
        </w:rPr>
        <w:t xml:space="preserve"> </w:t>
      </w:r>
      <w:proofErr w:type="spellStart"/>
      <w:r w:rsidRPr="00BB317B">
        <w:rPr>
          <w:sz w:val="24"/>
          <w:szCs w:val="24"/>
          <w:lang w:val="en-GB"/>
        </w:rPr>
        <w:t>biståndsuppdrag</w:t>
      </w:r>
      <w:proofErr w:type="spellEnd"/>
      <w:r w:rsidRPr="00BB317B">
        <w:rPr>
          <w:sz w:val="24"/>
          <w:szCs w:val="24"/>
          <w:lang w:val="en-GB"/>
        </w:rPr>
        <w:t xml:space="preserve"> </w:t>
      </w:r>
      <w:proofErr w:type="spellStart"/>
      <w:r w:rsidRPr="00BB317B">
        <w:rPr>
          <w:sz w:val="24"/>
          <w:szCs w:val="24"/>
          <w:lang w:val="en-GB"/>
        </w:rPr>
        <w:t>i</w:t>
      </w:r>
      <w:proofErr w:type="spellEnd"/>
      <w:r w:rsidRPr="00BB317B">
        <w:rPr>
          <w:sz w:val="24"/>
          <w:szCs w:val="24"/>
          <w:lang w:val="en-GB"/>
        </w:rPr>
        <w:t xml:space="preserve"> Afghanistan, Divergence of Practice: The Handling of Complaints of Gender-Based Violence against Women and Girls by Afghanistan’s de facto Authorities, December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A2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A2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A2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5, 0177, 0185, 0188 och 0193/2024"/>
    <w:docVar w:name="dvlangue" w:val="SV"/>
    <w:docVar w:name="dvnumam" w:val="0"/>
    <w:docVar w:name="dvpe" w:val="760.486"/>
    <w:docVar w:name="dvtitre" w:val="Europaparlamentets resolution av den xx xx 2024 om förtrycket i Afghanistan, inbegripet offentliga avrättningar och våld mot kvinnor(2024/2617(RSP))"/>
  </w:docVars>
  <w:rsids>
    <w:rsidRoot w:val="00A147A3"/>
    <w:rsid w:val="00002272"/>
    <w:rsid w:val="00064002"/>
    <w:rsid w:val="000677B9"/>
    <w:rsid w:val="000831BA"/>
    <w:rsid w:val="000A42CC"/>
    <w:rsid w:val="000E7DD9"/>
    <w:rsid w:val="0010095E"/>
    <w:rsid w:val="00125B37"/>
    <w:rsid w:val="001858DE"/>
    <w:rsid w:val="00187494"/>
    <w:rsid w:val="001F32AE"/>
    <w:rsid w:val="00212A2D"/>
    <w:rsid w:val="00235E6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76"/>
    <w:rsid w:val="006037C0"/>
    <w:rsid w:val="006631B6"/>
    <w:rsid w:val="00680577"/>
    <w:rsid w:val="006F74FA"/>
    <w:rsid w:val="007132C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47A3"/>
    <w:rsid w:val="00A1687D"/>
    <w:rsid w:val="00A43E52"/>
    <w:rsid w:val="00A4678D"/>
    <w:rsid w:val="00A778C7"/>
    <w:rsid w:val="00AB441E"/>
    <w:rsid w:val="00AB6293"/>
    <w:rsid w:val="00AE0928"/>
    <w:rsid w:val="00AF3B82"/>
    <w:rsid w:val="00B12E95"/>
    <w:rsid w:val="00B22876"/>
    <w:rsid w:val="00B558F0"/>
    <w:rsid w:val="00B777C3"/>
    <w:rsid w:val="00BB317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0368"/>
    <w:rsid w:val="00F04346"/>
    <w:rsid w:val="00F075DC"/>
    <w:rsid w:val="00F149E9"/>
    <w:rsid w:val="00F5134D"/>
    <w:rsid w:val="00F74202"/>
    <w:rsid w:val="00F7796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25032F5-4D83-4FE1-B09D-2813ED8E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03776"/>
    <w:pPr>
      <w:spacing w:after="240"/>
      <w:ind w:left="567" w:hanging="567"/>
    </w:pPr>
  </w:style>
  <w:style w:type="paragraph" w:customStyle="1" w:styleId="EPComma">
    <w:name w:val="EPComma"/>
    <w:basedOn w:val="Normal"/>
    <w:rsid w:val="00603776"/>
    <w:pPr>
      <w:spacing w:before="480" w:after="240"/>
    </w:pPr>
  </w:style>
  <w:style w:type="character" w:customStyle="1" w:styleId="NormalHanging12aChar">
    <w:name w:val="NormalHanging12a Char"/>
    <w:basedOn w:val="DefaultParagraphFont"/>
    <w:link w:val="NormalHanging12a"/>
    <w:rsid w:val="00603776"/>
    <w:rPr>
      <w:sz w:val="24"/>
      <w:lang w:val="sv-SE"/>
    </w:rPr>
  </w:style>
  <w:style w:type="paragraph" w:styleId="BalloonText">
    <w:name w:val="Balloon Text"/>
    <w:basedOn w:val="Normal"/>
    <w:link w:val="BalloonTextChar"/>
    <w:rsid w:val="001858DE"/>
    <w:rPr>
      <w:rFonts w:ascii="Segoe UI" w:hAnsi="Segoe UI" w:cs="Segoe UI"/>
      <w:sz w:val="18"/>
      <w:szCs w:val="18"/>
    </w:rPr>
  </w:style>
  <w:style w:type="character" w:customStyle="1" w:styleId="BalloonTextChar">
    <w:name w:val="Balloon Text Char"/>
    <w:basedOn w:val="DefaultParagraphFont"/>
    <w:link w:val="BalloonText"/>
    <w:rsid w:val="001858DE"/>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A0486-BBEC-47DB-A2E0-C60425415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610</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HODNE Catherine</cp:lastModifiedBy>
  <cp:revision>2</cp:revision>
  <cp:lastPrinted>2004-11-19T15:42:00Z</cp:lastPrinted>
  <dcterms:created xsi:type="dcterms:W3CDTF">2024-03-14T15:08:00Z</dcterms:created>
  <dcterms:modified xsi:type="dcterms:W3CDTF">2024-03-14T15:08:00Z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B9-0175, 0177, 0185, 0188 och 0193/2024</vt:lpwstr>
  </property>
  <property fmtid="{D5CDD505-2E9C-101B-9397-08002B2CF9AE}" pid="4" name="&lt;Type&gt;">
    <vt:lpwstr>RR</vt:lpwstr>
  </property>
</Properties>
</file>