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E241F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3E241F" w:rsidRDefault="00C35F0E" w:rsidP="00425111">
            <w:pPr>
              <w:pStyle w:val="EPName"/>
              <w:rPr>
                <w:lang w:val="es-ES_tradnl"/>
              </w:rPr>
            </w:pPr>
            <w:r w:rsidRPr="003E241F">
              <w:rPr>
                <w:lang w:val="es-ES_tradnl"/>
              </w:rPr>
              <w:t>Parlamento Europeo</w:t>
            </w:r>
          </w:p>
          <w:p w:rsidR="00757DD5" w:rsidRPr="003E241F" w:rsidRDefault="00C35F0E" w:rsidP="00425111">
            <w:pPr>
              <w:pStyle w:val="EPTerm"/>
              <w:rPr>
                <w:rStyle w:val="HideTWBExt"/>
                <w:noProof w:val="0"/>
                <w:vanish w:val="0"/>
                <w:lang w:val="es-ES_tradnl"/>
              </w:rPr>
            </w:pPr>
            <w:r w:rsidRPr="00EF24D6">
              <w:rPr>
                <w:lang w:val="es-ES_tradnl"/>
              </w:rPr>
              <w:t>2019</w:t>
            </w:r>
            <w:r w:rsidRPr="003E241F">
              <w:rPr>
                <w:lang w:val="es-ES_tradnl"/>
              </w:rPr>
              <w:t xml:space="preserve"> - </w:t>
            </w:r>
            <w:r w:rsidRPr="00EF24D6">
              <w:rPr>
                <w:lang w:val="es-ES_tradnl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3E241F" w:rsidRDefault="00172070" w:rsidP="00425111">
            <w:pPr>
              <w:pStyle w:val="EPLogo"/>
              <w:rPr>
                <w:lang w:val="es-ES_tradnl"/>
              </w:rPr>
            </w:pPr>
            <w:r w:rsidRPr="003E241F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3E241F" w:rsidRDefault="008E7632" w:rsidP="008E7632">
      <w:pPr>
        <w:pStyle w:val="LineTop"/>
        <w:rPr>
          <w:lang w:val="es-ES_tradnl"/>
        </w:rPr>
      </w:pPr>
    </w:p>
    <w:p w:rsidR="008E7632" w:rsidRPr="003E241F" w:rsidRDefault="00C35F0E" w:rsidP="008E7632">
      <w:pPr>
        <w:pStyle w:val="ZSessionDoc"/>
        <w:rPr>
          <w:b/>
          <w:i w:val="0"/>
          <w:lang w:val="es-ES_tradnl"/>
        </w:rPr>
      </w:pPr>
      <w:r w:rsidRPr="003E241F">
        <w:rPr>
          <w:b/>
          <w:i w:val="0"/>
          <w:lang w:val="es-ES_tradnl"/>
        </w:rPr>
        <w:t>TEXTOS APROBADOS</w:t>
      </w:r>
    </w:p>
    <w:p w:rsidR="008E7632" w:rsidRPr="003E241F" w:rsidRDefault="00C35F0E" w:rsidP="008E7632">
      <w:pPr>
        <w:pStyle w:val="LineBottom"/>
        <w:rPr>
          <w:lang w:val="es-ES_tradnl"/>
        </w:rPr>
      </w:pPr>
      <w:r w:rsidRPr="003E241F">
        <w:rPr>
          <w:rFonts w:cs="Arial"/>
          <w:i/>
          <w:sz w:val="20"/>
          <w:szCs w:val="22"/>
          <w:lang w:val="es-ES_tradnl"/>
        </w:rPr>
        <w:t xml:space="preserve"> </w:t>
      </w:r>
    </w:p>
    <w:p w:rsidR="009C4014" w:rsidRPr="003E241F" w:rsidRDefault="00C35F0E" w:rsidP="008E7632">
      <w:pPr>
        <w:pStyle w:val="ATHeading1"/>
        <w:spacing w:before="480"/>
        <w:rPr>
          <w:noProof w:val="0"/>
          <w:lang w:val="es-ES_tradnl"/>
        </w:rPr>
      </w:pPr>
      <w:bookmarkStart w:id="0" w:name="TA_Heading"/>
      <w:r w:rsidRPr="003E241F">
        <w:rPr>
          <w:noProof w:val="0"/>
          <w:lang w:val="es-ES_tradnl"/>
        </w:rPr>
        <w:t>P</w:t>
      </w:r>
      <w:r w:rsidRPr="00EF24D6">
        <w:rPr>
          <w:noProof w:val="0"/>
          <w:lang w:val="es-ES_tradnl"/>
        </w:rPr>
        <w:t>9</w:t>
      </w:r>
      <w:r w:rsidRPr="003E241F">
        <w:rPr>
          <w:noProof w:val="0"/>
          <w:lang w:val="es-ES_tradnl"/>
        </w:rPr>
        <w:t>_TA(</w:t>
      </w:r>
      <w:r w:rsidRPr="00EF24D6">
        <w:rPr>
          <w:noProof w:val="0"/>
          <w:lang w:val="es-ES_tradnl"/>
        </w:rPr>
        <w:t>2024</w:t>
      </w:r>
      <w:r w:rsidRPr="003E241F">
        <w:rPr>
          <w:noProof w:val="0"/>
          <w:lang w:val="es-ES_tradnl"/>
        </w:rPr>
        <w:t>)</w:t>
      </w:r>
      <w:bookmarkStart w:id="1" w:name="TANumber"/>
      <w:bookmarkEnd w:id="0"/>
      <w:r w:rsidRPr="00EF24D6">
        <w:rPr>
          <w:noProof w:val="0"/>
          <w:lang w:val="es-ES_tradnl"/>
        </w:rPr>
        <w:t>0</w:t>
      </w:r>
      <w:r w:rsidR="00F31992" w:rsidRPr="00EF24D6">
        <w:rPr>
          <w:noProof w:val="0"/>
          <w:lang w:val="es-ES_tradnl"/>
        </w:rPr>
        <w:t>162</w:t>
      </w:r>
      <w:bookmarkEnd w:id="1"/>
    </w:p>
    <w:p w:rsidR="009C4014" w:rsidRPr="003E241F" w:rsidRDefault="002E2148" w:rsidP="00C35F0E">
      <w:pPr>
        <w:pStyle w:val="ATHeading2"/>
        <w:rPr>
          <w:noProof w:val="0"/>
          <w:lang w:val="es-ES_tradnl"/>
        </w:rPr>
      </w:pPr>
      <w:bookmarkStart w:id="2" w:name="title"/>
      <w:r w:rsidRPr="003E241F">
        <w:rPr>
          <w:noProof w:val="0"/>
          <w:lang w:val="es-ES_tradnl"/>
        </w:rPr>
        <w:t>Suscripción por la Unión Europea de acciones adicionales en el capital del BERD y modificación del Convenio constitutivo del BERD</w:t>
      </w:r>
      <w:bookmarkEnd w:id="2"/>
      <w:r w:rsidR="009C4014" w:rsidRPr="003E241F">
        <w:rPr>
          <w:noProof w:val="0"/>
          <w:lang w:val="es-ES_tradnl"/>
        </w:rPr>
        <w:t xml:space="preserve"> </w:t>
      </w:r>
      <w:bookmarkStart w:id="3" w:name="Etoiles"/>
      <w:bookmarkEnd w:id="3"/>
    </w:p>
    <w:p w:rsidR="009C4014" w:rsidRPr="003E241F" w:rsidRDefault="009C4014" w:rsidP="009C4014">
      <w:pPr>
        <w:rPr>
          <w:i/>
          <w:vanish/>
          <w:lang w:val="es-ES_tradnl"/>
        </w:rPr>
      </w:pPr>
      <w:r w:rsidRPr="003E241F">
        <w:rPr>
          <w:i/>
          <w:lang w:val="es-ES_tradnl"/>
        </w:rPr>
        <w:fldChar w:fldCharType="begin"/>
      </w:r>
      <w:r w:rsidRPr="003E241F">
        <w:rPr>
          <w:i/>
          <w:lang w:val="es-ES_tradnl"/>
        </w:rPr>
        <w:instrText xml:space="preserve"> TC"</w:instrText>
      </w:r>
      <w:bookmarkStart w:id="4" w:name="DocNumber"/>
      <w:r w:rsidR="00C35F0E" w:rsidRPr="003E241F">
        <w:rPr>
          <w:i/>
          <w:lang w:val="es-ES_tradnl"/>
        </w:rPr>
        <w:instrText>(C</w:instrText>
      </w:r>
      <w:r w:rsidR="00C35F0E" w:rsidRPr="00EF24D6">
        <w:rPr>
          <w:i/>
          <w:lang w:val="es-ES_tradnl"/>
        </w:rPr>
        <w:instrText>9</w:instrText>
      </w:r>
      <w:r w:rsidR="00C35F0E" w:rsidRPr="003E241F">
        <w:rPr>
          <w:i/>
          <w:lang w:val="es-ES_tradnl"/>
        </w:rPr>
        <w:instrText>-</w:instrText>
      </w:r>
      <w:r w:rsidR="00C35F0E" w:rsidRPr="00EF24D6">
        <w:rPr>
          <w:i/>
          <w:lang w:val="es-ES_tradnl"/>
        </w:rPr>
        <w:instrText>0009</w:instrText>
      </w:r>
      <w:r w:rsidR="00C35F0E" w:rsidRPr="003E241F">
        <w:rPr>
          <w:i/>
          <w:lang w:val="es-ES_tradnl"/>
        </w:rPr>
        <w:instrText>/</w:instrText>
      </w:r>
      <w:r w:rsidR="00C35F0E" w:rsidRPr="00EF24D6">
        <w:rPr>
          <w:i/>
          <w:lang w:val="es-ES_tradnl"/>
        </w:rPr>
        <w:instrText>2024</w:instrText>
      </w:r>
      <w:r w:rsidR="00C35F0E" w:rsidRPr="003E241F">
        <w:rPr>
          <w:i/>
          <w:lang w:val="es-ES_tradnl"/>
        </w:rPr>
        <w:instrText>)</w:instrText>
      </w:r>
      <w:bookmarkEnd w:id="4"/>
      <w:r w:rsidRPr="003E241F">
        <w:rPr>
          <w:i/>
          <w:lang w:val="es-ES_tradnl"/>
        </w:rPr>
        <w:instrText>"\l</w:instrText>
      </w:r>
      <w:r w:rsidRPr="00EF24D6">
        <w:rPr>
          <w:i/>
          <w:lang w:val="es-ES_tradnl"/>
        </w:rPr>
        <w:instrText>3</w:instrText>
      </w:r>
      <w:r w:rsidRPr="003E241F">
        <w:rPr>
          <w:i/>
          <w:lang w:val="es-ES_tradnl"/>
        </w:rPr>
        <w:instrText xml:space="preserve"> \n&gt; \* MERGEFORMAT </w:instrText>
      </w:r>
      <w:r w:rsidRPr="003E241F">
        <w:rPr>
          <w:i/>
          <w:lang w:val="es-ES_tradnl"/>
        </w:rPr>
        <w:fldChar w:fldCharType="end"/>
      </w:r>
    </w:p>
    <w:p w:rsidR="00C35F0E" w:rsidRPr="003E241F" w:rsidRDefault="00C35F0E" w:rsidP="009C4014">
      <w:pPr>
        <w:rPr>
          <w:vanish/>
          <w:lang w:val="es-ES_tradnl"/>
        </w:rPr>
      </w:pPr>
      <w:bookmarkStart w:id="5" w:name="Commission"/>
      <w:r w:rsidRPr="003E241F">
        <w:rPr>
          <w:vanish/>
          <w:lang w:val="es-ES_tradnl"/>
        </w:rPr>
        <w:t>Comisión de Asuntos Económicos y Monetarios</w:t>
      </w:r>
    </w:p>
    <w:p w:rsidR="009C4014" w:rsidRPr="003E241F" w:rsidRDefault="00C35F0E" w:rsidP="009C4014">
      <w:pPr>
        <w:rPr>
          <w:vanish/>
          <w:lang w:val="es-ES_tradnl"/>
        </w:rPr>
      </w:pPr>
      <w:bookmarkStart w:id="6" w:name="PE"/>
      <w:bookmarkEnd w:id="5"/>
      <w:r w:rsidRPr="003E241F">
        <w:rPr>
          <w:vanish/>
          <w:lang w:val="es-ES_tradnl"/>
        </w:rPr>
        <w:t>PE</w:t>
      </w:r>
      <w:r w:rsidRPr="00EF24D6">
        <w:rPr>
          <w:vanish/>
          <w:lang w:val="es-ES_tradnl"/>
        </w:rPr>
        <w:t>760</w:t>
      </w:r>
      <w:r w:rsidRPr="003E241F">
        <w:rPr>
          <w:vanish/>
          <w:lang w:val="es-ES_tradnl"/>
        </w:rPr>
        <w:t>.</w:t>
      </w:r>
      <w:r w:rsidRPr="00EF24D6">
        <w:rPr>
          <w:vanish/>
          <w:lang w:val="es-ES_tradnl"/>
        </w:rPr>
        <w:t>694</w:t>
      </w:r>
      <w:bookmarkEnd w:id="6"/>
    </w:p>
    <w:p w:rsidR="009C4014" w:rsidRPr="003E241F" w:rsidRDefault="002E2148" w:rsidP="00C35F0E">
      <w:pPr>
        <w:pStyle w:val="ATHeading3"/>
        <w:rPr>
          <w:noProof w:val="0"/>
          <w:lang w:val="es-ES_tradnl"/>
        </w:rPr>
      </w:pPr>
      <w:r w:rsidRPr="003E241F">
        <w:rPr>
          <w:noProof w:val="0"/>
          <w:lang w:val="es-ES_tradnl"/>
        </w:rPr>
        <w:t xml:space="preserve">Resolución legislativa del Parlamento Europeo, de </w:t>
      </w:r>
      <w:r w:rsidRPr="00EF24D6">
        <w:rPr>
          <w:noProof w:val="0"/>
          <w:lang w:val="es-ES_tradnl"/>
        </w:rPr>
        <w:t>14</w:t>
      </w:r>
      <w:r w:rsidRPr="003E241F">
        <w:rPr>
          <w:noProof w:val="0"/>
          <w:lang w:val="es-ES_tradnl"/>
        </w:rPr>
        <w:t xml:space="preserve"> de marzo de </w:t>
      </w:r>
      <w:r w:rsidRPr="00EF24D6">
        <w:rPr>
          <w:noProof w:val="0"/>
          <w:lang w:val="es-ES_tradnl"/>
        </w:rPr>
        <w:t>2024</w:t>
      </w:r>
      <w:r w:rsidRPr="003E241F">
        <w:rPr>
          <w:noProof w:val="0"/>
          <w:lang w:val="es-ES_tradnl"/>
        </w:rPr>
        <w:t xml:space="preserve">, sobre la propuesta de </w:t>
      </w:r>
      <w:r w:rsidR="00E64E96" w:rsidRPr="003E241F">
        <w:rPr>
          <w:noProof w:val="0"/>
          <w:lang w:val="es-ES_tradnl"/>
        </w:rPr>
        <w:t>Decisión</w:t>
      </w:r>
      <w:r w:rsidRPr="003E241F">
        <w:rPr>
          <w:noProof w:val="0"/>
          <w:lang w:val="es-ES_tradnl"/>
        </w:rPr>
        <w:t xml:space="preserve"> del Parlamento Europeo y del Consejo </w:t>
      </w:r>
      <w:r w:rsidR="00E64E96" w:rsidRPr="003E241F">
        <w:rPr>
          <w:noProof w:val="0"/>
          <w:lang w:val="es-ES_tradnl"/>
        </w:rPr>
        <w:t>relativa a la suscripción por la Unión Europea de acciones adicionales en el capital del Banco Europeo de Reconstrucción y Desarrollo (BERD) y por la que se modifica el Convenio constitutivo del BERD en lo que se refiere a la ampliación del ámbito geográfico de las operaciones del BERD al África subsahariana y a Irak de manera limitada y progresiva y a la supresión de la limitación estatutaria del capital para operaciones ordinarias</w:t>
      </w:r>
      <w:r w:rsidRPr="003E241F">
        <w:rPr>
          <w:noProof w:val="0"/>
          <w:lang w:val="es-ES_tradnl"/>
        </w:rPr>
        <w:t xml:space="preserve"> (COM(</w:t>
      </w:r>
      <w:r w:rsidRPr="00EF24D6">
        <w:rPr>
          <w:noProof w:val="0"/>
          <w:lang w:val="es-ES_tradnl"/>
        </w:rPr>
        <w:t>2024</w:t>
      </w:r>
      <w:r w:rsidRPr="003E241F">
        <w:rPr>
          <w:noProof w:val="0"/>
          <w:lang w:val="es-ES_tradnl"/>
        </w:rPr>
        <w:t>)</w:t>
      </w:r>
      <w:r w:rsidRPr="00EF24D6">
        <w:rPr>
          <w:noProof w:val="0"/>
          <w:lang w:val="es-ES_tradnl"/>
        </w:rPr>
        <w:t>0042</w:t>
      </w:r>
      <w:r w:rsidRPr="003E241F">
        <w:rPr>
          <w:noProof w:val="0"/>
          <w:lang w:val="es-ES_tradnl"/>
        </w:rPr>
        <w:t xml:space="preserve"> – C</w:t>
      </w:r>
      <w:r w:rsidRPr="00EF24D6">
        <w:rPr>
          <w:noProof w:val="0"/>
          <w:lang w:val="es-ES_tradnl"/>
        </w:rPr>
        <w:t>9</w:t>
      </w:r>
      <w:r w:rsidRPr="003E241F">
        <w:rPr>
          <w:noProof w:val="0"/>
          <w:lang w:val="es-ES_tradnl"/>
        </w:rPr>
        <w:t>-</w:t>
      </w:r>
      <w:r w:rsidRPr="00EF24D6">
        <w:rPr>
          <w:noProof w:val="0"/>
          <w:lang w:val="es-ES_tradnl"/>
        </w:rPr>
        <w:t>0009</w:t>
      </w:r>
      <w:r w:rsidRPr="003E241F">
        <w:rPr>
          <w:noProof w:val="0"/>
          <w:lang w:val="es-ES_tradnl"/>
        </w:rPr>
        <w:t>/</w:t>
      </w:r>
      <w:r w:rsidRPr="00EF24D6">
        <w:rPr>
          <w:noProof w:val="0"/>
          <w:lang w:val="es-ES_tradnl"/>
        </w:rPr>
        <w:t>2024</w:t>
      </w:r>
      <w:r w:rsidRPr="003E241F">
        <w:rPr>
          <w:noProof w:val="0"/>
          <w:lang w:val="es-ES_tradnl"/>
        </w:rPr>
        <w:t xml:space="preserve"> – </w:t>
      </w:r>
      <w:r w:rsidRPr="00EF24D6">
        <w:rPr>
          <w:noProof w:val="0"/>
          <w:lang w:val="es-ES_tradnl"/>
        </w:rPr>
        <w:t>2024</w:t>
      </w:r>
      <w:r w:rsidRPr="003E241F">
        <w:rPr>
          <w:noProof w:val="0"/>
          <w:lang w:val="es-ES_tradnl"/>
        </w:rPr>
        <w:t>/</w:t>
      </w:r>
      <w:r w:rsidRPr="00EF24D6">
        <w:rPr>
          <w:noProof w:val="0"/>
          <w:lang w:val="es-ES_tradnl"/>
        </w:rPr>
        <w:t>0019</w:t>
      </w:r>
      <w:r w:rsidRPr="003E241F">
        <w:rPr>
          <w:noProof w:val="0"/>
          <w:lang w:val="es-ES_tradnl"/>
        </w:rPr>
        <w:t>(COD))</w:t>
      </w:r>
    </w:p>
    <w:p w:rsidR="00B148A9" w:rsidRPr="003E241F" w:rsidRDefault="00B148A9" w:rsidP="00F31992">
      <w:pPr>
        <w:pStyle w:val="Normal12"/>
        <w:spacing w:before="240"/>
        <w:rPr>
          <w:b/>
          <w:i/>
          <w:szCs w:val="24"/>
          <w:lang w:val="es-ES_tradnl"/>
        </w:rPr>
      </w:pPr>
      <w:bookmarkStart w:id="7" w:name="TextBodyBegin"/>
      <w:bookmarkEnd w:id="7"/>
      <w:r w:rsidRPr="003E241F">
        <w:rPr>
          <w:b/>
          <w:lang w:val="es-ES_tradnl"/>
        </w:rPr>
        <w:t>(Procedimiento legislativo ordinario: primera lectura)</w:t>
      </w:r>
    </w:p>
    <w:p w:rsidR="002E2148" w:rsidRPr="003E241F" w:rsidRDefault="002E2148" w:rsidP="00F31992">
      <w:pPr>
        <w:pStyle w:val="Normal12"/>
        <w:spacing w:before="240"/>
        <w:rPr>
          <w:i/>
          <w:szCs w:val="24"/>
          <w:lang w:val="es-ES_tradnl"/>
        </w:rPr>
      </w:pPr>
      <w:r w:rsidRPr="003E241F">
        <w:rPr>
          <w:i/>
          <w:szCs w:val="24"/>
          <w:lang w:val="es-ES_tradnl"/>
        </w:rPr>
        <w:t>El Parlamento Europeo,</w:t>
      </w:r>
    </w:p>
    <w:p w:rsidR="002E2148" w:rsidRPr="003E241F" w:rsidRDefault="002E2148" w:rsidP="002E2148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3E241F">
        <w:rPr>
          <w:szCs w:val="24"/>
          <w:lang w:val="es-ES_tradnl"/>
        </w:rPr>
        <w:t>–</w:t>
      </w:r>
      <w:r w:rsidRPr="003E241F">
        <w:rPr>
          <w:szCs w:val="24"/>
          <w:lang w:val="es-ES_tradnl"/>
        </w:rPr>
        <w:tab/>
        <w:t>Vista la propuesta de la Comisión al Parlamento Europeo y al Consejo (COM(</w:t>
      </w:r>
      <w:r w:rsidRPr="00EF24D6">
        <w:rPr>
          <w:szCs w:val="24"/>
          <w:lang w:val="es-ES_tradnl"/>
        </w:rPr>
        <w:t>2024</w:t>
      </w:r>
      <w:r w:rsidRPr="003E241F">
        <w:rPr>
          <w:szCs w:val="24"/>
          <w:lang w:val="es-ES_tradnl"/>
        </w:rPr>
        <w:t>)</w:t>
      </w:r>
      <w:r w:rsidRPr="00EF24D6">
        <w:rPr>
          <w:lang w:val="es-ES_tradnl"/>
        </w:rPr>
        <w:t>0042</w:t>
      </w:r>
      <w:r w:rsidRPr="003E241F">
        <w:rPr>
          <w:szCs w:val="24"/>
          <w:lang w:val="es-ES_tradnl"/>
        </w:rPr>
        <w:t>),</w:t>
      </w:r>
    </w:p>
    <w:p w:rsidR="002E2148" w:rsidRPr="003E241F" w:rsidRDefault="002E2148" w:rsidP="002E2148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3E241F">
        <w:rPr>
          <w:szCs w:val="24"/>
          <w:lang w:val="es-ES_tradnl"/>
        </w:rPr>
        <w:t>–</w:t>
      </w:r>
      <w:r w:rsidRPr="003E241F">
        <w:rPr>
          <w:szCs w:val="24"/>
          <w:lang w:val="es-ES_tradnl"/>
        </w:rPr>
        <w:tab/>
        <w:t xml:space="preserve">Vistos el artículo </w:t>
      </w:r>
      <w:r w:rsidRPr="00EF24D6">
        <w:rPr>
          <w:szCs w:val="24"/>
          <w:lang w:val="es-ES_tradnl"/>
        </w:rPr>
        <w:t>294</w:t>
      </w:r>
      <w:r w:rsidRPr="003E241F">
        <w:rPr>
          <w:szCs w:val="24"/>
          <w:lang w:val="es-ES_tradnl"/>
        </w:rPr>
        <w:t xml:space="preserve">, apartado </w:t>
      </w:r>
      <w:r w:rsidRPr="00EF24D6">
        <w:rPr>
          <w:szCs w:val="24"/>
          <w:lang w:val="es-ES_tradnl"/>
        </w:rPr>
        <w:t>2</w:t>
      </w:r>
      <w:r w:rsidRPr="003E241F">
        <w:rPr>
          <w:szCs w:val="24"/>
          <w:lang w:val="es-ES_tradnl"/>
        </w:rPr>
        <w:t xml:space="preserve">, y el artículo </w:t>
      </w:r>
      <w:r w:rsidRPr="00EF24D6">
        <w:rPr>
          <w:szCs w:val="24"/>
          <w:lang w:val="es-ES_tradnl"/>
        </w:rPr>
        <w:t>212</w:t>
      </w:r>
      <w:r w:rsidRPr="003E241F">
        <w:rPr>
          <w:szCs w:val="24"/>
          <w:lang w:val="es-ES_tradnl"/>
        </w:rPr>
        <w:t xml:space="preserve"> del Tratado de Funcionamiento de la Unión Europea, conforme a los cuales la Comisión le ha presentado su propuesta (C</w:t>
      </w:r>
      <w:r w:rsidRPr="00EF24D6">
        <w:rPr>
          <w:szCs w:val="24"/>
          <w:lang w:val="es-ES_tradnl"/>
        </w:rPr>
        <w:t>9</w:t>
      </w:r>
      <w:r w:rsidRPr="003E241F">
        <w:rPr>
          <w:szCs w:val="24"/>
          <w:lang w:val="es-ES_tradnl"/>
        </w:rPr>
        <w:t>-</w:t>
      </w:r>
      <w:r w:rsidRPr="00EF24D6">
        <w:rPr>
          <w:szCs w:val="24"/>
          <w:lang w:val="es-ES_tradnl"/>
        </w:rPr>
        <w:t>0009</w:t>
      </w:r>
      <w:r w:rsidRPr="003E241F">
        <w:rPr>
          <w:szCs w:val="24"/>
          <w:lang w:val="es-ES_tradnl"/>
        </w:rPr>
        <w:t>/</w:t>
      </w:r>
      <w:r w:rsidRPr="00EF24D6">
        <w:rPr>
          <w:szCs w:val="24"/>
          <w:lang w:val="es-ES_tradnl"/>
        </w:rPr>
        <w:t>2024</w:t>
      </w:r>
      <w:r w:rsidRPr="003E241F">
        <w:rPr>
          <w:szCs w:val="24"/>
          <w:lang w:val="es-ES_tradnl"/>
        </w:rPr>
        <w:t>),</w:t>
      </w:r>
    </w:p>
    <w:p w:rsidR="002E2148" w:rsidRPr="003E241F" w:rsidRDefault="002E2148" w:rsidP="002E2148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3E241F">
        <w:rPr>
          <w:szCs w:val="24"/>
          <w:lang w:val="es-ES_tradnl"/>
        </w:rPr>
        <w:sym w:font="Symbol" w:char="F02D"/>
      </w:r>
      <w:r w:rsidRPr="003E241F">
        <w:rPr>
          <w:szCs w:val="24"/>
          <w:lang w:val="es-ES_tradnl"/>
        </w:rPr>
        <w:tab/>
        <w:t xml:space="preserve">Visto el artículo </w:t>
      </w:r>
      <w:r w:rsidRPr="00EF24D6">
        <w:rPr>
          <w:szCs w:val="24"/>
          <w:lang w:val="es-ES_tradnl"/>
        </w:rPr>
        <w:t>294</w:t>
      </w:r>
      <w:r w:rsidRPr="003E241F">
        <w:rPr>
          <w:szCs w:val="24"/>
          <w:lang w:val="es-ES_tradnl"/>
        </w:rPr>
        <w:t xml:space="preserve">, apartado </w:t>
      </w:r>
      <w:r w:rsidRPr="00EF24D6">
        <w:rPr>
          <w:szCs w:val="24"/>
          <w:lang w:val="es-ES_tradnl"/>
        </w:rPr>
        <w:t>3</w:t>
      </w:r>
      <w:r w:rsidRPr="003E241F">
        <w:rPr>
          <w:szCs w:val="24"/>
          <w:lang w:val="es-ES_tradnl"/>
        </w:rPr>
        <w:t>, del Tratado de Funcionamiento de la Unión Europea,</w:t>
      </w:r>
    </w:p>
    <w:p w:rsidR="002E2148" w:rsidRPr="003E241F" w:rsidRDefault="002E2148" w:rsidP="002E2148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3E241F">
        <w:rPr>
          <w:lang w:val="es-ES_tradnl"/>
        </w:rPr>
        <w:t>–</w:t>
      </w:r>
      <w:r w:rsidRPr="003E241F">
        <w:rPr>
          <w:lang w:val="es-ES_tradnl"/>
        </w:rPr>
        <w:tab/>
        <w:t xml:space="preserve">Visto el compromiso asumido por el representante del Consejo, mediante carta de </w:t>
      </w:r>
      <w:r w:rsidRPr="00EF24D6">
        <w:rPr>
          <w:lang w:val="es-ES_tradnl"/>
        </w:rPr>
        <w:t>28</w:t>
      </w:r>
      <w:r w:rsidRPr="003E241F">
        <w:rPr>
          <w:lang w:val="es-ES_tradnl"/>
        </w:rPr>
        <w:t xml:space="preserve"> de febrero de </w:t>
      </w:r>
      <w:r w:rsidRPr="00EF24D6">
        <w:rPr>
          <w:lang w:val="es-ES_tradnl"/>
        </w:rPr>
        <w:t>2024</w:t>
      </w:r>
      <w:r w:rsidRPr="003E241F">
        <w:rPr>
          <w:lang w:val="es-ES_tradnl"/>
        </w:rPr>
        <w:t xml:space="preserve">, de aprobar la Posición del Parlamento Europeo, de conformidad con el artículo </w:t>
      </w:r>
      <w:r w:rsidRPr="00EF24D6">
        <w:rPr>
          <w:lang w:val="es-ES_tradnl"/>
        </w:rPr>
        <w:t>294</w:t>
      </w:r>
      <w:r w:rsidRPr="003E241F">
        <w:rPr>
          <w:lang w:val="es-ES_tradnl"/>
        </w:rPr>
        <w:t xml:space="preserve">, apartado </w:t>
      </w:r>
      <w:r w:rsidRPr="00EF24D6">
        <w:rPr>
          <w:lang w:val="es-ES_tradnl"/>
        </w:rPr>
        <w:t>4</w:t>
      </w:r>
      <w:r w:rsidRPr="003E241F">
        <w:rPr>
          <w:lang w:val="es-ES_tradnl"/>
        </w:rPr>
        <w:t>, del Tratado de Funcionamiento de la Unión Europea,</w:t>
      </w:r>
    </w:p>
    <w:p w:rsidR="002E2148" w:rsidRPr="003E241F" w:rsidRDefault="002E2148" w:rsidP="002E2148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3E241F">
        <w:rPr>
          <w:szCs w:val="24"/>
          <w:lang w:val="es-ES_tradnl"/>
        </w:rPr>
        <w:t>–</w:t>
      </w:r>
      <w:r w:rsidRPr="003E241F">
        <w:rPr>
          <w:szCs w:val="24"/>
          <w:lang w:val="es-ES_tradnl"/>
        </w:rPr>
        <w:tab/>
        <w:t>Visto</w:t>
      </w:r>
      <w:r w:rsidR="008E2636">
        <w:rPr>
          <w:szCs w:val="24"/>
          <w:lang w:val="es-ES_tradnl"/>
        </w:rPr>
        <w:t>s</w:t>
      </w:r>
      <w:r w:rsidRPr="003E241F">
        <w:rPr>
          <w:szCs w:val="24"/>
          <w:lang w:val="es-ES_tradnl"/>
        </w:rPr>
        <w:t xml:space="preserve"> </w:t>
      </w:r>
      <w:r w:rsidR="008E2636">
        <w:rPr>
          <w:szCs w:val="24"/>
          <w:lang w:val="es-ES_tradnl"/>
        </w:rPr>
        <w:t>los</w:t>
      </w:r>
      <w:r w:rsidRPr="003E241F">
        <w:rPr>
          <w:szCs w:val="24"/>
          <w:lang w:val="es-ES_tradnl"/>
        </w:rPr>
        <w:t xml:space="preserve"> artículo</w:t>
      </w:r>
      <w:r w:rsidR="008E2636">
        <w:rPr>
          <w:szCs w:val="24"/>
          <w:lang w:val="es-ES_tradnl"/>
        </w:rPr>
        <w:t>s</w:t>
      </w:r>
      <w:r w:rsidRPr="003E241F">
        <w:rPr>
          <w:szCs w:val="24"/>
          <w:lang w:val="es-ES_tradnl"/>
        </w:rPr>
        <w:t xml:space="preserve"> </w:t>
      </w:r>
      <w:r w:rsidRPr="00EF24D6">
        <w:rPr>
          <w:szCs w:val="24"/>
          <w:lang w:val="es-ES_tradnl"/>
        </w:rPr>
        <w:t>59</w:t>
      </w:r>
      <w:r w:rsidRPr="003E241F">
        <w:rPr>
          <w:szCs w:val="24"/>
          <w:lang w:val="es-ES_tradnl"/>
        </w:rPr>
        <w:t xml:space="preserve"> </w:t>
      </w:r>
      <w:r w:rsidR="008E2636">
        <w:rPr>
          <w:szCs w:val="24"/>
          <w:lang w:val="es-ES_tradnl"/>
        </w:rPr>
        <w:t xml:space="preserve">y 163 </w:t>
      </w:r>
      <w:r w:rsidRPr="003E241F">
        <w:rPr>
          <w:szCs w:val="24"/>
          <w:lang w:val="es-ES_tradnl"/>
        </w:rPr>
        <w:t>de su Reglamento interno,</w:t>
      </w:r>
    </w:p>
    <w:p w:rsidR="002E2148" w:rsidRPr="003E241F" w:rsidRDefault="002E2148" w:rsidP="002E2148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EF24D6">
        <w:rPr>
          <w:szCs w:val="24"/>
          <w:lang w:val="es-ES_tradnl"/>
        </w:rPr>
        <w:t>1</w:t>
      </w:r>
      <w:r w:rsidRPr="003E241F">
        <w:rPr>
          <w:szCs w:val="24"/>
          <w:lang w:val="es-ES_tradnl"/>
        </w:rPr>
        <w:t>.</w:t>
      </w:r>
      <w:r w:rsidRPr="003E241F">
        <w:rPr>
          <w:szCs w:val="24"/>
          <w:lang w:val="es-ES_tradnl"/>
        </w:rPr>
        <w:tab/>
        <w:t>Aprueba la Posición en primera lectura que figura a continuación;</w:t>
      </w:r>
    </w:p>
    <w:p w:rsidR="002E2148" w:rsidRPr="003E241F" w:rsidRDefault="00E64E96" w:rsidP="002E2148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EF24D6">
        <w:rPr>
          <w:szCs w:val="24"/>
          <w:lang w:val="es-ES_tradnl"/>
        </w:rPr>
        <w:t>2</w:t>
      </w:r>
      <w:r w:rsidR="002E2148" w:rsidRPr="003E241F">
        <w:rPr>
          <w:szCs w:val="24"/>
          <w:lang w:val="es-ES_tradnl"/>
        </w:rPr>
        <w:t>.</w:t>
      </w:r>
      <w:r w:rsidR="002E2148" w:rsidRPr="003E241F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:rsidR="002E2148" w:rsidRPr="003E241F" w:rsidRDefault="00E64E96" w:rsidP="002E2148">
      <w:pPr>
        <w:pStyle w:val="Normal12"/>
        <w:ind w:left="567" w:hanging="567"/>
        <w:rPr>
          <w:snapToGrid/>
          <w:lang w:val="es-ES_tradnl"/>
        </w:rPr>
        <w:sectPr w:rsidR="002E2148" w:rsidRPr="003E241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EF24D6">
        <w:rPr>
          <w:lang w:val="es-ES_tradnl"/>
        </w:rPr>
        <w:lastRenderedPageBreak/>
        <w:t>3</w:t>
      </w:r>
      <w:r w:rsidR="002E2148" w:rsidRPr="003E241F">
        <w:rPr>
          <w:lang w:val="es-ES_tradnl"/>
        </w:rPr>
        <w:t>.</w:t>
      </w:r>
      <w:r w:rsidR="002E2148" w:rsidRPr="003E241F">
        <w:rPr>
          <w:lang w:val="es-ES_tradnl"/>
        </w:rPr>
        <w:tab/>
      </w:r>
      <w:r w:rsidR="002E2148" w:rsidRPr="003E241F">
        <w:rPr>
          <w:snapToGrid/>
          <w:lang w:val="es-ES_tradnl"/>
        </w:rPr>
        <w:t>Encarga a su presidenta que transmita la Posición del Parlamento al Consejo y a la Comisión, así como a los Parlamentos nacionales.</w:t>
      </w:r>
    </w:p>
    <w:p w:rsidR="00E64E96" w:rsidRPr="003E241F" w:rsidRDefault="00E64E96" w:rsidP="00E64E96">
      <w:pPr>
        <w:pStyle w:val="Normal12Hanging"/>
        <w:ind w:left="0" w:firstLine="0"/>
        <w:jc w:val="both"/>
        <w:rPr>
          <w:b/>
          <w:lang w:val="es-ES_tradnl"/>
        </w:rPr>
      </w:pPr>
      <w:r w:rsidRPr="003E241F">
        <w:rPr>
          <w:b/>
          <w:lang w:val="es-ES_tradnl"/>
        </w:rPr>
        <w:lastRenderedPageBreak/>
        <w:t>P</w:t>
      </w:r>
      <w:r w:rsidRPr="00EF24D6">
        <w:rPr>
          <w:b/>
          <w:lang w:val="es-ES_tradnl"/>
        </w:rPr>
        <w:t>9</w:t>
      </w:r>
      <w:r w:rsidRPr="003E241F">
        <w:rPr>
          <w:b/>
          <w:lang w:val="es-ES_tradnl"/>
        </w:rPr>
        <w:t>_TC</w:t>
      </w:r>
      <w:r w:rsidRPr="00EF24D6">
        <w:rPr>
          <w:b/>
          <w:lang w:val="es-ES_tradnl"/>
        </w:rPr>
        <w:t>1</w:t>
      </w:r>
      <w:r w:rsidRPr="003E241F">
        <w:rPr>
          <w:b/>
          <w:lang w:val="es-ES_tradnl"/>
        </w:rPr>
        <w:t>-COD(</w:t>
      </w:r>
      <w:r w:rsidRPr="00EF24D6">
        <w:rPr>
          <w:b/>
          <w:lang w:val="es-ES_tradnl"/>
        </w:rPr>
        <w:t>2024</w:t>
      </w:r>
      <w:r w:rsidRPr="003E241F">
        <w:rPr>
          <w:b/>
          <w:lang w:val="es-ES_tradnl"/>
        </w:rPr>
        <w:t>)</w:t>
      </w:r>
      <w:r w:rsidRPr="00EF24D6">
        <w:rPr>
          <w:b/>
          <w:lang w:val="es-ES_tradnl"/>
        </w:rPr>
        <w:t>0019</w:t>
      </w:r>
    </w:p>
    <w:p w:rsidR="00E64E96" w:rsidRPr="003E241F" w:rsidRDefault="00E64E96" w:rsidP="00E64E96">
      <w:pPr>
        <w:pStyle w:val="Normal12"/>
        <w:rPr>
          <w:rFonts w:eastAsia="Calibri"/>
          <w:b/>
          <w:szCs w:val="22"/>
          <w:lang w:val="es-ES_tradnl" w:eastAsia="en-US"/>
        </w:rPr>
      </w:pPr>
      <w:r w:rsidRPr="003E241F">
        <w:rPr>
          <w:b/>
          <w:lang w:val="es-ES_tradnl"/>
        </w:rPr>
        <w:t xml:space="preserve">Posición del Parlamento Europeo aprobada en primera lectura el </w:t>
      </w:r>
      <w:r w:rsidRPr="00EF24D6">
        <w:rPr>
          <w:b/>
          <w:lang w:val="es-ES_tradnl"/>
        </w:rPr>
        <w:t>14</w:t>
      </w:r>
      <w:r w:rsidRPr="003E241F">
        <w:rPr>
          <w:b/>
          <w:lang w:val="es-ES_tradnl"/>
        </w:rPr>
        <w:t xml:space="preserve"> de marzo de </w:t>
      </w:r>
      <w:r w:rsidRPr="00EF24D6">
        <w:rPr>
          <w:b/>
          <w:lang w:val="es-ES_tradnl"/>
        </w:rPr>
        <w:t>2024</w:t>
      </w:r>
      <w:r w:rsidRPr="003E241F">
        <w:rPr>
          <w:b/>
          <w:lang w:val="es-ES_tradnl"/>
        </w:rPr>
        <w:t xml:space="preserve"> con vistas a la adopción de la Decisión (UE) </w:t>
      </w:r>
      <w:r w:rsidRPr="00EF24D6">
        <w:rPr>
          <w:b/>
          <w:lang w:val="es-ES_tradnl"/>
        </w:rPr>
        <w:t>2024</w:t>
      </w:r>
      <w:r w:rsidRPr="003E241F">
        <w:rPr>
          <w:b/>
          <w:lang w:val="es-ES_tradnl"/>
        </w:rPr>
        <w:t xml:space="preserve">/... del Parlamento Europeo y del Consejo </w:t>
      </w:r>
      <w:r w:rsidRPr="003E241F">
        <w:rPr>
          <w:rFonts w:eastAsia="Calibri"/>
          <w:b/>
          <w:szCs w:val="22"/>
          <w:lang w:val="es-ES_tradnl" w:eastAsia="en-US"/>
        </w:rPr>
        <w:t>relativa a la suscripción por la Unión Europea de acciones adicionales en el capital del Banco Europeo de Reconstrucción y Desarrollo (BERD) y por la que se modifica el Convenio constitutivo del BERD en lo que se refiere a la ampliación del ámbito geográfico de las operaciones del BERD al África subsahariana y a Irak y a la supresión de la limitación estatutaria del capital para operaciones ordinarias</w:t>
      </w:r>
    </w:p>
    <w:p w:rsidR="00E64E96" w:rsidRPr="001B2831" w:rsidRDefault="001B2831" w:rsidP="001B2831">
      <w:pPr>
        <w:pStyle w:val="Normal12"/>
        <w:spacing w:before="120"/>
        <w:rPr>
          <w:szCs w:val="24"/>
          <w:lang w:val="es-ES"/>
        </w:rPr>
      </w:pPr>
      <w:r w:rsidRPr="001B2831">
        <w:rPr>
          <w:i/>
          <w:lang w:val="es-ES"/>
        </w:rPr>
        <w:t>(Dado que el Parlamento Europeo y el Consejo llegaron a un acuerdo, la posición del Parlamento coincide con el texto del acto legislativo defi</w:t>
      </w:r>
      <w:bookmarkStart w:id="8" w:name="_GoBack"/>
      <w:bookmarkEnd w:id="8"/>
      <w:r w:rsidRPr="001B2831">
        <w:rPr>
          <w:i/>
          <w:lang w:val="es-ES"/>
        </w:rPr>
        <w:t>nitivo, la D</w:t>
      </w:r>
      <w:r w:rsidRPr="001B2831">
        <w:rPr>
          <w:i/>
          <w:lang w:val="es-ES"/>
        </w:rPr>
        <w:t>ecisión</w:t>
      </w:r>
      <w:r w:rsidRPr="001B2831">
        <w:rPr>
          <w:i/>
          <w:lang w:val="es-ES"/>
        </w:rPr>
        <w:t xml:space="preserve"> (UE) 2024/</w:t>
      </w:r>
      <w:r w:rsidRPr="001B2831">
        <w:rPr>
          <w:i/>
          <w:lang w:val="es-ES"/>
        </w:rPr>
        <w:t>1246</w:t>
      </w:r>
      <w:r w:rsidRPr="001B2831">
        <w:rPr>
          <w:i/>
          <w:lang w:val="es-ES"/>
        </w:rPr>
        <w:t>.)</w:t>
      </w:r>
    </w:p>
    <w:sectPr w:rsidR="00E64E96" w:rsidRPr="001B2831" w:rsidSect="002E2148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F0E" w:rsidRDefault="00C35F0E" w:rsidP="009C4014">
      <w:r>
        <w:separator/>
      </w:r>
    </w:p>
  </w:endnote>
  <w:endnote w:type="continuationSeparator" w:id="0">
    <w:p w:rsidR="00C35F0E" w:rsidRDefault="00C35F0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F0E" w:rsidRDefault="00C35F0E" w:rsidP="009C4014">
      <w:r>
        <w:separator/>
      </w:r>
    </w:p>
  </w:footnote>
  <w:footnote w:type="continuationSeparator" w:id="0">
    <w:p w:rsidR="00C35F0E" w:rsidRDefault="00C35F0E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0E"/>
    <w:rsid w:val="00013B2A"/>
    <w:rsid w:val="000C2BFE"/>
    <w:rsid w:val="000F27A9"/>
    <w:rsid w:val="000F6208"/>
    <w:rsid w:val="00125CBC"/>
    <w:rsid w:val="00172070"/>
    <w:rsid w:val="00185E15"/>
    <w:rsid w:val="001B2831"/>
    <w:rsid w:val="001D4BBF"/>
    <w:rsid w:val="001D63A8"/>
    <w:rsid w:val="002924A9"/>
    <w:rsid w:val="002A1D4E"/>
    <w:rsid w:val="002B4BCF"/>
    <w:rsid w:val="002E2148"/>
    <w:rsid w:val="002F1925"/>
    <w:rsid w:val="00300C61"/>
    <w:rsid w:val="00312A38"/>
    <w:rsid w:val="003202DD"/>
    <w:rsid w:val="003775B9"/>
    <w:rsid w:val="00397B2A"/>
    <w:rsid w:val="003E1189"/>
    <w:rsid w:val="003E241F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263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148A9"/>
    <w:rsid w:val="00B54C72"/>
    <w:rsid w:val="00B85C1E"/>
    <w:rsid w:val="00C15516"/>
    <w:rsid w:val="00C16C81"/>
    <w:rsid w:val="00C35F0E"/>
    <w:rsid w:val="00C57739"/>
    <w:rsid w:val="00C65BE8"/>
    <w:rsid w:val="00CB451F"/>
    <w:rsid w:val="00CC4897"/>
    <w:rsid w:val="00D202A4"/>
    <w:rsid w:val="00D72F26"/>
    <w:rsid w:val="00D91669"/>
    <w:rsid w:val="00DF097A"/>
    <w:rsid w:val="00DF53A8"/>
    <w:rsid w:val="00E039BF"/>
    <w:rsid w:val="00E049AB"/>
    <w:rsid w:val="00E11822"/>
    <w:rsid w:val="00E64E96"/>
    <w:rsid w:val="00E73B02"/>
    <w:rsid w:val="00E74BF3"/>
    <w:rsid w:val="00EF24D6"/>
    <w:rsid w:val="00EF3610"/>
    <w:rsid w:val="00F177A4"/>
    <w:rsid w:val="00F3199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F4D2C"/>
  <w15:chartTrackingRefBased/>
  <w15:docId w15:val="{FA9BDC87-1CE9-4530-B24C-62996BA9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2148"/>
    <w:rPr>
      <w:sz w:val="22"/>
      <w:lang w:val="fr-FR"/>
    </w:rPr>
  </w:style>
  <w:style w:type="paragraph" w:styleId="BalloonText">
    <w:name w:val="Balloon Text"/>
    <w:basedOn w:val="Normal"/>
    <w:link w:val="BalloonTextChar"/>
    <w:rsid w:val="002E21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2148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ACA5E-5451-4403-8E7D-599EF7558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438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Rodríguez Fernán</dc:creator>
  <cp:keywords/>
  <cp:lastModifiedBy>Rodríguez Fernán</cp:lastModifiedBy>
  <cp:revision>2</cp:revision>
  <cp:lastPrinted>2014-08-07T13:15:00Z</cp:lastPrinted>
  <dcterms:created xsi:type="dcterms:W3CDTF">2024-06-19T10:45:00Z</dcterms:created>
  <dcterms:modified xsi:type="dcterms:W3CDTF">2024-06-19T10:45:00Z</dcterms:modified>
</cp:coreProperties>
</file>