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21D8A" w:rsidTr="00425111">
        <w:trPr>
          <w:trHeight w:hRule="exact" w:val="1418"/>
        </w:trPr>
        <w:tc>
          <w:tcPr>
            <w:tcW w:w="6804" w:type="dxa"/>
            <w:shd w:val="clear" w:color="auto" w:fill="auto"/>
            <w:vAlign w:val="center"/>
          </w:tcPr>
          <w:p w:rsidR="00757DD5" w:rsidRPr="00E21D8A" w:rsidRDefault="006165D2" w:rsidP="00425111">
            <w:pPr>
              <w:pStyle w:val="EPName"/>
              <w:rPr>
                <w:lang w:val="en-GB"/>
              </w:rPr>
            </w:pPr>
            <w:r w:rsidRPr="00E21D8A">
              <w:rPr>
                <w:lang w:val="en-GB"/>
              </w:rPr>
              <w:t>Parlement européen</w:t>
            </w:r>
          </w:p>
          <w:p w:rsidR="00757DD5" w:rsidRPr="00E21D8A" w:rsidRDefault="006165D2" w:rsidP="00425111">
            <w:pPr>
              <w:pStyle w:val="EPTerm"/>
              <w:rPr>
                <w:rStyle w:val="HideTWBExt"/>
                <w:vanish w:val="0"/>
                <w:lang w:val="en-GB"/>
              </w:rPr>
            </w:pPr>
            <w:r w:rsidRPr="007E231D">
              <w:rPr>
                <w:lang w:val="en-GB"/>
              </w:rPr>
              <w:t>2019</w:t>
            </w:r>
            <w:r w:rsidRPr="00E21D8A">
              <w:rPr>
                <w:lang w:val="en-GB"/>
              </w:rPr>
              <w:t xml:space="preserve"> - </w:t>
            </w:r>
            <w:r w:rsidRPr="007E231D">
              <w:rPr>
                <w:lang w:val="en-GB"/>
              </w:rPr>
              <w:t>2024</w:t>
            </w:r>
          </w:p>
        </w:tc>
        <w:tc>
          <w:tcPr>
            <w:tcW w:w="2268" w:type="dxa"/>
            <w:shd w:val="clear" w:color="auto" w:fill="auto"/>
          </w:tcPr>
          <w:p w:rsidR="00757DD5" w:rsidRPr="00E21D8A" w:rsidRDefault="00172070" w:rsidP="00425111">
            <w:pPr>
              <w:pStyle w:val="EPLogo"/>
            </w:pPr>
            <w:r w:rsidRPr="00E21D8A">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E21D8A" w:rsidRDefault="008E7632" w:rsidP="008E7632">
      <w:pPr>
        <w:pStyle w:val="LineTop"/>
        <w:rPr>
          <w:lang w:val="en-GB"/>
        </w:rPr>
      </w:pPr>
    </w:p>
    <w:p w:rsidR="008E7632" w:rsidRPr="00E21D8A" w:rsidRDefault="006165D2" w:rsidP="008E7632">
      <w:pPr>
        <w:pStyle w:val="ZSessionDoc"/>
        <w:rPr>
          <w:b/>
          <w:i w:val="0"/>
          <w:lang w:val="fr-FR"/>
        </w:rPr>
      </w:pPr>
      <w:r w:rsidRPr="00E21D8A">
        <w:rPr>
          <w:b/>
          <w:i w:val="0"/>
          <w:lang w:val="fr-FR"/>
        </w:rPr>
        <w:t>TEXTES ADOPTÉS</w:t>
      </w:r>
    </w:p>
    <w:p w:rsidR="008E7632" w:rsidRPr="00E21D8A" w:rsidRDefault="006165D2" w:rsidP="008E7632">
      <w:pPr>
        <w:pStyle w:val="LineBottom"/>
        <w:rPr>
          <w:lang w:val="fr-FR"/>
        </w:rPr>
      </w:pPr>
      <w:r w:rsidRPr="00E21D8A">
        <w:rPr>
          <w:rFonts w:cs="Arial"/>
          <w:i/>
          <w:sz w:val="20"/>
          <w:szCs w:val="22"/>
          <w:lang w:val="fr-FR"/>
        </w:rPr>
        <w:t xml:space="preserve"> </w:t>
      </w:r>
    </w:p>
    <w:p w:rsidR="009C4014" w:rsidRPr="00E21D8A" w:rsidRDefault="006165D2" w:rsidP="008E7632">
      <w:pPr>
        <w:pStyle w:val="ATHeading1"/>
        <w:spacing w:before="480"/>
      </w:pPr>
      <w:bookmarkStart w:id="0" w:name="TA_Heading"/>
      <w:r w:rsidRPr="00E21D8A">
        <w:t>P</w:t>
      </w:r>
      <w:r w:rsidRPr="007E231D">
        <w:t>9</w:t>
      </w:r>
      <w:r w:rsidRPr="00E21D8A">
        <w:t>_TA(</w:t>
      </w:r>
      <w:r w:rsidRPr="007E231D">
        <w:t>202</w:t>
      </w:r>
      <w:r w:rsidR="00E72F5E" w:rsidRPr="007E231D">
        <w:t>4</w:t>
      </w:r>
      <w:r w:rsidRPr="00E21D8A">
        <w:t>)</w:t>
      </w:r>
      <w:bookmarkStart w:id="1" w:name="TANumber"/>
      <w:bookmarkEnd w:id="0"/>
      <w:r w:rsidRPr="007E231D">
        <w:t>0</w:t>
      </w:r>
      <w:r w:rsidR="007905A5" w:rsidRPr="007E231D">
        <w:t>162</w:t>
      </w:r>
      <w:bookmarkEnd w:id="1"/>
    </w:p>
    <w:p w:rsidR="009C4014" w:rsidRPr="00E21D8A" w:rsidRDefault="00B55ABC" w:rsidP="006165D2">
      <w:pPr>
        <w:pStyle w:val="ATHeading2"/>
      </w:pPr>
      <w:bookmarkStart w:id="2" w:name="title"/>
      <w:r w:rsidRPr="00B55ABC">
        <w:t>Souscription par l'Union à des parts supplémentaires du capital de la BERD et modification de l'</w:t>
      </w:r>
      <w:r>
        <w:t>a</w:t>
      </w:r>
      <w:r w:rsidRPr="00B55ABC">
        <w:t>ccord instituant la BERD</w:t>
      </w:r>
      <w:bookmarkStart w:id="3" w:name="Etoiles"/>
      <w:bookmarkEnd w:id="2"/>
      <w:bookmarkEnd w:id="3"/>
    </w:p>
    <w:p w:rsidR="009C4014" w:rsidRPr="00E21D8A" w:rsidRDefault="009C4014" w:rsidP="009C4014">
      <w:pPr>
        <w:rPr>
          <w:i/>
          <w:vanish/>
        </w:rPr>
      </w:pPr>
      <w:r w:rsidRPr="00E21D8A">
        <w:rPr>
          <w:i/>
        </w:rPr>
        <w:fldChar w:fldCharType="begin"/>
      </w:r>
      <w:r w:rsidRPr="00E21D8A">
        <w:rPr>
          <w:i/>
        </w:rPr>
        <w:instrText xml:space="preserve"> TC"</w:instrText>
      </w:r>
      <w:bookmarkStart w:id="4" w:name="DocNumber"/>
      <w:r w:rsidR="00E72F5E">
        <w:rPr>
          <w:i/>
        </w:rPr>
        <w:instrText>(C</w:instrText>
      </w:r>
      <w:r w:rsidR="00E72F5E" w:rsidRPr="007E231D">
        <w:rPr>
          <w:i/>
        </w:rPr>
        <w:instrText>9</w:instrText>
      </w:r>
      <w:r w:rsidR="00E72F5E">
        <w:rPr>
          <w:i/>
        </w:rPr>
        <w:instrText>-</w:instrText>
      </w:r>
      <w:r w:rsidR="00E72F5E" w:rsidRPr="007E231D">
        <w:rPr>
          <w:i/>
        </w:rPr>
        <w:instrText>0</w:instrText>
      </w:r>
      <w:r w:rsidR="00AB2935" w:rsidRPr="007E231D">
        <w:rPr>
          <w:i/>
        </w:rPr>
        <w:instrText>009</w:instrText>
      </w:r>
      <w:r w:rsidR="00AB2935">
        <w:rPr>
          <w:i/>
        </w:rPr>
        <w:instrText>/</w:instrText>
      </w:r>
      <w:r w:rsidR="00AB2935" w:rsidRPr="007E231D">
        <w:rPr>
          <w:i/>
        </w:rPr>
        <w:instrText>2024</w:instrText>
      </w:r>
      <w:r w:rsidR="006165D2" w:rsidRPr="00E21D8A">
        <w:rPr>
          <w:i/>
        </w:rPr>
        <w:instrText>)</w:instrText>
      </w:r>
      <w:bookmarkEnd w:id="4"/>
      <w:r w:rsidRPr="00E21D8A">
        <w:rPr>
          <w:i/>
        </w:rPr>
        <w:instrText>"\l</w:instrText>
      </w:r>
      <w:r w:rsidRPr="007E231D">
        <w:rPr>
          <w:i/>
        </w:rPr>
        <w:instrText>3</w:instrText>
      </w:r>
      <w:r w:rsidRPr="00E21D8A">
        <w:rPr>
          <w:i/>
        </w:rPr>
        <w:instrText xml:space="preserve"> \n&gt; \* MERGEFORMAT </w:instrText>
      </w:r>
      <w:r w:rsidRPr="00E21D8A">
        <w:rPr>
          <w:i/>
        </w:rPr>
        <w:fldChar w:fldCharType="end"/>
      </w:r>
    </w:p>
    <w:p w:rsidR="006165D2" w:rsidRPr="00E21D8A" w:rsidRDefault="00E21D8A" w:rsidP="009C4014">
      <w:pPr>
        <w:rPr>
          <w:vanish/>
        </w:rPr>
      </w:pPr>
      <w:bookmarkStart w:id="5" w:name="Commission"/>
      <w:r w:rsidRPr="00E21D8A">
        <w:rPr>
          <w:vanish/>
        </w:rPr>
        <w:t>Commission de</w:t>
      </w:r>
      <w:r w:rsidR="00AB2935">
        <w:rPr>
          <w:vanish/>
        </w:rPr>
        <w:t>s affaires économiques</w:t>
      </w:r>
    </w:p>
    <w:p w:rsidR="009C4014" w:rsidRPr="00E21D8A" w:rsidRDefault="006165D2" w:rsidP="00D12B1A">
      <w:pPr>
        <w:spacing w:after="120"/>
        <w:rPr>
          <w:vanish/>
        </w:rPr>
      </w:pPr>
      <w:bookmarkStart w:id="6" w:name="PE"/>
      <w:bookmarkEnd w:id="5"/>
      <w:r w:rsidRPr="00B55ABC">
        <w:rPr>
          <w:vanish/>
        </w:rPr>
        <w:t>P</w:t>
      </w:r>
      <w:r w:rsidR="00C84F77" w:rsidRPr="00B55ABC">
        <w:rPr>
          <w:vanish/>
        </w:rPr>
        <w:t>E</w:t>
      </w:r>
      <w:r w:rsidR="00B55ABC" w:rsidRPr="007E231D">
        <w:rPr>
          <w:vanish/>
        </w:rPr>
        <w:t>760</w:t>
      </w:r>
      <w:r w:rsidR="00B55ABC" w:rsidRPr="00B55ABC">
        <w:rPr>
          <w:vanish/>
        </w:rPr>
        <w:t>.</w:t>
      </w:r>
      <w:r w:rsidR="00B55ABC" w:rsidRPr="007E231D">
        <w:rPr>
          <w:vanish/>
        </w:rPr>
        <w:t>694</w:t>
      </w:r>
      <w:bookmarkEnd w:id="6"/>
    </w:p>
    <w:p w:rsidR="00C84F77" w:rsidRPr="00E21D8A" w:rsidRDefault="006165D2" w:rsidP="00E72F5E">
      <w:pPr>
        <w:pStyle w:val="ATHeading3"/>
      </w:pPr>
      <w:bookmarkStart w:id="7" w:name="Sujet"/>
      <w:r w:rsidRPr="00E21D8A">
        <w:t xml:space="preserve">Résolution législative </w:t>
      </w:r>
      <w:r w:rsidR="00D12B1A" w:rsidRPr="00E21D8A">
        <w:t xml:space="preserve">du Parlement européen </w:t>
      </w:r>
      <w:r w:rsidRPr="00E21D8A">
        <w:t xml:space="preserve">du </w:t>
      </w:r>
      <w:r w:rsidR="00B55ABC" w:rsidRPr="007E231D">
        <w:t>14</w:t>
      </w:r>
      <w:r w:rsidRPr="00E21D8A">
        <w:t xml:space="preserve"> </w:t>
      </w:r>
      <w:r w:rsidR="00645974">
        <w:t>mars</w:t>
      </w:r>
      <w:r w:rsidR="00E72F5E">
        <w:t xml:space="preserve"> </w:t>
      </w:r>
      <w:r w:rsidR="00E72F5E" w:rsidRPr="007E231D">
        <w:t>2024</w:t>
      </w:r>
      <w:r w:rsidRPr="00E21D8A">
        <w:t xml:space="preserve"> </w:t>
      </w:r>
      <w:r w:rsidR="00D12B1A" w:rsidRPr="00E21D8A">
        <w:t xml:space="preserve">sur la proposition de </w:t>
      </w:r>
      <w:bookmarkStart w:id="8" w:name="References"/>
      <w:bookmarkEnd w:id="7"/>
      <w:r w:rsidR="00645974">
        <w:t xml:space="preserve">décision </w:t>
      </w:r>
      <w:r w:rsidR="00E72F5E">
        <w:t xml:space="preserve">du Parlement européen et du Conseil </w:t>
      </w:r>
      <w:r w:rsidR="00645974" w:rsidRPr="00645974">
        <w:t>relative à la souscription, par l’Union européenne, de parts supplémentaires dans le capital de la Banque européenne pour la reconstruction et le développement (BERD) et modifiant l’accord portant création de la BERD en ce qui concerne l’extension du périmètre géographique des opérations de la BERD à l’Afrique subsaharienne et à l’Iraq de manière limitée et progressive, et supprimant la limite statutaire imposée à l’utilisation du capital au titre des opérations ordinaires</w:t>
      </w:r>
      <w:r w:rsidR="00645974">
        <w:t xml:space="preserve"> </w:t>
      </w:r>
      <w:r w:rsidR="00D12B1A" w:rsidRPr="00E21D8A">
        <w:t>(COM(</w:t>
      </w:r>
      <w:r w:rsidR="00D12B1A" w:rsidRPr="007E231D">
        <w:t>20</w:t>
      </w:r>
      <w:r w:rsidR="00E72F5E" w:rsidRPr="007E231D">
        <w:t>2</w:t>
      </w:r>
      <w:r w:rsidR="00645974" w:rsidRPr="007E231D">
        <w:t>4</w:t>
      </w:r>
      <w:r w:rsidR="00D12B1A" w:rsidRPr="00E21D8A">
        <w:t>)</w:t>
      </w:r>
      <w:r w:rsidR="00D12B1A" w:rsidRPr="007E231D">
        <w:t>0</w:t>
      </w:r>
      <w:r w:rsidR="00645974" w:rsidRPr="007E231D">
        <w:t>042</w:t>
      </w:r>
      <w:r w:rsidR="00D12B1A" w:rsidRPr="00E21D8A">
        <w:t xml:space="preserve"> – </w:t>
      </w:r>
      <w:r w:rsidR="00D12B1A" w:rsidRPr="0003583C">
        <w:t>C</w:t>
      </w:r>
      <w:r w:rsidR="00D12B1A" w:rsidRPr="007E231D">
        <w:t>9</w:t>
      </w:r>
      <w:r w:rsidR="00D12B1A" w:rsidRPr="0003583C">
        <w:t>-</w:t>
      </w:r>
      <w:r w:rsidR="00D12B1A" w:rsidRPr="007E231D">
        <w:t>000</w:t>
      </w:r>
      <w:r w:rsidR="0003583C" w:rsidRPr="007E231D">
        <w:t>9</w:t>
      </w:r>
      <w:r w:rsidR="00D12B1A" w:rsidRPr="0003583C">
        <w:t>/</w:t>
      </w:r>
      <w:r w:rsidR="00D12B1A" w:rsidRPr="007E231D">
        <w:t>202</w:t>
      </w:r>
      <w:r w:rsidR="0003583C" w:rsidRPr="007E231D">
        <w:t>4</w:t>
      </w:r>
      <w:r w:rsidR="00C84F77" w:rsidRPr="0003583C">
        <w:t xml:space="preserve"> – </w:t>
      </w:r>
      <w:r w:rsidR="00371341" w:rsidRPr="007E231D">
        <w:t>20</w:t>
      </w:r>
      <w:r w:rsidR="00E72F5E" w:rsidRPr="007E231D">
        <w:t>2</w:t>
      </w:r>
      <w:r w:rsidR="00645974" w:rsidRPr="007E231D">
        <w:t>4</w:t>
      </w:r>
      <w:r w:rsidR="00371341" w:rsidRPr="00E21D8A">
        <w:t>/</w:t>
      </w:r>
      <w:r w:rsidR="00371341" w:rsidRPr="007E231D">
        <w:t>0</w:t>
      </w:r>
      <w:r w:rsidR="00645974" w:rsidRPr="007E231D">
        <w:t>01</w:t>
      </w:r>
      <w:r w:rsidR="00E72F5E" w:rsidRPr="007E231D">
        <w:t>9</w:t>
      </w:r>
      <w:r w:rsidR="00C84F77" w:rsidRPr="00E21D8A">
        <w:t>(COD))</w:t>
      </w:r>
    </w:p>
    <w:p w:rsidR="009C4014" w:rsidRPr="00E21D8A" w:rsidRDefault="006165D2" w:rsidP="00D12B1A">
      <w:pPr>
        <w:pStyle w:val="ATHeading3"/>
        <w:keepNext w:val="0"/>
        <w:keepLines w:val="0"/>
        <w:widowControl w:val="0"/>
        <w:spacing w:before="240"/>
      </w:pPr>
      <w:r w:rsidRPr="00E21D8A">
        <w:t>(Procédure</w:t>
      </w:r>
      <w:r w:rsidR="00C84F77" w:rsidRPr="00E21D8A">
        <w:t xml:space="preserve"> législative ordinaire: première lecture</w:t>
      </w:r>
      <w:r w:rsidRPr="00E21D8A">
        <w:t>)</w:t>
      </w:r>
      <w:bookmarkEnd w:id="8"/>
    </w:p>
    <w:p w:rsidR="006E5420" w:rsidRPr="00E21D8A" w:rsidRDefault="006165D2" w:rsidP="008B1C2E">
      <w:pPr>
        <w:pStyle w:val="Normal12"/>
        <w:spacing w:before="360"/>
        <w:rPr>
          <w:i/>
          <w:szCs w:val="24"/>
          <w:lang w:val="fr-FR"/>
        </w:rPr>
      </w:pPr>
      <w:bookmarkStart w:id="9" w:name="TextBodyBegin"/>
      <w:bookmarkEnd w:id="9"/>
      <w:r w:rsidRPr="00E21D8A">
        <w:rPr>
          <w:i/>
          <w:szCs w:val="24"/>
          <w:lang w:val="fr-FR"/>
        </w:rPr>
        <w:t>Le Parlement européen,</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w:t>
      </w:r>
      <w:r w:rsidRPr="00E21D8A">
        <w:tab/>
        <w:t>vu la proposition de la Commission au Parlement européen et au Conseil (COM(</w:t>
      </w:r>
      <w:r w:rsidRPr="007E231D">
        <w:t>20</w:t>
      </w:r>
      <w:r w:rsidR="00D12B1A" w:rsidRPr="007E231D">
        <w:t>2</w:t>
      </w:r>
      <w:r w:rsidR="0003583C" w:rsidRPr="007E231D">
        <w:t>4</w:t>
      </w:r>
      <w:r w:rsidR="00D12B1A" w:rsidRPr="00E21D8A">
        <w:t>)</w:t>
      </w:r>
      <w:r w:rsidR="00D12B1A" w:rsidRPr="007E231D">
        <w:t>0</w:t>
      </w:r>
      <w:r w:rsidR="0003583C" w:rsidRPr="007E231D">
        <w:t>042</w:t>
      </w:r>
      <w:r w:rsidRPr="00E21D8A">
        <w:t>),</w:t>
      </w:r>
    </w:p>
    <w:p w:rsidR="00C84F77" w:rsidRPr="0003583C"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rPr>
      </w:pPr>
      <w:r w:rsidRPr="00E21D8A">
        <w:t>–</w:t>
      </w:r>
      <w:r w:rsidRPr="00E21D8A">
        <w:tab/>
        <w:t>vu l’article </w:t>
      </w:r>
      <w:r w:rsidRPr="007E231D">
        <w:t>294</w:t>
      </w:r>
      <w:r w:rsidRPr="00E21D8A">
        <w:t>, paragraphe </w:t>
      </w:r>
      <w:r w:rsidRPr="007E231D">
        <w:t>2</w:t>
      </w:r>
      <w:r w:rsidRPr="00E21D8A">
        <w:t xml:space="preserve">, et l’article </w:t>
      </w:r>
      <w:r w:rsidR="00B55ABC" w:rsidRPr="007E231D">
        <w:t>212</w:t>
      </w:r>
      <w:r w:rsidRPr="00E21D8A">
        <w:t xml:space="preserve"> du traité sur le fonctionnement de l’Union européenne, conformément auxquels la proposition lui a été présentée par la </w:t>
      </w:r>
      <w:r w:rsidRPr="0003583C">
        <w:t>Commission (C</w:t>
      </w:r>
      <w:r w:rsidR="00D12B1A" w:rsidRPr="007E231D">
        <w:t>9</w:t>
      </w:r>
      <w:r w:rsidRPr="0003583C">
        <w:noBreakHyphen/>
      </w:r>
      <w:r w:rsidRPr="007E231D">
        <w:t>00</w:t>
      </w:r>
      <w:r w:rsidR="00D12B1A" w:rsidRPr="007E231D">
        <w:t>0</w:t>
      </w:r>
      <w:r w:rsidR="0003583C" w:rsidRPr="007E231D">
        <w:t>9</w:t>
      </w:r>
      <w:r w:rsidRPr="0003583C">
        <w:t>/</w:t>
      </w:r>
      <w:r w:rsidRPr="007E231D">
        <w:t>20</w:t>
      </w:r>
      <w:r w:rsidR="00D12B1A" w:rsidRPr="007E231D">
        <w:t>2</w:t>
      </w:r>
      <w:r w:rsidR="0003583C" w:rsidRPr="007E231D">
        <w:t>4</w:t>
      </w:r>
      <w:r w:rsidRPr="0003583C">
        <w:t>),</w:t>
      </w:r>
    </w:p>
    <w:p w:rsidR="00D12B1A" w:rsidRPr="00E21D8A" w:rsidRDefault="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w:t>
      </w:r>
      <w:r w:rsidRPr="00E21D8A">
        <w:tab/>
        <w:t>vu l’article </w:t>
      </w:r>
      <w:r w:rsidRPr="007E231D">
        <w:t>294</w:t>
      </w:r>
      <w:r w:rsidRPr="00E21D8A">
        <w:t>, paragraphe </w:t>
      </w:r>
      <w:r w:rsidRPr="007E231D">
        <w:t>3</w:t>
      </w:r>
      <w:r w:rsidRPr="00E21D8A">
        <w:t>, du traité sur le fonctionnement de l’Union européenne,</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zCs w:val="24"/>
        </w:rPr>
      </w:pPr>
      <w:r w:rsidRPr="00E21D8A">
        <w:rPr>
          <w:lang w:val="fr-BE"/>
        </w:rPr>
        <w:t>–</w:t>
      </w:r>
      <w:r w:rsidRPr="00E21D8A">
        <w:rPr>
          <w:lang w:val="fr-BE"/>
        </w:rPr>
        <w:tab/>
      </w:r>
      <w:r w:rsidRPr="00E21D8A">
        <w:t>vu</w:t>
      </w:r>
      <w:r w:rsidRPr="00E21D8A">
        <w:rPr>
          <w:szCs w:val="24"/>
        </w:rPr>
        <w:t xml:space="preserve"> l’engagement pris par le représentant du Conseil, par </w:t>
      </w:r>
      <w:r w:rsidRPr="00B55ABC">
        <w:rPr>
          <w:szCs w:val="24"/>
        </w:rPr>
        <w:t xml:space="preserve">lettre du </w:t>
      </w:r>
      <w:r w:rsidR="00B55ABC" w:rsidRPr="007E231D">
        <w:rPr>
          <w:szCs w:val="24"/>
        </w:rPr>
        <w:t>28</w:t>
      </w:r>
      <w:r w:rsidR="00B55ABC" w:rsidRPr="00B55ABC">
        <w:rPr>
          <w:szCs w:val="24"/>
        </w:rPr>
        <w:t xml:space="preserve"> février </w:t>
      </w:r>
      <w:r w:rsidR="00B55ABC" w:rsidRPr="007E231D">
        <w:rPr>
          <w:szCs w:val="24"/>
        </w:rPr>
        <w:t>2024</w:t>
      </w:r>
      <w:r w:rsidRPr="00B55ABC">
        <w:rPr>
          <w:szCs w:val="24"/>
        </w:rPr>
        <w:t>,</w:t>
      </w:r>
      <w:r w:rsidRPr="00E21D8A">
        <w:rPr>
          <w:szCs w:val="24"/>
        </w:rPr>
        <w:t xml:space="preserve"> d'approuver la position du Parlement européen, conformément à l'article </w:t>
      </w:r>
      <w:r w:rsidRPr="007E231D">
        <w:rPr>
          <w:szCs w:val="24"/>
        </w:rPr>
        <w:t>294</w:t>
      </w:r>
      <w:r w:rsidRPr="00E21D8A">
        <w:rPr>
          <w:szCs w:val="24"/>
        </w:rPr>
        <w:t xml:space="preserve">, paragraphe </w:t>
      </w:r>
      <w:r w:rsidRPr="007E231D">
        <w:rPr>
          <w:szCs w:val="24"/>
        </w:rPr>
        <w:t>4</w:t>
      </w:r>
      <w:r w:rsidRPr="00E21D8A">
        <w:rPr>
          <w:szCs w:val="24"/>
        </w:rPr>
        <w:t>, du traité sur le fonctionnement de l'Union européenne,</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360" w:lineRule="auto"/>
        <w:ind w:left="567" w:hanging="567"/>
      </w:pPr>
      <w:r w:rsidRPr="00E21D8A">
        <w:rPr>
          <w:lang w:val="fr-BE"/>
        </w:rPr>
        <w:t>–</w:t>
      </w:r>
      <w:r w:rsidRPr="00E21D8A">
        <w:rPr>
          <w:lang w:val="fr-BE"/>
        </w:rPr>
        <w:tab/>
        <w:t xml:space="preserve">vu </w:t>
      </w:r>
      <w:r w:rsidRPr="00B55ABC">
        <w:rPr>
          <w:lang w:val="fr-BE"/>
        </w:rPr>
        <w:t>l</w:t>
      </w:r>
      <w:r w:rsidR="00EE1240">
        <w:rPr>
          <w:lang w:val="fr-BE"/>
        </w:rPr>
        <w:t xml:space="preserve">es </w:t>
      </w:r>
      <w:r w:rsidRPr="00B55ABC">
        <w:rPr>
          <w:lang w:val="fr-BE"/>
        </w:rPr>
        <w:t>article</w:t>
      </w:r>
      <w:r w:rsidR="00EE1240">
        <w:rPr>
          <w:lang w:val="fr-BE"/>
        </w:rPr>
        <w:t>s</w:t>
      </w:r>
      <w:r w:rsidRPr="00B55ABC">
        <w:rPr>
          <w:lang w:val="fr-BE"/>
        </w:rPr>
        <w:t xml:space="preserve"> </w:t>
      </w:r>
      <w:r w:rsidR="00B55ABC" w:rsidRPr="007E231D">
        <w:rPr>
          <w:lang w:val="fr-BE"/>
        </w:rPr>
        <w:t>59</w:t>
      </w:r>
      <w:r w:rsidR="00B55ABC" w:rsidRPr="00B55ABC">
        <w:rPr>
          <w:lang w:val="fr-BE"/>
        </w:rPr>
        <w:t xml:space="preserve"> </w:t>
      </w:r>
      <w:r w:rsidR="00EE1240">
        <w:rPr>
          <w:lang w:val="fr-BE"/>
        </w:rPr>
        <w:t xml:space="preserve">et 163 </w:t>
      </w:r>
      <w:r w:rsidRPr="00B55ABC">
        <w:rPr>
          <w:lang w:val="fr-BE"/>
        </w:rPr>
        <w:t>de son rè</w:t>
      </w:r>
      <w:r w:rsidRPr="00E21D8A">
        <w:rPr>
          <w:lang w:val="fr-BE"/>
        </w:rPr>
        <w:t xml:space="preserve">glement intérieur, </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7E231D">
        <w:t>1</w:t>
      </w:r>
      <w:r w:rsidRPr="00E21D8A">
        <w:t>.</w:t>
      </w:r>
      <w:r w:rsidRPr="00E21D8A">
        <w:tab/>
        <w:t>arrête la position en première lecture figurant ci-après;</w:t>
      </w:r>
    </w:p>
    <w:p w:rsidR="004C61EE"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7E231D">
        <w:t>2</w:t>
      </w:r>
      <w:r w:rsidR="00EE1240">
        <w:t>.</w:t>
      </w:r>
      <w:r w:rsidRPr="00E21D8A">
        <w:tab/>
        <w:t>demande à la Commission de le saisir à nouveau, si elle remplace, modifie de manière substantielle ou entend modifier de manière substantielle sa proposition;</w:t>
      </w:r>
    </w:p>
    <w:p w:rsidR="0003583C" w:rsidRDefault="00C84F77" w:rsidP="004C61EE">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i/>
          <w:szCs w:val="24"/>
        </w:rPr>
      </w:pPr>
      <w:r w:rsidRPr="007E231D">
        <w:lastRenderedPageBreak/>
        <w:t>3</w:t>
      </w:r>
      <w:r w:rsidRPr="00E21D8A">
        <w:t>.</w:t>
      </w:r>
      <w:r w:rsidRPr="00E21D8A">
        <w:tab/>
        <w:t>charge s</w:t>
      </w:r>
      <w:r w:rsidR="00277E81" w:rsidRPr="00E21D8A">
        <w:t>a</w:t>
      </w:r>
      <w:r w:rsidRPr="00E21D8A">
        <w:t xml:space="preserve"> Président</w:t>
      </w:r>
      <w:r w:rsidR="00277E81" w:rsidRPr="00E21D8A">
        <w:t>e</w:t>
      </w:r>
      <w:r w:rsidRPr="00E21D8A">
        <w:t xml:space="preserve"> de transmettre la position du Parlement au Conseil et à la Commission ainsi qu’aux parlements nationaux.</w:t>
      </w:r>
    </w:p>
    <w:p w:rsidR="00277E81" w:rsidRPr="00E21D8A" w:rsidRDefault="00277E81">
      <w:pPr>
        <w:rPr>
          <w:i/>
          <w:szCs w:val="24"/>
        </w:rPr>
        <w:sectPr w:rsidR="00277E81" w:rsidRPr="00E21D8A" w:rsidSect="00666512">
          <w:footerReference w:type="even" r:id="rId9"/>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rsidR="00D12B1A" w:rsidRPr="00E21D8A" w:rsidRDefault="00D12B1A" w:rsidP="00D12B1A">
      <w:pPr>
        <w:spacing w:after="240"/>
        <w:rPr>
          <w:b/>
        </w:rPr>
      </w:pPr>
      <w:r w:rsidRPr="00E21D8A">
        <w:rPr>
          <w:b/>
        </w:rPr>
        <w:lastRenderedPageBreak/>
        <w:t>P</w:t>
      </w:r>
      <w:r w:rsidRPr="007E231D">
        <w:rPr>
          <w:b/>
        </w:rPr>
        <w:t>9</w:t>
      </w:r>
      <w:r w:rsidRPr="00E21D8A">
        <w:rPr>
          <w:b/>
        </w:rPr>
        <w:t>_TC</w:t>
      </w:r>
      <w:r w:rsidRPr="007E231D">
        <w:rPr>
          <w:b/>
        </w:rPr>
        <w:t>1</w:t>
      </w:r>
      <w:r w:rsidRPr="00E21D8A">
        <w:rPr>
          <w:b/>
        </w:rPr>
        <w:t>-CO</w:t>
      </w:r>
      <w:r w:rsidRPr="00E72F5E">
        <w:rPr>
          <w:b/>
        </w:rPr>
        <w:t>D(</w:t>
      </w:r>
      <w:r w:rsidRPr="007E231D">
        <w:rPr>
          <w:b/>
        </w:rPr>
        <w:t>20</w:t>
      </w:r>
      <w:r w:rsidR="00E72F5E" w:rsidRPr="007E231D">
        <w:rPr>
          <w:b/>
        </w:rPr>
        <w:t>2</w:t>
      </w:r>
      <w:r w:rsidR="00645974" w:rsidRPr="007E231D">
        <w:rPr>
          <w:b/>
        </w:rPr>
        <w:t>4</w:t>
      </w:r>
      <w:r w:rsidRPr="00E72F5E">
        <w:rPr>
          <w:b/>
        </w:rPr>
        <w:t>)</w:t>
      </w:r>
      <w:r w:rsidRPr="007E231D">
        <w:rPr>
          <w:b/>
        </w:rPr>
        <w:t>0</w:t>
      </w:r>
      <w:r w:rsidR="00645974" w:rsidRPr="007E231D">
        <w:rPr>
          <w:b/>
        </w:rPr>
        <w:t>01</w:t>
      </w:r>
      <w:r w:rsidR="00E72F5E" w:rsidRPr="007E231D">
        <w:rPr>
          <w:b/>
        </w:rPr>
        <w:t>9</w:t>
      </w:r>
    </w:p>
    <w:p w:rsidR="0030339B" w:rsidRDefault="00D12B1A" w:rsidP="0030339B">
      <w:pPr>
        <w:pStyle w:val="Normal12"/>
        <w:spacing w:before="120"/>
        <w:rPr>
          <w:rFonts w:eastAsia="Calibri"/>
          <w:b/>
          <w:noProof/>
          <w:szCs w:val="22"/>
          <w:lang w:val="fr-FR" w:eastAsia="en-US"/>
        </w:rPr>
      </w:pPr>
      <w:r w:rsidRPr="00E21D8A">
        <w:rPr>
          <w:b/>
          <w:lang w:val="fr-BE"/>
        </w:rPr>
        <w:t xml:space="preserve">Position du Parlement européen arrêtée en première lecture le </w:t>
      </w:r>
      <w:r w:rsidR="00B55ABC" w:rsidRPr="007E231D">
        <w:rPr>
          <w:b/>
          <w:lang w:val="fr-BE"/>
        </w:rPr>
        <w:t>14</w:t>
      </w:r>
      <w:r w:rsidR="00277E81" w:rsidRPr="00E21D8A">
        <w:rPr>
          <w:b/>
          <w:lang w:val="fr-BE"/>
        </w:rPr>
        <w:t xml:space="preserve"> </w:t>
      </w:r>
      <w:r w:rsidR="00645974">
        <w:rPr>
          <w:b/>
          <w:lang w:val="fr-BE"/>
        </w:rPr>
        <w:t>mars</w:t>
      </w:r>
      <w:r w:rsidRPr="00E21D8A">
        <w:rPr>
          <w:b/>
          <w:lang w:val="fr-BE"/>
        </w:rPr>
        <w:t xml:space="preserve"> </w:t>
      </w:r>
      <w:r w:rsidRPr="007E231D">
        <w:rPr>
          <w:b/>
          <w:lang w:val="fr-BE"/>
        </w:rPr>
        <w:t>202</w:t>
      </w:r>
      <w:r w:rsidR="00E72F5E" w:rsidRPr="007E231D">
        <w:rPr>
          <w:b/>
          <w:lang w:val="fr-BE"/>
        </w:rPr>
        <w:t>4</w:t>
      </w:r>
      <w:r w:rsidRPr="00E21D8A">
        <w:rPr>
          <w:b/>
          <w:lang w:val="fr-BE"/>
        </w:rPr>
        <w:t xml:space="preserve"> en vue de l’adoption d</w:t>
      </w:r>
      <w:r w:rsidR="00645974">
        <w:rPr>
          <w:b/>
          <w:lang w:val="fr-BE"/>
        </w:rPr>
        <w:t xml:space="preserve">e la </w:t>
      </w:r>
      <w:r w:rsidR="00645974" w:rsidRPr="00B55ABC">
        <w:rPr>
          <w:b/>
          <w:lang w:val="fr-BE"/>
        </w:rPr>
        <w:t>décision</w:t>
      </w:r>
      <w:r w:rsidRPr="00B55ABC">
        <w:rPr>
          <w:b/>
          <w:lang w:val="fr-BE"/>
        </w:rPr>
        <w:t xml:space="preserve"> (UE) </w:t>
      </w:r>
      <w:r w:rsidRPr="007E231D">
        <w:rPr>
          <w:b/>
          <w:lang w:val="fr-BE"/>
        </w:rPr>
        <w:t>202</w:t>
      </w:r>
      <w:r w:rsidR="00E72F5E" w:rsidRPr="007E231D">
        <w:rPr>
          <w:b/>
          <w:lang w:val="fr-BE"/>
        </w:rPr>
        <w:t>4</w:t>
      </w:r>
      <w:r w:rsidRPr="00B55ABC">
        <w:rPr>
          <w:b/>
          <w:lang w:val="fr-BE"/>
        </w:rPr>
        <w:t>/... du</w:t>
      </w:r>
      <w:r w:rsidRPr="00E21D8A">
        <w:rPr>
          <w:b/>
          <w:lang w:val="fr-BE"/>
        </w:rPr>
        <w:t xml:space="preserve"> Parlement européen et du </w:t>
      </w:r>
      <w:r w:rsidR="00645974">
        <w:rPr>
          <w:b/>
          <w:lang w:val="fr-BE"/>
        </w:rPr>
        <w:t xml:space="preserve">Conseil </w:t>
      </w:r>
      <w:r w:rsidR="0030339B" w:rsidRPr="0030339B">
        <w:rPr>
          <w:rFonts w:eastAsia="Calibri"/>
          <w:b/>
          <w:noProof/>
          <w:szCs w:val="22"/>
          <w:lang w:val="fr-FR" w:eastAsia="en-US"/>
        </w:rPr>
        <w:t>relative à la souscription, par l’Union européenne, de parts supplémentaires dans le capital de la Banque européenne pour la reconstruction et le développement (BERD) et modifiant l’accord portant création de la BERD en ce qui concerne l’extension du périmètre géographique</w:t>
      </w:r>
      <w:r w:rsidR="0030339B" w:rsidRPr="0030339B">
        <w:rPr>
          <w:rFonts w:eastAsia="Calibri"/>
          <w:b/>
          <w:i/>
          <w:noProof/>
          <w:szCs w:val="22"/>
          <w:lang w:val="fr-FR" w:eastAsia="en-US"/>
        </w:rPr>
        <w:t xml:space="preserve"> </w:t>
      </w:r>
      <w:r w:rsidR="0030339B" w:rsidRPr="0030339B">
        <w:rPr>
          <w:rFonts w:eastAsia="Calibri"/>
          <w:b/>
          <w:noProof/>
          <w:szCs w:val="22"/>
          <w:lang w:val="fr-FR" w:eastAsia="en-US"/>
        </w:rPr>
        <w:t>des opérations de la BERD à l’Afrique subsaharienne et à l’Iraq, et à la suppression de la limite statutaire imposée à l’utilisation du capital au titre des opérations ordinaires</w:t>
      </w:r>
    </w:p>
    <w:p w:rsidR="00140CC3" w:rsidRDefault="00140CC3" w:rsidP="00140CC3">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final, la </w:t>
      </w:r>
      <w:r>
        <w:rPr>
          <w:b w:val="0"/>
          <w:i/>
        </w:rPr>
        <w:t>décision (</w:t>
      </w:r>
      <w:r w:rsidRPr="00EB53D5">
        <w:rPr>
          <w:b w:val="0"/>
          <w:i/>
        </w:rPr>
        <w:t>UE</w:t>
      </w:r>
      <w:r>
        <w:rPr>
          <w:b w:val="0"/>
          <w:i/>
        </w:rPr>
        <w:t>) 202</w:t>
      </w:r>
      <w:r>
        <w:rPr>
          <w:b w:val="0"/>
          <w:i/>
        </w:rPr>
        <w:t>4</w:t>
      </w:r>
      <w:r>
        <w:rPr>
          <w:b w:val="0"/>
          <w:i/>
        </w:rPr>
        <w:t>/</w:t>
      </w:r>
      <w:r>
        <w:rPr>
          <w:b w:val="0"/>
          <w:i/>
        </w:rPr>
        <w:t>1246</w:t>
      </w:r>
      <w:bookmarkStart w:id="10" w:name="_GoBack"/>
      <w:bookmarkEnd w:id="10"/>
      <w:r w:rsidRPr="00EB53D5">
        <w:rPr>
          <w:b w:val="0"/>
          <w:i/>
        </w:rPr>
        <w:t>.)</w:t>
      </w:r>
    </w:p>
    <w:p w:rsidR="00140CC3" w:rsidRPr="0030339B" w:rsidRDefault="00140CC3" w:rsidP="0030339B">
      <w:pPr>
        <w:pStyle w:val="Normal12"/>
        <w:spacing w:before="120"/>
        <w:rPr>
          <w:rFonts w:eastAsia="Calibri"/>
          <w:b/>
          <w:noProof/>
          <w:szCs w:val="22"/>
          <w:lang w:val="fr-FR" w:eastAsia="en-US"/>
        </w:rPr>
      </w:pPr>
    </w:p>
    <w:sectPr w:rsidR="00140CC3" w:rsidRPr="0030339B" w:rsidSect="00AE028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5D2" w:rsidRDefault="006165D2" w:rsidP="009C4014">
      <w:r>
        <w:separator/>
      </w:r>
    </w:p>
  </w:endnote>
  <w:endnote w:type="continuationSeparator" w:id="0">
    <w:p w:rsidR="006165D2" w:rsidRDefault="006165D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5D2" w:rsidRDefault="006165D2" w:rsidP="009C4014">
      <w:r>
        <w:separator/>
      </w:r>
    </w:p>
  </w:footnote>
  <w:footnote w:type="continuationSeparator" w:id="0">
    <w:p w:rsidR="006165D2" w:rsidRDefault="006165D2" w:rsidP="009C40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activeWritingStyle w:appName="MSWord" w:lang="fr-FR" w:vendorID="64" w:dllVersion="131078" w:nlCheck="1" w:checkStyle="0"/>
  <w:activeWritingStyle w:appName="MSWord" w:lang="fr-BE" w:vendorID="64" w:dllVersion="131078" w:nlCheck="1" w:checkStyle="0"/>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5D2"/>
    <w:rsid w:val="00013B2A"/>
    <w:rsid w:val="0003583C"/>
    <w:rsid w:val="000C2BFE"/>
    <w:rsid w:val="000F27A9"/>
    <w:rsid w:val="000F6208"/>
    <w:rsid w:val="00125CBC"/>
    <w:rsid w:val="00140CC3"/>
    <w:rsid w:val="00172070"/>
    <w:rsid w:val="00185E15"/>
    <w:rsid w:val="001D4BBF"/>
    <w:rsid w:val="001D63A8"/>
    <w:rsid w:val="00277E81"/>
    <w:rsid w:val="002924A9"/>
    <w:rsid w:val="002A1D4E"/>
    <w:rsid w:val="002B4BCF"/>
    <w:rsid w:val="002F1925"/>
    <w:rsid w:val="00300C61"/>
    <w:rsid w:val="0030339B"/>
    <w:rsid w:val="00312A38"/>
    <w:rsid w:val="003202DD"/>
    <w:rsid w:val="00371341"/>
    <w:rsid w:val="003775B9"/>
    <w:rsid w:val="00397B2A"/>
    <w:rsid w:val="003E1189"/>
    <w:rsid w:val="003F4DFE"/>
    <w:rsid w:val="00425111"/>
    <w:rsid w:val="00451C48"/>
    <w:rsid w:val="0047030E"/>
    <w:rsid w:val="004C61EE"/>
    <w:rsid w:val="004E6A17"/>
    <w:rsid w:val="004F2EA7"/>
    <w:rsid w:val="00520780"/>
    <w:rsid w:val="00525ED0"/>
    <w:rsid w:val="00534CAB"/>
    <w:rsid w:val="00547BB1"/>
    <w:rsid w:val="00591365"/>
    <w:rsid w:val="005A2421"/>
    <w:rsid w:val="005B23C9"/>
    <w:rsid w:val="005F0CA1"/>
    <w:rsid w:val="005F35F8"/>
    <w:rsid w:val="00603B14"/>
    <w:rsid w:val="006165D2"/>
    <w:rsid w:val="0064597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5A5"/>
    <w:rsid w:val="007906DB"/>
    <w:rsid w:val="007B16FE"/>
    <w:rsid w:val="007C3388"/>
    <w:rsid w:val="007E231D"/>
    <w:rsid w:val="008512F3"/>
    <w:rsid w:val="00857458"/>
    <w:rsid w:val="00873A0F"/>
    <w:rsid w:val="00895FA0"/>
    <w:rsid w:val="008978EA"/>
    <w:rsid w:val="008B1C2E"/>
    <w:rsid w:val="008D7C16"/>
    <w:rsid w:val="008E7632"/>
    <w:rsid w:val="008F0108"/>
    <w:rsid w:val="008F7F1C"/>
    <w:rsid w:val="00907FE0"/>
    <w:rsid w:val="00916CEE"/>
    <w:rsid w:val="009865B7"/>
    <w:rsid w:val="009B7E10"/>
    <w:rsid w:val="009C4014"/>
    <w:rsid w:val="009F28EF"/>
    <w:rsid w:val="00A1739E"/>
    <w:rsid w:val="00AB2935"/>
    <w:rsid w:val="00AE0280"/>
    <w:rsid w:val="00B54C72"/>
    <w:rsid w:val="00B55ABC"/>
    <w:rsid w:val="00B85C1E"/>
    <w:rsid w:val="00C0513F"/>
    <w:rsid w:val="00C15516"/>
    <w:rsid w:val="00C16C81"/>
    <w:rsid w:val="00C57739"/>
    <w:rsid w:val="00C65BE8"/>
    <w:rsid w:val="00C84F77"/>
    <w:rsid w:val="00CB451F"/>
    <w:rsid w:val="00CC4897"/>
    <w:rsid w:val="00D12B1A"/>
    <w:rsid w:val="00D202A4"/>
    <w:rsid w:val="00D91669"/>
    <w:rsid w:val="00DF097A"/>
    <w:rsid w:val="00DF53A8"/>
    <w:rsid w:val="00E039BF"/>
    <w:rsid w:val="00E11822"/>
    <w:rsid w:val="00E21D8A"/>
    <w:rsid w:val="00E72F5E"/>
    <w:rsid w:val="00E73B02"/>
    <w:rsid w:val="00E74BF3"/>
    <w:rsid w:val="00EE1240"/>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E94E4"/>
  <w15:chartTrackingRefBased/>
  <w15:docId w15:val="{2CEB02FE-4BF1-400A-BC24-56C5622E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D12B1A"/>
    <w:rPr>
      <w:sz w:val="22"/>
      <w:lang w:val="fr-FR"/>
    </w:rPr>
  </w:style>
  <w:style w:type="paragraph" w:customStyle="1" w:styleId="EPFooter2">
    <w:name w:val="EPFooter2"/>
    <w:basedOn w:val="Normal"/>
    <w:next w:val="Normal"/>
    <w:rsid w:val="0030339B"/>
    <w:pPr>
      <w:tabs>
        <w:tab w:val="center" w:pos="4535"/>
        <w:tab w:val="right" w:pos="9921"/>
      </w:tabs>
      <w:ind w:left="-850" w:right="-850"/>
    </w:pPr>
    <w:rPr>
      <w:rFonts w:ascii="Arial" w:hAnsi="Arial" w:cs="Arial"/>
      <w:b/>
      <w:sz w:val="48"/>
    </w:rPr>
  </w:style>
  <w:style w:type="paragraph" w:customStyle="1" w:styleId="EPFooter">
    <w:name w:val="EPFooter"/>
    <w:basedOn w:val="Normal"/>
    <w:rsid w:val="0030339B"/>
    <w:pPr>
      <w:widowControl w:val="0"/>
      <w:tabs>
        <w:tab w:val="center" w:pos="4535"/>
        <w:tab w:val="right" w:pos="9071"/>
      </w:tabs>
      <w:spacing w:before="240" w:after="240"/>
    </w:pPr>
    <w:rPr>
      <w:color w:val="010000"/>
      <w:sz w:val="22"/>
    </w:rPr>
  </w:style>
  <w:style w:type="character" w:customStyle="1" w:styleId="FooterChar">
    <w:name w:val="Footer Char"/>
    <w:basedOn w:val="DefaultParagraphFont"/>
    <w:link w:val="Footer"/>
    <w:rsid w:val="0030339B"/>
    <w:rPr>
      <w:sz w:val="22"/>
      <w:lang w:val="fr-FR"/>
    </w:rPr>
  </w:style>
  <w:style w:type="character" w:customStyle="1" w:styleId="HeaderChar">
    <w:name w:val="Header Char"/>
    <w:basedOn w:val="DefaultParagraphFont"/>
    <w:link w:val="Header"/>
    <w:rsid w:val="0030339B"/>
    <w:rPr>
      <w:sz w:val="24"/>
      <w:lang w:val="fr-FR"/>
    </w:rPr>
  </w:style>
  <w:style w:type="paragraph" w:customStyle="1" w:styleId="Datedadoption">
    <w:name w:val="Date d'adoption"/>
    <w:basedOn w:val="Normal"/>
    <w:next w:val="Normal"/>
    <w:rsid w:val="00140CC3"/>
    <w:pPr>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A750C-BEA5-4252-84F0-B99332FC1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401</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DELECROIX Dorothee</dc:creator>
  <cp:keywords/>
  <cp:lastModifiedBy>DELECROIX Dorothee</cp:lastModifiedBy>
  <cp:revision>2</cp:revision>
  <cp:lastPrinted>2014-08-07T13:15:00Z</cp:lastPrinted>
  <dcterms:created xsi:type="dcterms:W3CDTF">2024-06-24T12:33:00Z</dcterms:created>
  <dcterms:modified xsi:type="dcterms:W3CDTF">2024-06-24T12:33:00Z</dcterms:modified>
</cp:coreProperties>
</file>