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7DD5" w:rsidRPr="00066120" w:rsidTr="00425111">
        <w:trPr>
          <w:trHeight w:hRule="exact" w:val="1418"/>
        </w:trPr>
        <w:tc>
          <w:tcPr>
            <w:tcW w:w="6804" w:type="dxa"/>
            <w:shd w:val="clear" w:color="auto" w:fill="auto"/>
            <w:vAlign w:val="center"/>
          </w:tcPr>
          <w:p w:rsidR="00757DD5" w:rsidRPr="00066120" w:rsidRDefault="00116971" w:rsidP="00425111">
            <w:pPr>
              <w:pStyle w:val="EPName"/>
              <w:rPr>
                <w:lang w:val="en-GB"/>
              </w:rPr>
            </w:pPr>
            <w:r w:rsidRPr="00066120">
              <w:rPr>
                <w:lang w:val="en-GB"/>
              </w:rPr>
              <w:t>Eiropas Parlaments</w:t>
            </w:r>
          </w:p>
          <w:p w:rsidR="00757DD5" w:rsidRPr="00066120" w:rsidRDefault="00116971" w:rsidP="00425111">
            <w:pPr>
              <w:pStyle w:val="EPTerm"/>
              <w:rPr>
                <w:rStyle w:val="HideTWBExt"/>
                <w:vanish w:val="0"/>
                <w:lang w:val="en-GB"/>
              </w:rPr>
            </w:pPr>
            <w:r w:rsidRPr="00661DE2">
              <w:rPr>
                <w:lang w:val="en-GB"/>
              </w:rPr>
              <w:t>2019</w:t>
            </w:r>
            <w:r w:rsidRPr="00066120">
              <w:rPr>
                <w:lang w:val="en-GB"/>
              </w:rPr>
              <w:t xml:space="preserve"> - </w:t>
            </w:r>
            <w:r w:rsidRPr="00661DE2">
              <w:rPr>
                <w:lang w:val="en-GB"/>
              </w:rPr>
              <w:t>2024</w:t>
            </w:r>
          </w:p>
        </w:tc>
        <w:tc>
          <w:tcPr>
            <w:tcW w:w="2268" w:type="dxa"/>
            <w:shd w:val="clear" w:color="auto" w:fill="auto"/>
          </w:tcPr>
          <w:p w:rsidR="00757DD5" w:rsidRPr="00066120" w:rsidRDefault="00172070" w:rsidP="00425111">
            <w:pPr>
              <w:pStyle w:val="EPLogo"/>
            </w:pPr>
            <w:r w:rsidRPr="00066120">
              <w:rPr>
                <w:noProof/>
              </w:rPr>
              <w:drawing>
                <wp:inline distT="0" distB="0" distL="0" distR="0">
                  <wp:extent cx="1162050" cy="647700"/>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62050" cy="647700"/>
                          </a:xfrm>
                          <a:prstGeom prst="rect">
                            <a:avLst/>
                          </a:prstGeom>
                          <a:noFill/>
                          <a:ln>
                            <a:noFill/>
                          </a:ln>
                        </pic:spPr>
                      </pic:pic>
                    </a:graphicData>
                  </a:graphic>
                </wp:inline>
              </w:drawing>
            </w:r>
          </w:p>
        </w:tc>
      </w:tr>
    </w:tbl>
    <w:p w:rsidR="008E7632" w:rsidRPr="00066120" w:rsidRDefault="008E7632" w:rsidP="008E7632">
      <w:pPr>
        <w:pStyle w:val="LineTop"/>
        <w:rPr>
          <w:lang w:val="en-GB"/>
        </w:rPr>
      </w:pPr>
    </w:p>
    <w:p w:rsidR="008E7632" w:rsidRPr="00066120" w:rsidRDefault="00116971" w:rsidP="008E7632">
      <w:pPr>
        <w:pStyle w:val="ZSessionDoc"/>
        <w:rPr>
          <w:b/>
          <w:i w:val="0"/>
        </w:rPr>
      </w:pPr>
      <w:r w:rsidRPr="00066120">
        <w:rPr>
          <w:b/>
          <w:i w:val="0"/>
        </w:rPr>
        <w:t>PIEŅEMTIE TEKSTI</w:t>
      </w:r>
    </w:p>
    <w:p w:rsidR="008E7632" w:rsidRPr="00066120" w:rsidRDefault="00116971" w:rsidP="008E7632">
      <w:pPr>
        <w:pStyle w:val="LineBottom"/>
      </w:pPr>
      <w:r w:rsidRPr="00066120">
        <w:rPr>
          <w:rFonts w:cs="Arial"/>
          <w:i/>
          <w:sz w:val="20"/>
          <w:szCs w:val="22"/>
        </w:rPr>
        <w:t xml:space="preserve"> </w:t>
      </w:r>
    </w:p>
    <w:p w:rsidR="009C4014" w:rsidRPr="00066120" w:rsidRDefault="00116971" w:rsidP="008E7632">
      <w:pPr>
        <w:pStyle w:val="ATHeading1"/>
        <w:spacing w:before="480"/>
        <w:rPr>
          <w:lang w:val="en-GB"/>
        </w:rPr>
      </w:pPr>
      <w:bookmarkStart w:id="0" w:name="TA_Heading"/>
      <w:r w:rsidRPr="00066120">
        <w:rPr>
          <w:lang w:val="en-GB"/>
        </w:rPr>
        <w:t>P</w:t>
      </w:r>
      <w:r w:rsidRPr="00661DE2">
        <w:rPr>
          <w:lang w:val="en-GB"/>
        </w:rPr>
        <w:t>9</w:t>
      </w:r>
      <w:r w:rsidRPr="00066120">
        <w:rPr>
          <w:lang w:val="en-GB"/>
        </w:rPr>
        <w:t>_TA(</w:t>
      </w:r>
      <w:r w:rsidRPr="00661DE2">
        <w:rPr>
          <w:lang w:val="en-GB"/>
        </w:rPr>
        <w:t>2024</w:t>
      </w:r>
      <w:r w:rsidRPr="00066120">
        <w:rPr>
          <w:lang w:val="en-GB"/>
        </w:rPr>
        <w:t>)</w:t>
      </w:r>
      <w:bookmarkStart w:id="1" w:name="TANumber"/>
      <w:bookmarkEnd w:id="0"/>
      <w:r w:rsidRPr="00661DE2">
        <w:rPr>
          <w:lang w:val="en-GB"/>
        </w:rPr>
        <w:t>0</w:t>
      </w:r>
      <w:bookmarkEnd w:id="1"/>
      <w:r w:rsidR="00066120" w:rsidRPr="00661DE2">
        <w:rPr>
          <w:lang w:val="en-GB"/>
        </w:rPr>
        <w:t>162</w:t>
      </w:r>
    </w:p>
    <w:p w:rsidR="009C4014" w:rsidRPr="00066120" w:rsidRDefault="003E1EE8" w:rsidP="003E1EE8">
      <w:pPr>
        <w:pStyle w:val="ATHeading2"/>
        <w:rPr>
          <w:lang w:val="en-GB"/>
        </w:rPr>
      </w:pPr>
      <w:r w:rsidRPr="00066120">
        <w:rPr>
          <w:lang w:val="en-GB"/>
        </w:rPr>
        <w:t>Savienības parakstīšanās uz ERAB papildu kapitāla daļām un grozījumi Nolīgumā par ERAB dibināšanu</w:t>
      </w:r>
      <w:r w:rsidR="009C4014" w:rsidRPr="00066120">
        <w:rPr>
          <w:lang w:val="en-GB"/>
        </w:rPr>
        <w:t xml:space="preserve"> </w:t>
      </w:r>
      <w:bookmarkStart w:id="2" w:name="Etoiles"/>
      <w:bookmarkEnd w:id="2"/>
    </w:p>
    <w:p w:rsidR="009C4014" w:rsidRPr="00066120" w:rsidRDefault="009C4014" w:rsidP="009C4014">
      <w:pPr>
        <w:rPr>
          <w:i/>
          <w:vanish/>
          <w:lang w:val="fi-FI"/>
        </w:rPr>
      </w:pPr>
      <w:r w:rsidRPr="00066120">
        <w:rPr>
          <w:i/>
        </w:rPr>
        <w:fldChar w:fldCharType="begin"/>
      </w:r>
      <w:r w:rsidRPr="00066120">
        <w:rPr>
          <w:i/>
          <w:lang w:val="fi-FI"/>
        </w:rPr>
        <w:instrText xml:space="preserve"> TC"</w:instrText>
      </w:r>
      <w:bookmarkStart w:id="3" w:name="DocNumber"/>
      <w:r w:rsidR="00116971" w:rsidRPr="00066120">
        <w:rPr>
          <w:i/>
          <w:lang w:val="fi-FI"/>
        </w:rPr>
        <w:instrText>(C</w:instrText>
      </w:r>
      <w:r w:rsidR="00116971" w:rsidRPr="00661DE2">
        <w:rPr>
          <w:i/>
          <w:lang w:val="fi-FI"/>
        </w:rPr>
        <w:instrText>9</w:instrText>
      </w:r>
      <w:r w:rsidR="00116971" w:rsidRPr="00066120">
        <w:rPr>
          <w:i/>
          <w:lang w:val="fi-FI"/>
        </w:rPr>
        <w:instrText>-</w:instrText>
      </w:r>
      <w:r w:rsidR="00116971" w:rsidRPr="00661DE2">
        <w:rPr>
          <w:i/>
          <w:lang w:val="fi-FI"/>
        </w:rPr>
        <w:instrText>0009</w:instrText>
      </w:r>
      <w:r w:rsidR="00116971" w:rsidRPr="00066120">
        <w:rPr>
          <w:i/>
          <w:lang w:val="fi-FI"/>
        </w:rPr>
        <w:instrText>/</w:instrText>
      </w:r>
      <w:r w:rsidR="00116971" w:rsidRPr="00661DE2">
        <w:rPr>
          <w:i/>
          <w:lang w:val="fi-FI"/>
        </w:rPr>
        <w:instrText>2024</w:instrText>
      </w:r>
      <w:r w:rsidR="00116971" w:rsidRPr="00066120">
        <w:rPr>
          <w:i/>
          <w:lang w:val="fi-FI"/>
        </w:rPr>
        <w:instrText>)</w:instrText>
      </w:r>
      <w:bookmarkEnd w:id="3"/>
      <w:r w:rsidRPr="00066120">
        <w:rPr>
          <w:i/>
          <w:lang w:val="fi-FI"/>
        </w:rPr>
        <w:instrText>"\l</w:instrText>
      </w:r>
      <w:r w:rsidRPr="00661DE2">
        <w:rPr>
          <w:i/>
          <w:lang w:val="fi-FI"/>
        </w:rPr>
        <w:instrText>3</w:instrText>
      </w:r>
      <w:r w:rsidRPr="00066120">
        <w:rPr>
          <w:i/>
          <w:lang w:val="fi-FI"/>
        </w:rPr>
        <w:instrText xml:space="preserve"> \n&gt; \* MERGEFORMAT </w:instrText>
      </w:r>
      <w:r w:rsidRPr="00066120">
        <w:rPr>
          <w:i/>
        </w:rPr>
        <w:fldChar w:fldCharType="end"/>
      </w:r>
    </w:p>
    <w:p w:rsidR="00116971" w:rsidRPr="00066120" w:rsidRDefault="00116971" w:rsidP="009C4014">
      <w:pPr>
        <w:rPr>
          <w:vanish/>
          <w:lang w:val="fi-FI"/>
        </w:rPr>
      </w:pPr>
      <w:bookmarkStart w:id="4" w:name="Commission"/>
      <w:r w:rsidRPr="00066120">
        <w:rPr>
          <w:vanish/>
          <w:lang w:val="fi-FI"/>
        </w:rPr>
        <w:t>Ekonomikas un monetārā komiteja</w:t>
      </w:r>
    </w:p>
    <w:p w:rsidR="009C4014" w:rsidRPr="00066120" w:rsidRDefault="00116971" w:rsidP="009C4014">
      <w:pPr>
        <w:rPr>
          <w:vanish/>
          <w:lang w:val="fi-FI"/>
        </w:rPr>
      </w:pPr>
      <w:bookmarkStart w:id="5" w:name="PE"/>
      <w:bookmarkEnd w:id="4"/>
      <w:r w:rsidRPr="00066120">
        <w:rPr>
          <w:vanish/>
          <w:lang w:val="fi-FI"/>
        </w:rPr>
        <w:t>PE</w:t>
      </w:r>
      <w:r w:rsidRPr="00661DE2">
        <w:rPr>
          <w:vanish/>
          <w:lang w:val="fi-FI"/>
        </w:rPr>
        <w:t>760</w:t>
      </w:r>
      <w:r w:rsidRPr="00066120">
        <w:rPr>
          <w:vanish/>
          <w:lang w:val="fi-FI"/>
        </w:rPr>
        <w:t>.</w:t>
      </w:r>
      <w:r w:rsidRPr="00661DE2">
        <w:rPr>
          <w:vanish/>
          <w:lang w:val="fi-FI"/>
        </w:rPr>
        <w:t>694</w:t>
      </w:r>
      <w:bookmarkEnd w:id="5"/>
    </w:p>
    <w:p w:rsidR="003E1EE8" w:rsidRPr="00066120" w:rsidRDefault="003E1EE8" w:rsidP="003E1EE8">
      <w:pPr>
        <w:pStyle w:val="ATHeading3"/>
        <w:rPr>
          <w:lang w:val="fi-FI"/>
        </w:rPr>
      </w:pPr>
      <w:bookmarkStart w:id="6" w:name="Sujet"/>
      <w:r w:rsidRPr="00066120">
        <w:rPr>
          <w:lang w:val="fi-FI"/>
        </w:rPr>
        <w:t xml:space="preserve">Eiropas Parlamenta </w:t>
      </w:r>
      <w:r w:rsidRPr="00661DE2">
        <w:rPr>
          <w:lang w:val="fi-FI"/>
        </w:rPr>
        <w:t>202</w:t>
      </w:r>
      <w:r w:rsidR="00E12085" w:rsidRPr="00661DE2">
        <w:rPr>
          <w:lang w:val="fi-FI"/>
        </w:rPr>
        <w:t>4</w:t>
      </w:r>
      <w:r w:rsidRPr="00066120">
        <w:rPr>
          <w:lang w:val="fi-FI"/>
        </w:rPr>
        <w:t xml:space="preserve">. gada </w:t>
      </w:r>
      <w:r w:rsidRPr="00661DE2">
        <w:rPr>
          <w:lang w:val="fi-FI"/>
        </w:rPr>
        <w:t>1</w:t>
      </w:r>
      <w:r w:rsidR="00E12085" w:rsidRPr="00661DE2">
        <w:rPr>
          <w:lang w:val="fi-FI"/>
        </w:rPr>
        <w:t>4</w:t>
      </w:r>
      <w:r w:rsidRPr="00066120">
        <w:rPr>
          <w:lang w:val="fi-FI"/>
        </w:rPr>
        <w:t xml:space="preserve">. </w:t>
      </w:r>
      <w:r w:rsidR="00E12085" w:rsidRPr="00066120">
        <w:rPr>
          <w:lang w:val="fi-FI"/>
        </w:rPr>
        <w:t>marta normatīvā rezolūcija par</w:t>
      </w:r>
      <w:r w:rsidRPr="00066120">
        <w:rPr>
          <w:lang w:val="fi-FI"/>
        </w:rPr>
        <w:t xml:space="preserve"> </w:t>
      </w:r>
      <w:r w:rsidR="00E12085" w:rsidRPr="00066120">
        <w:rPr>
          <w:lang w:val="fi-FI"/>
        </w:rPr>
        <w:t xml:space="preserve">priekšlikumu Eiropas Parlamenta un Padomes </w:t>
      </w:r>
      <w:r w:rsidRPr="00066120">
        <w:rPr>
          <w:lang w:val="fi-FI"/>
        </w:rPr>
        <w:t>lēmum</w:t>
      </w:r>
      <w:r w:rsidR="00E12085" w:rsidRPr="00066120">
        <w:rPr>
          <w:lang w:val="fi-FI"/>
        </w:rPr>
        <w:t>am</w:t>
      </w:r>
      <w:r w:rsidRPr="00066120">
        <w:rPr>
          <w:lang w:val="fi-FI"/>
        </w:rPr>
        <w:t xml:space="preserve"> </w:t>
      </w:r>
      <w:r w:rsidR="00E12085" w:rsidRPr="00066120">
        <w:rPr>
          <w:lang w:val="fi-FI"/>
        </w:rPr>
        <w:t xml:space="preserve">par </w:t>
      </w:r>
      <w:r w:rsidR="00FB6833" w:rsidRPr="00FB6833">
        <w:rPr>
          <w:lang w:val="fi-FI"/>
        </w:rPr>
        <w:t>Eiropas Savienības parakstīšanos uz Eiropas Rekonstrukcijas un attīstības bankas (ERAB) papildu kapitāla daļām un ar ko Nolīgumu par ERAB dibināšanu groza attiecībā uz ERAB darbības ģeogrāfiskā apgabala ierobežotu un pakāpenisku paplašināšanu, aptverot Subsahāras Āfriku un Irāku, un atceļ obligāto kapitāla ierobežojumu parastajām darbībām</w:t>
      </w:r>
      <w:r w:rsidRPr="00066120">
        <w:rPr>
          <w:lang w:val="fi-FI"/>
        </w:rPr>
        <w:t xml:space="preserve"> </w:t>
      </w:r>
      <w:r w:rsidR="00E12085" w:rsidRPr="00066120">
        <w:rPr>
          <w:lang w:val="fi-FI"/>
        </w:rPr>
        <w:t>(COM(</w:t>
      </w:r>
      <w:r w:rsidR="00E12085" w:rsidRPr="00661DE2">
        <w:rPr>
          <w:lang w:val="fi-FI"/>
        </w:rPr>
        <w:t>2024</w:t>
      </w:r>
      <w:r w:rsidR="00E12085" w:rsidRPr="00066120">
        <w:rPr>
          <w:lang w:val="fi-FI"/>
        </w:rPr>
        <w:t>)</w:t>
      </w:r>
      <w:r w:rsidR="00E12085" w:rsidRPr="00661DE2">
        <w:rPr>
          <w:lang w:val="fi-FI"/>
        </w:rPr>
        <w:t>0042</w:t>
      </w:r>
      <w:r w:rsidR="00E12085" w:rsidRPr="00066120">
        <w:rPr>
          <w:lang w:val="fi-FI"/>
        </w:rPr>
        <w:t xml:space="preserve"> – C</w:t>
      </w:r>
      <w:r w:rsidR="00E12085" w:rsidRPr="00661DE2">
        <w:rPr>
          <w:lang w:val="fi-FI"/>
        </w:rPr>
        <w:t>9</w:t>
      </w:r>
      <w:r w:rsidR="00E12085" w:rsidRPr="00066120">
        <w:rPr>
          <w:lang w:val="fi-FI"/>
        </w:rPr>
        <w:t>-</w:t>
      </w:r>
      <w:r w:rsidR="00E12085" w:rsidRPr="00661DE2">
        <w:rPr>
          <w:lang w:val="fi-FI"/>
        </w:rPr>
        <w:t>0009</w:t>
      </w:r>
      <w:r w:rsidR="00E12085" w:rsidRPr="00066120">
        <w:rPr>
          <w:lang w:val="fi-FI"/>
        </w:rPr>
        <w:t>/</w:t>
      </w:r>
      <w:r w:rsidR="00E12085" w:rsidRPr="00661DE2">
        <w:rPr>
          <w:lang w:val="fi-FI"/>
        </w:rPr>
        <w:t>2024</w:t>
      </w:r>
      <w:r w:rsidR="00E12085" w:rsidRPr="00066120">
        <w:rPr>
          <w:lang w:val="fi-FI"/>
        </w:rPr>
        <w:t xml:space="preserve"> – </w:t>
      </w:r>
      <w:r w:rsidR="00E12085" w:rsidRPr="00661DE2">
        <w:rPr>
          <w:lang w:val="fi-FI"/>
        </w:rPr>
        <w:t>2024</w:t>
      </w:r>
      <w:r w:rsidR="00E12085" w:rsidRPr="00066120">
        <w:rPr>
          <w:lang w:val="fi-FI"/>
        </w:rPr>
        <w:t>/</w:t>
      </w:r>
      <w:r w:rsidR="00E12085" w:rsidRPr="00661DE2">
        <w:rPr>
          <w:lang w:val="fi-FI"/>
        </w:rPr>
        <w:t>0019</w:t>
      </w:r>
      <w:r w:rsidR="00E12085" w:rsidRPr="00066120">
        <w:rPr>
          <w:lang w:val="fi-FI"/>
        </w:rPr>
        <w:t>(COD))</w:t>
      </w:r>
    </w:p>
    <w:p w:rsidR="003E1EE8" w:rsidRPr="00066120" w:rsidRDefault="003E1EE8" w:rsidP="00066120">
      <w:pPr>
        <w:widowControl w:val="0"/>
        <w:spacing w:before="240" w:after="240"/>
        <w:rPr>
          <w:b/>
          <w:lang w:val="fi-FI"/>
        </w:rPr>
      </w:pPr>
      <w:r w:rsidRPr="00066120">
        <w:rPr>
          <w:b/>
          <w:lang w:val="fi-FI"/>
        </w:rPr>
        <w:t>(Parastā likumdošanas procedūra: pirmais lasījums)</w:t>
      </w:r>
    </w:p>
    <w:p w:rsidR="003E1EE8" w:rsidRPr="00066120" w:rsidRDefault="003E1EE8" w:rsidP="003E1EE8">
      <w:pPr>
        <w:widowControl w:val="0"/>
        <w:spacing w:before="360" w:after="240"/>
        <w:rPr>
          <w:i/>
          <w:snapToGrid w:val="0"/>
          <w:szCs w:val="24"/>
          <w:lang w:val="fi-FI"/>
        </w:rPr>
      </w:pPr>
      <w:bookmarkStart w:id="7" w:name="TextBodyBegin"/>
      <w:bookmarkEnd w:id="6"/>
      <w:bookmarkEnd w:id="7"/>
      <w:r w:rsidRPr="00066120">
        <w:rPr>
          <w:i/>
          <w:snapToGrid w:val="0"/>
          <w:szCs w:val="24"/>
          <w:lang w:val="fi-FI"/>
        </w:rPr>
        <w:t>Eiropas Parlaments,</w:t>
      </w:r>
    </w:p>
    <w:p w:rsidR="003E1EE8" w:rsidRPr="00066120" w:rsidRDefault="003E1EE8" w:rsidP="003E1EE8">
      <w:pPr>
        <w:tabs>
          <w:tab w:val="left" w:pos="-774"/>
          <w:tab w:val="left" w:pos="-114"/>
          <w:tab w:val="left" w:pos="567"/>
          <w:tab w:val="left" w:pos="645"/>
          <w:tab w:val="left" w:pos="849"/>
          <w:tab w:val="left" w:pos="1132"/>
          <w:tab w:val="left" w:pos="1416"/>
          <w:tab w:val="left" w:pos="1700"/>
          <w:tab w:val="left" w:pos="2445"/>
          <w:tab w:val="left" w:pos="3045"/>
          <w:tab w:val="left" w:pos="3645"/>
          <w:tab w:val="left" w:pos="4245"/>
          <w:tab w:val="left" w:pos="4845"/>
          <w:tab w:val="left" w:pos="5445"/>
          <w:tab w:val="left" w:pos="5668"/>
          <w:tab w:val="left" w:pos="5952"/>
          <w:tab w:val="left" w:pos="6235"/>
          <w:tab w:val="left" w:pos="6518"/>
          <w:tab w:val="left" w:pos="7245"/>
          <w:tab w:val="left" w:pos="7845"/>
          <w:tab w:val="left" w:pos="8445"/>
          <w:tab w:val="left" w:pos="9045"/>
        </w:tabs>
        <w:spacing w:before="120" w:after="120"/>
        <w:ind w:left="567" w:hanging="566"/>
        <w:rPr>
          <w:lang w:val="fi-FI"/>
        </w:rPr>
      </w:pPr>
      <w:r w:rsidRPr="00066120">
        <w:rPr>
          <w:lang w:val="fi-FI"/>
        </w:rPr>
        <w:t>–</w:t>
      </w:r>
      <w:r w:rsidRPr="00066120">
        <w:rPr>
          <w:lang w:val="fi-FI"/>
        </w:rPr>
        <w:tab/>
        <w:t xml:space="preserve">ņemot vērā </w:t>
      </w:r>
      <w:r w:rsidR="00E12085" w:rsidRPr="00066120">
        <w:rPr>
          <w:lang w:val="fi-FI"/>
        </w:rPr>
        <w:t xml:space="preserve">Komisijas priekšlikumu Eiropas Parlamentam un Padomei </w:t>
      </w:r>
      <w:r w:rsidR="00E12085" w:rsidRPr="00066120">
        <w:rPr>
          <w:szCs w:val="24"/>
          <w:lang w:val="fi-FI"/>
        </w:rPr>
        <w:t>(COM(</w:t>
      </w:r>
      <w:r w:rsidR="00E12085" w:rsidRPr="00661DE2">
        <w:rPr>
          <w:szCs w:val="24"/>
          <w:lang w:val="fi-FI"/>
        </w:rPr>
        <w:t>2024</w:t>
      </w:r>
      <w:r w:rsidR="00E12085" w:rsidRPr="00066120">
        <w:rPr>
          <w:szCs w:val="24"/>
          <w:lang w:val="fi-FI"/>
        </w:rPr>
        <w:t>)</w:t>
      </w:r>
      <w:r w:rsidR="00E12085" w:rsidRPr="00661DE2">
        <w:rPr>
          <w:szCs w:val="24"/>
          <w:lang w:val="fi-FI"/>
        </w:rPr>
        <w:t>0042</w:t>
      </w:r>
      <w:r w:rsidR="00E12085" w:rsidRPr="00066120">
        <w:rPr>
          <w:szCs w:val="24"/>
          <w:lang w:val="fi-FI"/>
        </w:rPr>
        <w:t>)</w:t>
      </w:r>
      <w:r w:rsidRPr="00066120">
        <w:rPr>
          <w:lang w:val="fi-FI"/>
        </w:rPr>
        <w:t>,</w:t>
      </w:r>
    </w:p>
    <w:p w:rsidR="00E12085" w:rsidRPr="00066120" w:rsidRDefault="00E12085" w:rsidP="003E1EE8">
      <w:pPr>
        <w:tabs>
          <w:tab w:val="left" w:pos="-774"/>
          <w:tab w:val="left" w:pos="-114"/>
          <w:tab w:val="left" w:pos="567"/>
          <w:tab w:val="left" w:pos="645"/>
          <w:tab w:val="left" w:pos="849"/>
          <w:tab w:val="left" w:pos="1132"/>
          <w:tab w:val="left" w:pos="1416"/>
          <w:tab w:val="left" w:pos="1700"/>
          <w:tab w:val="left" w:pos="2445"/>
          <w:tab w:val="left" w:pos="3045"/>
          <w:tab w:val="left" w:pos="3645"/>
          <w:tab w:val="left" w:pos="4245"/>
          <w:tab w:val="left" w:pos="4845"/>
          <w:tab w:val="left" w:pos="5445"/>
          <w:tab w:val="left" w:pos="5668"/>
          <w:tab w:val="left" w:pos="5952"/>
          <w:tab w:val="left" w:pos="6235"/>
          <w:tab w:val="left" w:pos="6518"/>
          <w:tab w:val="left" w:pos="7245"/>
          <w:tab w:val="left" w:pos="7845"/>
          <w:tab w:val="left" w:pos="8445"/>
          <w:tab w:val="left" w:pos="9045"/>
        </w:tabs>
        <w:spacing w:before="120" w:after="120"/>
        <w:ind w:left="567" w:hanging="566"/>
        <w:rPr>
          <w:lang w:val="fi-FI"/>
        </w:rPr>
      </w:pPr>
      <w:r w:rsidRPr="00066120">
        <w:rPr>
          <w:lang w:val="fi-FI"/>
        </w:rPr>
        <w:t>–</w:t>
      </w:r>
      <w:r w:rsidRPr="00066120">
        <w:rPr>
          <w:lang w:val="fi-FI"/>
        </w:rPr>
        <w:tab/>
        <w:t xml:space="preserve">ņemot vērā Līguma par Eiropas Savienības darbību </w:t>
      </w:r>
      <w:r w:rsidRPr="00661DE2">
        <w:rPr>
          <w:lang w:val="fi-FI"/>
        </w:rPr>
        <w:t>294</w:t>
      </w:r>
      <w:r w:rsidRPr="00066120">
        <w:rPr>
          <w:lang w:val="fi-FI"/>
        </w:rPr>
        <w:t xml:space="preserve">. panta </w:t>
      </w:r>
      <w:r w:rsidRPr="00661DE2">
        <w:rPr>
          <w:lang w:val="fi-FI"/>
        </w:rPr>
        <w:t>2</w:t>
      </w:r>
      <w:r w:rsidRPr="00066120">
        <w:rPr>
          <w:lang w:val="fi-FI"/>
        </w:rPr>
        <w:t xml:space="preserve">. punktu un </w:t>
      </w:r>
      <w:r w:rsidRPr="00661DE2">
        <w:rPr>
          <w:lang w:val="fi-FI"/>
        </w:rPr>
        <w:t>212</w:t>
      </w:r>
      <w:r w:rsidRPr="00066120">
        <w:rPr>
          <w:lang w:val="fi-FI"/>
        </w:rPr>
        <w:t>. pantu, saskaņā ar kuriem Komisija tam ir iesniegusi priekšlikumu (</w:t>
      </w:r>
      <w:r w:rsidRPr="00066120">
        <w:rPr>
          <w:szCs w:val="24"/>
          <w:lang w:val="fi-FI"/>
        </w:rPr>
        <w:t>C</w:t>
      </w:r>
      <w:r w:rsidRPr="00661DE2">
        <w:rPr>
          <w:szCs w:val="24"/>
          <w:lang w:val="fi-FI"/>
        </w:rPr>
        <w:t>9</w:t>
      </w:r>
      <w:r w:rsidRPr="00066120">
        <w:rPr>
          <w:szCs w:val="24"/>
          <w:lang w:val="fi-FI"/>
        </w:rPr>
        <w:t>-</w:t>
      </w:r>
      <w:r w:rsidRPr="00661DE2">
        <w:rPr>
          <w:szCs w:val="24"/>
          <w:lang w:val="fi-FI"/>
        </w:rPr>
        <w:t>0009</w:t>
      </w:r>
      <w:r w:rsidRPr="00066120">
        <w:rPr>
          <w:szCs w:val="24"/>
          <w:lang w:val="fi-FI"/>
        </w:rPr>
        <w:t>/</w:t>
      </w:r>
      <w:r w:rsidRPr="00661DE2">
        <w:rPr>
          <w:szCs w:val="24"/>
          <w:lang w:val="fi-FI"/>
        </w:rPr>
        <w:t>2024</w:t>
      </w:r>
      <w:r w:rsidRPr="00066120">
        <w:rPr>
          <w:lang w:val="fi-FI"/>
        </w:rPr>
        <w:t>),</w:t>
      </w:r>
    </w:p>
    <w:p w:rsidR="00E12085" w:rsidRPr="00066120" w:rsidRDefault="00E12085" w:rsidP="003E1EE8">
      <w:pPr>
        <w:tabs>
          <w:tab w:val="left" w:pos="-774"/>
          <w:tab w:val="left" w:pos="-114"/>
          <w:tab w:val="left" w:pos="567"/>
          <w:tab w:val="left" w:pos="645"/>
          <w:tab w:val="left" w:pos="849"/>
          <w:tab w:val="left" w:pos="1132"/>
          <w:tab w:val="left" w:pos="1416"/>
          <w:tab w:val="left" w:pos="1700"/>
          <w:tab w:val="left" w:pos="2445"/>
          <w:tab w:val="left" w:pos="3045"/>
          <w:tab w:val="left" w:pos="3645"/>
          <w:tab w:val="left" w:pos="4245"/>
          <w:tab w:val="left" w:pos="4845"/>
          <w:tab w:val="left" w:pos="5445"/>
          <w:tab w:val="left" w:pos="5668"/>
          <w:tab w:val="left" w:pos="5952"/>
          <w:tab w:val="left" w:pos="6235"/>
          <w:tab w:val="left" w:pos="6518"/>
          <w:tab w:val="left" w:pos="7245"/>
          <w:tab w:val="left" w:pos="7845"/>
          <w:tab w:val="left" w:pos="8445"/>
          <w:tab w:val="left" w:pos="9045"/>
        </w:tabs>
        <w:spacing w:before="120" w:after="120"/>
        <w:ind w:left="567" w:hanging="566"/>
        <w:rPr>
          <w:lang w:val="fi-FI"/>
        </w:rPr>
      </w:pPr>
      <w:r w:rsidRPr="00066120">
        <w:rPr>
          <w:lang w:val="fi-FI"/>
        </w:rPr>
        <w:t>–</w:t>
      </w:r>
      <w:r w:rsidRPr="00066120">
        <w:rPr>
          <w:lang w:val="fi-FI"/>
        </w:rPr>
        <w:tab/>
        <w:t xml:space="preserve">ņemot vērā Līguma par Eiropas Savienības darbību </w:t>
      </w:r>
      <w:r w:rsidRPr="00661DE2">
        <w:rPr>
          <w:lang w:val="fi-FI"/>
        </w:rPr>
        <w:t>294</w:t>
      </w:r>
      <w:r w:rsidRPr="00066120">
        <w:rPr>
          <w:lang w:val="fi-FI"/>
        </w:rPr>
        <w:t xml:space="preserve">. panta </w:t>
      </w:r>
      <w:r w:rsidRPr="00661DE2">
        <w:rPr>
          <w:lang w:val="fi-FI"/>
        </w:rPr>
        <w:t>3</w:t>
      </w:r>
      <w:r w:rsidRPr="00066120">
        <w:rPr>
          <w:lang w:val="fi-FI"/>
        </w:rPr>
        <w:t>. punktu,</w:t>
      </w:r>
    </w:p>
    <w:p w:rsidR="00E12085" w:rsidRPr="00066120" w:rsidRDefault="00E12085" w:rsidP="003E1EE8">
      <w:pPr>
        <w:tabs>
          <w:tab w:val="left" w:pos="-774"/>
          <w:tab w:val="left" w:pos="-114"/>
          <w:tab w:val="left" w:pos="567"/>
          <w:tab w:val="left" w:pos="645"/>
          <w:tab w:val="left" w:pos="849"/>
          <w:tab w:val="left" w:pos="1132"/>
          <w:tab w:val="left" w:pos="1416"/>
          <w:tab w:val="left" w:pos="1700"/>
          <w:tab w:val="left" w:pos="2445"/>
          <w:tab w:val="left" w:pos="3045"/>
          <w:tab w:val="left" w:pos="3645"/>
          <w:tab w:val="left" w:pos="4245"/>
          <w:tab w:val="left" w:pos="4845"/>
          <w:tab w:val="left" w:pos="5445"/>
          <w:tab w:val="left" w:pos="5668"/>
          <w:tab w:val="left" w:pos="5952"/>
          <w:tab w:val="left" w:pos="6235"/>
          <w:tab w:val="left" w:pos="6518"/>
          <w:tab w:val="left" w:pos="7245"/>
          <w:tab w:val="left" w:pos="7845"/>
          <w:tab w:val="left" w:pos="8445"/>
          <w:tab w:val="left" w:pos="9045"/>
        </w:tabs>
        <w:spacing w:before="120" w:after="120"/>
        <w:ind w:left="567" w:hanging="566"/>
        <w:rPr>
          <w:lang w:val="fi-FI"/>
        </w:rPr>
      </w:pPr>
      <w:r w:rsidRPr="00066120">
        <w:rPr>
          <w:lang w:val="fi-FI"/>
        </w:rPr>
        <w:t>–</w:t>
      </w:r>
      <w:r w:rsidRPr="00066120">
        <w:rPr>
          <w:lang w:val="fi-FI"/>
        </w:rPr>
        <w:tab/>
        <w:t xml:space="preserve">ņemot vērā Padomes pārstāvja </w:t>
      </w:r>
      <w:r w:rsidRPr="00661DE2">
        <w:rPr>
          <w:lang w:val="fi-FI"/>
        </w:rPr>
        <w:t>2024</w:t>
      </w:r>
      <w:r w:rsidRPr="00066120">
        <w:rPr>
          <w:lang w:val="fi-FI"/>
        </w:rPr>
        <w:t xml:space="preserve">. gada </w:t>
      </w:r>
      <w:r w:rsidRPr="00661DE2">
        <w:rPr>
          <w:lang w:val="fi-FI"/>
        </w:rPr>
        <w:t>28</w:t>
      </w:r>
      <w:r w:rsidRPr="00066120">
        <w:rPr>
          <w:lang w:val="fi-FI"/>
        </w:rPr>
        <w:t xml:space="preserve">. februāra vēstulē pausto apņemšanos apstiprināt minēto nostāju saskaņā ar Līguma par Eiropas Savienības darbību </w:t>
      </w:r>
      <w:r w:rsidRPr="00661DE2">
        <w:rPr>
          <w:lang w:val="fi-FI"/>
        </w:rPr>
        <w:t>294</w:t>
      </w:r>
      <w:r w:rsidRPr="00066120">
        <w:rPr>
          <w:lang w:val="fi-FI"/>
        </w:rPr>
        <w:t xml:space="preserve">. panta </w:t>
      </w:r>
      <w:r w:rsidRPr="00661DE2">
        <w:rPr>
          <w:lang w:val="fi-FI"/>
        </w:rPr>
        <w:t>4</w:t>
      </w:r>
      <w:r w:rsidRPr="00066120">
        <w:rPr>
          <w:lang w:val="fi-FI"/>
        </w:rPr>
        <w:t>. punktu,</w:t>
      </w:r>
    </w:p>
    <w:p w:rsidR="003E1EE8" w:rsidRPr="00066120" w:rsidRDefault="003E1EE8" w:rsidP="003E1EE8">
      <w:pPr>
        <w:tabs>
          <w:tab w:val="left" w:pos="-774"/>
          <w:tab w:val="left" w:pos="-114"/>
          <w:tab w:val="left" w:pos="645"/>
          <w:tab w:val="left" w:pos="709"/>
          <w:tab w:val="left" w:pos="849"/>
          <w:tab w:val="left" w:pos="1132"/>
          <w:tab w:val="left" w:pos="1416"/>
          <w:tab w:val="left" w:pos="1700"/>
          <w:tab w:val="left" w:pos="2445"/>
          <w:tab w:val="left" w:pos="3045"/>
          <w:tab w:val="left" w:pos="3645"/>
          <w:tab w:val="left" w:pos="4245"/>
          <w:tab w:val="left" w:pos="4845"/>
          <w:tab w:val="left" w:pos="5445"/>
          <w:tab w:val="left" w:pos="5668"/>
          <w:tab w:val="left" w:pos="5952"/>
          <w:tab w:val="left" w:pos="6235"/>
          <w:tab w:val="left" w:pos="6518"/>
          <w:tab w:val="left" w:pos="7245"/>
          <w:tab w:val="left" w:pos="7845"/>
          <w:tab w:val="left" w:pos="8445"/>
          <w:tab w:val="left" w:pos="9045"/>
        </w:tabs>
        <w:spacing w:before="120" w:after="120"/>
        <w:ind w:left="567" w:hanging="567"/>
        <w:rPr>
          <w:lang w:val="fi-FI"/>
        </w:rPr>
      </w:pPr>
      <w:r w:rsidRPr="00066120">
        <w:rPr>
          <w:lang w:val="fi-FI"/>
        </w:rPr>
        <w:t>–</w:t>
      </w:r>
      <w:r w:rsidRPr="00066120">
        <w:rPr>
          <w:lang w:val="fi-FI"/>
        </w:rPr>
        <w:tab/>
        <w:t xml:space="preserve">ņemot vērā Reglamenta </w:t>
      </w:r>
      <w:r w:rsidR="00E12085" w:rsidRPr="00661DE2">
        <w:rPr>
          <w:lang w:val="fi-FI"/>
        </w:rPr>
        <w:t>59</w:t>
      </w:r>
      <w:r w:rsidR="00E12085" w:rsidRPr="00066120">
        <w:rPr>
          <w:lang w:val="fi-FI"/>
        </w:rPr>
        <w:t xml:space="preserve">. </w:t>
      </w:r>
      <w:r w:rsidR="00EC38FE">
        <w:rPr>
          <w:lang w:val="fi-FI"/>
        </w:rPr>
        <w:t xml:space="preserve">un 163. </w:t>
      </w:r>
      <w:r w:rsidR="00E12085" w:rsidRPr="00066120">
        <w:rPr>
          <w:lang w:val="fi-FI"/>
        </w:rPr>
        <w:t>pantu</w:t>
      </w:r>
      <w:r w:rsidRPr="00066120">
        <w:rPr>
          <w:lang w:val="fi-FI"/>
        </w:rPr>
        <w:t>,</w:t>
      </w:r>
    </w:p>
    <w:p w:rsidR="003E1EE8" w:rsidRPr="00066120" w:rsidRDefault="003E1EE8" w:rsidP="003E1EE8">
      <w:pPr>
        <w:tabs>
          <w:tab w:val="left" w:pos="-774"/>
          <w:tab w:val="left" w:pos="-114"/>
          <w:tab w:val="left" w:pos="645"/>
          <w:tab w:val="left" w:pos="709"/>
          <w:tab w:val="left" w:pos="849"/>
          <w:tab w:val="left" w:pos="1132"/>
          <w:tab w:val="left" w:pos="1416"/>
          <w:tab w:val="left" w:pos="1700"/>
          <w:tab w:val="left" w:pos="2445"/>
          <w:tab w:val="left" w:pos="3045"/>
          <w:tab w:val="left" w:pos="3645"/>
          <w:tab w:val="left" w:pos="4245"/>
          <w:tab w:val="left" w:pos="4845"/>
          <w:tab w:val="left" w:pos="5445"/>
          <w:tab w:val="left" w:pos="5668"/>
          <w:tab w:val="left" w:pos="5952"/>
          <w:tab w:val="left" w:pos="6235"/>
          <w:tab w:val="left" w:pos="6518"/>
          <w:tab w:val="left" w:pos="7245"/>
          <w:tab w:val="left" w:pos="7845"/>
          <w:tab w:val="left" w:pos="8445"/>
          <w:tab w:val="left" w:pos="9045"/>
        </w:tabs>
        <w:spacing w:before="120" w:after="120"/>
        <w:ind w:left="567" w:hanging="567"/>
        <w:rPr>
          <w:lang w:val="fi-FI"/>
        </w:rPr>
      </w:pPr>
      <w:r w:rsidRPr="00661DE2">
        <w:rPr>
          <w:lang w:val="fi-FI"/>
        </w:rPr>
        <w:t>1</w:t>
      </w:r>
      <w:r w:rsidRPr="00066120">
        <w:rPr>
          <w:lang w:val="fi-FI"/>
        </w:rPr>
        <w:t>.</w:t>
      </w:r>
      <w:r w:rsidRPr="00066120">
        <w:rPr>
          <w:lang w:val="fi-FI"/>
        </w:rPr>
        <w:tab/>
      </w:r>
      <w:r w:rsidR="00E12085" w:rsidRPr="00066120">
        <w:rPr>
          <w:lang w:val="fi-FI"/>
        </w:rPr>
        <w:t>pieņem pirmajā lasījumā turpmāk izklāstīto nostāju</w:t>
      </w:r>
      <w:r w:rsidRPr="00066120">
        <w:rPr>
          <w:lang w:val="fi-FI"/>
        </w:rPr>
        <w:t>;</w:t>
      </w:r>
    </w:p>
    <w:p w:rsidR="003E1EE8" w:rsidRPr="00066120" w:rsidRDefault="003E1EE8" w:rsidP="003E1EE8">
      <w:pPr>
        <w:tabs>
          <w:tab w:val="left" w:pos="-774"/>
          <w:tab w:val="left" w:pos="-114"/>
          <w:tab w:val="left" w:pos="645"/>
          <w:tab w:val="left" w:pos="849"/>
          <w:tab w:val="left" w:pos="1132"/>
          <w:tab w:val="left" w:pos="1416"/>
          <w:tab w:val="left" w:pos="1700"/>
          <w:tab w:val="left" w:pos="2445"/>
          <w:tab w:val="left" w:pos="3045"/>
          <w:tab w:val="left" w:pos="3645"/>
          <w:tab w:val="left" w:pos="4245"/>
          <w:tab w:val="left" w:pos="4845"/>
          <w:tab w:val="left" w:pos="5445"/>
          <w:tab w:val="left" w:pos="5668"/>
          <w:tab w:val="left" w:pos="5952"/>
          <w:tab w:val="left" w:pos="6235"/>
          <w:tab w:val="left" w:pos="6518"/>
          <w:tab w:val="left" w:pos="7245"/>
          <w:tab w:val="left" w:pos="7845"/>
          <w:tab w:val="left" w:pos="8445"/>
          <w:tab w:val="left" w:pos="9045"/>
        </w:tabs>
        <w:spacing w:before="120" w:after="120"/>
        <w:ind w:left="567" w:hanging="567"/>
        <w:rPr>
          <w:lang w:val="fi-FI"/>
        </w:rPr>
      </w:pPr>
      <w:r w:rsidRPr="00661DE2">
        <w:rPr>
          <w:lang w:val="fi-FI"/>
        </w:rPr>
        <w:t>2</w:t>
      </w:r>
      <w:r w:rsidRPr="00066120">
        <w:rPr>
          <w:lang w:val="fi-FI"/>
        </w:rPr>
        <w:t>.</w:t>
      </w:r>
      <w:r w:rsidRPr="00066120">
        <w:rPr>
          <w:lang w:val="fi-FI"/>
        </w:rPr>
        <w:tab/>
      </w:r>
      <w:r w:rsidR="00E12085" w:rsidRPr="00066120">
        <w:rPr>
          <w:lang w:val="fi-FI"/>
        </w:rPr>
        <w:t>prasa Komisijai priekšlikumu Parlamentam iesniegt vēlreiz, ja tā savu priekšlikumu aizstāj, būtiski groza vai ir paredzējusi to būtiski grozīt;</w:t>
      </w:r>
    </w:p>
    <w:p w:rsidR="00E12085" w:rsidRPr="00066120" w:rsidRDefault="003E1EE8" w:rsidP="003E1EE8">
      <w:pPr>
        <w:tabs>
          <w:tab w:val="left" w:pos="-774"/>
          <w:tab w:val="left" w:pos="-114"/>
          <w:tab w:val="left" w:pos="645"/>
          <w:tab w:val="left" w:pos="849"/>
          <w:tab w:val="left" w:pos="1132"/>
          <w:tab w:val="left" w:pos="1416"/>
          <w:tab w:val="left" w:pos="1700"/>
          <w:tab w:val="left" w:pos="2445"/>
          <w:tab w:val="left" w:pos="3045"/>
          <w:tab w:val="left" w:pos="3645"/>
          <w:tab w:val="left" w:pos="4245"/>
          <w:tab w:val="left" w:pos="4845"/>
          <w:tab w:val="left" w:pos="5445"/>
          <w:tab w:val="left" w:pos="5668"/>
          <w:tab w:val="left" w:pos="5952"/>
          <w:tab w:val="left" w:pos="6235"/>
          <w:tab w:val="left" w:pos="6518"/>
          <w:tab w:val="left" w:pos="7245"/>
          <w:tab w:val="left" w:pos="7845"/>
          <w:tab w:val="left" w:pos="8445"/>
          <w:tab w:val="left" w:pos="9045"/>
        </w:tabs>
        <w:spacing w:before="120" w:after="120"/>
        <w:ind w:left="567" w:hanging="567"/>
        <w:rPr>
          <w:lang w:val="fi-FI"/>
        </w:rPr>
      </w:pPr>
      <w:r w:rsidRPr="00661DE2">
        <w:rPr>
          <w:lang w:val="fi-FI"/>
        </w:rPr>
        <w:lastRenderedPageBreak/>
        <w:t>3</w:t>
      </w:r>
      <w:r w:rsidRPr="00066120">
        <w:rPr>
          <w:lang w:val="fi-FI"/>
        </w:rPr>
        <w:t>.</w:t>
      </w:r>
      <w:r w:rsidRPr="00066120">
        <w:rPr>
          <w:lang w:val="fi-FI"/>
        </w:rPr>
        <w:tab/>
      </w:r>
      <w:r w:rsidR="00E12085" w:rsidRPr="00066120">
        <w:rPr>
          <w:lang w:val="fi-FI"/>
        </w:rPr>
        <w:t>uzdod priekšsēdētājai Parlamenta nostāju nosūtīt Padomei un Komisijai, kā arī dalībvalstu parlamentiem.</w:t>
      </w:r>
    </w:p>
    <w:p w:rsidR="001A4C88" w:rsidRPr="00066120" w:rsidRDefault="001A4C88" w:rsidP="003E1EE8">
      <w:pPr>
        <w:tabs>
          <w:tab w:val="left" w:pos="-774"/>
          <w:tab w:val="left" w:pos="-114"/>
          <w:tab w:val="left" w:pos="645"/>
          <w:tab w:val="left" w:pos="849"/>
          <w:tab w:val="left" w:pos="1132"/>
          <w:tab w:val="left" w:pos="1416"/>
          <w:tab w:val="left" w:pos="1700"/>
          <w:tab w:val="left" w:pos="2445"/>
          <w:tab w:val="left" w:pos="3045"/>
          <w:tab w:val="left" w:pos="3645"/>
          <w:tab w:val="left" w:pos="4245"/>
          <w:tab w:val="left" w:pos="4845"/>
          <w:tab w:val="left" w:pos="5445"/>
          <w:tab w:val="left" w:pos="5668"/>
          <w:tab w:val="left" w:pos="5952"/>
          <w:tab w:val="left" w:pos="6235"/>
          <w:tab w:val="left" w:pos="6518"/>
          <w:tab w:val="left" w:pos="7245"/>
          <w:tab w:val="left" w:pos="7845"/>
          <w:tab w:val="left" w:pos="8445"/>
          <w:tab w:val="left" w:pos="9045"/>
        </w:tabs>
        <w:spacing w:before="120" w:after="120"/>
        <w:ind w:left="567" w:hanging="567"/>
        <w:rPr>
          <w:lang w:val="fi-FI"/>
        </w:rPr>
      </w:pPr>
    </w:p>
    <w:p w:rsidR="001A4C88" w:rsidRPr="00066120" w:rsidRDefault="001A4C88" w:rsidP="003E1EE8">
      <w:pPr>
        <w:tabs>
          <w:tab w:val="left" w:pos="-774"/>
          <w:tab w:val="left" w:pos="-114"/>
          <w:tab w:val="left" w:pos="645"/>
          <w:tab w:val="left" w:pos="849"/>
          <w:tab w:val="left" w:pos="1132"/>
          <w:tab w:val="left" w:pos="1416"/>
          <w:tab w:val="left" w:pos="1700"/>
          <w:tab w:val="left" w:pos="2445"/>
          <w:tab w:val="left" w:pos="3045"/>
          <w:tab w:val="left" w:pos="3645"/>
          <w:tab w:val="left" w:pos="4245"/>
          <w:tab w:val="left" w:pos="4845"/>
          <w:tab w:val="left" w:pos="5445"/>
          <w:tab w:val="left" w:pos="5668"/>
          <w:tab w:val="left" w:pos="5952"/>
          <w:tab w:val="left" w:pos="6235"/>
          <w:tab w:val="left" w:pos="6518"/>
          <w:tab w:val="left" w:pos="7245"/>
          <w:tab w:val="left" w:pos="7845"/>
          <w:tab w:val="left" w:pos="8445"/>
          <w:tab w:val="left" w:pos="9045"/>
        </w:tabs>
        <w:spacing w:before="120" w:after="120"/>
        <w:ind w:left="567" w:hanging="567"/>
        <w:rPr>
          <w:lang w:val="fi-FI"/>
        </w:rPr>
        <w:sectPr w:rsidR="001A4C88" w:rsidRPr="00066120" w:rsidSect="0066651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type w:val="continuous"/>
          <w:pgSz w:w="11905" w:h="16837" w:code="9"/>
          <w:pgMar w:top="1134" w:right="1418" w:bottom="1418" w:left="1418" w:header="720" w:footer="397" w:gutter="0"/>
          <w:cols w:space="720"/>
          <w:noEndnote/>
          <w:docGrid w:linePitch="326"/>
        </w:sectPr>
      </w:pPr>
    </w:p>
    <w:p w:rsidR="002A27C7" w:rsidRPr="00066120" w:rsidRDefault="002A27C7" w:rsidP="002A27C7">
      <w:pPr>
        <w:pStyle w:val="Normal12Hanging"/>
        <w:tabs>
          <w:tab w:val="left" w:pos="357"/>
        </w:tabs>
        <w:rPr>
          <w:b/>
          <w:lang w:val="fi-FI"/>
        </w:rPr>
      </w:pPr>
      <w:r w:rsidRPr="00066120">
        <w:rPr>
          <w:b/>
          <w:lang w:val="fi-FI"/>
        </w:rPr>
        <w:lastRenderedPageBreak/>
        <w:t>P</w:t>
      </w:r>
      <w:r w:rsidRPr="00661DE2">
        <w:rPr>
          <w:b/>
          <w:lang w:val="fi-FI"/>
        </w:rPr>
        <w:t>9</w:t>
      </w:r>
      <w:r w:rsidRPr="00066120">
        <w:rPr>
          <w:b/>
          <w:lang w:val="fi-FI"/>
        </w:rPr>
        <w:t>_TC</w:t>
      </w:r>
      <w:r w:rsidRPr="00661DE2">
        <w:rPr>
          <w:b/>
          <w:lang w:val="fi-FI"/>
        </w:rPr>
        <w:t>1</w:t>
      </w:r>
      <w:r w:rsidRPr="00066120">
        <w:rPr>
          <w:b/>
          <w:lang w:val="fi-FI"/>
        </w:rPr>
        <w:t>-COD(</w:t>
      </w:r>
      <w:r w:rsidRPr="00661DE2">
        <w:rPr>
          <w:rFonts w:eastAsia="Calibri"/>
          <w:b/>
          <w:bCs/>
          <w:color w:val="000000"/>
          <w:szCs w:val="24"/>
          <w:lang w:val="fi-FI"/>
        </w:rPr>
        <w:t>2024</w:t>
      </w:r>
      <w:r w:rsidRPr="00066120">
        <w:rPr>
          <w:rFonts w:eastAsia="Calibri"/>
          <w:b/>
          <w:bCs/>
          <w:color w:val="000000"/>
          <w:szCs w:val="24"/>
          <w:lang w:val="fi-FI"/>
        </w:rPr>
        <w:t>)</w:t>
      </w:r>
      <w:r w:rsidRPr="00661DE2">
        <w:rPr>
          <w:rFonts w:eastAsia="Calibri"/>
          <w:b/>
          <w:bCs/>
          <w:color w:val="000000"/>
          <w:szCs w:val="24"/>
          <w:lang w:val="fi-FI"/>
        </w:rPr>
        <w:t>0019</w:t>
      </w:r>
    </w:p>
    <w:p w:rsidR="00223FD2" w:rsidRPr="00FB6833" w:rsidRDefault="002A27C7" w:rsidP="001A4C88">
      <w:pPr>
        <w:pStyle w:val="Normal12Hanging"/>
        <w:ind w:left="0" w:firstLine="0"/>
        <w:rPr>
          <w:rFonts w:eastAsia="Calibri"/>
          <w:b/>
          <w:szCs w:val="22"/>
          <w:lang w:val="fi-FI" w:eastAsia="en-US"/>
        </w:rPr>
      </w:pPr>
      <w:r w:rsidRPr="00066120">
        <w:rPr>
          <w:b/>
          <w:lang w:val="fi-FI"/>
        </w:rPr>
        <w:t xml:space="preserve">Eiropas Parlamenta nostāja, pieņemta pirmajā lasījumā </w:t>
      </w:r>
      <w:r w:rsidRPr="00661DE2">
        <w:rPr>
          <w:b/>
          <w:lang w:val="fi-FI"/>
        </w:rPr>
        <w:t>2024</w:t>
      </w:r>
      <w:r w:rsidRPr="00066120">
        <w:rPr>
          <w:b/>
          <w:lang w:val="fi-FI"/>
        </w:rPr>
        <w:t xml:space="preserve">. gada </w:t>
      </w:r>
      <w:r w:rsidR="001A4C88" w:rsidRPr="00661DE2">
        <w:rPr>
          <w:b/>
          <w:lang w:val="fi-FI"/>
        </w:rPr>
        <w:t>14</w:t>
      </w:r>
      <w:r w:rsidRPr="00066120">
        <w:rPr>
          <w:b/>
          <w:lang w:val="fi-FI"/>
        </w:rPr>
        <w:t xml:space="preserve">. </w:t>
      </w:r>
      <w:r w:rsidR="001A4C88" w:rsidRPr="00066120">
        <w:rPr>
          <w:b/>
          <w:lang w:val="fi-FI"/>
        </w:rPr>
        <w:t>martā</w:t>
      </w:r>
      <w:r w:rsidRPr="00066120">
        <w:rPr>
          <w:b/>
          <w:lang w:val="fi-FI"/>
        </w:rPr>
        <w:t xml:space="preserve">, lai pieņemtu Eiropas Parlamenta un Padomes </w:t>
      </w:r>
      <w:r w:rsidR="001A4C88" w:rsidRPr="00066120">
        <w:rPr>
          <w:b/>
          <w:lang w:val="fi-FI"/>
        </w:rPr>
        <w:t>Lēmum</w:t>
      </w:r>
      <w:r w:rsidRPr="00066120">
        <w:rPr>
          <w:b/>
          <w:lang w:val="fi-FI"/>
        </w:rPr>
        <w:t xml:space="preserve">u (ES) </w:t>
      </w:r>
      <w:r w:rsidRPr="00661DE2">
        <w:rPr>
          <w:b/>
          <w:lang w:val="fi-FI"/>
        </w:rPr>
        <w:t>2024</w:t>
      </w:r>
      <w:r w:rsidRPr="00066120">
        <w:rPr>
          <w:b/>
          <w:lang w:val="fi-FI"/>
        </w:rPr>
        <w:t>/...</w:t>
      </w:r>
      <w:r w:rsidR="001A4C88" w:rsidRPr="00066120">
        <w:rPr>
          <w:b/>
          <w:lang w:val="fi-FI"/>
        </w:rPr>
        <w:t xml:space="preserve"> </w:t>
      </w:r>
      <w:r w:rsidR="00FB6833" w:rsidRPr="00FB6833">
        <w:rPr>
          <w:b/>
          <w:bCs/>
          <w:color w:val="000000"/>
          <w:shd w:val="clear" w:color="auto" w:fill="FFFFFF"/>
          <w:lang w:val="fi-FI"/>
        </w:rPr>
        <w:t>par Eiropas Savienības parakstīšanos uz Eiropas Rekonstrukcijas un attīstības bankas (ERAB) papildu kapitāla daļām un ar ko groza Nolīgumu par ERAB dibināšanu attiecībā uz ERAB darbības ģeogrāfiskā apgabala paplašināšanu, aptverot Subsahāras Āfriku un Irāku, un obligāto kapitāla ierobežojumu parastajām darbībām atcelšanu</w:t>
      </w:r>
      <w:bookmarkStart w:id="8" w:name="_GoBack"/>
      <w:bookmarkEnd w:id="8"/>
    </w:p>
    <w:p w:rsidR="00FB6833" w:rsidRPr="00FB6833" w:rsidRDefault="00FB6833" w:rsidP="00FB6833">
      <w:pPr>
        <w:spacing w:before="120"/>
        <w:ind w:right="-856"/>
        <w:rPr>
          <w:i/>
          <w:lang w:val="lv-LV"/>
        </w:rPr>
      </w:pPr>
      <w:r w:rsidRPr="00FB6833">
        <w:rPr>
          <w:i/>
          <w:lang w:val="lv-LV"/>
        </w:rPr>
        <w:t xml:space="preserve">(Tā kā starp Parlamentu un Padomi tika panākta vienošanās, Parlamenta nostāja atbilst galīgajam tiesību aktam Lēmumam </w:t>
      </w:r>
      <w:r w:rsidRPr="00FB6833">
        <w:rPr>
          <w:i/>
          <w:iCs/>
          <w:lang w:val="lv-LV"/>
        </w:rPr>
        <w:t>(ES) </w:t>
      </w:r>
      <w:r w:rsidRPr="00FB6833">
        <w:rPr>
          <w:i/>
          <w:lang w:val="lv-LV"/>
        </w:rPr>
        <w:t>2024/1246</w:t>
      </w:r>
      <w:r w:rsidRPr="00FB6833">
        <w:rPr>
          <w:i/>
          <w:iCs/>
          <w:noProof/>
          <w:lang w:val="lv-LV"/>
        </w:rPr>
        <w:t>.)</w:t>
      </w:r>
    </w:p>
    <w:p w:rsidR="00FB6833" w:rsidRPr="00FB6833" w:rsidRDefault="00FB6833" w:rsidP="00FB6833">
      <w:pPr>
        <w:rPr>
          <w:b/>
          <w:i/>
          <w:lang w:val="lv-LV"/>
        </w:rPr>
      </w:pPr>
    </w:p>
    <w:p w:rsidR="00FB6833" w:rsidRPr="00066120" w:rsidRDefault="00FB6833" w:rsidP="001A4C88">
      <w:pPr>
        <w:pStyle w:val="Normal12Hanging"/>
        <w:ind w:left="0" w:firstLine="0"/>
        <w:rPr>
          <w:rFonts w:eastAsia="Calibri"/>
          <w:b/>
          <w:szCs w:val="22"/>
          <w:lang w:val="lv-LV" w:eastAsia="en-US"/>
        </w:rPr>
      </w:pPr>
    </w:p>
    <w:sectPr w:rsidR="00FB6833" w:rsidRPr="00066120" w:rsidSect="00E12085">
      <w:footnotePr>
        <w:numRestart w:val="eachSect"/>
      </w:footnotePr>
      <w:endnotePr>
        <w:numFmt w:val="decimal"/>
      </w:endnotePr>
      <w:pgSz w:w="11905" w:h="16837" w:code="9"/>
      <w:pgMar w:top="1134" w:right="1418" w:bottom="1418" w:left="1418" w:header="720" w:footer="39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6971" w:rsidRDefault="00116971" w:rsidP="009C4014">
      <w:r>
        <w:separator/>
      </w:r>
    </w:p>
  </w:endnote>
  <w:endnote w:type="continuationSeparator" w:id="0">
    <w:p w:rsidR="00116971" w:rsidRDefault="00116971" w:rsidP="009C40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E15" w:rsidRDefault="00185E15">
    <w:pP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E15" w:rsidRDefault="00185E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E15" w:rsidRDefault="00185E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6971" w:rsidRDefault="00116971" w:rsidP="009C4014">
      <w:r>
        <w:separator/>
      </w:r>
    </w:p>
  </w:footnote>
  <w:footnote w:type="continuationSeparator" w:id="0">
    <w:p w:rsidR="00116971" w:rsidRDefault="00116971" w:rsidP="009C40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E15" w:rsidRDefault="00185E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E15" w:rsidRDefault="00185E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E15" w:rsidRDefault="00185E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7" w15:restartNumberingAfterBreak="0">
    <w:nsid w:val="7ECB7708"/>
    <w:multiLevelType w:val="singleLevel"/>
    <w:tmpl w:val="71B46F9E"/>
    <w:lvl w:ilvl="0">
      <w:start w:val="1"/>
      <w:numFmt w:val="decimal"/>
      <w:lvlText w:val="%1."/>
      <w:lvlJc w:val="left"/>
      <w:pPr>
        <w:tabs>
          <w:tab w:val="num" w:pos="360"/>
        </w:tabs>
        <w:ind w:left="360" w:hanging="360"/>
      </w:pPr>
    </w:lvl>
  </w:abstractNum>
  <w:num w:numId="1">
    <w:abstractNumId w:val="3"/>
  </w:num>
  <w:num w:numId="2">
    <w:abstractNumId w:val="2"/>
  </w:num>
  <w:num w:numId="3">
    <w:abstractNumId w:val="1"/>
  </w:num>
  <w:num w:numId="4">
    <w:abstractNumId w:val="0"/>
  </w:num>
  <w:num w:numId="5">
    <w:abstractNumId w:val="6"/>
  </w:num>
  <w:num w:numId="6">
    <w:abstractNumId w:val="5"/>
  </w:num>
  <w:num w:numId="7">
    <w:abstractNumId w:val="4"/>
  </w:num>
  <w:num w:numId="8">
    <w:abstractNumId w:val="7"/>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8"/>
  <w:mirrorMargins/>
  <w:activeWritingStyle w:appName="MSWord" w:lang="fi-FI" w:vendorID="64" w:dllVersion="131078" w:nlCheck="1" w:checkStyle="0"/>
  <w:activeWritingStyle w:appName="MSWord" w:lang="fr-FR" w:vendorID="64" w:dllVersion="131078" w:nlCheck="1" w:checkStyle="0"/>
  <w:activeWritingStyle w:appName="MSWord" w:lang="fr-FR" w:vendorID="9" w:dllVersion="512" w:checkStyle="0"/>
  <w:activeWritingStyle w:appName="MSWord" w:lang="pt-PT" w:vendorID="13" w:dllVersion="513" w:checkStyle="1"/>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6971"/>
    <w:rsid w:val="00013B2A"/>
    <w:rsid w:val="00066120"/>
    <w:rsid w:val="000C2BFE"/>
    <w:rsid w:val="000F27A9"/>
    <w:rsid w:val="000F6208"/>
    <w:rsid w:val="00116971"/>
    <w:rsid w:val="00116FD4"/>
    <w:rsid w:val="00125CBC"/>
    <w:rsid w:val="00172070"/>
    <w:rsid w:val="00185E15"/>
    <w:rsid w:val="001A4C88"/>
    <w:rsid w:val="001D4BBF"/>
    <w:rsid w:val="001D63A8"/>
    <w:rsid w:val="00223FD2"/>
    <w:rsid w:val="002924A9"/>
    <w:rsid w:val="002A1D4E"/>
    <w:rsid w:val="002A27C7"/>
    <w:rsid w:val="002B4BCF"/>
    <w:rsid w:val="002F1925"/>
    <w:rsid w:val="00300C61"/>
    <w:rsid w:val="00312A38"/>
    <w:rsid w:val="003202DD"/>
    <w:rsid w:val="003775B9"/>
    <w:rsid w:val="00397B2A"/>
    <w:rsid w:val="003E1189"/>
    <w:rsid w:val="003E1EE8"/>
    <w:rsid w:val="003F4DFE"/>
    <w:rsid w:val="00425111"/>
    <w:rsid w:val="00451C48"/>
    <w:rsid w:val="0047030E"/>
    <w:rsid w:val="004E6A17"/>
    <w:rsid w:val="004F2EA7"/>
    <w:rsid w:val="00520780"/>
    <w:rsid w:val="00525ED0"/>
    <w:rsid w:val="00534CAB"/>
    <w:rsid w:val="00547BB1"/>
    <w:rsid w:val="00591365"/>
    <w:rsid w:val="005A2421"/>
    <w:rsid w:val="005B23C9"/>
    <w:rsid w:val="005F0CA1"/>
    <w:rsid w:val="005F35F8"/>
    <w:rsid w:val="00603B14"/>
    <w:rsid w:val="00661DE2"/>
    <w:rsid w:val="006656E5"/>
    <w:rsid w:val="00666512"/>
    <w:rsid w:val="00683F78"/>
    <w:rsid w:val="006A1E82"/>
    <w:rsid w:val="006A7C85"/>
    <w:rsid w:val="006A7CE5"/>
    <w:rsid w:val="006B1646"/>
    <w:rsid w:val="006E5420"/>
    <w:rsid w:val="006F135E"/>
    <w:rsid w:val="00751383"/>
    <w:rsid w:val="00757DD5"/>
    <w:rsid w:val="00760EC5"/>
    <w:rsid w:val="007713FD"/>
    <w:rsid w:val="00774A9B"/>
    <w:rsid w:val="007906DB"/>
    <w:rsid w:val="007B16FE"/>
    <w:rsid w:val="007C3388"/>
    <w:rsid w:val="008512F3"/>
    <w:rsid w:val="00857458"/>
    <w:rsid w:val="00873A0F"/>
    <w:rsid w:val="00895FA0"/>
    <w:rsid w:val="008B1C2E"/>
    <w:rsid w:val="008D7C16"/>
    <w:rsid w:val="008E7632"/>
    <w:rsid w:val="008F0108"/>
    <w:rsid w:val="008F7F1C"/>
    <w:rsid w:val="00907FE0"/>
    <w:rsid w:val="009865B7"/>
    <w:rsid w:val="009B7E10"/>
    <w:rsid w:val="009C4014"/>
    <w:rsid w:val="009F28EF"/>
    <w:rsid w:val="00A1739E"/>
    <w:rsid w:val="00B54C72"/>
    <w:rsid w:val="00B85C1E"/>
    <w:rsid w:val="00C15516"/>
    <w:rsid w:val="00C16C81"/>
    <w:rsid w:val="00C57739"/>
    <w:rsid w:val="00C65BE8"/>
    <w:rsid w:val="00CB451F"/>
    <w:rsid w:val="00CC4897"/>
    <w:rsid w:val="00D202A4"/>
    <w:rsid w:val="00D91669"/>
    <w:rsid w:val="00DF097A"/>
    <w:rsid w:val="00DF53A8"/>
    <w:rsid w:val="00E039BF"/>
    <w:rsid w:val="00E11822"/>
    <w:rsid w:val="00E12085"/>
    <w:rsid w:val="00E73B02"/>
    <w:rsid w:val="00E74BF3"/>
    <w:rsid w:val="00EC38FE"/>
    <w:rsid w:val="00EF3610"/>
    <w:rsid w:val="00F177A4"/>
    <w:rsid w:val="00F97E29"/>
    <w:rsid w:val="00FB1507"/>
    <w:rsid w:val="00FB3609"/>
    <w:rsid w:val="00FB68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C3292D"/>
  <w15:chartTrackingRefBased/>
  <w15:docId w15:val="{3A1FEEE5-9D21-4C38-8E5E-4751DD3E07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lang w:val="fr-FR"/>
    </w:rPr>
  </w:style>
  <w:style w:type="paragraph" w:styleId="Heading1">
    <w:name w:val="heading 1"/>
    <w:basedOn w:val="Normal"/>
    <w:next w:val="Normal"/>
    <w:qFormat/>
    <w:pPr>
      <w:keepNext/>
      <w:keepLines/>
      <w:spacing w:after="120"/>
      <w:ind w:left="510" w:hanging="510"/>
      <w:outlineLvl w:val="0"/>
    </w:pPr>
    <w:rPr>
      <w:b/>
      <w:kern w:val="28"/>
      <w:sz w:val="28"/>
    </w:rPr>
  </w:style>
  <w:style w:type="paragraph" w:styleId="Heading2">
    <w:name w:val="heading 2"/>
    <w:basedOn w:val="Normal"/>
    <w:next w:val="Normal"/>
    <w:qFormat/>
    <w:pPr>
      <w:keepNext/>
      <w:numPr>
        <w:ilvl w:val="1"/>
        <w:numId w:val="4"/>
      </w:numPr>
      <w:spacing w:before="240" w:after="60"/>
      <w:outlineLvl w:val="1"/>
    </w:pPr>
  </w:style>
  <w:style w:type="paragraph" w:styleId="Heading3">
    <w:name w:val="heading 3"/>
    <w:basedOn w:val="Normal"/>
    <w:next w:val="Normal"/>
    <w:qFormat/>
    <w:pPr>
      <w:keepNext/>
      <w:numPr>
        <w:ilvl w:val="2"/>
        <w:numId w:val="4"/>
      </w:numPr>
      <w:spacing w:before="240" w:after="60"/>
      <w:outlineLvl w:val="2"/>
    </w:pPr>
    <w:rPr>
      <w:rFonts w:ascii="Arial" w:hAnsi="Arial"/>
    </w:rPr>
  </w:style>
  <w:style w:type="paragraph" w:styleId="Heading4">
    <w:name w:val="heading 4"/>
    <w:basedOn w:val="Normal"/>
    <w:next w:val="Normal"/>
    <w:qFormat/>
    <w:pPr>
      <w:keepNext/>
      <w:numPr>
        <w:ilvl w:val="3"/>
        <w:numId w:val="4"/>
      </w:numPr>
      <w:spacing w:before="240" w:after="60"/>
      <w:outlineLvl w:val="3"/>
    </w:pPr>
    <w:rPr>
      <w:lang w:val="en-US"/>
    </w:rPr>
  </w:style>
  <w:style w:type="paragraph" w:styleId="Heading5">
    <w:name w:val="heading 5"/>
    <w:basedOn w:val="Normal"/>
    <w:next w:val="Normal"/>
    <w:qFormat/>
    <w:pPr>
      <w:numPr>
        <w:ilvl w:val="4"/>
        <w:numId w:val="7"/>
      </w:numPr>
      <w:spacing w:before="240" w:after="60"/>
      <w:outlineLvl w:val="4"/>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THeading1">
    <w:name w:val="AT Heading 1"/>
    <w:basedOn w:val="Normal"/>
    <w:next w:val="Normal"/>
    <w:pPr>
      <w:keepNext/>
      <w:keepLines/>
      <w:spacing w:after="120"/>
      <w:outlineLvl w:val="0"/>
    </w:pPr>
    <w:rPr>
      <w:b/>
      <w:noProof/>
      <w:sz w:val="28"/>
    </w:rPr>
  </w:style>
  <w:style w:type="paragraph" w:customStyle="1" w:styleId="ATHeading2">
    <w:name w:val="AT Heading 2"/>
    <w:basedOn w:val="Normal"/>
    <w:next w:val="Normal"/>
    <w:pPr>
      <w:spacing w:before="120" w:after="120"/>
      <w:outlineLvl w:val="1"/>
    </w:pPr>
    <w:rPr>
      <w:b/>
      <w:noProof/>
      <w:sz w:val="28"/>
    </w:rPr>
  </w:style>
  <w:style w:type="paragraph" w:customStyle="1" w:styleId="ATHeading3">
    <w:name w:val="AT Heading 3"/>
    <w:basedOn w:val="Normal"/>
    <w:next w:val="Normal"/>
    <w:pPr>
      <w:keepNext/>
      <w:keepLines/>
      <w:spacing w:before="120" w:after="120"/>
      <w:outlineLvl w:val="2"/>
    </w:pPr>
    <w:rPr>
      <w:b/>
      <w:noProof/>
    </w:rPr>
  </w:style>
  <w:style w:type="paragraph" w:customStyle="1" w:styleId="ATHeading4">
    <w:name w:val="AT Heading 4"/>
    <w:basedOn w:val="Normal"/>
    <w:next w:val="Normal"/>
    <w:pPr>
      <w:keepNext/>
      <w:keepLines/>
      <w:spacing w:before="120" w:after="120"/>
    </w:pPr>
    <w:rPr>
      <w:b/>
      <w:i/>
      <w:noProof/>
    </w:rPr>
  </w:style>
  <w:style w:type="paragraph" w:customStyle="1" w:styleId="ATHeading5">
    <w:name w:val="AT Heading 5"/>
    <w:basedOn w:val="Normal"/>
    <w:next w:val="Normal"/>
    <w:pPr>
      <w:keepNext/>
      <w:keepLines/>
      <w:spacing w:before="120" w:after="120"/>
    </w:pPr>
    <w:rPr>
      <w:i/>
      <w:noProof/>
    </w:rPr>
  </w:style>
  <w:style w:type="paragraph" w:customStyle="1" w:styleId="ATHeadingMotiv">
    <w:name w:val="AT Heading Motiv"/>
    <w:basedOn w:val="Normal"/>
    <w:next w:val="Normal"/>
    <w:pPr>
      <w:keepNext/>
      <w:spacing w:before="60" w:after="60"/>
      <w:jc w:val="center"/>
    </w:pPr>
    <w:rPr>
      <w:i/>
    </w:rPr>
  </w:style>
  <w:style w:type="paragraph" w:customStyle="1" w:styleId="ATTOCTitle">
    <w:name w:val="AT TOC Title"/>
    <w:basedOn w:val="Normal"/>
    <w:pPr>
      <w:keepNext/>
      <w:keepLines/>
      <w:spacing w:after="240"/>
      <w:jc w:val="center"/>
    </w:pPr>
    <w:rPr>
      <w:b/>
      <w:caps/>
      <w:sz w:val="28"/>
    </w:rPr>
  </w:style>
  <w:style w:type="paragraph" w:styleId="Footer">
    <w:name w:val="footer"/>
    <w:basedOn w:val="Normal"/>
    <w:pPr>
      <w:tabs>
        <w:tab w:val="right" w:pos="9639"/>
      </w:tabs>
    </w:pPr>
    <w:rPr>
      <w:sz w:val="22"/>
    </w:rPr>
  </w:style>
  <w:style w:type="character" w:styleId="FootnoteReference">
    <w:name w:val="footnote reference"/>
    <w:semiHidden/>
    <w:rPr>
      <w:b w:val="0"/>
      <w:vertAlign w:val="superscript"/>
    </w:rPr>
  </w:style>
  <w:style w:type="paragraph" w:styleId="FootnoteText">
    <w:name w:val="footnote text"/>
    <w:basedOn w:val="Normal"/>
    <w:link w:val="FootnoteTextChar"/>
    <w:semiHidden/>
    <w:pPr>
      <w:keepLines/>
      <w:spacing w:line="260" w:lineRule="exact"/>
      <w:ind w:left="425" w:hanging="425"/>
    </w:pPr>
    <w:rPr>
      <w:sz w:val="22"/>
    </w:rPr>
  </w:style>
  <w:style w:type="paragraph" w:styleId="Header">
    <w:name w:val="header"/>
    <w:basedOn w:val="Normal"/>
    <w:pPr>
      <w:tabs>
        <w:tab w:val="right" w:pos="9639"/>
      </w:tabs>
    </w:pPr>
  </w:style>
  <w:style w:type="paragraph" w:customStyle="1" w:styleId="Numroamendement">
    <w:name w:val="Numéro amendement"/>
    <w:basedOn w:val="Normal"/>
    <w:next w:val="Normal"/>
    <w:pPr>
      <w:widowControl w:val="0"/>
      <w:jc w:val="center"/>
    </w:pPr>
    <w:rPr>
      <w:snapToGrid w:val="0"/>
      <w:lang w:eastAsia="en-US"/>
    </w:rPr>
  </w:style>
  <w:style w:type="character" w:styleId="PageNumber">
    <w:name w:val="page number"/>
    <w:basedOn w:val="DefaultParagraphFont"/>
  </w:style>
  <w:style w:type="paragraph" w:styleId="TOC1">
    <w:name w:val="toc 1"/>
    <w:basedOn w:val="Normal"/>
    <w:next w:val="Normal"/>
    <w:autoRedefine/>
    <w:semiHidden/>
    <w:pPr>
      <w:keepNext/>
      <w:keepLines/>
      <w:spacing w:before="200"/>
    </w:pPr>
    <w:rPr>
      <w:b/>
      <w:noProof/>
    </w:rPr>
  </w:style>
  <w:style w:type="paragraph" w:styleId="TOC2">
    <w:name w:val="toc 2"/>
    <w:basedOn w:val="Normal"/>
    <w:next w:val="Normal"/>
    <w:autoRedefine/>
    <w:semiHidden/>
    <w:pPr>
      <w:keepNext/>
      <w:keepLines/>
    </w:pPr>
    <w:rPr>
      <w:b/>
      <w:noProof/>
    </w:rPr>
  </w:style>
  <w:style w:type="paragraph" w:styleId="TOC3">
    <w:name w:val="toc 3"/>
    <w:basedOn w:val="Normal"/>
    <w:next w:val="Normal"/>
    <w:autoRedefine/>
    <w:semiHidden/>
    <w:pPr>
      <w:keepLines/>
      <w:ind w:right="510"/>
    </w:pPr>
    <w:rPr>
      <w:noProof/>
    </w:rPr>
  </w:style>
  <w:style w:type="paragraph" w:customStyle="1" w:styleId="ATHeading6">
    <w:name w:val="AT Heading 6"/>
    <w:basedOn w:val="Normal"/>
    <w:next w:val="Normal"/>
    <w:pPr>
      <w:keepNext/>
      <w:keepLines/>
      <w:spacing w:before="120" w:after="120"/>
    </w:pPr>
    <w:rPr>
      <w:smallCaps/>
      <w:noProof/>
    </w:rPr>
  </w:style>
  <w:style w:type="paragraph" w:customStyle="1" w:styleId="Normal12">
    <w:name w:val="Normal12"/>
    <w:basedOn w:val="Normal"/>
    <w:rsid w:val="00C65BE8"/>
    <w:pPr>
      <w:widowControl w:val="0"/>
      <w:spacing w:after="240"/>
    </w:pPr>
    <w:rPr>
      <w:snapToGrid w:val="0"/>
      <w:lang w:val="en-GB"/>
    </w:rPr>
  </w:style>
  <w:style w:type="paragraph" w:customStyle="1" w:styleId="NormalBold">
    <w:name w:val="NormalBold"/>
    <w:basedOn w:val="Normal"/>
    <w:rsid w:val="00C65BE8"/>
    <w:pPr>
      <w:widowControl w:val="0"/>
    </w:pPr>
    <w:rPr>
      <w:b/>
      <w:snapToGrid w:val="0"/>
      <w:lang w:val="en-GB"/>
    </w:rPr>
  </w:style>
  <w:style w:type="paragraph" w:customStyle="1" w:styleId="Normal12Hanging">
    <w:name w:val="Normal12Hanging"/>
    <w:basedOn w:val="Normal12"/>
    <w:link w:val="Normal12HangingChar"/>
    <w:rsid w:val="00C65BE8"/>
    <w:pPr>
      <w:ind w:left="357" w:hanging="357"/>
    </w:pPr>
  </w:style>
  <w:style w:type="character" w:customStyle="1" w:styleId="longtext">
    <w:name w:val="long_text"/>
    <w:rsid w:val="00C65BE8"/>
    <w:rPr>
      <w:rFonts w:cs="Times New Roman"/>
    </w:rPr>
  </w:style>
  <w:style w:type="paragraph" w:customStyle="1" w:styleId="Hanging12">
    <w:name w:val="Hanging12"/>
    <w:basedOn w:val="Normal12"/>
    <w:rsid w:val="00C65BE8"/>
    <w:pPr>
      <w:tabs>
        <w:tab w:val="left" w:pos="357"/>
      </w:tabs>
      <w:ind w:left="357" w:hanging="357"/>
    </w:pPr>
    <w:rPr>
      <w:snapToGrid/>
    </w:rPr>
  </w:style>
  <w:style w:type="paragraph" w:customStyle="1" w:styleId="Normal6">
    <w:name w:val="Normal6"/>
    <w:basedOn w:val="Normal"/>
    <w:link w:val="Normal6Char"/>
    <w:rsid w:val="00C65BE8"/>
    <w:pPr>
      <w:widowControl w:val="0"/>
      <w:spacing w:after="120"/>
    </w:pPr>
    <w:rPr>
      <w:noProof/>
      <w:lang w:val="en-GB"/>
    </w:rPr>
  </w:style>
  <w:style w:type="character" w:customStyle="1" w:styleId="Normal6Char">
    <w:name w:val="Normal6 Char"/>
    <w:link w:val="Normal6"/>
    <w:rsid w:val="00C65BE8"/>
    <w:rPr>
      <w:noProof/>
      <w:sz w:val="24"/>
      <w:lang w:val="en-GB" w:eastAsia="en-GB" w:bidi="ar-SA"/>
    </w:rPr>
  </w:style>
  <w:style w:type="character" w:customStyle="1" w:styleId="Normal12HangingChar">
    <w:name w:val="Normal12Hanging Char"/>
    <w:link w:val="Normal12Hanging"/>
    <w:rsid w:val="00C65BE8"/>
    <w:rPr>
      <w:snapToGrid w:val="0"/>
      <w:sz w:val="24"/>
      <w:lang w:val="en-GB" w:eastAsia="en-GB" w:bidi="ar-SA"/>
    </w:rPr>
  </w:style>
  <w:style w:type="character" w:customStyle="1" w:styleId="hps">
    <w:name w:val="hps"/>
    <w:basedOn w:val="DefaultParagraphFont"/>
    <w:rsid w:val="00C65BE8"/>
  </w:style>
  <w:style w:type="character" w:customStyle="1" w:styleId="HideTWBExt">
    <w:name w:val="HideTWBExt"/>
    <w:rsid w:val="008E7632"/>
    <w:rPr>
      <w:rFonts w:ascii="Arial" w:hAnsi="Arial"/>
      <w:noProof/>
      <w:vanish/>
      <w:color w:val="000080"/>
      <w:sz w:val="20"/>
    </w:rPr>
  </w:style>
  <w:style w:type="paragraph" w:customStyle="1" w:styleId="ZSessionDoc">
    <w:name w:val="ZSessionDoc"/>
    <w:basedOn w:val="Normal"/>
    <w:next w:val="Normal"/>
    <w:rsid w:val="008E7632"/>
    <w:pPr>
      <w:widowControl w:val="0"/>
      <w:jc w:val="center"/>
    </w:pPr>
    <w:rPr>
      <w:rFonts w:ascii="Arial" w:hAnsi="Arial" w:cs="Arial"/>
      <w:i/>
      <w:sz w:val="22"/>
      <w:szCs w:val="22"/>
      <w:lang w:val="en-GB"/>
    </w:rPr>
  </w:style>
  <w:style w:type="paragraph" w:customStyle="1" w:styleId="LineTop">
    <w:name w:val="LineTop"/>
    <w:basedOn w:val="Normal"/>
    <w:next w:val="ZSessionDoc"/>
    <w:rsid w:val="008E7632"/>
    <w:pPr>
      <w:widowControl w:val="0"/>
      <w:pBdr>
        <w:top w:val="single" w:sz="4" w:space="1" w:color="auto"/>
      </w:pBdr>
      <w:jc w:val="center"/>
    </w:pPr>
    <w:rPr>
      <w:rFonts w:ascii="Arial" w:hAnsi="Arial"/>
      <w:sz w:val="16"/>
      <w:szCs w:val="16"/>
    </w:rPr>
  </w:style>
  <w:style w:type="paragraph" w:customStyle="1" w:styleId="LineBottom">
    <w:name w:val="LineBottom"/>
    <w:basedOn w:val="Normal"/>
    <w:next w:val="Normal"/>
    <w:rsid w:val="008E7632"/>
    <w:pPr>
      <w:widowControl w:val="0"/>
      <w:pBdr>
        <w:bottom w:val="single" w:sz="4" w:space="1" w:color="auto"/>
      </w:pBdr>
      <w:spacing w:after="240"/>
      <w:jc w:val="center"/>
    </w:pPr>
    <w:rPr>
      <w:rFonts w:ascii="Arial" w:hAnsi="Arial"/>
      <w:sz w:val="16"/>
      <w:szCs w:val="16"/>
      <w:lang w:val="en-GB"/>
    </w:rPr>
  </w:style>
  <w:style w:type="paragraph" w:customStyle="1" w:styleId="PELeft">
    <w:name w:val="PELeft"/>
    <w:basedOn w:val="Normal"/>
    <w:rsid w:val="008E7632"/>
    <w:pPr>
      <w:widowControl w:val="0"/>
      <w:spacing w:before="40" w:after="40"/>
    </w:pPr>
    <w:rPr>
      <w:rFonts w:ascii="Arial" w:hAnsi="Arial" w:cs="Arial"/>
      <w:sz w:val="22"/>
      <w:szCs w:val="22"/>
    </w:rPr>
  </w:style>
  <w:style w:type="paragraph" w:customStyle="1" w:styleId="PERight">
    <w:name w:val="PERight"/>
    <w:basedOn w:val="Normal"/>
    <w:next w:val="Normal"/>
    <w:rsid w:val="008E7632"/>
    <w:pPr>
      <w:widowControl w:val="0"/>
      <w:jc w:val="right"/>
    </w:pPr>
    <w:rPr>
      <w:rFonts w:ascii="Arial" w:hAnsi="Arial" w:cs="Arial"/>
      <w:sz w:val="22"/>
      <w:szCs w:val="22"/>
    </w:rPr>
  </w:style>
  <w:style w:type="paragraph" w:customStyle="1" w:styleId="EPName">
    <w:name w:val="EPName"/>
    <w:basedOn w:val="Normal"/>
    <w:rsid w:val="00757DD5"/>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757DD5"/>
    <w:pPr>
      <w:widowControl w:val="0"/>
      <w:spacing w:after="80"/>
    </w:pPr>
    <w:rPr>
      <w:rFonts w:ascii="Arial" w:hAnsi="Arial" w:cs="Arial"/>
      <w:sz w:val="20"/>
      <w:szCs w:val="22"/>
    </w:rPr>
  </w:style>
  <w:style w:type="paragraph" w:customStyle="1" w:styleId="EPLogo">
    <w:name w:val="EPLogo"/>
    <w:basedOn w:val="Normal"/>
    <w:qFormat/>
    <w:rsid w:val="00757DD5"/>
    <w:pPr>
      <w:widowControl w:val="0"/>
      <w:jc w:val="right"/>
    </w:pPr>
    <w:rPr>
      <w:lang w:val="en-GB"/>
    </w:rPr>
  </w:style>
  <w:style w:type="character" w:customStyle="1" w:styleId="FootnoteTextChar">
    <w:name w:val="Footnote Text Char"/>
    <w:basedOn w:val="DefaultParagraphFont"/>
    <w:link w:val="FootnoteText"/>
    <w:semiHidden/>
    <w:rsid w:val="003E1EE8"/>
    <w:rPr>
      <w:sz w:val="22"/>
      <w:lang w:val="fr-FR"/>
    </w:rPr>
  </w:style>
  <w:style w:type="paragraph" w:customStyle="1" w:styleId="Default">
    <w:name w:val="Default"/>
    <w:rsid w:val="003E1EE8"/>
    <w:pPr>
      <w:autoSpaceDE w:val="0"/>
      <w:autoSpaceDN w:val="0"/>
      <w:adjustRightInd w:val="0"/>
    </w:pPr>
    <w:rPr>
      <w:color w:val="000000"/>
      <w:sz w:val="24"/>
      <w:szCs w:val="24"/>
    </w:rPr>
  </w:style>
  <w:style w:type="paragraph" w:styleId="BalloonText">
    <w:name w:val="Balloon Text"/>
    <w:basedOn w:val="Normal"/>
    <w:link w:val="BalloonTextChar"/>
    <w:rsid w:val="001A4C88"/>
    <w:rPr>
      <w:rFonts w:ascii="Segoe UI" w:hAnsi="Segoe UI" w:cs="Segoe UI"/>
      <w:sz w:val="18"/>
      <w:szCs w:val="18"/>
    </w:rPr>
  </w:style>
  <w:style w:type="character" w:customStyle="1" w:styleId="BalloonTextChar">
    <w:name w:val="Balloon Text Char"/>
    <w:basedOn w:val="DefaultParagraphFont"/>
    <w:link w:val="BalloonText"/>
    <w:rsid w:val="001A4C88"/>
    <w:rPr>
      <w:rFonts w:ascii="Segoe UI" w:hAnsi="Segoe UI" w:cs="Segoe UI"/>
      <w:sz w:val="18"/>
      <w:szCs w:val="18"/>
      <w:lang w:val="fr-FR"/>
    </w:rPr>
  </w:style>
  <w:style w:type="character" w:styleId="CommentReference">
    <w:name w:val="annotation reference"/>
    <w:basedOn w:val="DefaultParagraphFont"/>
    <w:rsid w:val="00FB6833"/>
    <w:rPr>
      <w:sz w:val="16"/>
      <w:szCs w:val="16"/>
    </w:rPr>
  </w:style>
  <w:style w:type="paragraph" w:styleId="CommentText">
    <w:name w:val="annotation text"/>
    <w:basedOn w:val="Normal"/>
    <w:link w:val="CommentTextChar"/>
    <w:rsid w:val="00FB6833"/>
    <w:rPr>
      <w:sz w:val="20"/>
    </w:rPr>
  </w:style>
  <w:style w:type="character" w:customStyle="1" w:styleId="CommentTextChar">
    <w:name w:val="Comment Text Char"/>
    <w:basedOn w:val="DefaultParagraphFont"/>
    <w:link w:val="CommentText"/>
    <w:rsid w:val="00FB6833"/>
    <w:rPr>
      <w:lang w:val="fr-FR"/>
    </w:rPr>
  </w:style>
  <w:style w:type="character" w:styleId="Hyperlink">
    <w:name w:val="Hyperlink"/>
    <w:basedOn w:val="DefaultParagraphFont"/>
    <w:rsid w:val="00FB6833"/>
    <w:rPr>
      <w:color w:val="0563C1" w:themeColor="hyperlink"/>
      <w:u w:val="single"/>
    </w:rPr>
  </w:style>
  <w:style w:type="character" w:styleId="FollowedHyperlink">
    <w:name w:val="FollowedHyperlink"/>
    <w:basedOn w:val="DefaultParagraphFont"/>
    <w:rsid w:val="00FB683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Presbruanasc01\Verif\word\admin\properties\TADAT\ta_woTex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9175BA-015D-48F5-9752-FFF78AFCDF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ta_woText.dotx</Template>
  <TotalTime>0</TotalTime>
  <Pages>3</Pages>
  <Words>284</Words>
  <Characters>2024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TAwoTXT</vt:lpstr>
    </vt:vector>
  </TitlesOfParts>
  <Company>European Parliament</Company>
  <LinksUpToDate>false</LinksUpToDate>
  <CharactersWithSpaces>2304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TAwoTXT</dc:title>
  <dc:subject/>
  <dc:creator>MERSCH Larisa</dc:creator>
  <cp:keywords/>
  <cp:lastModifiedBy>MERSCH Larisa</cp:lastModifiedBy>
  <cp:revision>2</cp:revision>
  <cp:lastPrinted>2014-08-07T13:15:00Z</cp:lastPrinted>
  <dcterms:created xsi:type="dcterms:W3CDTF">2024-06-20T08:49:00Z</dcterms:created>
  <dcterms:modified xsi:type="dcterms:W3CDTF">2024-06-20T08:49:00Z</dcterms:modified>
</cp:coreProperties>
</file>