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RDefault="000E0BB7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Parlament Ewropew</w:t>
            </w:r>
          </w:p>
          <w:p w:rsidR="00757DD5" w:rsidRPr="00695D15" w:rsidRDefault="000E0BB7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4D3C78">
              <w:rPr>
                <w:lang w:val="en-GB"/>
              </w:rPr>
              <w:t>2019</w:t>
            </w:r>
            <w:r>
              <w:rPr>
                <w:lang w:val="en-GB"/>
              </w:rPr>
              <w:t xml:space="preserve"> - </w:t>
            </w:r>
            <w:r w:rsidRPr="004D3C78">
              <w:rPr>
                <w:lang w:val="en-GB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RDefault="008E7632" w:rsidP="008E7632">
      <w:pPr>
        <w:pStyle w:val="LineTop"/>
        <w:rPr>
          <w:lang w:val="en-GB"/>
        </w:rPr>
      </w:pPr>
    </w:p>
    <w:p w:rsidR="008E7632" w:rsidRPr="000E0BB7" w:rsidRDefault="000E0BB7" w:rsidP="008E7632">
      <w:pPr>
        <w:pStyle w:val="ZSessionDoc"/>
        <w:rPr>
          <w:b/>
          <w:i w:val="0"/>
        </w:rPr>
      </w:pPr>
      <w:r w:rsidRPr="000E0BB7">
        <w:rPr>
          <w:b/>
          <w:i w:val="0"/>
        </w:rPr>
        <w:t>TESTI ADOTTATI</w:t>
      </w:r>
    </w:p>
    <w:p w:rsidR="008E7632" w:rsidRPr="00061199" w:rsidRDefault="000E0BB7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:rsidR="009C4014" w:rsidRPr="006E5420" w:rsidRDefault="000E0BB7" w:rsidP="008E7632">
      <w:pPr>
        <w:pStyle w:val="ATHeading1"/>
        <w:spacing w:before="480"/>
        <w:rPr>
          <w:lang w:val="en-GB"/>
        </w:rPr>
      </w:pPr>
      <w:bookmarkStart w:id="0" w:name="TA_Heading"/>
      <w:r w:rsidRPr="000E0BB7">
        <w:rPr>
          <w:lang w:val="en-GB"/>
        </w:rPr>
        <w:t>P</w:t>
      </w:r>
      <w:r w:rsidRPr="004D3C78">
        <w:rPr>
          <w:lang w:val="en-GB"/>
        </w:rPr>
        <w:t>9</w:t>
      </w:r>
      <w:r w:rsidRPr="000E0BB7">
        <w:rPr>
          <w:lang w:val="en-GB"/>
        </w:rPr>
        <w:t>_TA(</w:t>
      </w:r>
      <w:r w:rsidRPr="004D3C78">
        <w:rPr>
          <w:lang w:val="en-GB"/>
        </w:rPr>
        <w:t>2024</w:t>
      </w:r>
      <w:r w:rsidRPr="000E0BB7">
        <w:rPr>
          <w:lang w:val="en-GB"/>
        </w:rPr>
        <w:t>)</w:t>
      </w:r>
      <w:bookmarkEnd w:id="0"/>
      <w:r w:rsidR="00395207" w:rsidRPr="004D3C78">
        <w:rPr>
          <w:lang w:val="en-GB"/>
        </w:rPr>
        <w:t>0162</w:t>
      </w:r>
    </w:p>
    <w:p w:rsidR="009C4014" w:rsidRPr="000E0BB7" w:rsidRDefault="000E0BB7" w:rsidP="000E0BB7">
      <w:pPr>
        <w:pStyle w:val="ATHeading2"/>
        <w:rPr>
          <w:lang w:val="en-GB"/>
        </w:rPr>
      </w:pPr>
      <w:bookmarkStart w:id="1" w:name="title"/>
      <w:r w:rsidRPr="000E0BB7">
        <w:rPr>
          <w:lang w:val="en-GB"/>
        </w:rPr>
        <w:t>Is-sottoskrizzjoni mill-Unjoni għal ishma addizzjonali fil-kapital tal-BERŻ u l-emenda tal-Ftehim li jistabbilixxi l-BERŻ</w:t>
      </w:r>
      <w:bookmarkEnd w:id="1"/>
      <w:r w:rsidR="009C4014" w:rsidRPr="000E0BB7">
        <w:rPr>
          <w:lang w:val="en-GB"/>
        </w:rPr>
        <w:t xml:space="preserve"> </w:t>
      </w:r>
      <w:bookmarkStart w:id="2" w:name="Etoiles"/>
      <w:bookmarkEnd w:id="2"/>
    </w:p>
    <w:p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3" w:name="DocNumber"/>
      <w:r w:rsidR="000E0BB7" w:rsidRPr="000E0BB7">
        <w:rPr>
          <w:i/>
          <w:lang w:val="en-GB"/>
        </w:rPr>
        <w:instrText>(C</w:instrText>
      </w:r>
      <w:r w:rsidR="000E0BB7" w:rsidRPr="004D3C78">
        <w:rPr>
          <w:i/>
          <w:lang w:val="en-GB"/>
        </w:rPr>
        <w:instrText>9</w:instrText>
      </w:r>
      <w:r w:rsidR="000E0BB7" w:rsidRPr="000E0BB7">
        <w:rPr>
          <w:i/>
          <w:lang w:val="en-GB"/>
        </w:rPr>
        <w:instrText>-</w:instrText>
      </w:r>
      <w:r w:rsidR="000E0BB7" w:rsidRPr="004D3C78">
        <w:rPr>
          <w:i/>
          <w:lang w:val="en-GB"/>
        </w:rPr>
        <w:instrText>0009</w:instrText>
      </w:r>
      <w:r w:rsidR="000E0BB7" w:rsidRPr="000E0BB7">
        <w:rPr>
          <w:i/>
          <w:lang w:val="en-GB"/>
        </w:rPr>
        <w:instrText>/</w:instrText>
      </w:r>
      <w:r w:rsidR="000E0BB7" w:rsidRPr="004D3C78">
        <w:rPr>
          <w:i/>
          <w:lang w:val="en-GB"/>
        </w:rPr>
        <w:instrText>2024</w:instrText>
      </w:r>
      <w:r w:rsidR="000E0BB7" w:rsidRPr="000E0BB7">
        <w:rPr>
          <w:i/>
          <w:lang w:val="en-GB"/>
        </w:rPr>
        <w:instrText>)</w:instrText>
      </w:r>
      <w:bookmarkEnd w:id="3"/>
      <w:r w:rsidRPr="006E5420">
        <w:rPr>
          <w:i/>
          <w:lang w:val="en-GB"/>
        </w:rPr>
        <w:instrText>"\l</w:instrText>
      </w:r>
      <w:r w:rsidRPr="004D3C78">
        <w:rPr>
          <w:i/>
          <w:lang w:val="en-GB"/>
        </w:rPr>
        <w:instrText>3</w:instrText>
      </w:r>
      <w:r w:rsidRPr="006E5420">
        <w:rPr>
          <w:i/>
          <w:lang w:val="en-GB"/>
        </w:rPr>
        <w:instrText xml:space="preserve"> \n&gt; \* MERGEFORMAT </w:instrText>
      </w:r>
      <w:r>
        <w:rPr>
          <w:i/>
        </w:rPr>
        <w:fldChar w:fldCharType="end"/>
      </w:r>
    </w:p>
    <w:p w:rsidR="000E0BB7" w:rsidRPr="000E0BB7" w:rsidRDefault="000E0BB7" w:rsidP="009C4014">
      <w:pPr>
        <w:rPr>
          <w:vanish/>
          <w:lang w:val="en-GB"/>
        </w:rPr>
      </w:pPr>
      <w:bookmarkStart w:id="4" w:name="Commission"/>
      <w:r w:rsidRPr="000E0BB7">
        <w:rPr>
          <w:vanish/>
          <w:lang w:val="en-GB"/>
        </w:rPr>
        <w:t>Kumitat għall-Affarijiet Ekonomiċi u Monetarji</w:t>
      </w:r>
    </w:p>
    <w:p w:rsidR="009C4014" w:rsidRPr="006E5420" w:rsidRDefault="000E0BB7" w:rsidP="009C4014">
      <w:pPr>
        <w:rPr>
          <w:vanish/>
          <w:lang w:val="en-GB"/>
        </w:rPr>
      </w:pPr>
      <w:bookmarkStart w:id="5" w:name="PE"/>
      <w:bookmarkEnd w:id="4"/>
      <w:r w:rsidRPr="000E0BB7">
        <w:rPr>
          <w:vanish/>
          <w:lang w:val="en-GB"/>
        </w:rPr>
        <w:t>PE</w:t>
      </w:r>
      <w:r w:rsidRPr="004D3C78">
        <w:rPr>
          <w:vanish/>
          <w:lang w:val="en-GB"/>
        </w:rPr>
        <w:t>760</w:t>
      </w:r>
      <w:r w:rsidRPr="000E0BB7">
        <w:rPr>
          <w:vanish/>
          <w:lang w:val="en-GB"/>
        </w:rPr>
        <w:t>.</w:t>
      </w:r>
      <w:r w:rsidRPr="004D3C78">
        <w:rPr>
          <w:vanish/>
          <w:lang w:val="en-GB"/>
        </w:rPr>
        <w:t>694</w:t>
      </w:r>
      <w:bookmarkEnd w:id="5"/>
    </w:p>
    <w:p w:rsidR="000E0BB7" w:rsidRDefault="000E0BB7" w:rsidP="00635CF3">
      <w:pPr>
        <w:pStyle w:val="ATHeading3"/>
        <w:spacing w:after="0"/>
        <w:rPr>
          <w:lang w:val="en-GB"/>
        </w:rPr>
      </w:pPr>
      <w:bookmarkStart w:id="6" w:name="References"/>
      <w:r w:rsidRPr="000E0BB7">
        <w:rPr>
          <w:lang w:val="en-GB"/>
        </w:rPr>
        <w:t>Riżoluzzjoni leġiżlattiva tal-Parlament Ewropew tal-</w:t>
      </w:r>
      <w:r w:rsidRPr="004D3C78">
        <w:rPr>
          <w:lang w:val="en-GB"/>
        </w:rPr>
        <w:t>14</w:t>
      </w:r>
      <w:r w:rsidRPr="000E0BB7">
        <w:rPr>
          <w:lang w:val="en-GB"/>
        </w:rPr>
        <w:t xml:space="preserve"> ta' Marzu </w:t>
      </w:r>
      <w:r w:rsidRPr="004D3C78">
        <w:rPr>
          <w:lang w:val="en-GB"/>
        </w:rPr>
        <w:t>2024</w:t>
      </w:r>
      <w:r>
        <w:rPr>
          <w:lang w:val="en-GB"/>
        </w:rPr>
        <w:t xml:space="preserve"> </w:t>
      </w:r>
      <w:r w:rsidRPr="000E0BB7">
        <w:rPr>
          <w:lang w:val="en-GB"/>
        </w:rPr>
        <w:t xml:space="preserve">dwar </w:t>
      </w:r>
      <w:r>
        <w:rPr>
          <w:lang w:val="en-GB"/>
        </w:rPr>
        <w:t xml:space="preserve">il-proposta għal deċiżjoni mill-Parlament Ewropew u l-Kunsill </w:t>
      </w:r>
      <w:r w:rsidR="00B11F15">
        <w:rPr>
          <w:lang w:val="en-GB"/>
        </w:rPr>
        <w:t>li tikkonċerna</w:t>
      </w:r>
      <w:r>
        <w:rPr>
          <w:lang w:val="en-GB"/>
        </w:rPr>
        <w:t xml:space="preserve"> </w:t>
      </w:r>
      <w:r w:rsidRPr="000E0BB7">
        <w:rPr>
          <w:lang w:val="en-GB"/>
        </w:rPr>
        <w:t xml:space="preserve">is-sottoskrizzjoni mill-Unjoni Ewropea għal ishma addizzjonali fil-kapital tal-Bank Ewropew għar-Rikostruzzjoni u l-Iżvilupp (BERŻ) u li temenda l-Ftehim li jistabbilixxi l-BERŻ fir-rigward tal-estensjoni tal-ambitu ġeografiku tal-operazzjonijiet tal-BERŻ għall-Afrika sub-Saħarjana u l-Iraq, u </w:t>
      </w:r>
      <w:r w:rsidR="00EB1E44">
        <w:rPr>
          <w:lang w:val="en-GB"/>
        </w:rPr>
        <w:t>t-</w:t>
      </w:r>
      <w:r>
        <w:rPr>
          <w:lang w:val="en-GB"/>
        </w:rPr>
        <w:t>tneħħi</w:t>
      </w:r>
      <w:r w:rsidR="00EB1E44">
        <w:rPr>
          <w:lang w:val="en-GB"/>
        </w:rPr>
        <w:t>ja</w:t>
      </w:r>
      <w:r w:rsidRPr="000E0BB7">
        <w:rPr>
          <w:lang w:val="en-GB"/>
        </w:rPr>
        <w:t xml:space="preserve"> </w:t>
      </w:r>
      <w:r w:rsidR="00EB1E44">
        <w:rPr>
          <w:lang w:val="en-GB"/>
        </w:rPr>
        <w:t>ta</w:t>
      </w:r>
      <w:r w:rsidRPr="000E0BB7">
        <w:rPr>
          <w:lang w:val="en-GB"/>
        </w:rPr>
        <w:t>l-limitazzjoni tal-kapital statutorju fuq operazzjonijiet ordinarji</w:t>
      </w:r>
      <w:r w:rsidR="006C126B">
        <w:rPr>
          <w:lang w:val="en-GB"/>
        </w:rPr>
        <w:t xml:space="preserve"> </w:t>
      </w:r>
      <w:r w:rsidR="006C126B" w:rsidRPr="00D02263">
        <w:rPr>
          <w:lang w:val="en-GB"/>
        </w:rPr>
        <w:t>(COM(</w:t>
      </w:r>
      <w:r w:rsidR="006C126B" w:rsidRPr="004D3C78">
        <w:rPr>
          <w:lang w:val="en-GB"/>
        </w:rPr>
        <w:t>2024</w:t>
      </w:r>
      <w:r w:rsidR="006C126B" w:rsidRPr="00D02263">
        <w:rPr>
          <w:lang w:val="en-GB"/>
        </w:rPr>
        <w:t>)</w:t>
      </w:r>
      <w:r w:rsidR="006C126B" w:rsidRPr="004D3C78">
        <w:rPr>
          <w:lang w:val="en-GB"/>
        </w:rPr>
        <w:t>0042</w:t>
      </w:r>
      <w:r w:rsidR="006C126B" w:rsidRPr="00D02263">
        <w:rPr>
          <w:lang w:val="en-GB"/>
        </w:rPr>
        <w:t xml:space="preserve"> – C</w:t>
      </w:r>
      <w:r w:rsidR="006C126B" w:rsidRPr="004D3C78">
        <w:rPr>
          <w:lang w:val="en-GB"/>
        </w:rPr>
        <w:t>9</w:t>
      </w:r>
      <w:r w:rsidR="006C126B" w:rsidRPr="00D02263">
        <w:rPr>
          <w:lang w:val="en-GB"/>
        </w:rPr>
        <w:t>-</w:t>
      </w:r>
      <w:r w:rsidR="006C126B" w:rsidRPr="004D3C78">
        <w:rPr>
          <w:lang w:val="en-GB"/>
        </w:rPr>
        <w:t>0009</w:t>
      </w:r>
      <w:r w:rsidR="006C126B" w:rsidRPr="00D02263">
        <w:rPr>
          <w:lang w:val="en-GB"/>
        </w:rPr>
        <w:t>/</w:t>
      </w:r>
      <w:r w:rsidR="006C126B" w:rsidRPr="004D3C78">
        <w:rPr>
          <w:lang w:val="en-GB"/>
        </w:rPr>
        <w:t>2024</w:t>
      </w:r>
      <w:r w:rsidR="006C126B" w:rsidRPr="00D02263">
        <w:rPr>
          <w:lang w:val="en-GB"/>
        </w:rPr>
        <w:t xml:space="preserve"> – </w:t>
      </w:r>
      <w:r w:rsidR="006C126B" w:rsidRPr="004D3C78">
        <w:rPr>
          <w:lang w:val="en-GB"/>
        </w:rPr>
        <w:t>2024</w:t>
      </w:r>
      <w:r w:rsidR="006C126B" w:rsidRPr="00D02263">
        <w:rPr>
          <w:lang w:val="en-GB"/>
        </w:rPr>
        <w:t>/</w:t>
      </w:r>
      <w:r w:rsidR="006C126B" w:rsidRPr="004D3C78">
        <w:rPr>
          <w:lang w:val="en-GB"/>
        </w:rPr>
        <w:t>0019</w:t>
      </w:r>
      <w:r w:rsidR="006C126B" w:rsidRPr="00D02263">
        <w:rPr>
          <w:lang w:val="en-GB"/>
        </w:rPr>
        <w:t>(COD))</w:t>
      </w:r>
    </w:p>
    <w:p w:rsidR="00635CF3" w:rsidRPr="00635CF3" w:rsidRDefault="00635CF3" w:rsidP="00635CF3">
      <w:pPr>
        <w:pStyle w:val="Normal12"/>
        <w:spacing w:before="360" w:after="0"/>
        <w:rPr>
          <w:b/>
          <w:szCs w:val="24"/>
        </w:rPr>
      </w:pPr>
      <w:bookmarkStart w:id="7" w:name="TextBodyBegin"/>
      <w:bookmarkEnd w:id="6"/>
      <w:bookmarkEnd w:id="7"/>
      <w:r w:rsidRPr="00635CF3">
        <w:rPr>
          <w:b/>
          <w:szCs w:val="24"/>
        </w:rPr>
        <w:t>(Proċedura leġiżlattiva ordinarja: l-ewwel qari)</w:t>
      </w:r>
    </w:p>
    <w:p w:rsidR="006E5420" w:rsidRPr="00AD74EF" w:rsidRDefault="000E0BB7" w:rsidP="008B1C2E">
      <w:pPr>
        <w:pStyle w:val="Normal12"/>
        <w:spacing w:before="360"/>
        <w:rPr>
          <w:i/>
          <w:szCs w:val="24"/>
          <w:lang w:val="sv-SE"/>
        </w:rPr>
      </w:pPr>
      <w:r w:rsidRPr="00AD74EF">
        <w:rPr>
          <w:i/>
          <w:szCs w:val="24"/>
          <w:lang w:val="sv-SE"/>
        </w:rPr>
        <w:t>Il-Parlament Ewropew,</w:t>
      </w:r>
    </w:p>
    <w:p w:rsidR="009F28EF" w:rsidRPr="00AD74EF" w:rsidRDefault="000E0BB7" w:rsidP="000E0BB7">
      <w:pPr>
        <w:pStyle w:val="Normal12"/>
        <w:ind w:left="851" w:hanging="851"/>
        <w:rPr>
          <w:szCs w:val="24"/>
          <w:lang w:val="sv-SE"/>
        </w:rPr>
      </w:pPr>
      <w:r w:rsidRPr="00AD74EF">
        <w:rPr>
          <w:szCs w:val="24"/>
          <w:lang w:val="sv-SE"/>
        </w:rPr>
        <w:t>–</w:t>
      </w:r>
      <w:r w:rsidRPr="00AD74EF">
        <w:rPr>
          <w:szCs w:val="24"/>
          <w:lang w:val="sv-SE"/>
        </w:rPr>
        <w:tab/>
      </w:r>
      <w:r w:rsidR="00AD74EF" w:rsidRPr="00AD74EF">
        <w:rPr>
          <w:lang w:val="sv-SE"/>
        </w:rPr>
        <w:t xml:space="preserve">wara li kkunsidra l-proposta tal-Kummissjoni lill-Parlament Ewropew u lill-Kunsill </w:t>
      </w:r>
      <w:r w:rsidRPr="00AD74EF">
        <w:rPr>
          <w:szCs w:val="24"/>
          <w:lang w:val="sv-SE"/>
        </w:rPr>
        <w:t>(COM(</w:t>
      </w:r>
      <w:r w:rsidRPr="004D3C78">
        <w:rPr>
          <w:szCs w:val="24"/>
          <w:lang w:val="sv-SE"/>
        </w:rPr>
        <w:t>2024</w:t>
      </w:r>
      <w:r w:rsidRPr="00AD74EF">
        <w:rPr>
          <w:szCs w:val="24"/>
          <w:lang w:val="sv-SE"/>
        </w:rPr>
        <w:t>)</w:t>
      </w:r>
      <w:r w:rsidRPr="004D3C78">
        <w:rPr>
          <w:szCs w:val="24"/>
          <w:lang w:val="sv-SE"/>
        </w:rPr>
        <w:t>0042</w:t>
      </w:r>
      <w:r w:rsidRPr="00AD74EF">
        <w:rPr>
          <w:szCs w:val="24"/>
          <w:lang w:val="sv-SE"/>
        </w:rPr>
        <w:t>),</w:t>
      </w:r>
    </w:p>
    <w:p w:rsidR="000E0BB7" w:rsidRPr="00AD74EF" w:rsidRDefault="000E0BB7" w:rsidP="000E0BB7">
      <w:pPr>
        <w:pStyle w:val="Normal12"/>
        <w:ind w:left="851" w:hanging="851"/>
        <w:rPr>
          <w:szCs w:val="24"/>
          <w:lang w:val="sv-SE"/>
        </w:rPr>
      </w:pPr>
      <w:r w:rsidRPr="00AD74EF">
        <w:rPr>
          <w:szCs w:val="24"/>
          <w:lang w:val="sv-SE"/>
        </w:rPr>
        <w:t>–</w:t>
      </w:r>
      <w:r w:rsidRPr="00AD74EF">
        <w:rPr>
          <w:szCs w:val="24"/>
          <w:lang w:val="sv-SE"/>
        </w:rPr>
        <w:tab/>
      </w:r>
      <w:r w:rsidR="00AD74EF" w:rsidRPr="00AD74EF">
        <w:rPr>
          <w:lang w:val="sv-SE"/>
        </w:rPr>
        <w:t>wara li kkunsidra l-Artikolu </w:t>
      </w:r>
      <w:r w:rsidR="00AD74EF" w:rsidRPr="004D3C78">
        <w:rPr>
          <w:lang w:val="sv-SE"/>
        </w:rPr>
        <w:t>294</w:t>
      </w:r>
      <w:r w:rsidR="00AD74EF" w:rsidRPr="00AD74EF">
        <w:rPr>
          <w:lang w:val="sv-SE"/>
        </w:rPr>
        <w:t>(</w:t>
      </w:r>
      <w:r w:rsidR="00AD74EF" w:rsidRPr="004D3C78">
        <w:rPr>
          <w:lang w:val="sv-SE"/>
        </w:rPr>
        <w:t>2</w:t>
      </w:r>
      <w:r w:rsidR="00AD74EF" w:rsidRPr="00AD74EF">
        <w:rPr>
          <w:lang w:val="sv-SE"/>
        </w:rPr>
        <w:t xml:space="preserve">) u </w:t>
      </w:r>
      <w:r w:rsidRPr="00AD74EF">
        <w:rPr>
          <w:szCs w:val="24"/>
          <w:lang w:val="sv-SE"/>
        </w:rPr>
        <w:t xml:space="preserve">l-Artikolu </w:t>
      </w:r>
      <w:r w:rsidRPr="004D3C78">
        <w:rPr>
          <w:szCs w:val="24"/>
          <w:lang w:val="sv-SE"/>
        </w:rPr>
        <w:t>212</w:t>
      </w:r>
      <w:r w:rsidRPr="00AD74EF">
        <w:rPr>
          <w:szCs w:val="24"/>
          <w:lang w:val="sv-SE"/>
        </w:rPr>
        <w:t xml:space="preserve"> </w:t>
      </w:r>
      <w:r w:rsidR="00AD74EF" w:rsidRPr="00AD74EF">
        <w:rPr>
          <w:lang w:val="sv-SE"/>
        </w:rPr>
        <w:t xml:space="preserve">tat-Trattat dwar il-Funzjonament tal-Unjoni Ewropea, skont liema artikoli l-Kummissjoni ppreżentat il-proposta lill-Parlament </w:t>
      </w:r>
      <w:r w:rsidRPr="00AD74EF">
        <w:rPr>
          <w:szCs w:val="24"/>
          <w:lang w:val="sv-SE"/>
        </w:rPr>
        <w:t>(C</w:t>
      </w:r>
      <w:r w:rsidRPr="004D3C78">
        <w:rPr>
          <w:szCs w:val="24"/>
          <w:lang w:val="sv-SE"/>
        </w:rPr>
        <w:t>9</w:t>
      </w:r>
      <w:r w:rsidRPr="00AD74EF">
        <w:rPr>
          <w:szCs w:val="24"/>
          <w:lang w:val="sv-SE"/>
        </w:rPr>
        <w:t>-</w:t>
      </w:r>
      <w:r w:rsidRPr="004D3C78">
        <w:rPr>
          <w:szCs w:val="24"/>
          <w:lang w:val="sv-SE"/>
        </w:rPr>
        <w:t>0009</w:t>
      </w:r>
      <w:r w:rsidRPr="00AD74EF">
        <w:rPr>
          <w:szCs w:val="24"/>
          <w:lang w:val="sv-SE"/>
        </w:rPr>
        <w:t>/</w:t>
      </w:r>
      <w:r w:rsidRPr="004D3C78">
        <w:rPr>
          <w:szCs w:val="24"/>
          <w:lang w:val="sv-SE"/>
        </w:rPr>
        <w:t>2024</w:t>
      </w:r>
      <w:r w:rsidRPr="00AD74EF">
        <w:rPr>
          <w:szCs w:val="24"/>
          <w:lang w:val="sv-SE"/>
        </w:rPr>
        <w:t>),</w:t>
      </w:r>
    </w:p>
    <w:p w:rsidR="000E0BB7" w:rsidRPr="00AD74EF" w:rsidRDefault="000E0BB7" w:rsidP="000E0BB7">
      <w:pPr>
        <w:pStyle w:val="Normal12"/>
        <w:ind w:left="851" w:hanging="851"/>
        <w:rPr>
          <w:szCs w:val="24"/>
          <w:lang w:val="sv-SE"/>
        </w:rPr>
      </w:pPr>
      <w:r w:rsidRPr="00AD74EF">
        <w:rPr>
          <w:szCs w:val="24"/>
          <w:lang w:val="sv-SE"/>
        </w:rPr>
        <w:t>–</w:t>
      </w:r>
      <w:r w:rsidRPr="00AD74EF">
        <w:rPr>
          <w:szCs w:val="24"/>
          <w:lang w:val="sv-SE"/>
        </w:rPr>
        <w:tab/>
      </w:r>
      <w:r w:rsidR="00AD74EF" w:rsidRPr="00AD74EF">
        <w:rPr>
          <w:lang w:val="sv-SE"/>
        </w:rPr>
        <w:t>wara li kkunsidra l-Artikolu </w:t>
      </w:r>
      <w:r w:rsidR="00AD74EF" w:rsidRPr="004D3C78">
        <w:rPr>
          <w:lang w:val="sv-SE"/>
        </w:rPr>
        <w:t>294</w:t>
      </w:r>
      <w:r w:rsidR="00AD74EF" w:rsidRPr="00AD74EF">
        <w:rPr>
          <w:lang w:val="sv-SE"/>
        </w:rPr>
        <w:t>(</w:t>
      </w:r>
      <w:r w:rsidR="00AD74EF" w:rsidRPr="004D3C78">
        <w:rPr>
          <w:lang w:val="sv-SE"/>
        </w:rPr>
        <w:t>3</w:t>
      </w:r>
      <w:r w:rsidR="00AD74EF" w:rsidRPr="00AD74EF">
        <w:rPr>
          <w:lang w:val="sv-SE"/>
        </w:rPr>
        <w:t>) tat-Trattat dwar il-</w:t>
      </w:r>
      <w:r w:rsidR="00AD74EF">
        <w:rPr>
          <w:lang w:val="sv-SE"/>
        </w:rPr>
        <w:t>Funzjonament tal-Unjoni Ewropea</w:t>
      </w:r>
      <w:r w:rsidRPr="00AD74EF">
        <w:rPr>
          <w:szCs w:val="24"/>
          <w:lang w:val="sv-SE"/>
        </w:rPr>
        <w:t>,</w:t>
      </w:r>
    </w:p>
    <w:p w:rsidR="000E0BB7" w:rsidRPr="00706ADC" w:rsidRDefault="000E0BB7" w:rsidP="000E0BB7">
      <w:pPr>
        <w:pStyle w:val="Normal12"/>
        <w:ind w:left="851" w:hanging="851"/>
        <w:rPr>
          <w:szCs w:val="24"/>
          <w:lang w:val="sv-SE"/>
        </w:rPr>
      </w:pPr>
      <w:r w:rsidRPr="00706ADC">
        <w:rPr>
          <w:szCs w:val="24"/>
          <w:lang w:val="sv-SE"/>
        </w:rPr>
        <w:t>–</w:t>
      </w:r>
      <w:r w:rsidRPr="00706ADC">
        <w:rPr>
          <w:szCs w:val="24"/>
          <w:lang w:val="sv-SE"/>
        </w:rPr>
        <w:tab/>
        <w:t>wara li kkunsidra l-impenn mogħti mir-rappreżentant tal-Kunsill permezz ta’ ittra tat-</w:t>
      </w:r>
      <w:r w:rsidRPr="004D3C78">
        <w:rPr>
          <w:szCs w:val="24"/>
          <w:lang w:val="sv-SE"/>
        </w:rPr>
        <w:t>28</w:t>
      </w:r>
      <w:r w:rsidRPr="00706ADC">
        <w:rPr>
          <w:szCs w:val="24"/>
          <w:lang w:val="sv-SE"/>
        </w:rPr>
        <w:t xml:space="preserve"> ta’ Frar </w:t>
      </w:r>
      <w:r w:rsidRPr="004D3C78">
        <w:rPr>
          <w:szCs w:val="24"/>
          <w:lang w:val="sv-SE"/>
        </w:rPr>
        <w:t>2024</w:t>
      </w:r>
      <w:r w:rsidRPr="00706ADC">
        <w:rPr>
          <w:szCs w:val="24"/>
          <w:lang w:val="sv-SE"/>
        </w:rPr>
        <w:t xml:space="preserve"> li japprova l-pożizzjoni tal-Parlament, skont l-Artikolu </w:t>
      </w:r>
      <w:r w:rsidRPr="004D3C78">
        <w:rPr>
          <w:szCs w:val="24"/>
          <w:lang w:val="sv-SE"/>
        </w:rPr>
        <w:t>294</w:t>
      </w:r>
      <w:r w:rsidRPr="00706ADC">
        <w:rPr>
          <w:szCs w:val="24"/>
          <w:lang w:val="sv-SE"/>
        </w:rPr>
        <w:t>(</w:t>
      </w:r>
      <w:r w:rsidRPr="004D3C78">
        <w:rPr>
          <w:szCs w:val="24"/>
          <w:lang w:val="sv-SE"/>
        </w:rPr>
        <w:t>4</w:t>
      </w:r>
      <w:r w:rsidRPr="00706ADC">
        <w:rPr>
          <w:szCs w:val="24"/>
          <w:lang w:val="sv-SE"/>
        </w:rPr>
        <w:t>) tat-Trattat dwar il-Funzjonament tal-Unjoni Ewropea,</w:t>
      </w:r>
    </w:p>
    <w:p w:rsidR="000E0BB7" w:rsidRPr="00706ADC" w:rsidRDefault="000E0BB7" w:rsidP="000E0BB7">
      <w:pPr>
        <w:pStyle w:val="Normal12"/>
        <w:ind w:left="851" w:hanging="851"/>
        <w:rPr>
          <w:szCs w:val="24"/>
          <w:lang w:val="sv-SE"/>
        </w:rPr>
      </w:pPr>
      <w:r w:rsidRPr="00706ADC">
        <w:rPr>
          <w:szCs w:val="24"/>
          <w:lang w:val="sv-SE"/>
        </w:rPr>
        <w:t>–</w:t>
      </w:r>
      <w:r w:rsidRPr="00706ADC">
        <w:rPr>
          <w:szCs w:val="24"/>
          <w:lang w:val="sv-SE"/>
        </w:rPr>
        <w:tab/>
      </w:r>
      <w:r w:rsidR="00D14EDB">
        <w:rPr>
          <w:lang w:val="sv-SE"/>
        </w:rPr>
        <w:t xml:space="preserve">wara li kkunsidra l-Artikoli </w:t>
      </w:r>
      <w:r w:rsidR="00AD74EF" w:rsidRPr="004D3C78">
        <w:rPr>
          <w:lang w:val="sv-SE"/>
        </w:rPr>
        <w:t>59</w:t>
      </w:r>
      <w:r w:rsidR="00AD74EF" w:rsidRPr="00706ADC">
        <w:rPr>
          <w:lang w:val="sv-SE"/>
        </w:rPr>
        <w:t xml:space="preserve"> </w:t>
      </w:r>
      <w:r w:rsidR="00D14EDB">
        <w:rPr>
          <w:lang w:val="sv-SE"/>
        </w:rPr>
        <w:t xml:space="preserve">u 163 </w:t>
      </w:r>
      <w:r w:rsidR="00AD74EF" w:rsidRPr="00706ADC">
        <w:rPr>
          <w:lang w:val="sv-SE"/>
        </w:rPr>
        <w:t>tar-Regoli ta' Proċedura tiegħu</w:t>
      </w:r>
      <w:r w:rsidRPr="00706ADC">
        <w:rPr>
          <w:szCs w:val="24"/>
          <w:lang w:val="sv-SE"/>
        </w:rPr>
        <w:t>,</w:t>
      </w:r>
    </w:p>
    <w:p w:rsidR="000E0BB7" w:rsidRPr="00706ADC" w:rsidRDefault="000E0BB7" w:rsidP="000E0BB7">
      <w:pPr>
        <w:pStyle w:val="Normal12"/>
        <w:ind w:left="851" w:hanging="851"/>
        <w:rPr>
          <w:szCs w:val="24"/>
          <w:lang w:val="sv-SE"/>
        </w:rPr>
      </w:pPr>
      <w:r w:rsidRPr="004D3C78">
        <w:rPr>
          <w:szCs w:val="24"/>
          <w:lang w:val="sv-SE"/>
        </w:rPr>
        <w:t>1</w:t>
      </w:r>
      <w:r w:rsidRPr="00706ADC">
        <w:rPr>
          <w:szCs w:val="24"/>
          <w:lang w:val="sv-SE"/>
        </w:rPr>
        <w:t>.</w:t>
      </w:r>
      <w:r w:rsidRPr="00706ADC">
        <w:rPr>
          <w:szCs w:val="24"/>
          <w:lang w:val="sv-SE"/>
        </w:rPr>
        <w:tab/>
      </w:r>
      <w:r w:rsidR="00AD74EF" w:rsidRPr="00706ADC">
        <w:rPr>
          <w:lang w:val="sv-SE"/>
        </w:rPr>
        <w:t>Jadotta l-pożizzjoni fl-ewwel qari li tidher hawn taħt</w:t>
      </w:r>
      <w:r w:rsidRPr="00706ADC">
        <w:rPr>
          <w:szCs w:val="24"/>
          <w:lang w:val="sv-SE"/>
        </w:rPr>
        <w:t>;</w:t>
      </w:r>
    </w:p>
    <w:p w:rsidR="000E0BB7" w:rsidRPr="00706ADC" w:rsidRDefault="000E0BB7" w:rsidP="000E0BB7">
      <w:pPr>
        <w:pStyle w:val="Normal12"/>
        <w:ind w:left="851" w:hanging="851"/>
        <w:rPr>
          <w:szCs w:val="24"/>
          <w:lang w:val="sv-SE"/>
        </w:rPr>
      </w:pPr>
      <w:r w:rsidRPr="004D3C78">
        <w:rPr>
          <w:szCs w:val="24"/>
          <w:lang w:val="sv-SE"/>
        </w:rPr>
        <w:t>2</w:t>
      </w:r>
      <w:r w:rsidRPr="00706ADC">
        <w:rPr>
          <w:szCs w:val="24"/>
          <w:lang w:val="sv-SE"/>
        </w:rPr>
        <w:t>.</w:t>
      </w:r>
      <w:r w:rsidRPr="00706ADC">
        <w:rPr>
          <w:szCs w:val="24"/>
          <w:lang w:val="sv-SE"/>
        </w:rPr>
        <w:tab/>
      </w:r>
      <w:r w:rsidR="00AD74EF" w:rsidRPr="00706ADC">
        <w:rPr>
          <w:lang w:val="sv-SE"/>
        </w:rPr>
        <w:t>Jitlob lill-Kummissjoni terġa' tirreferi l-kwistjoni lill-Parlament jekk tibdel il-proposta tagħha, temendaha b'mod sustanzjali jew ikollha l-ħsieb li temendaha b'mod sustanzjali</w:t>
      </w:r>
      <w:r w:rsidRPr="00706ADC">
        <w:rPr>
          <w:szCs w:val="24"/>
          <w:lang w:val="sv-SE"/>
        </w:rPr>
        <w:t>;</w:t>
      </w:r>
    </w:p>
    <w:p w:rsidR="00B11F15" w:rsidRPr="00706ADC" w:rsidRDefault="000E0BB7" w:rsidP="000E0BB7">
      <w:pPr>
        <w:pStyle w:val="Normal12"/>
        <w:ind w:left="851" w:hanging="851"/>
        <w:rPr>
          <w:szCs w:val="24"/>
          <w:lang w:val="sv-SE"/>
        </w:rPr>
        <w:sectPr w:rsidR="00B11F15" w:rsidRPr="00706ADC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4D3C78">
        <w:rPr>
          <w:szCs w:val="24"/>
          <w:lang w:val="sv-SE"/>
        </w:rPr>
        <w:lastRenderedPageBreak/>
        <w:t>3</w:t>
      </w:r>
      <w:r w:rsidRPr="00706ADC">
        <w:rPr>
          <w:szCs w:val="24"/>
          <w:lang w:val="sv-SE"/>
        </w:rPr>
        <w:t>.</w:t>
      </w:r>
      <w:r w:rsidRPr="00706ADC">
        <w:rPr>
          <w:szCs w:val="24"/>
          <w:lang w:val="sv-SE"/>
        </w:rPr>
        <w:tab/>
        <w:t>Jagħti istruzzjonijiet lill-Pr</w:t>
      </w:r>
      <w:r w:rsidR="00AD74EF" w:rsidRPr="00706ADC">
        <w:rPr>
          <w:szCs w:val="24"/>
          <w:lang w:val="sv-SE"/>
        </w:rPr>
        <w:t>esident tiegħu biex t</w:t>
      </w:r>
      <w:r w:rsidRPr="00706ADC">
        <w:rPr>
          <w:szCs w:val="24"/>
          <w:lang w:val="sv-SE"/>
        </w:rPr>
        <w:t xml:space="preserve">għaddi </w:t>
      </w:r>
      <w:r w:rsidR="00AD74EF" w:rsidRPr="00706ADC">
        <w:rPr>
          <w:lang w:val="sv-SE"/>
        </w:rPr>
        <w:t>l-pożizzjoni tal-Parlament lill-Kunsill u lill-Kummissjoni kif ukoll lill-parlamenti nazzjonali</w:t>
      </w:r>
      <w:r w:rsidRPr="00706ADC">
        <w:rPr>
          <w:szCs w:val="24"/>
          <w:lang w:val="sv-SE"/>
        </w:rPr>
        <w:t>.</w:t>
      </w:r>
    </w:p>
    <w:p w:rsidR="00B11F15" w:rsidRPr="00706ADC" w:rsidRDefault="00B11F15" w:rsidP="00B11F15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sv-SE"/>
        </w:rPr>
      </w:pPr>
      <w:r w:rsidRPr="00706ADC">
        <w:rPr>
          <w:rFonts w:eastAsia="Calibri"/>
          <w:b/>
          <w:bCs/>
          <w:color w:val="000000"/>
          <w:szCs w:val="24"/>
          <w:lang w:val="sv-SE"/>
        </w:rPr>
        <w:lastRenderedPageBreak/>
        <w:t>P</w:t>
      </w:r>
      <w:r w:rsidRPr="004D3C78">
        <w:rPr>
          <w:rFonts w:eastAsia="Calibri"/>
          <w:b/>
          <w:bCs/>
          <w:color w:val="000000"/>
          <w:szCs w:val="24"/>
          <w:lang w:val="sv-SE"/>
        </w:rPr>
        <w:t>9</w:t>
      </w:r>
      <w:r w:rsidRPr="00706ADC">
        <w:rPr>
          <w:rFonts w:eastAsia="Calibri"/>
          <w:b/>
          <w:bCs/>
          <w:color w:val="000000"/>
          <w:szCs w:val="24"/>
          <w:lang w:val="sv-SE"/>
        </w:rPr>
        <w:t>_TC</w:t>
      </w:r>
      <w:r w:rsidRPr="004D3C78">
        <w:rPr>
          <w:rFonts w:eastAsia="Calibri"/>
          <w:b/>
          <w:bCs/>
          <w:color w:val="000000"/>
          <w:szCs w:val="24"/>
          <w:lang w:val="sv-SE"/>
        </w:rPr>
        <w:t>1</w:t>
      </w:r>
      <w:r w:rsidRPr="00706ADC">
        <w:rPr>
          <w:rFonts w:eastAsia="Calibri"/>
          <w:b/>
          <w:bCs/>
          <w:color w:val="000000"/>
          <w:szCs w:val="24"/>
          <w:lang w:val="sv-SE"/>
        </w:rPr>
        <w:t>-COD(</w:t>
      </w:r>
      <w:r w:rsidRPr="004D3C78">
        <w:rPr>
          <w:rFonts w:eastAsia="Calibri"/>
          <w:b/>
          <w:bCs/>
          <w:color w:val="000000"/>
          <w:szCs w:val="24"/>
          <w:lang w:val="sv-SE"/>
        </w:rPr>
        <w:t>2024</w:t>
      </w:r>
      <w:r w:rsidRPr="00706ADC">
        <w:rPr>
          <w:rFonts w:eastAsia="Calibri"/>
          <w:b/>
          <w:bCs/>
          <w:color w:val="000000"/>
          <w:szCs w:val="24"/>
          <w:lang w:val="sv-SE"/>
        </w:rPr>
        <w:t>)</w:t>
      </w:r>
      <w:r w:rsidRPr="004D3C78">
        <w:rPr>
          <w:rFonts w:eastAsia="Calibri"/>
          <w:b/>
          <w:bCs/>
          <w:color w:val="000000"/>
          <w:szCs w:val="24"/>
          <w:lang w:val="sv-SE"/>
        </w:rPr>
        <w:t>0019</w:t>
      </w:r>
    </w:p>
    <w:p w:rsidR="000E0BB7" w:rsidRPr="00415959" w:rsidRDefault="00B11F15" w:rsidP="004D3C78">
      <w:pPr>
        <w:rPr>
          <w:rFonts w:eastAsia="Calibri"/>
          <w:b/>
          <w:szCs w:val="22"/>
          <w:lang w:val="mt-MT" w:eastAsia="en-US"/>
        </w:rPr>
      </w:pPr>
      <w:r w:rsidRPr="00B11F15">
        <w:rPr>
          <w:rFonts w:eastAsia="Calibri"/>
          <w:b/>
          <w:bCs/>
          <w:szCs w:val="24"/>
          <w:lang w:val="mt-MT" w:eastAsia="en-US"/>
        </w:rPr>
        <w:t>Pożizzjoni tal-Parlament Ewropew adottata fl-ewwel qari tal-</w:t>
      </w:r>
      <w:r w:rsidRPr="004D3C78">
        <w:rPr>
          <w:rFonts w:eastAsia="Calibri"/>
          <w:b/>
          <w:bCs/>
          <w:szCs w:val="24"/>
          <w:lang w:val="mt-MT" w:eastAsia="en-US"/>
        </w:rPr>
        <w:t>14</w:t>
      </w:r>
      <w:r w:rsidRPr="00B11F15">
        <w:rPr>
          <w:rFonts w:eastAsia="Calibri"/>
          <w:b/>
          <w:szCs w:val="24"/>
          <w:lang w:val="mt-MT" w:eastAsia="en-US"/>
        </w:rPr>
        <w:t xml:space="preserve"> </w:t>
      </w:r>
      <w:r w:rsidRPr="00B11F15">
        <w:rPr>
          <w:rFonts w:eastAsia="Calibri"/>
          <w:b/>
          <w:bCs/>
          <w:szCs w:val="24"/>
          <w:lang w:val="mt-MT" w:eastAsia="en-US"/>
        </w:rPr>
        <w:t xml:space="preserve">ta' Marzu </w:t>
      </w:r>
      <w:r w:rsidRPr="004D3C78">
        <w:rPr>
          <w:rFonts w:eastAsia="Calibri"/>
          <w:b/>
          <w:bCs/>
          <w:szCs w:val="24"/>
          <w:lang w:val="mt-MT" w:eastAsia="en-US"/>
        </w:rPr>
        <w:t>2024</w:t>
      </w:r>
      <w:r w:rsidRPr="00B11F15">
        <w:rPr>
          <w:rFonts w:eastAsia="Calibri"/>
          <w:b/>
          <w:bCs/>
          <w:szCs w:val="24"/>
          <w:lang w:val="mt-MT" w:eastAsia="en-US"/>
        </w:rPr>
        <w:t xml:space="preserve"> bil-ħsieb tal-adozzjoni tad-Deċiżjoni (UE) </w:t>
      </w:r>
      <w:r w:rsidRPr="004D3C78">
        <w:rPr>
          <w:rFonts w:eastAsia="Calibri"/>
          <w:b/>
          <w:bCs/>
          <w:szCs w:val="24"/>
          <w:lang w:val="mt-MT" w:eastAsia="en-US"/>
        </w:rPr>
        <w:t>2024</w:t>
      </w:r>
      <w:r w:rsidRPr="00B11F15">
        <w:rPr>
          <w:rFonts w:eastAsia="Calibri"/>
          <w:b/>
          <w:bCs/>
          <w:szCs w:val="24"/>
          <w:lang w:val="mt-MT" w:eastAsia="en-US"/>
        </w:rPr>
        <w:t xml:space="preserve">/... </w:t>
      </w:r>
      <w:r w:rsidRPr="00B11F15">
        <w:rPr>
          <w:rFonts w:eastAsia="Calibri"/>
          <w:b/>
          <w:color w:val="000000"/>
          <w:szCs w:val="22"/>
          <w:lang w:val="mt-MT" w:eastAsia="en-US"/>
        </w:rPr>
        <w:t>tal-Parlament Ewropew u tal-Kunsill</w:t>
      </w:r>
      <w:r w:rsidRPr="00B11F15">
        <w:rPr>
          <w:rFonts w:eastAsia="Calibri"/>
          <w:b/>
          <w:szCs w:val="22"/>
          <w:lang w:val="mt-MT" w:eastAsia="en-US"/>
        </w:rPr>
        <w:t xml:space="preserve"> dwar is-sottoskrizzjoni mill-Unjoni Ewropea għal ishma addizzjonali fil-kapital tal-Bank Ewropew għar-Rikostruzzjoni u l-Iżvilupp (BERŻ) u li temenda l-Ftehim li jistabbilixxi l-BERŻ fir-rigward tal-estensjoni tal-ambitu ġeografiku tal-operazzjonijiet tal-BERŻ għal</w:t>
      </w:r>
      <w:r w:rsidR="00EB1E44">
        <w:rPr>
          <w:rFonts w:eastAsia="Calibri"/>
          <w:b/>
          <w:szCs w:val="22"/>
          <w:lang w:val="mt-MT" w:eastAsia="en-US"/>
        </w:rPr>
        <w:t>l-Afrika sub-Saħarjana u l-Iraq, u t-</w:t>
      </w:r>
      <w:r w:rsidRPr="00B11F15">
        <w:rPr>
          <w:rFonts w:eastAsia="Calibri"/>
          <w:b/>
          <w:szCs w:val="22"/>
          <w:lang w:val="mt-MT" w:eastAsia="en-US"/>
        </w:rPr>
        <w:t>tneħħi</w:t>
      </w:r>
      <w:r w:rsidR="00EB1E44">
        <w:rPr>
          <w:rFonts w:eastAsia="Calibri"/>
          <w:b/>
          <w:szCs w:val="22"/>
          <w:lang w:val="mt-MT" w:eastAsia="en-US"/>
        </w:rPr>
        <w:t>ja</w:t>
      </w:r>
      <w:r w:rsidRPr="00B11F15">
        <w:rPr>
          <w:rFonts w:eastAsia="Calibri"/>
          <w:b/>
          <w:szCs w:val="22"/>
          <w:lang w:val="mt-MT" w:eastAsia="en-US"/>
        </w:rPr>
        <w:t xml:space="preserve"> </w:t>
      </w:r>
      <w:r w:rsidR="00EB1E44">
        <w:rPr>
          <w:rFonts w:eastAsia="Calibri"/>
          <w:b/>
          <w:szCs w:val="22"/>
          <w:lang w:val="mt-MT" w:eastAsia="en-US"/>
        </w:rPr>
        <w:t>ta</w:t>
      </w:r>
      <w:r w:rsidRPr="00B11F15">
        <w:rPr>
          <w:rFonts w:eastAsia="Calibri"/>
          <w:b/>
          <w:szCs w:val="22"/>
          <w:lang w:val="mt-MT" w:eastAsia="en-US"/>
        </w:rPr>
        <w:t>l-limitazzjoni tal-kapital statutorju fuq operazzjonijiet ordinarji</w:t>
      </w:r>
    </w:p>
    <w:p w:rsidR="00836703" w:rsidRPr="00836703" w:rsidRDefault="00836703" w:rsidP="00836703">
      <w:pPr>
        <w:spacing w:before="240"/>
        <w:rPr>
          <w:i/>
          <w:lang w:val="mt-MT"/>
        </w:rPr>
      </w:pPr>
      <w:r w:rsidRPr="00836703">
        <w:rPr>
          <w:i/>
          <w:lang w:val="mt-MT"/>
        </w:rPr>
        <w:t xml:space="preserve">(Peress li </w:t>
      </w:r>
      <w:bookmarkStart w:id="8" w:name="_GoBack"/>
      <w:bookmarkEnd w:id="8"/>
      <w:r w:rsidRPr="00836703">
        <w:rPr>
          <w:i/>
          <w:lang w:val="mt-MT"/>
        </w:rPr>
        <w:t>ntlaħaq ftehim bejn il-Parlament u l-Kunsill, il-pożizzjoni tal-Parlament taqbel mal-att leġiżlattiv finali, i</w:t>
      </w:r>
      <w:r w:rsidRPr="00836703">
        <w:rPr>
          <w:i/>
          <w:lang w:val="mt-MT"/>
        </w:rPr>
        <w:t>d-Deċiżjoni</w:t>
      </w:r>
      <w:r w:rsidRPr="00836703">
        <w:rPr>
          <w:i/>
          <w:lang w:val="mt-MT"/>
        </w:rPr>
        <w:t xml:space="preserve"> (UE) </w:t>
      </w:r>
      <w:r w:rsidRPr="00836703">
        <w:rPr>
          <w:i/>
          <w:lang w:val="mt-MT"/>
        </w:rPr>
        <w:t>2024</w:t>
      </w:r>
      <w:r>
        <w:rPr>
          <w:i/>
          <w:lang w:val="mt-MT"/>
        </w:rPr>
        <w:t>/1246</w:t>
      </w:r>
      <w:r w:rsidRPr="00836703">
        <w:rPr>
          <w:i/>
          <w:lang w:val="mt-MT"/>
        </w:rPr>
        <w:t>.)</w:t>
      </w:r>
    </w:p>
    <w:sectPr w:rsidR="00836703" w:rsidRPr="00836703" w:rsidSect="00B11F15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BB7" w:rsidRDefault="000E0BB7" w:rsidP="009C4014">
      <w:r>
        <w:separator/>
      </w:r>
    </w:p>
  </w:endnote>
  <w:endnote w:type="continuationSeparator" w:id="0">
    <w:p w:rsidR="000E0BB7" w:rsidRDefault="000E0BB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BB7" w:rsidRDefault="000E0BB7" w:rsidP="009C4014">
      <w:r>
        <w:separator/>
      </w:r>
    </w:p>
  </w:footnote>
  <w:footnote w:type="continuationSeparator" w:id="0">
    <w:p w:rsidR="000E0BB7" w:rsidRDefault="000E0BB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ctiveWritingStyle w:appName="MSWord" w:lang="sv-SE" w:vendorID="22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BB7"/>
    <w:rsid w:val="00013B2A"/>
    <w:rsid w:val="000C2BFE"/>
    <w:rsid w:val="000E0BB7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5207"/>
    <w:rsid w:val="00397B2A"/>
    <w:rsid w:val="003E1189"/>
    <w:rsid w:val="003F4DFE"/>
    <w:rsid w:val="00415959"/>
    <w:rsid w:val="00425111"/>
    <w:rsid w:val="00451C48"/>
    <w:rsid w:val="0047030E"/>
    <w:rsid w:val="004D3C78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35CF3"/>
    <w:rsid w:val="006656E5"/>
    <w:rsid w:val="00666512"/>
    <w:rsid w:val="00683F78"/>
    <w:rsid w:val="006A1E82"/>
    <w:rsid w:val="006A7C85"/>
    <w:rsid w:val="006A7CE5"/>
    <w:rsid w:val="006B1646"/>
    <w:rsid w:val="006C126B"/>
    <w:rsid w:val="006E5420"/>
    <w:rsid w:val="006F135E"/>
    <w:rsid w:val="00706ADC"/>
    <w:rsid w:val="00743F5A"/>
    <w:rsid w:val="00751383"/>
    <w:rsid w:val="00757DD5"/>
    <w:rsid w:val="00760EC5"/>
    <w:rsid w:val="007713FD"/>
    <w:rsid w:val="00774A9B"/>
    <w:rsid w:val="007906DB"/>
    <w:rsid w:val="007B16FE"/>
    <w:rsid w:val="007C3388"/>
    <w:rsid w:val="00836703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D74EF"/>
    <w:rsid w:val="00B11F15"/>
    <w:rsid w:val="00B54C72"/>
    <w:rsid w:val="00B85C1E"/>
    <w:rsid w:val="00BE27E0"/>
    <w:rsid w:val="00C15516"/>
    <w:rsid w:val="00C16C81"/>
    <w:rsid w:val="00C57739"/>
    <w:rsid w:val="00C65BE8"/>
    <w:rsid w:val="00CB451F"/>
    <w:rsid w:val="00CC4897"/>
    <w:rsid w:val="00D14EDB"/>
    <w:rsid w:val="00D202A4"/>
    <w:rsid w:val="00D21D7C"/>
    <w:rsid w:val="00D91669"/>
    <w:rsid w:val="00DF097A"/>
    <w:rsid w:val="00DF53A8"/>
    <w:rsid w:val="00E039BF"/>
    <w:rsid w:val="00E11822"/>
    <w:rsid w:val="00E73B02"/>
    <w:rsid w:val="00E74BF3"/>
    <w:rsid w:val="00EB1E44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B534B"/>
  <w15:chartTrackingRefBased/>
  <w15:docId w15:val="{1A51D737-506C-47C4-9290-1FF408A21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B3C79-DBB1-40DB-AD32-A584874AB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287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CAMILLERI Denise</cp:lastModifiedBy>
  <cp:revision>2</cp:revision>
  <cp:lastPrinted>2014-08-07T13:15:00Z</cp:lastPrinted>
  <dcterms:created xsi:type="dcterms:W3CDTF">2024-06-19T08:45:00Z</dcterms:created>
  <dcterms:modified xsi:type="dcterms:W3CDTF">2024-06-19T08:45:00Z</dcterms:modified>
</cp:coreProperties>
</file>