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F0A04" w14:paraId="17536890" w14:textId="77777777" w:rsidTr="00425111">
        <w:trPr>
          <w:trHeight w:hRule="exact" w:val="1418"/>
        </w:trPr>
        <w:tc>
          <w:tcPr>
            <w:tcW w:w="6804" w:type="dxa"/>
            <w:shd w:val="clear" w:color="auto" w:fill="auto"/>
            <w:vAlign w:val="center"/>
          </w:tcPr>
          <w:p w14:paraId="0F494BBF" w14:textId="77777777" w:rsidR="00757DD5" w:rsidRPr="008F0A04" w:rsidRDefault="004F7F07" w:rsidP="00425111">
            <w:pPr>
              <w:pStyle w:val="EPName"/>
              <w:rPr>
                <w:lang w:val="en-GB"/>
              </w:rPr>
            </w:pPr>
            <w:r w:rsidRPr="008F0A04">
              <w:rPr>
                <w:lang w:val="en-GB"/>
              </w:rPr>
              <w:t>Europees Parlement</w:t>
            </w:r>
          </w:p>
          <w:p w14:paraId="09EBA233" w14:textId="77777777" w:rsidR="00757DD5" w:rsidRPr="008F0A04" w:rsidRDefault="004F7F07" w:rsidP="00425111">
            <w:pPr>
              <w:pStyle w:val="EPTerm"/>
              <w:rPr>
                <w:rStyle w:val="HideTWBExt"/>
                <w:vanish w:val="0"/>
                <w:lang w:val="en-GB"/>
              </w:rPr>
            </w:pPr>
            <w:r w:rsidRPr="00F62C41">
              <w:rPr>
                <w:lang w:val="en-GB"/>
              </w:rPr>
              <w:t>2019</w:t>
            </w:r>
            <w:r w:rsidRPr="008F0A04">
              <w:rPr>
                <w:lang w:val="en-GB"/>
              </w:rPr>
              <w:t xml:space="preserve"> - </w:t>
            </w:r>
            <w:r w:rsidRPr="00F62C41">
              <w:rPr>
                <w:lang w:val="en-GB"/>
              </w:rPr>
              <w:t>2024</w:t>
            </w:r>
          </w:p>
        </w:tc>
        <w:tc>
          <w:tcPr>
            <w:tcW w:w="2268" w:type="dxa"/>
            <w:shd w:val="clear" w:color="auto" w:fill="auto"/>
          </w:tcPr>
          <w:p w14:paraId="2FBA40C4" w14:textId="77777777" w:rsidR="00757DD5" w:rsidRPr="008F0A04" w:rsidRDefault="00172070" w:rsidP="00425111">
            <w:pPr>
              <w:pStyle w:val="EPLogo"/>
            </w:pPr>
            <w:r w:rsidRPr="008F0A04">
              <w:rPr>
                <w:noProof/>
              </w:rPr>
              <w:drawing>
                <wp:inline distT="0" distB="0" distL="0" distR="0" wp14:anchorId="3492C057" wp14:editId="7CE9894B">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5DF091E" w14:textId="77777777" w:rsidR="008E7632" w:rsidRPr="008F0A04" w:rsidRDefault="008E7632" w:rsidP="008E7632">
      <w:pPr>
        <w:pStyle w:val="LineTop"/>
        <w:rPr>
          <w:lang w:val="en-GB"/>
        </w:rPr>
      </w:pPr>
    </w:p>
    <w:p w14:paraId="086DB592" w14:textId="77777777" w:rsidR="008E7632" w:rsidRPr="008F0A04" w:rsidRDefault="004F7F07" w:rsidP="008E7632">
      <w:pPr>
        <w:pStyle w:val="ZSessionDoc"/>
        <w:rPr>
          <w:b/>
          <w:i w:val="0"/>
          <w:lang w:val="nl-NL"/>
        </w:rPr>
      </w:pPr>
      <w:r w:rsidRPr="008F0A04">
        <w:rPr>
          <w:b/>
          <w:i w:val="0"/>
          <w:lang w:val="nl-NL"/>
        </w:rPr>
        <w:t>AANGENOMEN TEKSTEN</w:t>
      </w:r>
    </w:p>
    <w:p w14:paraId="73DB4447" w14:textId="77777777" w:rsidR="008E7632" w:rsidRPr="008F0A04" w:rsidRDefault="004F7F07" w:rsidP="008E7632">
      <w:pPr>
        <w:pStyle w:val="LineBottom"/>
        <w:rPr>
          <w:lang w:val="nl-NL"/>
        </w:rPr>
      </w:pPr>
      <w:r w:rsidRPr="008F0A04">
        <w:rPr>
          <w:rFonts w:cs="Arial"/>
          <w:i/>
          <w:sz w:val="20"/>
          <w:szCs w:val="22"/>
          <w:lang w:val="nl-NL"/>
        </w:rPr>
        <w:t xml:space="preserve"> </w:t>
      </w:r>
    </w:p>
    <w:p w14:paraId="3DD7585F" w14:textId="17BD58DF" w:rsidR="009C4014" w:rsidRPr="008F0A04" w:rsidRDefault="004F7F07" w:rsidP="008E7632">
      <w:pPr>
        <w:pStyle w:val="ATHeading1"/>
        <w:spacing w:before="480"/>
        <w:rPr>
          <w:lang w:val="nl-NL"/>
        </w:rPr>
      </w:pPr>
      <w:bookmarkStart w:id="0" w:name="TA_Heading"/>
      <w:r w:rsidRPr="008F0A04">
        <w:rPr>
          <w:lang w:val="nl-NL"/>
        </w:rPr>
        <w:t>P</w:t>
      </w:r>
      <w:r w:rsidRPr="00F62C41">
        <w:rPr>
          <w:lang w:val="nl-NL"/>
        </w:rPr>
        <w:t>9</w:t>
      </w:r>
      <w:r w:rsidRPr="008F0A04">
        <w:rPr>
          <w:lang w:val="nl-NL"/>
        </w:rPr>
        <w:t>_TA(</w:t>
      </w:r>
      <w:r w:rsidRPr="00F62C41">
        <w:rPr>
          <w:lang w:val="nl-NL"/>
        </w:rPr>
        <w:t>2024</w:t>
      </w:r>
      <w:r w:rsidRPr="008F0A04">
        <w:rPr>
          <w:lang w:val="nl-NL"/>
        </w:rPr>
        <w:t>)</w:t>
      </w:r>
      <w:bookmarkStart w:id="1" w:name="TANumber"/>
      <w:bookmarkEnd w:id="0"/>
      <w:r w:rsidRPr="00F62C41">
        <w:rPr>
          <w:lang w:val="nl-NL"/>
        </w:rPr>
        <w:t>0</w:t>
      </w:r>
      <w:bookmarkEnd w:id="1"/>
      <w:r w:rsidR="008F0A04" w:rsidRPr="00F62C41">
        <w:rPr>
          <w:lang w:val="nl-NL"/>
        </w:rPr>
        <w:t>162</w:t>
      </w:r>
    </w:p>
    <w:p w14:paraId="096602AA" w14:textId="77777777" w:rsidR="009C4014" w:rsidRPr="008F0A04" w:rsidRDefault="00CE1226" w:rsidP="00CE1226">
      <w:pPr>
        <w:pStyle w:val="ATHeading2"/>
        <w:rPr>
          <w:lang w:val="nl-NL"/>
        </w:rPr>
      </w:pPr>
      <w:bookmarkStart w:id="2" w:name="title"/>
      <w:r w:rsidRPr="008F0A04">
        <w:rPr>
          <w:lang w:val="nl-NL"/>
        </w:rPr>
        <w:t>Inschrijving door de Europese Unie op nieuwe aandelen in het kapitaal van de EBWO en wijziging van de Overeenkomst tot oprichting van de EBWO</w:t>
      </w:r>
      <w:bookmarkStart w:id="3" w:name="Etoiles"/>
      <w:bookmarkEnd w:id="2"/>
      <w:bookmarkEnd w:id="3"/>
    </w:p>
    <w:p w14:paraId="2980F88B" w14:textId="77777777" w:rsidR="009C4014" w:rsidRPr="008F0A04" w:rsidRDefault="009C4014" w:rsidP="009C4014">
      <w:pPr>
        <w:rPr>
          <w:i/>
          <w:vanish/>
          <w:lang w:val="nl-NL"/>
        </w:rPr>
      </w:pPr>
      <w:r w:rsidRPr="008F0A04">
        <w:rPr>
          <w:i/>
        </w:rPr>
        <w:fldChar w:fldCharType="begin"/>
      </w:r>
      <w:r w:rsidRPr="008F0A04">
        <w:rPr>
          <w:i/>
          <w:lang w:val="nl-NL"/>
        </w:rPr>
        <w:instrText xml:space="preserve"> TC"</w:instrText>
      </w:r>
      <w:bookmarkStart w:id="4" w:name="DocNumber"/>
      <w:r w:rsidR="004F7F07" w:rsidRPr="008F0A04">
        <w:rPr>
          <w:i/>
          <w:lang w:val="nl-NL"/>
        </w:rPr>
        <w:instrText>(C</w:instrText>
      </w:r>
      <w:r w:rsidR="004F7F07" w:rsidRPr="00F62C41">
        <w:rPr>
          <w:i/>
          <w:lang w:val="nl-NL"/>
        </w:rPr>
        <w:instrText>9</w:instrText>
      </w:r>
      <w:r w:rsidR="004F7F07" w:rsidRPr="008F0A04">
        <w:rPr>
          <w:i/>
          <w:lang w:val="nl-NL"/>
        </w:rPr>
        <w:instrText>-</w:instrText>
      </w:r>
      <w:r w:rsidR="004F7F07" w:rsidRPr="00F62C41">
        <w:rPr>
          <w:i/>
          <w:lang w:val="nl-NL"/>
        </w:rPr>
        <w:instrText>0009</w:instrText>
      </w:r>
      <w:r w:rsidR="004F7F07" w:rsidRPr="008F0A04">
        <w:rPr>
          <w:i/>
          <w:lang w:val="nl-NL"/>
        </w:rPr>
        <w:instrText>/</w:instrText>
      </w:r>
      <w:r w:rsidR="004F7F07" w:rsidRPr="00F62C41">
        <w:rPr>
          <w:i/>
          <w:lang w:val="nl-NL"/>
        </w:rPr>
        <w:instrText>2024</w:instrText>
      </w:r>
      <w:r w:rsidR="004F7F07" w:rsidRPr="008F0A04">
        <w:rPr>
          <w:i/>
          <w:lang w:val="nl-NL"/>
        </w:rPr>
        <w:instrText>)</w:instrText>
      </w:r>
      <w:bookmarkEnd w:id="4"/>
      <w:r w:rsidRPr="008F0A04">
        <w:rPr>
          <w:i/>
          <w:lang w:val="nl-NL"/>
        </w:rPr>
        <w:instrText>"\l</w:instrText>
      </w:r>
      <w:r w:rsidRPr="00F62C41">
        <w:rPr>
          <w:i/>
          <w:lang w:val="nl-NL"/>
        </w:rPr>
        <w:instrText>3</w:instrText>
      </w:r>
      <w:r w:rsidRPr="008F0A04">
        <w:rPr>
          <w:i/>
          <w:lang w:val="nl-NL"/>
        </w:rPr>
        <w:instrText xml:space="preserve"> \n&gt; \* MERGEFORMAT </w:instrText>
      </w:r>
      <w:r w:rsidRPr="008F0A04">
        <w:rPr>
          <w:i/>
        </w:rPr>
        <w:fldChar w:fldCharType="end"/>
      </w:r>
    </w:p>
    <w:p w14:paraId="53CBBC98" w14:textId="77777777" w:rsidR="004F7F07" w:rsidRPr="008F0A04" w:rsidRDefault="004F7F07" w:rsidP="009C4014">
      <w:pPr>
        <w:rPr>
          <w:vanish/>
          <w:lang w:val="nl-NL"/>
        </w:rPr>
      </w:pPr>
      <w:bookmarkStart w:id="5" w:name="Commission"/>
      <w:r w:rsidRPr="008F0A04">
        <w:rPr>
          <w:vanish/>
          <w:lang w:val="nl-NL"/>
        </w:rPr>
        <w:t>Commissie economische en monetaire zaken</w:t>
      </w:r>
    </w:p>
    <w:p w14:paraId="4A0EF3BA" w14:textId="77777777" w:rsidR="009C4014" w:rsidRPr="008F0A04" w:rsidRDefault="004F7F07" w:rsidP="009C4014">
      <w:pPr>
        <w:rPr>
          <w:vanish/>
          <w:lang w:val="nl-NL"/>
        </w:rPr>
      </w:pPr>
      <w:bookmarkStart w:id="6" w:name="PE"/>
      <w:bookmarkEnd w:id="5"/>
      <w:r w:rsidRPr="008F0A04">
        <w:rPr>
          <w:vanish/>
          <w:lang w:val="nl-NL"/>
        </w:rPr>
        <w:t>PE</w:t>
      </w:r>
      <w:r w:rsidRPr="00F62C41">
        <w:rPr>
          <w:vanish/>
          <w:lang w:val="nl-NL"/>
        </w:rPr>
        <w:t>760</w:t>
      </w:r>
      <w:r w:rsidRPr="008F0A04">
        <w:rPr>
          <w:vanish/>
          <w:lang w:val="nl-NL"/>
        </w:rPr>
        <w:t>.</w:t>
      </w:r>
      <w:r w:rsidRPr="00F62C41">
        <w:rPr>
          <w:vanish/>
          <w:lang w:val="nl-NL"/>
        </w:rPr>
        <w:t>694</w:t>
      </w:r>
      <w:bookmarkEnd w:id="6"/>
    </w:p>
    <w:p w14:paraId="3AA8FE9D" w14:textId="256A16FB" w:rsidR="009C4014" w:rsidRPr="008F0A04" w:rsidRDefault="00CE1226" w:rsidP="004F7F07">
      <w:pPr>
        <w:pStyle w:val="ATHeading3"/>
        <w:rPr>
          <w:lang w:val="nl-NL"/>
        </w:rPr>
      </w:pPr>
      <w:bookmarkStart w:id="7" w:name="Sujet"/>
      <w:r w:rsidRPr="008F0A04">
        <w:rPr>
          <w:lang w:val="nl-NL"/>
        </w:rPr>
        <w:t xml:space="preserve">Wetgevingsresolutie van het Europees Parlement van </w:t>
      </w:r>
      <w:r w:rsidRPr="00F62C41">
        <w:rPr>
          <w:lang w:val="nl-NL"/>
        </w:rPr>
        <w:t>14</w:t>
      </w:r>
      <w:r w:rsidRPr="008F0A04">
        <w:rPr>
          <w:lang w:val="nl-NL"/>
        </w:rPr>
        <w:t xml:space="preserve"> maart </w:t>
      </w:r>
      <w:r w:rsidRPr="00F62C41">
        <w:rPr>
          <w:lang w:val="nl-NL"/>
        </w:rPr>
        <w:t>2024</w:t>
      </w:r>
      <w:r w:rsidRPr="008F0A04">
        <w:rPr>
          <w:lang w:val="nl-NL"/>
        </w:rPr>
        <w:t xml:space="preserve"> over het voorstel voor een besluit van het Europees Parlement en de Raad </w:t>
      </w:r>
      <w:r w:rsidR="004F7F07" w:rsidRPr="008F0A04">
        <w:rPr>
          <w:lang w:val="nl-NL"/>
        </w:rPr>
        <w:t>betreffende de inschrijving door de Europese Unie op nieuwe aandelen in het kapitaal van de Europese Bank voor Wederopbouw en Ontwikkeling (EBWO) en tot wijziging van de Overeenkomst tot oprichting van de EBWO wat betreft de beperkte en incrementele uitbreiding van het geografische toepassingsgebied van de activiteiten van de EBWO tot Afrika bezuiden de Sahara en Irak, en tot opheffing van de wettelijke kapitaalbeperking op gewone activiteiten</w:t>
      </w:r>
      <w:bookmarkEnd w:id="7"/>
      <w:r w:rsidR="00E73B02" w:rsidRPr="008F0A04">
        <w:rPr>
          <w:lang w:val="nl-NL"/>
        </w:rPr>
        <w:t xml:space="preserve"> </w:t>
      </w:r>
      <w:bookmarkStart w:id="8" w:name="References"/>
      <w:r w:rsidR="004F7F07" w:rsidRPr="008F0A04">
        <w:rPr>
          <w:lang w:val="nl-NL"/>
        </w:rPr>
        <w:t>(COM(</w:t>
      </w:r>
      <w:r w:rsidR="004F7F07" w:rsidRPr="00F62C41">
        <w:rPr>
          <w:lang w:val="nl-NL"/>
        </w:rPr>
        <w:t>2024</w:t>
      </w:r>
      <w:r w:rsidR="004F7F07" w:rsidRPr="008F0A04">
        <w:rPr>
          <w:lang w:val="nl-NL"/>
        </w:rPr>
        <w:t>)</w:t>
      </w:r>
      <w:r w:rsidR="004F7F07" w:rsidRPr="00F62C41">
        <w:rPr>
          <w:lang w:val="nl-NL"/>
        </w:rPr>
        <w:t>0042</w:t>
      </w:r>
      <w:r w:rsidR="004F7F07" w:rsidRPr="008F0A04">
        <w:rPr>
          <w:lang w:val="nl-NL"/>
        </w:rPr>
        <w:t xml:space="preserve"> – C</w:t>
      </w:r>
      <w:r w:rsidR="004F7F07" w:rsidRPr="00F62C41">
        <w:rPr>
          <w:lang w:val="nl-NL"/>
        </w:rPr>
        <w:t>9</w:t>
      </w:r>
      <w:r w:rsidR="004F7F07" w:rsidRPr="008F0A04">
        <w:rPr>
          <w:lang w:val="nl-NL"/>
        </w:rPr>
        <w:t>-</w:t>
      </w:r>
      <w:r w:rsidR="004F7F07" w:rsidRPr="00F62C41">
        <w:rPr>
          <w:lang w:val="nl-NL"/>
        </w:rPr>
        <w:t>0009</w:t>
      </w:r>
      <w:r w:rsidR="004F7F07" w:rsidRPr="008F0A04">
        <w:rPr>
          <w:lang w:val="nl-NL"/>
        </w:rPr>
        <w:t>/</w:t>
      </w:r>
      <w:r w:rsidR="004F7F07" w:rsidRPr="00F62C41">
        <w:rPr>
          <w:lang w:val="nl-NL"/>
        </w:rPr>
        <w:t>2024</w:t>
      </w:r>
      <w:r w:rsidR="004F7F07" w:rsidRPr="008F0A04">
        <w:rPr>
          <w:lang w:val="nl-NL"/>
        </w:rPr>
        <w:t xml:space="preserve"> – </w:t>
      </w:r>
      <w:r w:rsidR="004F7F07" w:rsidRPr="00F62C41">
        <w:rPr>
          <w:lang w:val="nl-NL"/>
        </w:rPr>
        <w:t>2024</w:t>
      </w:r>
      <w:r w:rsidR="004F7F07" w:rsidRPr="008F0A04">
        <w:rPr>
          <w:lang w:val="nl-NL"/>
        </w:rPr>
        <w:t>/</w:t>
      </w:r>
      <w:r w:rsidR="004F7F07" w:rsidRPr="00F62C41">
        <w:rPr>
          <w:lang w:val="nl-NL"/>
        </w:rPr>
        <w:t>0019</w:t>
      </w:r>
      <w:r w:rsidR="004F7F07" w:rsidRPr="008F0A04">
        <w:rPr>
          <w:lang w:val="nl-NL"/>
        </w:rPr>
        <w:t>(COD))</w:t>
      </w:r>
      <w:bookmarkEnd w:id="8"/>
    </w:p>
    <w:p w14:paraId="003C90ED" w14:textId="77777777" w:rsidR="00CE1226" w:rsidRPr="00F62C41" w:rsidRDefault="00CE1226" w:rsidP="008F0A04">
      <w:pPr>
        <w:pStyle w:val="NormalBold"/>
        <w:spacing w:before="120" w:after="120"/>
        <w:rPr>
          <w:lang w:val="nl-NL"/>
        </w:rPr>
      </w:pPr>
      <w:bookmarkStart w:id="9" w:name="TextBodyBegin"/>
      <w:bookmarkEnd w:id="9"/>
      <w:r w:rsidRPr="00F62C41">
        <w:rPr>
          <w:lang w:val="nl-NL"/>
        </w:rPr>
        <w:t>(Gewone wetgevingsprocedure: eerste lezing)</w:t>
      </w:r>
    </w:p>
    <w:p w14:paraId="2E9076F1" w14:textId="77777777" w:rsidR="00CE1226" w:rsidRPr="008F0A04" w:rsidRDefault="004F7F07" w:rsidP="00CE1226">
      <w:pPr>
        <w:pStyle w:val="Normal12"/>
        <w:spacing w:before="360"/>
        <w:rPr>
          <w:i/>
          <w:szCs w:val="24"/>
          <w:lang w:val="nl-NL"/>
        </w:rPr>
      </w:pPr>
      <w:r w:rsidRPr="008F0A04">
        <w:rPr>
          <w:i/>
          <w:szCs w:val="24"/>
          <w:lang w:val="nl-NL"/>
        </w:rPr>
        <w:t>Het Europees Parlement,</w:t>
      </w:r>
    </w:p>
    <w:p w14:paraId="772FC0C8" w14:textId="77777777" w:rsidR="00CE1226" w:rsidRPr="008F0A04" w:rsidRDefault="00CE1226" w:rsidP="00CE1226">
      <w:pPr>
        <w:pStyle w:val="Normal12"/>
        <w:ind w:left="567" w:hanging="567"/>
        <w:rPr>
          <w:szCs w:val="24"/>
          <w:lang w:val="nl-NL"/>
        </w:rPr>
      </w:pPr>
      <w:r w:rsidRPr="008F0A04">
        <w:rPr>
          <w:szCs w:val="24"/>
          <w:lang w:val="nl-NL"/>
        </w:rPr>
        <w:t>–</w:t>
      </w:r>
      <w:r w:rsidRPr="008F0A04">
        <w:rPr>
          <w:szCs w:val="24"/>
          <w:lang w:val="nl-NL"/>
        </w:rPr>
        <w:tab/>
        <w:t>gezien het voorstel van de Commissie aan het Europees Parlement en de Raad (COM(</w:t>
      </w:r>
      <w:r w:rsidRPr="00F62C41">
        <w:rPr>
          <w:szCs w:val="24"/>
          <w:lang w:val="nl-NL"/>
        </w:rPr>
        <w:t>2024</w:t>
      </w:r>
      <w:r w:rsidRPr="008F0A04">
        <w:rPr>
          <w:szCs w:val="24"/>
          <w:lang w:val="nl-NL"/>
        </w:rPr>
        <w:t>)</w:t>
      </w:r>
      <w:r w:rsidRPr="00F62C41">
        <w:rPr>
          <w:szCs w:val="24"/>
          <w:lang w:val="nl-NL"/>
        </w:rPr>
        <w:t>0042</w:t>
      </w:r>
      <w:r w:rsidRPr="008F0A04">
        <w:rPr>
          <w:szCs w:val="24"/>
          <w:lang w:val="nl-NL"/>
        </w:rPr>
        <w:t>),</w:t>
      </w:r>
    </w:p>
    <w:p w14:paraId="7E03C0F3" w14:textId="77777777" w:rsidR="00CE1226" w:rsidRPr="008F0A04" w:rsidRDefault="00CE1226" w:rsidP="00CE1226">
      <w:pPr>
        <w:pStyle w:val="Normal12"/>
        <w:ind w:left="567" w:hanging="567"/>
        <w:rPr>
          <w:szCs w:val="24"/>
          <w:lang w:val="nl-NL"/>
        </w:rPr>
      </w:pPr>
      <w:r w:rsidRPr="008F0A04">
        <w:rPr>
          <w:szCs w:val="24"/>
          <w:lang w:val="nl-NL"/>
        </w:rPr>
        <w:t>–</w:t>
      </w:r>
      <w:r w:rsidRPr="008F0A04">
        <w:rPr>
          <w:szCs w:val="24"/>
          <w:lang w:val="nl-NL"/>
        </w:rPr>
        <w:tab/>
        <w:t>gezien artikel </w:t>
      </w:r>
      <w:r w:rsidRPr="00F62C41">
        <w:rPr>
          <w:szCs w:val="24"/>
          <w:lang w:val="nl-NL"/>
        </w:rPr>
        <w:t>294</w:t>
      </w:r>
      <w:r w:rsidRPr="008F0A04">
        <w:rPr>
          <w:szCs w:val="24"/>
          <w:lang w:val="nl-NL"/>
        </w:rPr>
        <w:t>, lid </w:t>
      </w:r>
      <w:r w:rsidRPr="00F62C41">
        <w:rPr>
          <w:szCs w:val="24"/>
          <w:lang w:val="nl-NL"/>
        </w:rPr>
        <w:t>2</w:t>
      </w:r>
      <w:r w:rsidRPr="008F0A04">
        <w:rPr>
          <w:szCs w:val="24"/>
          <w:lang w:val="nl-NL"/>
        </w:rPr>
        <w:t>, en artikel </w:t>
      </w:r>
      <w:r w:rsidRPr="00F62C41">
        <w:rPr>
          <w:szCs w:val="24"/>
          <w:lang w:val="nl-NL"/>
        </w:rPr>
        <w:t>212</w:t>
      </w:r>
      <w:r w:rsidRPr="008F0A04">
        <w:rPr>
          <w:szCs w:val="24"/>
          <w:lang w:val="nl-NL"/>
        </w:rPr>
        <w:t xml:space="preserve"> van het Verdrag betreffende de werking van de Europese Unie, op grond waarvan het voorstel door de Commissie bij het Parlement is ingediend (C</w:t>
      </w:r>
      <w:r w:rsidRPr="00F62C41">
        <w:rPr>
          <w:szCs w:val="24"/>
          <w:lang w:val="nl-NL"/>
        </w:rPr>
        <w:t>9</w:t>
      </w:r>
      <w:r w:rsidRPr="008F0A04">
        <w:rPr>
          <w:szCs w:val="24"/>
          <w:lang w:val="nl-NL"/>
        </w:rPr>
        <w:t>-</w:t>
      </w:r>
      <w:r w:rsidRPr="00F62C41">
        <w:rPr>
          <w:szCs w:val="24"/>
          <w:lang w:val="nl-NL"/>
        </w:rPr>
        <w:t>0009</w:t>
      </w:r>
      <w:r w:rsidRPr="008F0A04">
        <w:rPr>
          <w:szCs w:val="24"/>
          <w:lang w:val="nl-NL"/>
        </w:rPr>
        <w:t>/</w:t>
      </w:r>
      <w:r w:rsidRPr="00F62C41">
        <w:rPr>
          <w:szCs w:val="24"/>
          <w:lang w:val="nl-NL"/>
        </w:rPr>
        <w:t>2024</w:t>
      </w:r>
      <w:r w:rsidRPr="008F0A04">
        <w:rPr>
          <w:szCs w:val="24"/>
          <w:lang w:val="nl-NL"/>
        </w:rPr>
        <w:t>)</w:t>
      </w:r>
    </w:p>
    <w:p w14:paraId="710E13B3" w14:textId="77777777" w:rsidR="00CE1226" w:rsidRPr="008F0A04" w:rsidRDefault="00CE1226" w:rsidP="00CE1226">
      <w:pPr>
        <w:pStyle w:val="Normal12"/>
        <w:ind w:left="567" w:hanging="567"/>
        <w:rPr>
          <w:szCs w:val="24"/>
          <w:lang w:val="nl-NL"/>
        </w:rPr>
      </w:pPr>
      <w:r w:rsidRPr="008F0A04">
        <w:rPr>
          <w:szCs w:val="24"/>
          <w:lang w:val="nl-NL"/>
        </w:rPr>
        <w:t>–</w:t>
      </w:r>
      <w:r w:rsidRPr="008F0A04">
        <w:rPr>
          <w:szCs w:val="24"/>
          <w:lang w:val="nl-NL"/>
        </w:rPr>
        <w:tab/>
        <w:t>gezien artikel </w:t>
      </w:r>
      <w:r w:rsidRPr="00F62C41">
        <w:rPr>
          <w:szCs w:val="24"/>
          <w:lang w:val="nl-NL"/>
        </w:rPr>
        <w:t>294</w:t>
      </w:r>
      <w:r w:rsidRPr="008F0A04">
        <w:rPr>
          <w:szCs w:val="24"/>
          <w:lang w:val="nl-NL"/>
        </w:rPr>
        <w:t>, lid </w:t>
      </w:r>
      <w:r w:rsidRPr="00F62C41">
        <w:rPr>
          <w:szCs w:val="24"/>
          <w:lang w:val="nl-NL"/>
        </w:rPr>
        <w:t>3</w:t>
      </w:r>
      <w:r w:rsidRPr="008F0A04">
        <w:rPr>
          <w:szCs w:val="24"/>
          <w:lang w:val="nl-NL"/>
        </w:rPr>
        <w:t>, van het Verdrag betreffende de werking van de Europese Unie,</w:t>
      </w:r>
    </w:p>
    <w:p w14:paraId="4416A9BF" w14:textId="77777777" w:rsidR="00CE1226" w:rsidRPr="008F0A04" w:rsidRDefault="00CE1226" w:rsidP="00CE1226">
      <w:pPr>
        <w:pStyle w:val="Normal12"/>
        <w:ind w:left="567" w:hanging="567"/>
        <w:rPr>
          <w:szCs w:val="24"/>
          <w:lang w:val="nl-NL"/>
        </w:rPr>
      </w:pPr>
      <w:r w:rsidRPr="008F0A04">
        <w:rPr>
          <w:szCs w:val="24"/>
          <w:lang w:val="nl-NL"/>
        </w:rPr>
        <w:t>–</w:t>
      </w:r>
      <w:r w:rsidRPr="008F0A04">
        <w:rPr>
          <w:szCs w:val="24"/>
          <w:lang w:val="nl-NL"/>
        </w:rPr>
        <w:tab/>
        <w:t xml:space="preserve">gezien de door de vertegenwoordiger van de Raad bij brief van </w:t>
      </w:r>
      <w:r w:rsidRPr="00F62C41">
        <w:rPr>
          <w:szCs w:val="24"/>
          <w:lang w:val="nl-NL"/>
        </w:rPr>
        <w:t>28</w:t>
      </w:r>
      <w:r w:rsidRPr="008F0A04">
        <w:rPr>
          <w:szCs w:val="24"/>
          <w:lang w:val="nl-NL"/>
        </w:rPr>
        <w:t xml:space="preserve"> februari </w:t>
      </w:r>
      <w:r w:rsidRPr="00F62C41">
        <w:rPr>
          <w:szCs w:val="24"/>
          <w:lang w:val="nl-NL"/>
        </w:rPr>
        <w:t>2024</w:t>
      </w:r>
      <w:r w:rsidRPr="008F0A04">
        <w:rPr>
          <w:szCs w:val="24"/>
          <w:lang w:val="nl-NL"/>
        </w:rPr>
        <w:t xml:space="preserve"> gedane toezegging om het standpunt van het Europees Parlement overeenkomstig artikel </w:t>
      </w:r>
      <w:r w:rsidRPr="00F62C41">
        <w:rPr>
          <w:szCs w:val="24"/>
          <w:lang w:val="nl-NL"/>
        </w:rPr>
        <w:t>294</w:t>
      </w:r>
      <w:r w:rsidRPr="008F0A04">
        <w:rPr>
          <w:szCs w:val="24"/>
          <w:lang w:val="nl-NL"/>
        </w:rPr>
        <w:t>, lid </w:t>
      </w:r>
      <w:r w:rsidRPr="00F62C41">
        <w:rPr>
          <w:szCs w:val="24"/>
          <w:lang w:val="nl-NL"/>
        </w:rPr>
        <w:t>4</w:t>
      </w:r>
      <w:r w:rsidRPr="008F0A04">
        <w:rPr>
          <w:szCs w:val="24"/>
          <w:lang w:val="nl-NL"/>
        </w:rPr>
        <w:t>, van het Verdrag betreffende de werking van de Europese Unie goed te keuren,</w:t>
      </w:r>
    </w:p>
    <w:p w14:paraId="347AD7A2" w14:textId="44946C4B" w:rsidR="00CE1226" w:rsidRPr="008F0A04" w:rsidRDefault="00CE1226" w:rsidP="00CE1226">
      <w:pPr>
        <w:pStyle w:val="Normal12"/>
        <w:ind w:left="567" w:hanging="567"/>
        <w:rPr>
          <w:szCs w:val="24"/>
          <w:lang w:val="nl-NL"/>
        </w:rPr>
      </w:pPr>
      <w:r w:rsidRPr="008F0A04">
        <w:rPr>
          <w:szCs w:val="24"/>
          <w:lang w:val="nl-NL"/>
        </w:rPr>
        <w:t>–</w:t>
      </w:r>
      <w:r w:rsidRPr="008F0A04">
        <w:rPr>
          <w:szCs w:val="24"/>
          <w:lang w:val="nl-NL"/>
        </w:rPr>
        <w:tab/>
        <w:t xml:space="preserve">gezien </w:t>
      </w:r>
      <w:r w:rsidR="00640D4F">
        <w:rPr>
          <w:szCs w:val="24"/>
          <w:lang w:val="nl-NL"/>
        </w:rPr>
        <w:t xml:space="preserve">de </w:t>
      </w:r>
      <w:r w:rsidRPr="008F0A04">
        <w:rPr>
          <w:szCs w:val="24"/>
          <w:lang w:val="nl-NL"/>
        </w:rPr>
        <w:t>artikel</w:t>
      </w:r>
      <w:r w:rsidR="00640D4F">
        <w:rPr>
          <w:szCs w:val="24"/>
          <w:lang w:val="nl-NL"/>
        </w:rPr>
        <w:t>en</w:t>
      </w:r>
      <w:r w:rsidRPr="008F0A04">
        <w:rPr>
          <w:szCs w:val="24"/>
          <w:lang w:val="nl-NL"/>
        </w:rPr>
        <w:t> </w:t>
      </w:r>
      <w:r w:rsidRPr="00F62C41">
        <w:rPr>
          <w:szCs w:val="24"/>
          <w:lang w:val="nl-NL"/>
        </w:rPr>
        <w:t>59</w:t>
      </w:r>
      <w:r w:rsidRPr="008F0A04">
        <w:rPr>
          <w:szCs w:val="24"/>
          <w:lang w:val="nl-NL"/>
        </w:rPr>
        <w:t xml:space="preserve"> </w:t>
      </w:r>
      <w:r w:rsidR="00640D4F">
        <w:rPr>
          <w:szCs w:val="24"/>
          <w:lang w:val="nl-NL"/>
        </w:rPr>
        <w:t xml:space="preserve">en 163 </w:t>
      </w:r>
      <w:r w:rsidRPr="008F0A04">
        <w:rPr>
          <w:szCs w:val="24"/>
          <w:lang w:val="nl-NL"/>
        </w:rPr>
        <w:t>van zijn Reglement,</w:t>
      </w:r>
    </w:p>
    <w:p w14:paraId="67AF341F" w14:textId="77777777" w:rsidR="00CE1226" w:rsidRPr="008F0A04" w:rsidRDefault="00CE1226" w:rsidP="00CE1226">
      <w:pPr>
        <w:pStyle w:val="Normal12"/>
        <w:ind w:left="567" w:hanging="567"/>
        <w:rPr>
          <w:szCs w:val="24"/>
          <w:lang w:val="nl-NL"/>
        </w:rPr>
      </w:pPr>
      <w:r w:rsidRPr="00F62C41">
        <w:rPr>
          <w:szCs w:val="24"/>
          <w:lang w:val="nl-NL"/>
        </w:rPr>
        <w:t>1</w:t>
      </w:r>
      <w:r w:rsidRPr="008F0A04">
        <w:rPr>
          <w:szCs w:val="24"/>
          <w:lang w:val="nl-NL"/>
        </w:rPr>
        <w:t>.</w:t>
      </w:r>
      <w:r w:rsidRPr="008F0A04">
        <w:rPr>
          <w:szCs w:val="24"/>
          <w:lang w:val="nl-NL"/>
        </w:rPr>
        <w:tab/>
        <w:t>stelt onderstaand standpunt in eerste lezing vast;</w:t>
      </w:r>
    </w:p>
    <w:p w14:paraId="476F7409" w14:textId="77777777" w:rsidR="00CE1226" w:rsidRPr="008F0A04" w:rsidRDefault="00CE1226" w:rsidP="00CE1226">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line="220" w:lineRule="auto"/>
        <w:ind w:left="567" w:hanging="567"/>
        <w:rPr>
          <w:szCs w:val="24"/>
          <w:lang w:val="nl-NL"/>
        </w:rPr>
      </w:pPr>
      <w:r w:rsidRPr="00F62C41">
        <w:rPr>
          <w:szCs w:val="24"/>
          <w:lang w:val="nl-NL"/>
        </w:rPr>
        <w:t>2</w:t>
      </w:r>
      <w:r w:rsidRPr="008F0A04">
        <w:rPr>
          <w:szCs w:val="24"/>
          <w:lang w:val="nl-NL"/>
        </w:rPr>
        <w:t>.</w:t>
      </w:r>
      <w:r w:rsidRPr="008F0A04">
        <w:rPr>
          <w:szCs w:val="24"/>
          <w:lang w:val="nl-NL"/>
        </w:rPr>
        <w:tab/>
        <w:t>verzoekt de Commissie om hernieuwde voorlegging aan het Parlement indien zij haar voorstel vervangt, ingrijpend wijzigt of voornemens is het ingrijpend te wijzigen</w:t>
      </w:r>
    </w:p>
    <w:p w14:paraId="19C350E4" w14:textId="77777777" w:rsidR="00CE1226" w:rsidRPr="008F0A04" w:rsidRDefault="00CE1226" w:rsidP="00CE1226">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line="220" w:lineRule="auto"/>
        <w:ind w:left="567" w:hanging="567"/>
        <w:rPr>
          <w:szCs w:val="24"/>
          <w:lang w:val="nl-NL"/>
        </w:rPr>
      </w:pPr>
      <w:r w:rsidRPr="00F62C41">
        <w:rPr>
          <w:szCs w:val="24"/>
          <w:lang w:val="nl-NL"/>
        </w:rPr>
        <w:t>3</w:t>
      </w:r>
      <w:r w:rsidRPr="008F0A04">
        <w:rPr>
          <w:szCs w:val="24"/>
          <w:lang w:val="nl-NL"/>
        </w:rPr>
        <w:t>.</w:t>
      </w:r>
      <w:r w:rsidRPr="008F0A04">
        <w:rPr>
          <w:szCs w:val="24"/>
          <w:lang w:val="nl-NL"/>
        </w:rPr>
        <w:tab/>
        <w:t>verzoekt zijn Voorzitter het standpunt van het Parlement te doen toekomen aan de Raad en de Commissie, alsmede aan de nationale parlementen,</w:t>
      </w:r>
    </w:p>
    <w:p w14:paraId="7D61CE77" w14:textId="77777777" w:rsidR="00CE1226" w:rsidRPr="008F0A04" w:rsidRDefault="00CE1226" w:rsidP="00CE1226">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20" w:lineRule="auto"/>
        <w:rPr>
          <w:szCs w:val="24"/>
          <w:lang w:val="nl-NL"/>
        </w:rPr>
      </w:pPr>
    </w:p>
    <w:p w14:paraId="2C3A9CAC" w14:textId="77777777" w:rsidR="00CE1226" w:rsidRPr="008F0A04" w:rsidRDefault="00CE1226" w:rsidP="009F28EF">
      <w:pPr>
        <w:pStyle w:val="Normal12"/>
        <w:rPr>
          <w:szCs w:val="24"/>
          <w:lang w:val="nl-NL"/>
        </w:rPr>
        <w:sectPr w:rsidR="00CE1226" w:rsidRPr="008F0A04"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5F994C9F" w14:textId="77777777" w:rsidR="00CE1226" w:rsidRPr="008F0A04" w:rsidRDefault="00CE1226" w:rsidP="00CE1226">
      <w:pPr>
        <w:ind w:left="567" w:hanging="567"/>
        <w:rPr>
          <w:b/>
          <w:lang w:val="nl-NL"/>
        </w:rPr>
      </w:pPr>
      <w:r w:rsidRPr="008F0A04">
        <w:rPr>
          <w:b/>
          <w:lang w:val="nl-NL"/>
        </w:rPr>
        <w:lastRenderedPageBreak/>
        <w:t>P</w:t>
      </w:r>
      <w:r w:rsidRPr="00F62C41">
        <w:rPr>
          <w:b/>
          <w:lang w:val="nl-NL"/>
        </w:rPr>
        <w:t>9</w:t>
      </w:r>
      <w:r w:rsidRPr="008F0A04">
        <w:rPr>
          <w:b/>
          <w:lang w:val="nl-NL"/>
        </w:rPr>
        <w:t>_TC</w:t>
      </w:r>
      <w:r w:rsidRPr="00F62C41">
        <w:rPr>
          <w:b/>
          <w:lang w:val="nl-NL"/>
        </w:rPr>
        <w:t>1</w:t>
      </w:r>
      <w:r w:rsidRPr="008F0A04">
        <w:rPr>
          <w:b/>
          <w:lang w:val="nl-NL"/>
        </w:rPr>
        <w:t>-COD(</w:t>
      </w:r>
      <w:r w:rsidRPr="00F62C41">
        <w:rPr>
          <w:rFonts w:eastAsia="Calibri"/>
          <w:b/>
          <w:bCs/>
          <w:color w:val="000000"/>
          <w:szCs w:val="24"/>
          <w:lang w:val="nl-NL"/>
        </w:rPr>
        <w:t>2024</w:t>
      </w:r>
      <w:r w:rsidRPr="008F0A04">
        <w:rPr>
          <w:rFonts w:eastAsia="Calibri"/>
          <w:b/>
          <w:bCs/>
          <w:color w:val="000000"/>
          <w:szCs w:val="24"/>
          <w:lang w:val="nl-NL"/>
        </w:rPr>
        <w:t>)</w:t>
      </w:r>
      <w:r w:rsidRPr="00F62C41">
        <w:rPr>
          <w:rFonts w:eastAsia="Calibri"/>
          <w:b/>
          <w:bCs/>
          <w:color w:val="000000"/>
          <w:szCs w:val="24"/>
          <w:lang w:val="nl-NL"/>
        </w:rPr>
        <w:t>0019</w:t>
      </w:r>
    </w:p>
    <w:p w14:paraId="171D5D4F" w14:textId="5D95EF4B" w:rsidR="00CE1226" w:rsidRDefault="00CE1226" w:rsidP="00CE1226">
      <w:pPr>
        <w:spacing w:before="240"/>
        <w:rPr>
          <w:rFonts w:eastAsia="Calibri"/>
          <w:b/>
          <w:noProof/>
          <w:color w:val="000000"/>
          <w:szCs w:val="22"/>
          <w:lang w:val="nl-NL" w:eastAsia="en-US"/>
        </w:rPr>
      </w:pPr>
      <w:r w:rsidRPr="008F0A04">
        <w:rPr>
          <w:b/>
          <w:lang w:val="nl-NL"/>
        </w:rPr>
        <w:t xml:space="preserve">Standpunt van het Europees Parlement in eerste lezing vastgesteld op </w:t>
      </w:r>
      <w:r w:rsidRPr="00F62C41">
        <w:rPr>
          <w:b/>
          <w:lang w:val="nl-NL"/>
        </w:rPr>
        <w:t>14</w:t>
      </w:r>
      <w:r w:rsidRPr="008F0A04">
        <w:rPr>
          <w:b/>
          <w:lang w:val="nl-NL"/>
        </w:rPr>
        <w:t xml:space="preserve"> maart </w:t>
      </w:r>
      <w:r w:rsidRPr="00F62C41">
        <w:rPr>
          <w:b/>
          <w:lang w:val="nl-NL"/>
        </w:rPr>
        <w:t>2024</w:t>
      </w:r>
      <w:r w:rsidRPr="008F0A04">
        <w:rPr>
          <w:b/>
          <w:lang w:val="nl-NL"/>
        </w:rPr>
        <w:t xml:space="preserve"> met het oog op de vaststelling van Besluit (EU) </w:t>
      </w:r>
      <w:r w:rsidRPr="00F62C41">
        <w:rPr>
          <w:b/>
          <w:lang w:val="nl-NL"/>
        </w:rPr>
        <w:t>2024</w:t>
      </w:r>
      <w:r w:rsidRPr="008F0A04">
        <w:rPr>
          <w:b/>
          <w:lang w:val="nl-NL"/>
        </w:rPr>
        <w:t xml:space="preserve">/... van het Europees Parlement en de Raad </w:t>
      </w:r>
      <w:r w:rsidRPr="008F0A04">
        <w:rPr>
          <w:rFonts w:eastAsia="Calibri"/>
          <w:b/>
          <w:noProof/>
          <w:color w:val="000000"/>
          <w:szCs w:val="22"/>
          <w:lang w:val="nl-NL" w:eastAsia="en-US"/>
        </w:rPr>
        <w:t>over de inschrijving door d</w:t>
      </w:r>
      <w:bookmarkStart w:id="10" w:name="_GoBack"/>
      <w:bookmarkEnd w:id="10"/>
      <w:r w:rsidRPr="008F0A04">
        <w:rPr>
          <w:rFonts w:eastAsia="Calibri"/>
          <w:b/>
          <w:noProof/>
          <w:color w:val="000000"/>
          <w:szCs w:val="22"/>
          <w:lang w:val="nl-NL" w:eastAsia="en-US"/>
        </w:rPr>
        <w:t xml:space="preserve">e Europese Unie op nieuwe aandelen in het kapitaal van de Europese Bank voor Wederopbouw en Ontwikkeling (EBWO) en tot wijziging van de Overeenkomst tot oprichting van de EBWO wat betreft de uitbreiding van het geografische toepassingsgebied van de werkzaamheden van de EBWO tot </w:t>
      </w:r>
      <w:r w:rsidRPr="008F0A04">
        <w:rPr>
          <w:rFonts w:eastAsia="Calibri"/>
          <w:b/>
          <w:color w:val="000000"/>
          <w:szCs w:val="24"/>
          <w:lang w:val="nl-NL" w:eastAsia="en-US"/>
        </w:rPr>
        <w:t>Sub-Saharaans Afrika</w:t>
      </w:r>
      <w:r w:rsidRPr="008F0A04">
        <w:rPr>
          <w:rFonts w:eastAsia="Calibri"/>
          <w:b/>
          <w:noProof/>
          <w:color w:val="000000"/>
          <w:szCs w:val="22"/>
          <w:lang w:val="nl-NL" w:eastAsia="en-US"/>
        </w:rPr>
        <w:t xml:space="preserve"> en Irak, en de opheffing van de statutaire</w:t>
      </w:r>
      <w:r w:rsidRPr="008F0A04">
        <w:rPr>
          <w:rFonts w:eastAsia="Calibri"/>
          <w:noProof/>
          <w:color w:val="000000"/>
          <w:szCs w:val="22"/>
          <w:lang w:val="nl-NL" w:eastAsia="en-US"/>
        </w:rPr>
        <w:t xml:space="preserve"> </w:t>
      </w:r>
      <w:r w:rsidRPr="008F0A04">
        <w:rPr>
          <w:rFonts w:eastAsia="Calibri"/>
          <w:b/>
          <w:noProof/>
          <w:color w:val="000000"/>
          <w:szCs w:val="22"/>
          <w:lang w:val="nl-NL" w:eastAsia="en-US"/>
        </w:rPr>
        <w:t>kapitaalbeperking ten aanzien van gewone werkzaamheden</w:t>
      </w:r>
    </w:p>
    <w:p w14:paraId="5C09F998" w14:textId="7FBC8EB2" w:rsidR="00EF15D0" w:rsidRPr="00EF15D0" w:rsidRDefault="00EF15D0" w:rsidP="00EF15D0">
      <w:pPr>
        <w:spacing w:before="240"/>
        <w:rPr>
          <w:b/>
          <w:lang w:val="nl-BE"/>
        </w:rPr>
      </w:pPr>
      <w:r w:rsidRPr="00EF15D0">
        <w:rPr>
          <w:i/>
          <w:iCs/>
          <w:sz w:val="23"/>
          <w:szCs w:val="23"/>
          <w:lang w:val="nl-BE"/>
        </w:rPr>
        <w:t xml:space="preserve">(Aangezien het Parlement en de Raad tot overeenstemming zijn geraakt, komt het standpunt van het Parlement overeen met </w:t>
      </w:r>
      <w:r w:rsidRPr="00EF15D0">
        <w:rPr>
          <w:i/>
          <w:iCs/>
          <w:sz w:val="23"/>
          <w:szCs w:val="23"/>
          <w:lang w:val="nl-BE"/>
        </w:rPr>
        <w:t>de definitieve rechtshandeling:</w:t>
      </w:r>
      <w:r w:rsidRPr="00EF15D0">
        <w:rPr>
          <w:i/>
          <w:iCs/>
          <w:sz w:val="23"/>
          <w:szCs w:val="23"/>
          <w:lang w:val="nl-BE"/>
        </w:rPr>
        <w:t xml:space="preserve"> Besluit (EU) </w:t>
      </w:r>
      <w:r w:rsidRPr="00EF15D0">
        <w:rPr>
          <w:i/>
          <w:lang w:val="nl-BE"/>
        </w:rPr>
        <w:t>2024/1246</w:t>
      </w:r>
      <w:r w:rsidRPr="00EF15D0">
        <w:rPr>
          <w:i/>
          <w:iCs/>
          <w:sz w:val="23"/>
          <w:szCs w:val="23"/>
          <w:lang w:val="nl-BE"/>
        </w:rPr>
        <w:t>.)</w:t>
      </w:r>
    </w:p>
    <w:sectPr w:rsidR="00EF15D0" w:rsidRPr="00EF15D0" w:rsidSect="0096389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8644F" w14:textId="77777777" w:rsidR="004F7F07" w:rsidRDefault="004F7F07" w:rsidP="009C4014">
      <w:r>
        <w:separator/>
      </w:r>
    </w:p>
  </w:endnote>
  <w:endnote w:type="continuationSeparator" w:id="0">
    <w:p w14:paraId="17A35665" w14:textId="77777777" w:rsidR="004F7F07" w:rsidRDefault="004F7F0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1C8AA"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9BEF1" w14:textId="77777777" w:rsidR="001F2398" w:rsidRDefault="00EF15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4B809" w14:textId="77777777" w:rsidR="00D27DB9" w:rsidRPr="001F2398" w:rsidRDefault="00EF15D0" w:rsidP="001F23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7E355" w14:textId="77777777" w:rsidR="001F2398" w:rsidRDefault="00EF1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3ABDA" w14:textId="77777777" w:rsidR="004F7F07" w:rsidRDefault="004F7F07" w:rsidP="009C4014">
      <w:r>
        <w:separator/>
      </w:r>
    </w:p>
  </w:footnote>
  <w:footnote w:type="continuationSeparator" w:id="0">
    <w:p w14:paraId="1CC1CB5C" w14:textId="77777777" w:rsidR="004F7F07" w:rsidRDefault="004F7F07"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1BF6F" w14:textId="77777777" w:rsidR="001F2398" w:rsidRDefault="00EF15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090EE" w14:textId="77777777" w:rsidR="001F2398" w:rsidRPr="008F0A04" w:rsidRDefault="00EF15D0" w:rsidP="008F0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7CCEF" w14:textId="77777777" w:rsidR="001F2398" w:rsidRDefault="00EF15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nl-NL"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nl-BE" w:vendorID="64" w:dllVersion="131078" w:nlCheck="1" w:checkStyle="0"/>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F07"/>
    <w:rsid w:val="00013B2A"/>
    <w:rsid w:val="000C2BFE"/>
    <w:rsid w:val="000F27A9"/>
    <w:rsid w:val="000F6208"/>
    <w:rsid w:val="00125CBC"/>
    <w:rsid w:val="00172070"/>
    <w:rsid w:val="00185E15"/>
    <w:rsid w:val="001D4BBF"/>
    <w:rsid w:val="001D63A8"/>
    <w:rsid w:val="001E4354"/>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4F7F07"/>
    <w:rsid w:val="00520780"/>
    <w:rsid w:val="00525ED0"/>
    <w:rsid w:val="00534CAB"/>
    <w:rsid w:val="00547BB1"/>
    <w:rsid w:val="00591365"/>
    <w:rsid w:val="005A2421"/>
    <w:rsid w:val="005B23C9"/>
    <w:rsid w:val="005F0CA1"/>
    <w:rsid w:val="005F35F8"/>
    <w:rsid w:val="00603B14"/>
    <w:rsid w:val="00640D4F"/>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E5898"/>
    <w:rsid w:val="008512F3"/>
    <w:rsid w:val="00857458"/>
    <w:rsid w:val="00873A0F"/>
    <w:rsid w:val="00895FA0"/>
    <w:rsid w:val="008B1C2E"/>
    <w:rsid w:val="008D7C16"/>
    <w:rsid w:val="008E7632"/>
    <w:rsid w:val="008F0108"/>
    <w:rsid w:val="008F0A04"/>
    <w:rsid w:val="008F7F1C"/>
    <w:rsid w:val="00907FE0"/>
    <w:rsid w:val="009865B7"/>
    <w:rsid w:val="009B7E10"/>
    <w:rsid w:val="009C4014"/>
    <w:rsid w:val="009F28EF"/>
    <w:rsid w:val="00A1739E"/>
    <w:rsid w:val="00B54C72"/>
    <w:rsid w:val="00B85C1E"/>
    <w:rsid w:val="00BB57C6"/>
    <w:rsid w:val="00C15516"/>
    <w:rsid w:val="00C16C81"/>
    <w:rsid w:val="00C57739"/>
    <w:rsid w:val="00C65BE8"/>
    <w:rsid w:val="00CB451F"/>
    <w:rsid w:val="00CC4897"/>
    <w:rsid w:val="00CE1226"/>
    <w:rsid w:val="00D202A4"/>
    <w:rsid w:val="00D91669"/>
    <w:rsid w:val="00DF097A"/>
    <w:rsid w:val="00DF53A8"/>
    <w:rsid w:val="00E039BF"/>
    <w:rsid w:val="00E11822"/>
    <w:rsid w:val="00E73B02"/>
    <w:rsid w:val="00E74BF3"/>
    <w:rsid w:val="00EF15D0"/>
    <w:rsid w:val="00EF3610"/>
    <w:rsid w:val="00F177A4"/>
    <w:rsid w:val="00F62C41"/>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87E27A"/>
  <w15:chartTrackingRefBased/>
  <w15:docId w15:val="{625AE5C3-1369-4CF5-AAAD-C5BBDB894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CE1226"/>
    <w:rPr>
      <w:sz w:val="16"/>
      <w:szCs w:val="16"/>
    </w:rPr>
  </w:style>
  <w:style w:type="paragraph" w:styleId="CommentText">
    <w:name w:val="annotation text"/>
    <w:basedOn w:val="Normal"/>
    <w:link w:val="CommentTextChar"/>
    <w:rsid w:val="00CE1226"/>
    <w:rPr>
      <w:sz w:val="20"/>
    </w:rPr>
  </w:style>
  <w:style w:type="character" w:customStyle="1" w:styleId="CommentTextChar">
    <w:name w:val="Comment Text Char"/>
    <w:basedOn w:val="DefaultParagraphFont"/>
    <w:link w:val="CommentText"/>
    <w:rsid w:val="00CE1226"/>
    <w:rPr>
      <w:lang w:val="fr-FR"/>
    </w:rPr>
  </w:style>
  <w:style w:type="paragraph" w:styleId="CommentSubject">
    <w:name w:val="annotation subject"/>
    <w:basedOn w:val="CommentText"/>
    <w:next w:val="CommentText"/>
    <w:link w:val="CommentSubjectChar"/>
    <w:rsid w:val="00CE1226"/>
    <w:rPr>
      <w:b/>
      <w:bCs/>
    </w:rPr>
  </w:style>
  <w:style w:type="character" w:customStyle="1" w:styleId="CommentSubjectChar">
    <w:name w:val="Comment Subject Char"/>
    <w:basedOn w:val="CommentTextChar"/>
    <w:link w:val="CommentSubject"/>
    <w:rsid w:val="00CE1226"/>
    <w:rPr>
      <w:b/>
      <w:bCs/>
      <w:lang w:val="fr-FR"/>
    </w:rPr>
  </w:style>
  <w:style w:type="paragraph" w:styleId="BalloonText">
    <w:name w:val="Balloon Text"/>
    <w:basedOn w:val="Normal"/>
    <w:link w:val="BalloonTextChar"/>
    <w:rsid w:val="00CE1226"/>
    <w:rPr>
      <w:rFonts w:ascii="Segoe UI" w:hAnsi="Segoe UI" w:cs="Segoe UI"/>
      <w:sz w:val="18"/>
      <w:szCs w:val="18"/>
    </w:rPr>
  </w:style>
  <w:style w:type="character" w:customStyle="1" w:styleId="BalloonTextChar">
    <w:name w:val="Balloon Text Char"/>
    <w:basedOn w:val="DefaultParagraphFont"/>
    <w:link w:val="BalloonText"/>
    <w:rsid w:val="00CE1226"/>
    <w:rPr>
      <w:rFonts w:ascii="Segoe UI" w:hAnsi="Segoe UI" w:cs="Segoe UI"/>
      <w:sz w:val="18"/>
      <w:szCs w:val="18"/>
      <w:lang w:val="fr-FR"/>
    </w:rPr>
  </w:style>
  <w:style w:type="character" w:styleId="Hyperlink">
    <w:name w:val="Hyperlink"/>
    <w:basedOn w:val="DefaultParagraphFont"/>
    <w:rsid w:val="00CE1226"/>
    <w:rPr>
      <w:color w:val="0563C1" w:themeColor="hyperlink"/>
      <w:u w:val="single"/>
    </w:rPr>
  </w:style>
  <w:style w:type="paragraph" w:customStyle="1" w:styleId="Default">
    <w:name w:val="Default"/>
    <w:rsid w:val="00EF15D0"/>
    <w:pPr>
      <w:autoSpaceDE w:val="0"/>
      <w:autoSpaceDN w:val="0"/>
      <w:adjustRightInd w:val="0"/>
    </w:pPr>
    <w:rPr>
      <w:color w:val="000000"/>
      <w:sz w:val="24"/>
      <w:szCs w:val="24"/>
    </w:rPr>
  </w:style>
  <w:style w:type="character" w:styleId="FollowedHyperlink">
    <w:name w:val="FollowedHyperlink"/>
    <w:basedOn w:val="DefaultParagraphFont"/>
    <w:rsid w:val="00EF15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9037B-5BA5-4C02-ADCE-38C5B69D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416</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Filiep Slosse</dc:creator>
  <cp:keywords/>
  <cp:lastModifiedBy>Filiep Slosse</cp:lastModifiedBy>
  <cp:revision>2</cp:revision>
  <cp:lastPrinted>2014-08-07T13:15:00Z</cp:lastPrinted>
  <dcterms:created xsi:type="dcterms:W3CDTF">2024-06-19T16:08:00Z</dcterms:created>
  <dcterms:modified xsi:type="dcterms:W3CDTF">2024-06-19T16:08:00Z</dcterms:modified>
</cp:coreProperties>
</file>