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A26A7" w14:paraId="0DA9ABC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ED1C24" w14:textId="77777777" w:rsidR="00757DD5" w:rsidRPr="00BA26A7" w:rsidRDefault="007F3C8A" w:rsidP="00425111">
            <w:pPr>
              <w:pStyle w:val="EPName"/>
              <w:rPr>
                <w:lang w:val="en-GB"/>
              </w:rPr>
            </w:pPr>
            <w:r w:rsidRPr="00BA26A7">
              <w:rPr>
                <w:lang w:val="en-GB"/>
              </w:rPr>
              <w:t>Parlamentul European</w:t>
            </w:r>
          </w:p>
          <w:p w14:paraId="1F5D605B" w14:textId="77777777" w:rsidR="00757DD5" w:rsidRPr="00BA26A7" w:rsidRDefault="007F3C8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B93CD5">
              <w:rPr>
                <w:lang w:val="en-GB"/>
              </w:rPr>
              <w:t>2019</w:t>
            </w:r>
            <w:r w:rsidRPr="00BA26A7">
              <w:rPr>
                <w:lang w:val="en-GB"/>
              </w:rPr>
              <w:t xml:space="preserve"> - </w:t>
            </w:r>
            <w:r w:rsidRPr="00B93CD5">
              <w:rPr>
                <w:lang w:val="en-GB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14:paraId="5C463D47" w14:textId="77777777" w:rsidR="00757DD5" w:rsidRPr="00BA26A7" w:rsidRDefault="00172070" w:rsidP="00425111">
            <w:pPr>
              <w:pStyle w:val="EPLogo"/>
            </w:pPr>
            <w:r w:rsidRPr="00BA26A7">
              <w:rPr>
                <w:noProof/>
              </w:rPr>
              <w:drawing>
                <wp:inline distT="0" distB="0" distL="0" distR="0" wp14:anchorId="7D5748B5" wp14:editId="188D372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30BD9A" w14:textId="77777777" w:rsidR="008E7632" w:rsidRPr="00BA26A7" w:rsidRDefault="008E7632" w:rsidP="008E7632">
      <w:pPr>
        <w:pStyle w:val="LineTop"/>
        <w:rPr>
          <w:lang w:val="en-GB"/>
        </w:rPr>
      </w:pPr>
    </w:p>
    <w:p w14:paraId="05E68687" w14:textId="77777777" w:rsidR="008E7632" w:rsidRPr="00BA26A7" w:rsidRDefault="007F3C8A" w:rsidP="008E7632">
      <w:pPr>
        <w:pStyle w:val="ZSessionDoc"/>
        <w:rPr>
          <w:b/>
          <w:i w:val="0"/>
        </w:rPr>
      </w:pPr>
      <w:r w:rsidRPr="00BA26A7">
        <w:rPr>
          <w:b/>
          <w:i w:val="0"/>
        </w:rPr>
        <w:t>TEXTE ADOPTATE</w:t>
      </w:r>
    </w:p>
    <w:p w14:paraId="77C3AAC1" w14:textId="77777777" w:rsidR="008E7632" w:rsidRPr="00BA26A7" w:rsidRDefault="007F3C8A" w:rsidP="008E7632">
      <w:pPr>
        <w:pStyle w:val="LineBottom"/>
      </w:pPr>
      <w:r w:rsidRPr="00BA26A7">
        <w:rPr>
          <w:rFonts w:cs="Arial"/>
          <w:i/>
          <w:sz w:val="20"/>
          <w:szCs w:val="22"/>
        </w:rPr>
        <w:t xml:space="preserve"> </w:t>
      </w:r>
    </w:p>
    <w:p w14:paraId="287A936B" w14:textId="60A0917F" w:rsidR="009C4014" w:rsidRPr="00B93CD5" w:rsidRDefault="007F3C8A" w:rsidP="001779A9">
      <w:pPr>
        <w:pStyle w:val="ATHeading1"/>
        <w:spacing w:before="480"/>
        <w:rPr>
          <w:lang w:val="en-GB"/>
        </w:rPr>
      </w:pPr>
      <w:bookmarkStart w:id="0" w:name="TA_Heading"/>
      <w:r w:rsidRPr="00B93CD5">
        <w:rPr>
          <w:lang w:val="en-GB"/>
        </w:rPr>
        <w:t>P9_TA(2024)</w:t>
      </w:r>
      <w:bookmarkStart w:id="1" w:name="TANumber"/>
      <w:bookmarkEnd w:id="0"/>
      <w:r w:rsidRPr="00B93CD5">
        <w:rPr>
          <w:lang w:val="en-GB"/>
        </w:rPr>
        <w:t>0</w:t>
      </w:r>
      <w:bookmarkEnd w:id="1"/>
      <w:r w:rsidR="00BA26A7" w:rsidRPr="00B93CD5">
        <w:rPr>
          <w:lang w:val="en-GB"/>
        </w:rPr>
        <w:t>162</w:t>
      </w:r>
    </w:p>
    <w:p w14:paraId="01763988" w14:textId="04477522" w:rsidR="009C4014" w:rsidRPr="00BA26A7" w:rsidRDefault="009D1DFE" w:rsidP="007F3C8A">
      <w:pPr>
        <w:pStyle w:val="ATHeading2"/>
        <w:rPr>
          <w:lang w:val="en-GB"/>
        </w:rPr>
      </w:pPr>
      <w:bookmarkStart w:id="2" w:name="title"/>
      <w:r w:rsidRPr="00BA26A7">
        <w:rPr>
          <w:lang w:val="en-GB"/>
        </w:rPr>
        <w:t>Subscrierea de noi acțiuni de către Uniune în capitalul BERD și modificarea Acordului privind înființarea BERD</w:t>
      </w:r>
      <w:bookmarkStart w:id="3" w:name="Etoiles"/>
      <w:bookmarkEnd w:id="2"/>
      <w:bookmarkEnd w:id="3"/>
    </w:p>
    <w:p w14:paraId="2F89B8BA" w14:textId="77777777" w:rsidR="009C4014" w:rsidRPr="00BA26A7" w:rsidRDefault="009C4014" w:rsidP="009C4014">
      <w:pPr>
        <w:rPr>
          <w:i/>
          <w:vanish/>
          <w:lang w:val="it-IT"/>
        </w:rPr>
      </w:pPr>
      <w:r w:rsidRPr="00BA26A7">
        <w:rPr>
          <w:i/>
        </w:rPr>
        <w:fldChar w:fldCharType="begin"/>
      </w:r>
      <w:r w:rsidRPr="00BA26A7">
        <w:rPr>
          <w:i/>
          <w:lang w:val="it-IT"/>
        </w:rPr>
        <w:instrText xml:space="preserve"> TC"</w:instrText>
      </w:r>
      <w:bookmarkStart w:id="4" w:name="DocNumber"/>
      <w:r w:rsidR="007F3C8A" w:rsidRPr="00BA26A7">
        <w:rPr>
          <w:i/>
          <w:lang w:val="it-IT"/>
        </w:rPr>
        <w:instrText>(C</w:instrText>
      </w:r>
      <w:r w:rsidR="009D1DFE" w:rsidRPr="00B93CD5">
        <w:rPr>
          <w:i/>
          <w:lang w:val="it-IT"/>
        </w:rPr>
        <w:instrText>9</w:instrText>
      </w:r>
      <w:r w:rsidR="009D1DFE" w:rsidRPr="00BA26A7">
        <w:rPr>
          <w:i/>
          <w:lang w:val="it-IT"/>
        </w:rPr>
        <w:instrText>-</w:instrText>
      </w:r>
      <w:r w:rsidR="009D1DFE" w:rsidRPr="00B93CD5">
        <w:rPr>
          <w:i/>
          <w:lang w:val="it-IT"/>
        </w:rPr>
        <w:instrText>0009</w:instrText>
      </w:r>
      <w:r w:rsidR="009D1DFE" w:rsidRPr="00BA26A7">
        <w:rPr>
          <w:i/>
          <w:lang w:val="it-IT"/>
        </w:rPr>
        <w:instrText>/</w:instrText>
      </w:r>
      <w:r w:rsidR="009D1DFE" w:rsidRPr="00B93CD5">
        <w:rPr>
          <w:i/>
          <w:lang w:val="it-IT"/>
        </w:rPr>
        <w:instrText>2024</w:instrText>
      </w:r>
      <w:r w:rsidR="007F3C8A" w:rsidRPr="00BA26A7">
        <w:rPr>
          <w:i/>
          <w:lang w:val="it-IT"/>
        </w:rPr>
        <w:instrText>)</w:instrText>
      </w:r>
      <w:bookmarkEnd w:id="4"/>
      <w:r w:rsidRPr="00BA26A7">
        <w:rPr>
          <w:i/>
          <w:lang w:val="it-IT"/>
        </w:rPr>
        <w:instrText>"\l</w:instrText>
      </w:r>
      <w:r w:rsidRPr="00B93CD5">
        <w:rPr>
          <w:i/>
          <w:lang w:val="it-IT"/>
        </w:rPr>
        <w:instrText>3</w:instrText>
      </w:r>
      <w:r w:rsidRPr="00BA26A7">
        <w:rPr>
          <w:i/>
          <w:lang w:val="it-IT"/>
        </w:rPr>
        <w:instrText xml:space="preserve"> \n&gt; \* MERGEFORMAT </w:instrText>
      </w:r>
      <w:r w:rsidRPr="00BA26A7">
        <w:rPr>
          <w:i/>
        </w:rPr>
        <w:fldChar w:fldCharType="end"/>
      </w:r>
    </w:p>
    <w:p w14:paraId="51807264" w14:textId="77777777" w:rsidR="007F3C8A" w:rsidRPr="00BA26A7" w:rsidRDefault="007F3C8A" w:rsidP="009C4014">
      <w:pPr>
        <w:rPr>
          <w:vanish/>
          <w:lang w:val="it-IT"/>
        </w:rPr>
      </w:pPr>
      <w:bookmarkStart w:id="5" w:name="Commission"/>
      <w:r w:rsidRPr="00BA26A7">
        <w:rPr>
          <w:vanish/>
          <w:lang w:val="it-IT"/>
        </w:rPr>
        <w:t>Comisia pentru afaceri economice și monetare</w:t>
      </w:r>
    </w:p>
    <w:p w14:paraId="47B13BDC" w14:textId="77777777" w:rsidR="009C4014" w:rsidRPr="00B93CD5" w:rsidRDefault="007F3C8A" w:rsidP="009C4014">
      <w:pPr>
        <w:rPr>
          <w:vanish/>
          <w:lang w:val="it-IT"/>
        </w:rPr>
      </w:pPr>
      <w:bookmarkStart w:id="6" w:name="PE"/>
      <w:bookmarkEnd w:id="5"/>
      <w:r w:rsidRPr="00B93CD5">
        <w:rPr>
          <w:vanish/>
          <w:lang w:val="it-IT"/>
        </w:rPr>
        <w:t>PE760.694</w:t>
      </w:r>
      <w:bookmarkEnd w:id="6"/>
    </w:p>
    <w:p w14:paraId="75523AB0" w14:textId="77777777" w:rsidR="009D1DFE" w:rsidRPr="00B93CD5" w:rsidRDefault="009D1DFE" w:rsidP="009D1DFE">
      <w:pPr>
        <w:pStyle w:val="ATHeading3"/>
        <w:rPr>
          <w:lang w:val="it-IT"/>
        </w:rPr>
      </w:pPr>
      <w:bookmarkStart w:id="7" w:name="Sujet"/>
      <w:r w:rsidRPr="00B93CD5">
        <w:rPr>
          <w:lang w:val="it-IT"/>
        </w:rPr>
        <w:t>Rezoluția legislativă a Parlamentului European din 14 martie 2024 referitoare la propunerea de decizie a Parlamentului European și a Consiliului privind subscrierea de noi acțiuni de către Uniunea Europeană în capitalul Băncii Europene pentru Reconstrucție și Dezvoltare (BERD) și de modificare a Acordului privind înființarea BERD în ceea ce privește extinderea domeniului de aplicare geografic al operațiunilor BERD la Africa Subsahariană și Irak în mod limitat și progresiv și eliminarea limitării statutare a capitalului privind operațiunile curente</w:t>
      </w:r>
      <w:bookmarkEnd w:id="7"/>
      <w:r w:rsidRPr="00B93CD5">
        <w:rPr>
          <w:lang w:val="it-IT"/>
        </w:rPr>
        <w:t xml:space="preserve"> (COM(2024)0042 – C9-0009/2024 – 2024/0019(COD))</w:t>
      </w:r>
      <w:bookmarkStart w:id="8" w:name="References"/>
    </w:p>
    <w:p w14:paraId="6EA274FC" w14:textId="77777777" w:rsidR="009C4014" w:rsidRPr="00B93CD5" w:rsidRDefault="007F3C8A" w:rsidP="00BA26A7">
      <w:pPr>
        <w:spacing w:before="360"/>
        <w:rPr>
          <w:b/>
          <w:lang w:val="it-IT"/>
        </w:rPr>
      </w:pPr>
      <w:r w:rsidRPr="00B93CD5">
        <w:rPr>
          <w:b/>
          <w:lang w:val="it-IT"/>
        </w:rPr>
        <w:t>(Procedura legislativă ordinară: prima lectură)</w:t>
      </w:r>
      <w:bookmarkEnd w:id="8"/>
    </w:p>
    <w:p w14:paraId="696EDBE9" w14:textId="77777777" w:rsidR="006E5420" w:rsidRPr="00BA26A7" w:rsidRDefault="007F3C8A" w:rsidP="008B1C2E">
      <w:pPr>
        <w:pStyle w:val="Normal12"/>
        <w:spacing w:before="360"/>
        <w:rPr>
          <w:i/>
          <w:szCs w:val="24"/>
          <w:lang w:val="ro-RO"/>
        </w:rPr>
      </w:pPr>
      <w:bookmarkStart w:id="9" w:name="TextBodyBegin"/>
      <w:bookmarkEnd w:id="9"/>
      <w:r w:rsidRPr="00BA26A7">
        <w:rPr>
          <w:i/>
          <w:szCs w:val="24"/>
          <w:lang w:val="ro-RO"/>
        </w:rPr>
        <w:t>Parlamentul European,</w:t>
      </w:r>
    </w:p>
    <w:p w14:paraId="5CF756EE" w14:textId="77777777" w:rsidR="009F28EF" w:rsidRPr="00BA26A7" w:rsidRDefault="002D006B" w:rsidP="002D006B">
      <w:pPr>
        <w:pStyle w:val="Normal12"/>
        <w:ind w:left="567" w:hanging="567"/>
        <w:rPr>
          <w:szCs w:val="24"/>
          <w:lang w:val="ro-RO"/>
        </w:rPr>
      </w:pPr>
      <w:r w:rsidRPr="00BA26A7">
        <w:rPr>
          <w:szCs w:val="24"/>
          <w:lang w:val="ro-RO"/>
        </w:rPr>
        <w:t>–</w:t>
      </w:r>
      <w:r w:rsidRPr="00BA26A7">
        <w:rPr>
          <w:szCs w:val="24"/>
          <w:lang w:val="ro-RO"/>
        </w:rPr>
        <w:tab/>
        <w:t>având în vedere propunerea Comisiei prezentată Parlamentului European și Consiliului (COM(</w:t>
      </w:r>
      <w:r w:rsidRPr="00B93CD5">
        <w:rPr>
          <w:szCs w:val="24"/>
          <w:lang w:val="ro-RO"/>
        </w:rPr>
        <w:t>2024</w:t>
      </w:r>
      <w:r w:rsidRPr="00BA26A7">
        <w:rPr>
          <w:szCs w:val="24"/>
          <w:lang w:val="ro-RO"/>
        </w:rPr>
        <w:t>)</w:t>
      </w:r>
      <w:r w:rsidRPr="00B93CD5">
        <w:rPr>
          <w:szCs w:val="24"/>
          <w:lang w:val="ro-RO"/>
        </w:rPr>
        <w:t>0042</w:t>
      </w:r>
      <w:r w:rsidRPr="00BA26A7">
        <w:rPr>
          <w:szCs w:val="24"/>
          <w:lang w:val="ro-RO"/>
        </w:rPr>
        <w:t>),</w:t>
      </w:r>
    </w:p>
    <w:p w14:paraId="17CEC7C6" w14:textId="77777777" w:rsidR="002D006B" w:rsidRPr="00BA26A7" w:rsidRDefault="002D006B" w:rsidP="002D006B">
      <w:pPr>
        <w:pStyle w:val="Normal12"/>
        <w:ind w:left="567" w:hanging="567"/>
        <w:rPr>
          <w:szCs w:val="24"/>
          <w:lang w:val="ro-RO"/>
        </w:rPr>
      </w:pPr>
      <w:r w:rsidRPr="00BA26A7">
        <w:rPr>
          <w:szCs w:val="24"/>
          <w:lang w:val="ro-RO"/>
        </w:rPr>
        <w:t>–</w:t>
      </w:r>
      <w:r w:rsidRPr="00BA26A7">
        <w:rPr>
          <w:szCs w:val="24"/>
          <w:lang w:val="ro-RO"/>
        </w:rPr>
        <w:tab/>
        <w:t xml:space="preserve">având în vedere articolul </w:t>
      </w:r>
      <w:r w:rsidRPr="00B93CD5">
        <w:rPr>
          <w:szCs w:val="24"/>
          <w:lang w:val="ro-RO"/>
        </w:rPr>
        <w:t>294</w:t>
      </w:r>
      <w:r w:rsidRPr="00BA26A7">
        <w:rPr>
          <w:szCs w:val="24"/>
          <w:lang w:val="ro-RO"/>
        </w:rPr>
        <w:t xml:space="preserve"> alineatul (</w:t>
      </w:r>
      <w:r w:rsidRPr="00B93CD5">
        <w:rPr>
          <w:szCs w:val="24"/>
          <w:lang w:val="ro-RO"/>
        </w:rPr>
        <w:t>2</w:t>
      </w:r>
      <w:r w:rsidRPr="00BA26A7">
        <w:rPr>
          <w:szCs w:val="24"/>
          <w:lang w:val="ro-RO"/>
        </w:rPr>
        <w:t xml:space="preserve">) și articolul </w:t>
      </w:r>
      <w:r w:rsidRPr="00B93CD5">
        <w:rPr>
          <w:szCs w:val="24"/>
          <w:lang w:val="ro-RO"/>
        </w:rPr>
        <w:t>212</w:t>
      </w:r>
      <w:r w:rsidRPr="00BA26A7">
        <w:rPr>
          <w:szCs w:val="24"/>
          <w:lang w:val="ro-RO"/>
        </w:rPr>
        <w:t xml:space="preserve"> din Tratatul privind funcționarea Uniunii Europene, în temeiul cărora propunerea a fost prezentată de către Comisie (C</w:t>
      </w:r>
      <w:r w:rsidRPr="00B93CD5">
        <w:rPr>
          <w:szCs w:val="24"/>
          <w:lang w:val="ro-RO"/>
        </w:rPr>
        <w:t>9</w:t>
      </w:r>
      <w:r w:rsidRPr="00BA26A7">
        <w:rPr>
          <w:szCs w:val="24"/>
          <w:lang w:val="ro-RO"/>
        </w:rPr>
        <w:t>‑</w:t>
      </w:r>
      <w:r w:rsidRPr="00B93CD5">
        <w:rPr>
          <w:szCs w:val="24"/>
          <w:lang w:val="ro-RO"/>
        </w:rPr>
        <w:t>0009</w:t>
      </w:r>
      <w:r w:rsidRPr="00BA26A7">
        <w:rPr>
          <w:szCs w:val="24"/>
          <w:lang w:val="ro-RO"/>
        </w:rPr>
        <w:t>/</w:t>
      </w:r>
      <w:r w:rsidRPr="00B93CD5">
        <w:rPr>
          <w:szCs w:val="24"/>
          <w:lang w:val="ro-RO"/>
        </w:rPr>
        <w:t>2024</w:t>
      </w:r>
      <w:r w:rsidRPr="00BA26A7">
        <w:rPr>
          <w:szCs w:val="24"/>
          <w:lang w:val="ro-RO"/>
        </w:rPr>
        <w:t>),</w:t>
      </w:r>
    </w:p>
    <w:p w14:paraId="72D2AC33" w14:textId="77777777" w:rsidR="002D006B" w:rsidRPr="00BA26A7" w:rsidRDefault="002D006B" w:rsidP="002D006B">
      <w:pPr>
        <w:pStyle w:val="Normal12"/>
        <w:ind w:left="567" w:hanging="567"/>
        <w:rPr>
          <w:szCs w:val="24"/>
          <w:lang w:val="ro-RO"/>
        </w:rPr>
      </w:pPr>
      <w:r w:rsidRPr="00BA26A7">
        <w:rPr>
          <w:szCs w:val="24"/>
          <w:lang w:val="ro-RO"/>
        </w:rPr>
        <w:t>–</w:t>
      </w:r>
      <w:r w:rsidRPr="00BA26A7">
        <w:rPr>
          <w:szCs w:val="24"/>
          <w:lang w:val="ro-RO"/>
        </w:rPr>
        <w:tab/>
        <w:t xml:space="preserve">având în vedere articolul </w:t>
      </w:r>
      <w:r w:rsidRPr="00B93CD5">
        <w:rPr>
          <w:szCs w:val="24"/>
          <w:lang w:val="ro-RO"/>
        </w:rPr>
        <w:t>294</w:t>
      </w:r>
      <w:r w:rsidRPr="00BA26A7">
        <w:rPr>
          <w:szCs w:val="24"/>
          <w:lang w:val="ro-RO"/>
        </w:rPr>
        <w:t xml:space="preserve"> alineatul (</w:t>
      </w:r>
      <w:r w:rsidRPr="00B93CD5">
        <w:rPr>
          <w:szCs w:val="24"/>
          <w:lang w:val="ro-RO"/>
        </w:rPr>
        <w:t>3</w:t>
      </w:r>
      <w:r w:rsidRPr="00BA26A7">
        <w:rPr>
          <w:szCs w:val="24"/>
          <w:lang w:val="ro-RO"/>
        </w:rPr>
        <w:t>) din Tratatul privind funcționarea Uniunii Europene,</w:t>
      </w:r>
    </w:p>
    <w:p w14:paraId="1725265A" w14:textId="77777777" w:rsidR="002D006B" w:rsidRPr="00BA26A7" w:rsidRDefault="002D006B" w:rsidP="002D006B">
      <w:pPr>
        <w:pStyle w:val="Normal12"/>
        <w:ind w:left="567" w:hanging="567"/>
        <w:rPr>
          <w:szCs w:val="24"/>
          <w:lang w:val="ro-RO"/>
        </w:rPr>
      </w:pPr>
      <w:r w:rsidRPr="00BA26A7">
        <w:rPr>
          <w:szCs w:val="24"/>
          <w:lang w:val="ro-RO"/>
        </w:rPr>
        <w:t>–</w:t>
      </w:r>
      <w:r w:rsidRPr="00BA26A7">
        <w:rPr>
          <w:szCs w:val="24"/>
          <w:lang w:val="ro-RO"/>
        </w:rPr>
        <w:tab/>
      </w:r>
      <w:r w:rsidR="00946833" w:rsidRPr="00BA26A7">
        <w:rPr>
          <w:szCs w:val="24"/>
          <w:lang w:val="ro-RO"/>
        </w:rPr>
        <w:t xml:space="preserve">având în vedere angajamentul reprezentantului Consiliului, exprimat în scrisoarea din </w:t>
      </w:r>
      <w:r w:rsidR="00946833" w:rsidRPr="00B93CD5">
        <w:rPr>
          <w:szCs w:val="24"/>
          <w:lang w:val="ro-RO"/>
        </w:rPr>
        <w:t>28</w:t>
      </w:r>
      <w:r w:rsidR="00946833" w:rsidRPr="00BA26A7">
        <w:rPr>
          <w:szCs w:val="24"/>
          <w:lang w:val="ro-RO"/>
        </w:rPr>
        <w:t xml:space="preserve"> februarie </w:t>
      </w:r>
      <w:r w:rsidR="00946833" w:rsidRPr="00B93CD5">
        <w:rPr>
          <w:szCs w:val="24"/>
          <w:lang w:val="ro-RO"/>
        </w:rPr>
        <w:t>2024</w:t>
      </w:r>
      <w:r w:rsidR="00946833" w:rsidRPr="00BA26A7">
        <w:rPr>
          <w:szCs w:val="24"/>
          <w:lang w:val="ro-RO"/>
        </w:rPr>
        <w:t xml:space="preserve">, de a aproba poziția Parlamentului European în conformitate cu articolul </w:t>
      </w:r>
      <w:r w:rsidR="00946833" w:rsidRPr="00B93CD5">
        <w:rPr>
          <w:szCs w:val="24"/>
          <w:lang w:val="ro-RO"/>
        </w:rPr>
        <w:t>294</w:t>
      </w:r>
      <w:r w:rsidR="00946833" w:rsidRPr="00BA26A7">
        <w:rPr>
          <w:szCs w:val="24"/>
          <w:lang w:val="ro-RO"/>
        </w:rPr>
        <w:t xml:space="preserve"> alineatul (</w:t>
      </w:r>
      <w:r w:rsidR="00946833" w:rsidRPr="00B93CD5">
        <w:rPr>
          <w:szCs w:val="24"/>
          <w:lang w:val="ro-RO"/>
        </w:rPr>
        <w:t>4</w:t>
      </w:r>
      <w:r w:rsidR="00946833" w:rsidRPr="00BA26A7">
        <w:rPr>
          <w:szCs w:val="24"/>
          <w:lang w:val="ro-RO"/>
        </w:rPr>
        <w:t>) din Tratatul privind funcționarea Uniunii Europene,</w:t>
      </w:r>
    </w:p>
    <w:p w14:paraId="073D0E0F" w14:textId="2F0A1C60" w:rsidR="002D006B" w:rsidRPr="00BA26A7" w:rsidRDefault="002D006B" w:rsidP="002D006B">
      <w:pPr>
        <w:pStyle w:val="Normal12"/>
        <w:ind w:left="567" w:hanging="567"/>
        <w:rPr>
          <w:szCs w:val="24"/>
          <w:lang w:val="ro-RO"/>
        </w:rPr>
      </w:pPr>
      <w:r w:rsidRPr="00BA26A7">
        <w:rPr>
          <w:szCs w:val="24"/>
          <w:lang w:val="ro-RO"/>
        </w:rPr>
        <w:t>–</w:t>
      </w:r>
      <w:r w:rsidRPr="00BA26A7">
        <w:rPr>
          <w:szCs w:val="24"/>
          <w:lang w:val="ro-RO"/>
        </w:rPr>
        <w:tab/>
      </w:r>
      <w:r w:rsidR="00946833" w:rsidRPr="00BA26A7">
        <w:rPr>
          <w:szCs w:val="24"/>
          <w:lang w:val="ro-RO"/>
        </w:rPr>
        <w:t>având în vedere articol</w:t>
      </w:r>
      <w:r w:rsidR="006228B0">
        <w:rPr>
          <w:szCs w:val="24"/>
          <w:lang w:val="ro-RO"/>
        </w:rPr>
        <w:t>ele</w:t>
      </w:r>
      <w:r w:rsidR="00946833" w:rsidRPr="00BA26A7">
        <w:rPr>
          <w:szCs w:val="24"/>
          <w:lang w:val="ro-RO"/>
        </w:rPr>
        <w:t xml:space="preserve"> </w:t>
      </w:r>
      <w:r w:rsidR="00946833" w:rsidRPr="00B93CD5">
        <w:rPr>
          <w:szCs w:val="24"/>
          <w:lang w:val="ro-RO"/>
        </w:rPr>
        <w:t>59</w:t>
      </w:r>
      <w:r w:rsidR="00946833" w:rsidRPr="00BA26A7">
        <w:rPr>
          <w:szCs w:val="24"/>
          <w:lang w:val="ro-RO"/>
        </w:rPr>
        <w:t xml:space="preserve"> </w:t>
      </w:r>
      <w:r w:rsidR="006228B0">
        <w:rPr>
          <w:szCs w:val="24"/>
          <w:lang w:val="ro-RO"/>
        </w:rPr>
        <w:t xml:space="preserve">și 163 </w:t>
      </w:r>
      <w:r w:rsidR="00946833" w:rsidRPr="00BA26A7">
        <w:rPr>
          <w:szCs w:val="24"/>
          <w:lang w:val="ro-RO"/>
        </w:rPr>
        <w:t>din Regulamentul său de procedură,</w:t>
      </w:r>
    </w:p>
    <w:p w14:paraId="4C51143D" w14:textId="77777777" w:rsidR="002D006B" w:rsidRPr="00BA26A7" w:rsidRDefault="00946833" w:rsidP="002D006B">
      <w:pPr>
        <w:pStyle w:val="Normal12"/>
        <w:ind w:left="567" w:hanging="567"/>
        <w:rPr>
          <w:lang w:val="ro-RO"/>
        </w:rPr>
      </w:pPr>
      <w:r w:rsidRPr="00B93CD5">
        <w:rPr>
          <w:lang w:val="ro-RO"/>
        </w:rPr>
        <w:t>1</w:t>
      </w:r>
      <w:r w:rsidRPr="00BA26A7">
        <w:rPr>
          <w:lang w:val="ro-RO"/>
        </w:rPr>
        <w:t>.</w:t>
      </w:r>
      <w:r w:rsidRPr="00BA26A7">
        <w:rPr>
          <w:lang w:val="ro-RO"/>
        </w:rPr>
        <w:tab/>
        <w:t>adoptă poziția sa în primă lectură prezentată în continuare;</w:t>
      </w:r>
    </w:p>
    <w:p w14:paraId="5D824A3D" w14:textId="77777777" w:rsidR="00946833" w:rsidRPr="00BA26A7" w:rsidRDefault="00946833" w:rsidP="002D006B">
      <w:pPr>
        <w:pStyle w:val="Normal12"/>
        <w:ind w:left="567" w:hanging="567"/>
        <w:rPr>
          <w:lang w:val="ro-RO"/>
        </w:rPr>
      </w:pPr>
      <w:r w:rsidRPr="00B93CD5">
        <w:rPr>
          <w:lang w:val="ro-RO"/>
        </w:rPr>
        <w:t>2</w:t>
      </w:r>
      <w:r w:rsidRPr="00BA26A7">
        <w:rPr>
          <w:lang w:val="ro-RO"/>
        </w:rPr>
        <w:t>.</w:t>
      </w:r>
      <w:r w:rsidRPr="00BA26A7">
        <w:rPr>
          <w:lang w:val="ro-RO"/>
        </w:rPr>
        <w:tab/>
        <w:t>solicită Comisiei să îl sesizeze din nou în cazul în care își înlocuiește, își modifică în mod substanțial sau intenționează să-și modifice în mod substanțial propunerea;</w:t>
      </w:r>
    </w:p>
    <w:p w14:paraId="0C15DEDA" w14:textId="1E82774D" w:rsidR="009D1DFE" w:rsidRPr="00BA26A7" w:rsidRDefault="00946833" w:rsidP="00590A3E">
      <w:pPr>
        <w:pStyle w:val="Normal12"/>
        <w:ind w:left="567" w:hanging="567"/>
        <w:rPr>
          <w:szCs w:val="24"/>
          <w:lang w:val="ro-RO"/>
        </w:rPr>
      </w:pPr>
      <w:r w:rsidRPr="00B93CD5">
        <w:rPr>
          <w:lang w:val="ro-RO"/>
        </w:rPr>
        <w:t>3</w:t>
      </w:r>
      <w:r w:rsidRPr="00BA26A7">
        <w:rPr>
          <w:lang w:val="ro-RO"/>
        </w:rPr>
        <w:t>.</w:t>
      </w:r>
      <w:r w:rsidRPr="00BA26A7">
        <w:rPr>
          <w:lang w:val="ro-RO"/>
        </w:rPr>
        <w:tab/>
        <w:t>încredințează Președintelui sarcina de a transmite Consiliului și Comisiei, precum și parlamentelor naționale poziția Parlamentului.</w:t>
      </w:r>
      <w:bookmarkStart w:id="10" w:name="_GoBack"/>
      <w:bookmarkEnd w:id="10"/>
    </w:p>
    <w:p w14:paraId="3E12FBE8" w14:textId="77777777" w:rsidR="009D1DFE" w:rsidRPr="00BA26A7" w:rsidRDefault="009D1DFE" w:rsidP="009F28EF">
      <w:pPr>
        <w:pStyle w:val="Normal12"/>
        <w:rPr>
          <w:szCs w:val="24"/>
          <w:lang w:val="ro-RO"/>
        </w:rPr>
        <w:sectPr w:rsidR="009D1DFE" w:rsidRPr="00BA26A7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7956BB49" w14:textId="66E79F87" w:rsidR="001958C2" w:rsidRPr="00BA26A7" w:rsidRDefault="001958C2" w:rsidP="001958C2">
      <w:pPr>
        <w:rPr>
          <w:rFonts w:eastAsia="Calibri"/>
          <w:b/>
          <w:szCs w:val="24"/>
          <w:lang w:val="ro-RO" w:eastAsia="en-US"/>
        </w:rPr>
      </w:pPr>
      <w:r w:rsidRPr="00BA26A7">
        <w:rPr>
          <w:rFonts w:eastAsia="Calibri"/>
          <w:b/>
          <w:szCs w:val="24"/>
          <w:lang w:val="ro-RO" w:eastAsia="en-US"/>
        </w:rPr>
        <w:lastRenderedPageBreak/>
        <w:t>P</w:t>
      </w:r>
      <w:r w:rsidRPr="00B93CD5">
        <w:rPr>
          <w:rFonts w:eastAsia="Calibri"/>
          <w:b/>
          <w:szCs w:val="24"/>
          <w:lang w:val="ro-RO" w:eastAsia="en-US"/>
        </w:rPr>
        <w:t>9</w:t>
      </w:r>
      <w:r w:rsidRPr="00BA26A7">
        <w:rPr>
          <w:rFonts w:eastAsia="Calibri"/>
          <w:b/>
          <w:szCs w:val="24"/>
          <w:lang w:val="ro-RO" w:eastAsia="en-US"/>
        </w:rPr>
        <w:t>_TC</w:t>
      </w:r>
      <w:r w:rsidRPr="00B93CD5">
        <w:rPr>
          <w:rFonts w:eastAsia="Calibri"/>
          <w:b/>
          <w:szCs w:val="24"/>
          <w:lang w:val="ro-RO" w:eastAsia="en-US"/>
        </w:rPr>
        <w:t>1</w:t>
      </w:r>
      <w:r w:rsidRPr="00BA26A7">
        <w:rPr>
          <w:rFonts w:eastAsia="Calibri"/>
          <w:b/>
          <w:szCs w:val="24"/>
          <w:lang w:val="ro-RO" w:eastAsia="en-US"/>
        </w:rPr>
        <w:t>-COD(</w:t>
      </w:r>
      <w:r w:rsidRPr="00B93CD5">
        <w:rPr>
          <w:rFonts w:eastAsia="Calibri"/>
          <w:b/>
          <w:szCs w:val="24"/>
          <w:lang w:val="ro-RO" w:eastAsia="en-US"/>
        </w:rPr>
        <w:t>202</w:t>
      </w:r>
      <w:r w:rsidR="00976638" w:rsidRPr="00B93CD5">
        <w:rPr>
          <w:rFonts w:eastAsia="Calibri"/>
          <w:b/>
          <w:szCs w:val="24"/>
          <w:lang w:val="ro-RO" w:eastAsia="en-US"/>
        </w:rPr>
        <w:t>4</w:t>
      </w:r>
      <w:r w:rsidRPr="00BA26A7">
        <w:rPr>
          <w:rFonts w:eastAsia="Calibri"/>
          <w:b/>
          <w:szCs w:val="24"/>
          <w:lang w:val="ro-RO" w:eastAsia="en-US"/>
        </w:rPr>
        <w:t>)</w:t>
      </w:r>
      <w:r w:rsidRPr="00B93CD5">
        <w:rPr>
          <w:rFonts w:eastAsia="Calibri"/>
          <w:b/>
          <w:szCs w:val="24"/>
          <w:lang w:val="ro-RO" w:eastAsia="en-US"/>
        </w:rPr>
        <w:t>0019</w:t>
      </w:r>
    </w:p>
    <w:p w14:paraId="0F5BCEB7" w14:textId="7E7B0997" w:rsidR="009D1DFE" w:rsidRDefault="001958C2" w:rsidP="001958C2">
      <w:pPr>
        <w:pStyle w:val="Normal12"/>
        <w:spacing w:before="240"/>
        <w:rPr>
          <w:rFonts w:eastAsia="Calibri"/>
          <w:b/>
          <w:color w:val="000000"/>
          <w:szCs w:val="22"/>
          <w:lang w:val="ro-RO"/>
        </w:rPr>
      </w:pPr>
      <w:r w:rsidRPr="00BA26A7">
        <w:rPr>
          <w:rFonts w:eastAsia="Calibri"/>
          <w:b/>
          <w:snapToGrid/>
          <w:szCs w:val="24"/>
          <w:lang w:val="ro-RO" w:eastAsia="en-US"/>
        </w:rPr>
        <w:t xml:space="preserve">Poziția Parlamentului European adoptată în primă lectură la </w:t>
      </w:r>
      <w:r w:rsidRPr="00B93CD5">
        <w:rPr>
          <w:rFonts w:eastAsia="Calibri"/>
          <w:b/>
          <w:snapToGrid/>
          <w:szCs w:val="24"/>
          <w:lang w:val="ro-RO" w:eastAsia="en-US"/>
        </w:rPr>
        <w:t>14</w:t>
      </w:r>
      <w:r w:rsidRPr="00BA26A7">
        <w:rPr>
          <w:rFonts w:eastAsia="Calibri"/>
          <w:b/>
          <w:snapToGrid/>
          <w:szCs w:val="24"/>
          <w:lang w:val="ro-RO" w:eastAsia="en-US"/>
        </w:rPr>
        <w:t xml:space="preserve"> martie </w:t>
      </w:r>
      <w:r w:rsidRPr="00B93CD5">
        <w:rPr>
          <w:rFonts w:eastAsia="Calibri"/>
          <w:b/>
          <w:snapToGrid/>
          <w:szCs w:val="24"/>
          <w:lang w:val="ro-RO" w:eastAsia="en-US"/>
        </w:rPr>
        <w:t>2024</w:t>
      </w:r>
      <w:r w:rsidRPr="00BA26A7">
        <w:rPr>
          <w:rFonts w:eastAsia="Calibri"/>
          <w:b/>
          <w:snapToGrid/>
          <w:szCs w:val="24"/>
          <w:lang w:val="ro-RO" w:eastAsia="en-US"/>
        </w:rPr>
        <w:t xml:space="preserve"> în vederea adoptării Deciziei (UE) </w:t>
      </w:r>
      <w:r w:rsidRPr="00B93CD5">
        <w:rPr>
          <w:rFonts w:eastAsia="Calibri"/>
          <w:b/>
          <w:snapToGrid/>
          <w:szCs w:val="24"/>
          <w:lang w:val="ro-RO" w:eastAsia="en-US"/>
        </w:rPr>
        <w:t>2024</w:t>
      </w:r>
      <w:r w:rsidRPr="00BA26A7">
        <w:rPr>
          <w:rFonts w:eastAsia="Calibri"/>
          <w:b/>
          <w:snapToGrid/>
          <w:szCs w:val="24"/>
          <w:lang w:val="ro-RO" w:eastAsia="en-US"/>
        </w:rPr>
        <w:t xml:space="preserve">/... a Parlamentului European și a Consiliului </w:t>
      </w:r>
      <w:r w:rsidR="009D1DFE" w:rsidRPr="00BA26A7">
        <w:rPr>
          <w:rFonts w:eastAsia="Calibri"/>
          <w:b/>
          <w:color w:val="000000"/>
          <w:szCs w:val="22"/>
          <w:lang w:val="ro-RO"/>
        </w:rPr>
        <w:t>privind subscrierea de noi acțiuni de către Uniunea Europeană în capitalul Băncii Europene pentru Reconstrucție și Dezvoltare (BERD) și de modificare a Acordului privind înființarea BERD în ceea ce privește extinderea ariei geografice de acoperire</w:t>
      </w:r>
      <w:r w:rsidR="009D1DFE" w:rsidRPr="00BA26A7">
        <w:rPr>
          <w:rFonts w:eastAsia="Calibri"/>
          <w:b/>
          <w:i/>
          <w:color w:val="000000"/>
          <w:szCs w:val="22"/>
          <w:lang w:val="ro-RO"/>
        </w:rPr>
        <w:t xml:space="preserve"> </w:t>
      </w:r>
      <w:r w:rsidR="009D1DFE" w:rsidRPr="00BA26A7">
        <w:rPr>
          <w:rFonts w:eastAsia="Calibri"/>
          <w:b/>
          <w:color w:val="000000"/>
          <w:szCs w:val="22"/>
          <w:lang w:val="ro-RO"/>
        </w:rPr>
        <w:t>a operațiunilor BERD la Africa Subsahariană și Irak și eliminarea limitării statutare a capitalului privind operațiunile curente</w:t>
      </w:r>
    </w:p>
    <w:p w14:paraId="7FC68132" w14:textId="126DC8F3" w:rsidR="009D1DFE" w:rsidRPr="001779A9" w:rsidRDefault="001779A9" w:rsidP="001779A9">
      <w:pPr>
        <w:spacing w:before="120"/>
        <w:rPr>
          <w:i/>
          <w:noProof/>
          <w:lang w:val="ro-RO"/>
        </w:rPr>
      </w:pPr>
      <w:r w:rsidRPr="001779A9">
        <w:rPr>
          <w:rStyle w:val="ATHeading3Char"/>
          <w:b w:val="0"/>
          <w:i/>
          <w:lang w:val="ro-RO"/>
        </w:rPr>
        <w:t>(Întrucât s-a ajuns la un acord între Parlament și Consiliu, poziția Parlamentului corespunde cu actul legislativ final, Decizia (UE) 2024/</w:t>
      </w:r>
      <w:r>
        <w:rPr>
          <w:rStyle w:val="ATHeading3Char"/>
          <w:b w:val="0"/>
          <w:i/>
          <w:lang w:val="ro-RO"/>
        </w:rPr>
        <w:t>1246</w:t>
      </w:r>
      <w:r w:rsidRPr="001779A9">
        <w:rPr>
          <w:rStyle w:val="ATHeading3Char"/>
          <w:b w:val="0"/>
          <w:i/>
          <w:lang w:val="ro-RO"/>
        </w:rPr>
        <w:t>.)</w:t>
      </w:r>
    </w:p>
    <w:sectPr w:rsidR="009D1DFE" w:rsidRPr="001779A9" w:rsidSect="009D1D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FAB9A" w14:textId="77777777" w:rsidR="007F3C8A" w:rsidRDefault="007F3C8A" w:rsidP="009C4014">
      <w:r>
        <w:separator/>
      </w:r>
    </w:p>
  </w:endnote>
  <w:endnote w:type="continuationSeparator" w:id="0">
    <w:p w14:paraId="2E32F055" w14:textId="77777777" w:rsidR="007F3C8A" w:rsidRDefault="007F3C8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3895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1CACE" w14:textId="77777777" w:rsidR="009D1DFE" w:rsidRDefault="009D1D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C2450" w14:textId="77777777" w:rsidR="009D1DFE" w:rsidRPr="009D1DFE" w:rsidRDefault="009D1DFE" w:rsidP="009D1DF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F16C2" w14:textId="77777777" w:rsidR="009D1DFE" w:rsidRDefault="009D1D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BAE9D" w14:textId="77777777" w:rsidR="007F3C8A" w:rsidRDefault="007F3C8A" w:rsidP="009C4014">
      <w:r>
        <w:separator/>
      </w:r>
    </w:p>
  </w:footnote>
  <w:footnote w:type="continuationSeparator" w:id="0">
    <w:p w14:paraId="672DA3F2" w14:textId="77777777" w:rsidR="007F3C8A" w:rsidRDefault="007F3C8A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BC6F6" w14:textId="77777777" w:rsidR="009D1DFE" w:rsidRDefault="009D1D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EDD80" w14:textId="77777777" w:rsidR="009D1DFE" w:rsidRDefault="009D1D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1122F" w14:textId="77777777" w:rsidR="009D1DFE" w:rsidRDefault="009D1D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C8A"/>
    <w:rsid w:val="00013B2A"/>
    <w:rsid w:val="000C2BFE"/>
    <w:rsid w:val="000F27A9"/>
    <w:rsid w:val="000F6208"/>
    <w:rsid w:val="00125CBC"/>
    <w:rsid w:val="00172070"/>
    <w:rsid w:val="001779A9"/>
    <w:rsid w:val="00185E15"/>
    <w:rsid w:val="001958C2"/>
    <w:rsid w:val="001D4BBF"/>
    <w:rsid w:val="001D63A8"/>
    <w:rsid w:val="002924A9"/>
    <w:rsid w:val="002A1D4E"/>
    <w:rsid w:val="002B4BCF"/>
    <w:rsid w:val="002D006B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63E7D"/>
    <w:rsid w:val="00590A3E"/>
    <w:rsid w:val="00591365"/>
    <w:rsid w:val="005A2421"/>
    <w:rsid w:val="005B23C9"/>
    <w:rsid w:val="005F0CA1"/>
    <w:rsid w:val="005F35F8"/>
    <w:rsid w:val="00603B14"/>
    <w:rsid w:val="006228B0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F3C8A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46833"/>
    <w:rsid w:val="00976638"/>
    <w:rsid w:val="009865B7"/>
    <w:rsid w:val="009B7E10"/>
    <w:rsid w:val="009C4014"/>
    <w:rsid w:val="009D1DFE"/>
    <w:rsid w:val="009F28EF"/>
    <w:rsid w:val="00A1739E"/>
    <w:rsid w:val="00AC5895"/>
    <w:rsid w:val="00B54C72"/>
    <w:rsid w:val="00B85C1E"/>
    <w:rsid w:val="00B93CD5"/>
    <w:rsid w:val="00BA26A7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FDBA5"/>
  <w15:chartTrackingRefBased/>
  <w15:docId w15:val="{7C17732C-44F4-48A9-8D73-09F95065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link w:val="ATHeading3Char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EPFooter2">
    <w:name w:val="EPFooter2"/>
    <w:basedOn w:val="Normal"/>
    <w:next w:val="Normal"/>
    <w:rsid w:val="009D1DFE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ro-RO"/>
    </w:rPr>
  </w:style>
  <w:style w:type="paragraph" w:customStyle="1" w:styleId="EPFooter">
    <w:name w:val="EPFooter"/>
    <w:basedOn w:val="Normal"/>
    <w:rsid w:val="009D1DFE"/>
    <w:pPr>
      <w:widowControl w:val="0"/>
      <w:tabs>
        <w:tab w:val="center" w:pos="4535"/>
        <w:tab w:val="right" w:pos="9071"/>
      </w:tabs>
      <w:spacing w:before="240" w:after="240"/>
    </w:pPr>
    <w:rPr>
      <w:color w:val="010000"/>
      <w:sz w:val="22"/>
      <w:lang w:val="ro-RO"/>
    </w:rPr>
  </w:style>
  <w:style w:type="character" w:customStyle="1" w:styleId="FootnoteTextChar">
    <w:name w:val="Footnote Text Char"/>
    <w:basedOn w:val="DefaultParagraphFont"/>
    <w:link w:val="FootnoteText"/>
    <w:rsid w:val="00946833"/>
    <w:rPr>
      <w:sz w:val="22"/>
      <w:lang w:val="fr-FR"/>
    </w:rPr>
  </w:style>
  <w:style w:type="character" w:styleId="CommentReference">
    <w:name w:val="annotation reference"/>
    <w:basedOn w:val="DefaultParagraphFont"/>
    <w:rsid w:val="001958C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58C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58C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1958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958C2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1958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958C2"/>
    <w:rPr>
      <w:rFonts w:ascii="Segoe UI" w:hAnsi="Segoe UI" w:cs="Segoe UI"/>
      <w:sz w:val="18"/>
      <w:szCs w:val="18"/>
      <w:lang w:val="fr-FR"/>
    </w:rPr>
  </w:style>
  <w:style w:type="character" w:customStyle="1" w:styleId="ATHeading3Char">
    <w:name w:val="AT Heading 3 Char"/>
    <w:link w:val="ATHeading3"/>
    <w:locked/>
    <w:rsid w:val="001779A9"/>
    <w:rPr>
      <w:b/>
      <w:noProof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4F762-557A-4178-A753-8B4F8AB10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355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GHERMAN Laura</dc:creator>
  <cp:keywords/>
  <cp:lastModifiedBy>DUMITRESCU Mihai</cp:lastModifiedBy>
  <cp:revision>2</cp:revision>
  <cp:lastPrinted>2014-08-07T13:15:00Z</cp:lastPrinted>
  <dcterms:created xsi:type="dcterms:W3CDTF">2024-06-24T14:06:00Z</dcterms:created>
  <dcterms:modified xsi:type="dcterms:W3CDTF">2024-06-24T14:06:00Z</dcterms:modified>
</cp:coreProperties>
</file>