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F7DE4" w14:paraId="5137979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0C71BE" w14:textId="77777777" w:rsidR="00757DD5" w:rsidRPr="009F7DE4" w:rsidRDefault="00466641" w:rsidP="00425111">
            <w:pPr>
              <w:pStyle w:val="EPName"/>
              <w:rPr>
                <w:lang w:val="en-GB"/>
              </w:rPr>
            </w:pPr>
            <w:r w:rsidRPr="009F7DE4">
              <w:rPr>
                <w:lang w:val="en-GB"/>
              </w:rPr>
              <w:t>Europaparlamentet</w:t>
            </w:r>
          </w:p>
          <w:p w14:paraId="5D744244" w14:textId="77777777" w:rsidR="00757DD5" w:rsidRPr="009F7DE4" w:rsidRDefault="0046664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F961DE">
              <w:rPr>
                <w:lang w:val="en-GB"/>
              </w:rPr>
              <w:t>2019</w:t>
            </w:r>
            <w:r w:rsidRPr="009F7DE4">
              <w:rPr>
                <w:lang w:val="en-GB"/>
              </w:rPr>
              <w:t xml:space="preserve"> - </w:t>
            </w:r>
            <w:r w:rsidRPr="00F961DE">
              <w:rPr>
                <w:lang w:val="en-GB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14:paraId="501F060A" w14:textId="77777777" w:rsidR="00757DD5" w:rsidRPr="009F7DE4" w:rsidRDefault="00172070" w:rsidP="00425111">
            <w:pPr>
              <w:pStyle w:val="EPLogo"/>
            </w:pPr>
            <w:r w:rsidRPr="009F7DE4">
              <w:rPr>
                <w:noProof/>
              </w:rPr>
              <w:drawing>
                <wp:inline distT="0" distB="0" distL="0" distR="0" wp14:anchorId="11DACFFB" wp14:editId="126983B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BF02D3" w14:textId="77777777" w:rsidR="008E7632" w:rsidRPr="009F7DE4" w:rsidRDefault="008E7632" w:rsidP="008E7632">
      <w:pPr>
        <w:pStyle w:val="LineTop"/>
        <w:rPr>
          <w:lang w:val="en-GB"/>
        </w:rPr>
      </w:pPr>
    </w:p>
    <w:p w14:paraId="26DC2E5F" w14:textId="77777777" w:rsidR="008E7632" w:rsidRPr="009F7DE4" w:rsidRDefault="00466641" w:rsidP="008E7632">
      <w:pPr>
        <w:pStyle w:val="ZSessionDoc"/>
        <w:rPr>
          <w:b/>
          <w:i w:val="0"/>
          <w:lang w:val="sv-SE"/>
        </w:rPr>
      </w:pPr>
      <w:r w:rsidRPr="009F7DE4">
        <w:rPr>
          <w:b/>
          <w:i w:val="0"/>
          <w:lang w:val="sv-SE"/>
        </w:rPr>
        <w:t>ANTAGNA TEXTER</w:t>
      </w:r>
    </w:p>
    <w:p w14:paraId="67EBC48E" w14:textId="77777777" w:rsidR="008E7632" w:rsidRPr="009F7DE4" w:rsidRDefault="00466641" w:rsidP="008E7632">
      <w:pPr>
        <w:pStyle w:val="LineBottom"/>
        <w:rPr>
          <w:lang w:val="sv-SE"/>
        </w:rPr>
      </w:pPr>
      <w:r w:rsidRPr="009F7DE4">
        <w:rPr>
          <w:rFonts w:cs="Arial"/>
          <w:i/>
          <w:sz w:val="20"/>
          <w:szCs w:val="22"/>
          <w:lang w:val="sv-SE"/>
        </w:rPr>
        <w:t xml:space="preserve"> </w:t>
      </w:r>
    </w:p>
    <w:p w14:paraId="5AE077D1" w14:textId="3394A28D" w:rsidR="009C4014" w:rsidRPr="009F7DE4" w:rsidRDefault="00466641" w:rsidP="008E7632">
      <w:pPr>
        <w:pStyle w:val="ATHeading1"/>
        <w:spacing w:before="480"/>
        <w:rPr>
          <w:lang w:val="sv-SE"/>
        </w:rPr>
      </w:pPr>
      <w:bookmarkStart w:id="0" w:name="TA_Heading"/>
      <w:r w:rsidRPr="009F7DE4">
        <w:rPr>
          <w:lang w:val="sv-SE"/>
        </w:rPr>
        <w:t>P</w:t>
      </w:r>
      <w:r w:rsidRPr="00F961DE">
        <w:rPr>
          <w:lang w:val="sv-SE"/>
        </w:rPr>
        <w:t>9</w:t>
      </w:r>
      <w:r w:rsidRPr="009F7DE4">
        <w:rPr>
          <w:lang w:val="sv-SE"/>
        </w:rPr>
        <w:t>_TA(</w:t>
      </w:r>
      <w:r w:rsidRPr="00F961DE">
        <w:rPr>
          <w:lang w:val="sv-SE"/>
        </w:rPr>
        <w:t>2024</w:t>
      </w:r>
      <w:r w:rsidRPr="009F7DE4">
        <w:rPr>
          <w:lang w:val="sv-SE"/>
        </w:rPr>
        <w:t>)</w:t>
      </w:r>
      <w:bookmarkStart w:id="1" w:name="TANumber"/>
      <w:bookmarkEnd w:id="0"/>
      <w:r w:rsidR="009F7DE4" w:rsidRPr="00F961DE">
        <w:rPr>
          <w:lang w:val="sv-SE"/>
        </w:rPr>
        <w:t>0162</w:t>
      </w:r>
      <w:bookmarkEnd w:id="1"/>
    </w:p>
    <w:p w14:paraId="70616CE8" w14:textId="597218F8" w:rsidR="009C4014" w:rsidRPr="009F7DE4" w:rsidRDefault="00466641" w:rsidP="00466641">
      <w:pPr>
        <w:pStyle w:val="ATHeading2"/>
        <w:rPr>
          <w:lang w:val="sv-SE"/>
        </w:rPr>
      </w:pPr>
      <w:bookmarkStart w:id="2" w:name="title"/>
      <w:r w:rsidRPr="009F7DE4">
        <w:rPr>
          <w:lang w:val="sv-SE"/>
        </w:rPr>
        <w:t>Unionens tecknande av nya kapitalandelar i Europeiska banken för återuppbyggnad och utveckling (EBRD) och ändring av avtalet om upprättande av EBRD</w:t>
      </w:r>
      <w:bookmarkEnd w:id="2"/>
      <w:r w:rsidR="009C4014" w:rsidRPr="009F7DE4">
        <w:rPr>
          <w:lang w:val="sv-SE"/>
        </w:rPr>
        <w:t xml:space="preserve"> </w:t>
      </w:r>
      <w:bookmarkStart w:id="3" w:name="Etoiles"/>
      <w:bookmarkEnd w:id="3"/>
    </w:p>
    <w:p w14:paraId="649BF445" w14:textId="77777777" w:rsidR="009C4014" w:rsidRPr="009F7DE4" w:rsidRDefault="009C4014" w:rsidP="009C4014">
      <w:pPr>
        <w:rPr>
          <w:i/>
          <w:vanish/>
          <w:lang w:val="sv-SE"/>
        </w:rPr>
      </w:pPr>
      <w:r w:rsidRPr="009F7DE4">
        <w:rPr>
          <w:i/>
        </w:rPr>
        <w:fldChar w:fldCharType="begin"/>
      </w:r>
      <w:r w:rsidRPr="009F7DE4">
        <w:rPr>
          <w:i/>
          <w:lang w:val="sv-SE"/>
        </w:rPr>
        <w:instrText xml:space="preserve"> TC"</w:instrText>
      </w:r>
      <w:bookmarkStart w:id="4" w:name="DocNumber"/>
      <w:r w:rsidR="00466641" w:rsidRPr="009F7DE4">
        <w:rPr>
          <w:i/>
          <w:lang w:val="sv-SE"/>
        </w:rPr>
        <w:instrText>(C</w:instrText>
      </w:r>
      <w:r w:rsidR="00466641" w:rsidRPr="00F961DE">
        <w:rPr>
          <w:i/>
          <w:lang w:val="sv-SE"/>
        </w:rPr>
        <w:instrText>9</w:instrText>
      </w:r>
      <w:r w:rsidR="00466641" w:rsidRPr="009F7DE4">
        <w:rPr>
          <w:i/>
          <w:lang w:val="sv-SE"/>
        </w:rPr>
        <w:instrText>-</w:instrText>
      </w:r>
      <w:r w:rsidR="00466641" w:rsidRPr="00F961DE">
        <w:rPr>
          <w:i/>
          <w:lang w:val="sv-SE"/>
        </w:rPr>
        <w:instrText>0009</w:instrText>
      </w:r>
      <w:r w:rsidR="00466641" w:rsidRPr="009F7DE4">
        <w:rPr>
          <w:i/>
          <w:lang w:val="sv-SE"/>
        </w:rPr>
        <w:instrText>/</w:instrText>
      </w:r>
      <w:r w:rsidR="00466641" w:rsidRPr="00F961DE">
        <w:rPr>
          <w:i/>
          <w:lang w:val="sv-SE"/>
        </w:rPr>
        <w:instrText>2024</w:instrText>
      </w:r>
      <w:r w:rsidR="00466641" w:rsidRPr="009F7DE4">
        <w:rPr>
          <w:i/>
          <w:lang w:val="sv-SE"/>
        </w:rPr>
        <w:instrText>)</w:instrText>
      </w:r>
      <w:bookmarkEnd w:id="4"/>
      <w:r w:rsidRPr="009F7DE4">
        <w:rPr>
          <w:i/>
          <w:lang w:val="sv-SE"/>
        </w:rPr>
        <w:instrText>"\l</w:instrText>
      </w:r>
      <w:r w:rsidRPr="00F961DE">
        <w:rPr>
          <w:i/>
          <w:lang w:val="sv-SE"/>
        </w:rPr>
        <w:instrText>3</w:instrText>
      </w:r>
      <w:r w:rsidRPr="009F7DE4">
        <w:rPr>
          <w:i/>
          <w:lang w:val="sv-SE"/>
        </w:rPr>
        <w:instrText xml:space="preserve"> \n&gt; \* MERGEFORMAT </w:instrText>
      </w:r>
      <w:r w:rsidRPr="009F7DE4">
        <w:rPr>
          <w:i/>
        </w:rPr>
        <w:fldChar w:fldCharType="end"/>
      </w:r>
    </w:p>
    <w:p w14:paraId="4DF6DBCC" w14:textId="77777777" w:rsidR="00466641" w:rsidRPr="009F7DE4" w:rsidRDefault="00466641" w:rsidP="009C4014">
      <w:pPr>
        <w:rPr>
          <w:vanish/>
          <w:lang w:val="sv-SE"/>
        </w:rPr>
      </w:pPr>
      <w:bookmarkStart w:id="5" w:name="Commission"/>
      <w:r w:rsidRPr="009F7DE4">
        <w:rPr>
          <w:vanish/>
          <w:lang w:val="sv-SE"/>
        </w:rPr>
        <w:t>Utskottet för ekonomi och valutafrågor</w:t>
      </w:r>
    </w:p>
    <w:p w14:paraId="125B0E0F" w14:textId="77777777" w:rsidR="009C4014" w:rsidRPr="009F7DE4" w:rsidRDefault="00466641" w:rsidP="009C4014">
      <w:pPr>
        <w:rPr>
          <w:vanish/>
          <w:lang w:val="sv-SE"/>
        </w:rPr>
      </w:pPr>
      <w:bookmarkStart w:id="6" w:name="PE"/>
      <w:bookmarkEnd w:id="5"/>
      <w:r w:rsidRPr="009F7DE4">
        <w:rPr>
          <w:vanish/>
          <w:lang w:val="sv-SE"/>
        </w:rPr>
        <w:t>PE</w:t>
      </w:r>
      <w:r w:rsidRPr="00F961DE">
        <w:rPr>
          <w:vanish/>
          <w:lang w:val="sv-SE"/>
        </w:rPr>
        <w:t>760</w:t>
      </w:r>
      <w:r w:rsidRPr="009F7DE4">
        <w:rPr>
          <w:vanish/>
          <w:lang w:val="sv-SE"/>
        </w:rPr>
        <w:t>.</w:t>
      </w:r>
      <w:r w:rsidRPr="00F961DE">
        <w:rPr>
          <w:vanish/>
          <w:lang w:val="sv-SE"/>
        </w:rPr>
        <w:t>694</w:t>
      </w:r>
      <w:bookmarkEnd w:id="6"/>
    </w:p>
    <w:p w14:paraId="4A370CF9" w14:textId="2871F563" w:rsidR="009C4014" w:rsidRPr="009F7DE4" w:rsidRDefault="00466641" w:rsidP="00466641">
      <w:pPr>
        <w:pStyle w:val="ATHeading3"/>
        <w:rPr>
          <w:lang w:val="sv-SE"/>
        </w:rPr>
      </w:pPr>
      <w:bookmarkStart w:id="7" w:name="Sujet"/>
      <w:r w:rsidRPr="009F7DE4">
        <w:rPr>
          <w:lang w:val="sv-SE"/>
        </w:rPr>
        <w:t xml:space="preserve">Europaparlamentets lagstiftningsresolution av den </w:t>
      </w:r>
      <w:r w:rsidRPr="00F961DE">
        <w:rPr>
          <w:lang w:val="sv-SE"/>
        </w:rPr>
        <w:t>14</w:t>
      </w:r>
      <w:r w:rsidRPr="009F7DE4">
        <w:rPr>
          <w:lang w:val="sv-SE"/>
        </w:rPr>
        <w:t xml:space="preserve"> mars </w:t>
      </w:r>
      <w:r w:rsidRPr="00F961DE">
        <w:rPr>
          <w:lang w:val="sv-SE"/>
        </w:rPr>
        <w:t>2024</w:t>
      </w:r>
      <w:r w:rsidRPr="009F7DE4">
        <w:rPr>
          <w:lang w:val="sv-SE"/>
        </w:rPr>
        <w:t xml:space="preserve"> om förslaget till Europaparlamentets och rådets beslut om Europeiska unionens tecknande av nya kapitalandelar i Europeiska banken för återuppbyggnad och utveckling (EBRD) och om ändring av avtalet om upprättande av EBRD vad gäller en begränsad och stegvis utvidgning av EBRD:s geografiska verksamhetsområde till Afrika söder om Sahara och Irak samt avskaffande av den föreskrivna kapitalbegränsningen för ordinarie verksamhet</w:t>
      </w:r>
      <w:bookmarkEnd w:id="7"/>
      <w:r w:rsidR="00E73B02" w:rsidRPr="009F7DE4">
        <w:rPr>
          <w:lang w:val="sv-SE"/>
        </w:rPr>
        <w:t xml:space="preserve"> </w:t>
      </w:r>
      <w:bookmarkStart w:id="8" w:name="References"/>
      <w:r w:rsidRPr="009F7DE4">
        <w:rPr>
          <w:lang w:val="sv-SE"/>
        </w:rPr>
        <w:t>(</w:t>
      </w:r>
      <w:r w:rsidR="00B16BBF" w:rsidRPr="00F961DE">
        <w:rPr>
          <w:lang w:val="sv-SE"/>
        </w:rPr>
        <w:t>COM(2024)0042 – C9-0009/2024 – 2024/0019(COD)</w:t>
      </w:r>
      <w:r w:rsidRPr="009F7DE4">
        <w:rPr>
          <w:lang w:val="sv-SE"/>
        </w:rPr>
        <w:t>)</w:t>
      </w:r>
      <w:bookmarkEnd w:id="8"/>
    </w:p>
    <w:p w14:paraId="25FF93F4" w14:textId="77777777" w:rsidR="009F7DE4" w:rsidRPr="009F7DE4" w:rsidRDefault="008264E6" w:rsidP="009F7DE4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76" w:lineRule="auto"/>
        <w:jc w:val="both"/>
        <w:rPr>
          <w:b/>
          <w:snapToGrid w:val="0"/>
          <w:szCs w:val="24"/>
          <w:lang w:val="sv-SE"/>
        </w:rPr>
      </w:pPr>
      <w:bookmarkStart w:id="9" w:name="TextBodyBegin"/>
      <w:bookmarkEnd w:id="9"/>
      <w:r w:rsidRPr="009F7DE4">
        <w:rPr>
          <w:b/>
          <w:snapToGrid w:val="0"/>
          <w:szCs w:val="24"/>
          <w:lang w:val="sv-SE"/>
        </w:rPr>
        <w:t>(Ordinarie lagstiftningsförfarande: första behandlingen)</w:t>
      </w:r>
    </w:p>
    <w:p w14:paraId="494EDE0D" w14:textId="462574D3" w:rsidR="00466641" w:rsidRPr="009F7DE4" w:rsidRDefault="00466641" w:rsidP="00F961DE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360" w:after="120" w:line="276" w:lineRule="auto"/>
        <w:jc w:val="both"/>
        <w:rPr>
          <w:snapToGrid w:val="0"/>
          <w:szCs w:val="24"/>
          <w:lang w:val="sv-SE" w:eastAsia="sv-SE" w:bidi="sv-SE"/>
        </w:rPr>
      </w:pPr>
      <w:r w:rsidRPr="009F7DE4">
        <w:rPr>
          <w:i/>
          <w:snapToGrid w:val="0"/>
          <w:lang w:val="sv-SE" w:eastAsia="sv-SE" w:bidi="sv-SE"/>
        </w:rPr>
        <w:t>Europaparlamentet utfärdar denna resolution</w:t>
      </w:r>
    </w:p>
    <w:p w14:paraId="71A97B2D" w14:textId="77777777" w:rsidR="00466641" w:rsidRPr="009F7DE4" w:rsidRDefault="00466641" w:rsidP="009F7DE4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76" w:lineRule="auto"/>
        <w:ind w:left="567" w:hanging="567"/>
        <w:rPr>
          <w:snapToGrid w:val="0"/>
          <w:szCs w:val="24"/>
          <w:lang w:val="sv-SE" w:eastAsia="sv-SE" w:bidi="sv-SE"/>
        </w:rPr>
      </w:pPr>
      <w:r w:rsidRPr="009F7DE4">
        <w:rPr>
          <w:snapToGrid w:val="0"/>
          <w:lang w:val="sv-SE" w:eastAsia="sv-SE" w:bidi="sv-SE"/>
        </w:rPr>
        <w:t>–</w:t>
      </w:r>
      <w:r w:rsidRPr="009F7DE4">
        <w:rPr>
          <w:snapToGrid w:val="0"/>
          <w:lang w:val="sv-SE" w:eastAsia="sv-SE" w:bidi="sv-SE"/>
        </w:rPr>
        <w:tab/>
        <w:t>med beaktande av kommissionens förslag till Europaparlamentet och rådet (COM(</w:t>
      </w:r>
      <w:r w:rsidRPr="00F961DE">
        <w:rPr>
          <w:snapToGrid w:val="0"/>
          <w:lang w:val="sv-SE" w:eastAsia="sv-SE" w:bidi="sv-SE"/>
        </w:rPr>
        <w:t>2024</w:t>
      </w:r>
      <w:r w:rsidRPr="009F7DE4">
        <w:rPr>
          <w:snapToGrid w:val="0"/>
          <w:lang w:val="sv-SE" w:eastAsia="sv-SE" w:bidi="sv-SE"/>
        </w:rPr>
        <w:t>)</w:t>
      </w:r>
      <w:r w:rsidRPr="00F961DE">
        <w:rPr>
          <w:snapToGrid w:val="0"/>
          <w:lang w:val="sv-SE" w:eastAsia="sv-SE" w:bidi="sv-SE"/>
        </w:rPr>
        <w:t>0042</w:t>
      </w:r>
      <w:r w:rsidRPr="009F7DE4">
        <w:rPr>
          <w:snapToGrid w:val="0"/>
          <w:lang w:val="sv-SE" w:eastAsia="sv-SE" w:bidi="sv-SE"/>
        </w:rPr>
        <w:t>),</w:t>
      </w:r>
    </w:p>
    <w:p w14:paraId="0DE7611E" w14:textId="13D3C2E9" w:rsidR="00466641" w:rsidRPr="009F7DE4" w:rsidRDefault="00466641" w:rsidP="009F7DE4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76" w:lineRule="auto"/>
        <w:ind w:left="567" w:hanging="567"/>
        <w:rPr>
          <w:snapToGrid w:val="0"/>
          <w:szCs w:val="24"/>
          <w:shd w:val="pct12" w:color="auto" w:fill="FFFFFF"/>
          <w:lang w:val="sv-SE" w:eastAsia="sv-SE" w:bidi="sv-SE"/>
        </w:rPr>
      </w:pPr>
      <w:r w:rsidRPr="009F7DE4">
        <w:rPr>
          <w:snapToGrid w:val="0"/>
          <w:lang w:val="sv-SE" w:eastAsia="sv-SE" w:bidi="sv-SE"/>
        </w:rPr>
        <w:t>–</w:t>
      </w:r>
      <w:r w:rsidRPr="009F7DE4">
        <w:rPr>
          <w:snapToGrid w:val="0"/>
          <w:lang w:val="sv-SE" w:eastAsia="sv-SE" w:bidi="sv-SE"/>
        </w:rPr>
        <w:tab/>
        <w:t>med beaktande av artiklarna </w:t>
      </w:r>
      <w:r w:rsidRPr="00F961DE">
        <w:rPr>
          <w:snapToGrid w:val="0"/>
          <w:lang w:val="sv-SE" w:eastAsia="sv-SE" w:bidi="sv-SE"/>
        </w:rPr>
        <w:t>294</w:t>
      </w:r>
      <w:r w:rsidRPr="009F7DE4">
        <w:rPr>
          <w:snapToGrid w:val="0"/>
          <w:lang w:val="sv-SE" w:eastAsia="sv-SE" w:bidi="sv-SE"/>
        </w:rPr>
        <w:t>.</w:t>
      </w:r>
      <w:r w:rsidRPr="00F961DE">
        <w:rPr>
          <w:snapToGrid w:val="0"/>
          <w:lang w:val="sv-SE" w:eastAsia="sv-SE" w:bidi="sv-SE"/>
        </w:rPr>
        <w:t>2</w:t>
      </w:r>
      <w:r w:rsidRPr="009F7DE4">
        <w:rPr>
          <w:snapToGrid w:val="0"/>
          <w:lang w:val="sv-SE" w:eastAsia="sv-SE" w:bidi="sv-SE"/>
        </w:rPr>
        <w:t xml:space="preserve"> och </w:t>
      </w:r>
      <w:r w:rsidRPr="00F961DE">
        <w:rPr>
          <w:snapToGrid w:val="0"/>
          <w:lang w:val="sv-SE" w:eastAsia="sv-SE" w:bidi="sv-SE"/>
        </w:rPr>
        <w:t>212</w:t>
      </w:r>
      <w:r w:rsidRPr="009F7DE4">
        <w:rPr>
          <w:snapToGrid w:val="0"/>
          <w:lang w:val="sv-SE" w:eastAsia="sv-SE" w:bidi="sv-SE"/>
        </w:rPr>
        <w:t xml:space="preserve"> i fördraget om Europeiska unionens funktionssätt, i enlighet med vilka kommissionen har lagt fram sitt förslag för parlamentet (C</w:t>
      </w:r>
      <w:r w:rsidRPr="00F961DE">
        <w:rPr>
          <w:snapToGrid w:val="0"/>
          <w:lang w:val="sv-SE" w:eastAsia="sv-SE" w:bidi="sv-SE"/>
        </w:rPr>
        <w:t>9</w:t>
      </w:r>
      <w:r w:rsidR="00F961DE" w:rsidRPr="00F961DE">
        <w:rPr>
          <w:lang w:val="sv-SE"/>
        </w:rPr>
        <w:t>-0</w:t>
      </w:r>
      <w:r w:rsidRPr="00F961DE">
        <w:rPr>
          <w:snapToGrid w:val="0"/>
          <w:lang w:val="sv-SE" w:eastAsia="sv-SE" w:bidi="sv-SE"/>
        </w:rPr>
        <w:t>009</w:t>
      </w:r>
      <w:r w:rsidRPr="009F7DE4">
        <w:rPr>
          <w:snapToGrid w:val="0"/>
          <w:lang w:val="sv-SE" w:eastAsia="sv-SE" w:bidi="sv-SE"/>
        </w:rPr>
        <w:t>/</w:t>
      </w:r>
      <w:r w:rsidRPr="00F961DE">
        <w:rPr>
          <w:snapToGrid w:val="0"/>
          <w:lang w:val="sv-SE" w:eastAsia="sv-SE" w:bidi="sv-SE"/>
        </w:rPr>
        <w:t>2024</w:t>
      </w:r>
      <w:r w:rsidRPr="009F7DE4">
        <w:rPr>
          <w:snapToGrid w:val="0"/>
          <w:lang w:val="sv-SE" w:eastAsia="sv-SE" w:bidi="sv-SE"/>
        </w:rPr>
        <w:t>),</w:t>
      </w:r>
    </w:p>
    <w:p w14:paraId="00856171" w14:textId="36BE14EF" w:rsidR="00466641" w:rsidRPr="009F7DE4" w:rsidRDefault="00466641" w:rsidP="009F7DE4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76" w:lineRule="auto"/>
        <w:ind w:left="567" w:hanging="567"/>
        <w:rPr>
          <w:snapToGrid w:val="0"/>
          <w:lang w:val="sv-SE" w:eastAsia="sv-SE" w:bidi="sv-SE"/>
        </w:rPr>
      </w:pPr>
      <w:r w:rsidRPr="009F7DE4">
        <w:rPr>
          <w:snapToGrid w:val="0"/>
          <w:szCs w:val="24"/>
          <w:lang w:val="sv-SE" w:eastAsia="sv-SE" w:bidi="sv-SE"/>
        </w:rPr>
        <w:sym w:font="Symbol" w:char="F02D"/>
      </w:r>
      <w:r w:rsidRPr="009F7DE4">
        <w:rPr>
          <w:snapToGrid w:val="0"/>
          <w:lang w:val="sv-SE" w:eastAsia="sv-SE" w:bidi="sv-SE"/>
        </w:rPr>
        <w:tab/>
        <w:t xml:space="preserve">med beaktande av artikel </w:t>
      </w:r>
      <w:r w:rsidRPr="00F961DE">
        <w:rPr>
          <w:snapToGrid w:val="0"/>
          <w:lang w:val="sv-SE" w:eastAsia="sv-SE" w:bidi="sv-SE"/>
        </w:rPr>
        <w:t>294</w:t>
      </w:r>
      <w:r w:rsidRPr="009F7DE4">
        <w:rPr>
          <w:snapToGrid w:val="0"/>
          <w:lang w:val="sv-SE" w:eastAsia="sv-SE" w:bidi="sv-SE"/>
        </w:rPr>
        <w:t>.</w:t>
      </w:r>
      <w:r w:rsidRPr="00F961DE">
        <w:rPr>
          <w:snapToGrid w:val="0"/>
          <w:lang w:val="sv-SE" w:eastAsia="sv-SE" w:bidi="sv-SE"/>
        </w:rPr>
        <w:t>3</w:t>
      </w:r>
      <w:r w:rsidRPr="009F7DE4">
        <w:rPr>
          <w:snapToGrid w:val="0"/>
          <w:lang w:val="sv-SE" w:eastAsia="sv-SE" w:bidi="sv-SE"/>
        </w:rPr>
        <w:t xml:space="preserve"> i fördraget om Europeiska unionens funktionssätt, </w:t>
      </w:r>
    </w:p>
    <w:p w14:paraId="17F7DF9B" w14:textId="77777777" w:rsidR="008264E6" w:rsidRPr="009F7DE4" w:rsidRDefault="008264E6" w:rsidP="009F7DE4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76" w:lineRule="auto"/>
        <w:ind w:left="567" w:hanging="567"/>
        <w:rPr>
          <w:snapToGrid w:val="0"/>
          <w:szCs w:val="24"/>
          <w:lang w:val="sv-SE" w:eastAsia="sv-SE" w:bidi="sv-SE"/>
        </w:rPr>
      </w:pPr>
      <w:r w:rsidRPr="009F7DE4">
        <w:rPr>
          <w:snapToGrid w:val="0"/>
          <w:szCs w:val="24"/>
          <w:lang w:val="sv-SE" w:eastAsia="sv-SE" w:bidi="sv-SE"/>
        </w:rPr>
        <w:t>–</w:t>
      </w:r>
      <w:r w:rsidRPr="009F7DE4">
        <w:rPr>
          <w:snapToGrid w:val="0"/>
          <w:szCs w:val="24"/>
          <w:lang w:val="sv-SE" w:eastAsia="sv-SE" w:bidi="sv-SE"/>
        </w:rPr>
        <w:tab/>
        <w:t xml:space="preserve">med beaktande av det skriftliga åtagandet från rådets företrädare av den </w:t>
      </w:r>
      <w:r w:rsidRPr="00F961DE">
        <w:rPr>
          <w:snapToGrid w:val="0"/>
          <w:szCs w:val="24"/>
          <w:lang w:val="sv-SE" w:eastAsia="sv-SE" w:bidi="sv-SE"/>
        </w:rPr>
        <w:t>28</w:t>
      </w:r>
      <w:r w:rsidRPr="009F7DE4">
        <w:rPr>
          <w:snapToGrid w:val="0"/>
          <w:szCs w:val="24"/>
          <w:lang w:val="sv-SE" w:eastAsia="sv-SE" w:bidi="sv-SE"/>
        </w:rPr>
        <w:t xml:space="preserve"> februari </w:t>
      </w:r>
      <w:r w:rsidRPr="00F961DE">
        <w:rPr>
          <w:snapToGrid w:val="0"/>
          <w:szCs w:val="24"/>
          <w:lang w:val="sv-SE" w:eastAsia="sv-SE" w:bidi="sv-SE"/>
        </w:rPr>
        <w:t>2024</w:t>
      </w:r>
      <w:r w:rsidRPr="009F7DE4">
        <w:rPr>
          <w:snapToGrid w:val="0"/>
          <w:szCs w:val="24"/>
          <w:lang w:val="sv-SE" w:eastAsia="sv-SE" w:bidi="sv-SE"/>
        </w:rPr>
        <w:t xml:space="preserve"> att godkänna Europaparlamentets ståndpunkt i enlighet med artikel </w:t>
      </w:r>
      <w:r w:rsidRPr="00F961DE">
        <w:rPr>
          <w:snapToGrid w:val="0"/>
          <w:szCs w:val="24"/>
          <w:lang w:val="sv-SE" w:eastAsia="sv-SE" w:bidi="sv-SE"/>
        </w:rPr>
        <w:t>294</w:t>
      </w:r>
      <w:r w:rsidRPr="009F7DE4">
        <w:rPr>
          <w:snapToGrid w:val="0"/>
          <w:szCs w:val="24"/>
          <w:lang w:val="sv-SE" w:eastAsia="sv-SE" w:bidi="sv-SE"/>
        </w:rPr>
        <w:t>.</w:t>
      </w:r>
      <w:r w:rsidRPr="00F961DE">
        <w:rPr>
          <w:snapToGrid w:val="0"/>
          <w:szCs w:val="24"/>
          <w:lang w:val="sv-SE" w:eastAsia="sv-SE" w:bidi="sv-SE"/>
        </w:rPr>
        <w:t>4</w:t>
      </w:r>
      <w:r w:rsidRPr="009F7DE4">
        <w:rPr>
          <w:snapToGrid w:val="0"/>
          <w:szCs w:val="24"/>
          <w:lang w:val="sv-SE" w:eastAsia="sv-SE" w:bidi="sv-SE"/>
        </w:rPr>
        <w:t xml:space="preserve"> i fördraget om Europeiska unionens funktionssätt,</w:t>
      </w:r>
    </w:p>
    <w:p w14:paraId="1B49EF97" w14:textId="39714F7B" w:rsidR="00466641" w:rsidRPr="009F7DE4" w:rsidRDefault="00F961DE" w:rsidP="00F961DE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76" w:lineRule="auto"/>
        <w:ind w:left="567" w:hanging="567"/>
        <w:rPr>
          <w:snapToGrid w:val="0"/>
          <w:lang w:val="sv-SE" w:eastAsia="sv-SE" w:bidi="sv-SE"/>
        </w:rPr>
      </w:pPr>
      <w:r w:rsidRPr="009F7DE4">
        <w:rPr>
          <w:snapToGrid w:val="0"/>
          <w:szCs w:val="24"/>
          <w:lang w:val="sv-SE" w:eastAsia="sv-SE" w:bidi="sv-SE"/>
        </w:rPr>
        <w:t>–</w:t>
      </w:r>
      <w:r w:rsidRPr="009F7DE4">
        <w:rPr>
          <w:snapToGrid w:val="0"/>
          <w:szCs w:val="24"/>
          <w:lang w:val="sv-SE" w:eastAsia="sv-SE" w:bidi="sv-SE"/>
        </w:rPr>
        <w:tab/>
      </w:r>
      <w:r w:rsidR="00466641" w:rsidRPr="009F7DE4">
        <w:rPr>
          <w:snapToGrid w:val="0"/>
          <w:lang w:val="sv-SE" w:eastAsia="sv-SE" w:bidi="sv-SE"/>
        </w:rPr>
        <w:t>med beaktande av artik</w:t>
      </w:r>
      <w:r w:rsidR="00300326">
        <w:rPr>
          <w:snapToGrid w:val="0"/>
          <w:lang w:val="sv-SE" w:eastAsia="sv-SE" w:bidi="sv-SE"/>
        </w:rPr>
        <w:t>larna</w:t>
      </w:r>
      <w:r w:rsidR="00466641" w:rsidRPr="009F7DE4">
        <w:rPr>
          <w:snapToGrid w:val="0"/>
          <w:lang w:val="sv-SE" w:eastAsia="sv-SE" w:bidi="sv-SE"/>
        </w:rPr>
        <w:t xml:space="preserve"> </w:t>
      </w:r>
      <w:r w:rsidR="00466641" w:rsidRPr="00F961DE">
        <w:rPr>
          <w:snapToGrid w:val="0"/>
          <w:lang w:val="sv-SE" w:eastAsia="sv-SE" w:bidi="sv-SE"/>
        </w:rPr>
        <w:t>59</w:t>
      </w:r>
      <w:r w:rsidR="00300326">
        <w:rPr>
          <w:snapToGrid w:val="0"/>
          <w:lang w:val="sv-SE" w:eastAsia="sv-SE" w:bidi="sv-SE"/>
        </w:rPr>
        <w:t xml:space="preserve"> och 163</w:t>
      </w:r>
      <w:r w:rsidR="00466641" w:rsidRPr="009F7DE4">
        <w:rPr>
          <w:snapToGrid w:val="0"/>
          <w:lang w:val="sv-SE" w:eastAsia="sv-SE" w:bidi="sv-SE"/>
        </w:rPr>
        <w:t xml:space="preserve"> i arbetsordningen,</w:t>
      </w:r>
    </w:p>
    <w:p w14:paraId="7E792E42" w14:textId="77777777" w:rsidR="00466641" w:rsidRPr="009F7DE4" w:rsidRDefault="00466641" w:rsidP="009F7DE4">
      <w:pPr>
        <w:tabs>
          <w:tab w:val="left" w:pos="-774"/>
          <w:tab w:val="left" w:pos="-114"/>
          <w:tab w:val="left" w:pos="709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76" w:lineRule="auto"/>
        <w:ind w:left="567" w:hanging="567"/>
        <w:rPr>
          <w:snapToGrid w:val="0"/>
          <w:szCs w:val="24"/>
          <w:lang w:val="sv-SE" w:eastAsia="sv-SE" w:bidi="sv-SE"/>
        </w:rPr>
      </w:pPr>
      <w:r w:rsidRPr="00F961DE">
        <w:rPr>
          <w:snapToGrid w:val="0"/>
          <w:lang w:val="sv-SE" w:eastAsia="sv-SE" w:bidi="sv-SE"/>
        </w:rPr>
        <w:t>1</w:t>
      </w:r>
      <w:r w:rsidRPr="009F7DE4">
        <w:rPr>
          <w:snapToGrid w:val="0"/>
          <w:lang w:val="sv-SE" w:eastAsia="sv-SE" w:bidi="sv-SE"/>
        </w:rPr>
        <w:t>.</w:t>
      </w:r>
      <w:r w:rsidRPr="009F7DE4">
        <w:rPr>
          <w:snapToGrid w:val="0"/>
          <w:lang w:val="sv-SE" w:eastAsia="sv-SE" w:bidi="sv-SE"/>
        </w:rPr>
        <w:tab/>
        <w:t>Europaparlamentet antar nedanstående ståndpunkt vid första behandlingen.</w:t>
      </w:r>
    </w:p>
    <w:p w14:paraId="09F09D97" w14:textId="2BB8E98A" w:rsidR="00466641" w:rsidRPr="009F7DE4" w:rsidRDefault="008264E6" w:rsidP="009F7DE4">
      <w:pPr>
        <w:tabs>
          <w:tab w:val="left" w:pos="-774"/>
          <w:tab w:val="left" w:pos="-114"/>
          <w:tab w:val="left" w:pos="709"/>
          <w:tab w:val="left" w:pos="851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76" w:lineRule="auto"/>
        <w:ind w:left="567" w:hanging="567"/>
        <w:rPr>
          <w:snapToGrid w:val="0"/>
          <w:szCs w:val="24"/>
          <w:lang w:val="sv-SE" w:eastAsia="sv-SE" w:bidi="sv-SE"/>
        </w:rPr>
      </w:pPr>
      <w:r w:rsidRPr="00F961DE">
        <w:rPr>
          <w:snapToGrid w:val="0"/>
          <w:lang w:val="sv-SE" w:eastAsia="sv-SE" w:bidi="sv-SE"/>
        </w:rPr>
        <w:lastRenderedPageBreak/>
        <w:t>2</w:t>
      </w:r>
      <w:r w:rsidR="00466641" w:rsidRPr="009F7DE4">
        <w:rPr>
          <w:snapToGrid w:val="0"/>
          <w:lang w:val="sv-SE" w:eastAsia="sv-SE" w:bidi="sv-SE"/>
        </w:rPr>
        <w:t>.</w:t>
      </w:r>
      <w:r w:rsidR="00466641" w:rsidRPr="009F7DE4">
        <w:rPr>
          <w:snapToGrid w:val="0"/>
          <w:lang w:val="sv-SE" w:eastAsia="sv-SE" w:bidi="sv-SE"/>
        </w:rPr>
        <w:tab/>
        <w:t>Europaparlamentet uppmanar kommissionen att på nytt lägga fram ärendet för parlamentet om den ersätter, väsentligt ändrar eller har för avsikt att väsentligt ändra sitt förslag.</w:t>
      </w:r>
    </w:p>
    <w:p w14:paraId="6EDA729C" w14:textId="12984416" w:rsidR="00466641" w:rsidRPr="009F7DE4" w:rsidRDefault="008264E6" w:rsidP="009F7DE4">
      <w:pPr>
        <w:tabs>
          <w:tab w:val="left" w:pos="-774"/>
          <w:tab w:val="left" w:pos="-114"/>
          <w:tab w:val="left" w:pos="709"/>
          <w:tab w:val="left" w:pos="849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76" w:lineRule="auto"/>
        <w:ind w:left="567" w:hanging="567"/>
        <w:rPr>
          <w:snapToGrid w:val="0"/>
          <w:szCs w:val="24"/>
          <w:lang w:val="sv-SE" w:eastAsia="sv-SE" w:bidi="sv-SE"/>
        </w:rPr>
      </w:pPr>
      <w:r w:rsidRPr="00F961DE">
        <w:rPr>
          <w:snapToGrid w:val="0"/>
          <w:lang w:val="sv-SE" w:eastAsia="sv-SE" w:bidi="sv-SE"/>
        </w:rPr>
        <w:t>3</w:t>
      </w:r>
      <w:r w:rsidR="00466641" w:rsidRPr="009F7DE4">
        <w:rPr>
          <w:snapToGrid w:val="0"/>
          <w:lang w:val="sv-SE" w:eastAsia="sv-SE" w:bidi="sv-SE"/>
        </w:rPr>
        <w:t>.</w:t>
      </w:r>
      <w:r w:rsidR="00466641" w:rsidRPr="009F7DE4">
        <w:rPr>
          <w:snapToGrid w:val="0"/>
          <w:lang w:val="sv-SE" w:eastAsia="sv-SE" w:bidi="sv-SE"/>
        </w:rPr>
        <w:tab/>
        <w:t>Europaparlamentet uppdrar åt talmannen att översända parlamentets ståndpunkt till rådet, kommissionen och de nationella parlamenten.</w:t>
      </w:r>
    </w:p>
    <w:p w14:paraId="4D6BB2D2" w14:textId="77777777" w:rsidR="008264E6" w:rsidRPr="009F7DE4" w:rsidRDefault="008264E6" w:rsidP="008264E6">
      <w:pPr>
        <w:pStyle w:val="Normal12"/>
        <w:spacing w:line="360" w:lineRule="auto"/>
        <w:rPr>
          <w:szCs w:val="24"/>
          <w:lang w:val="sv-SE"/>
        </w:rPr>
        <w:sectPr w:rsidR="008264E6" w:rsidRPr="009F7DE4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7B80EB6" w14:textId="77777777" w:rsidR="008264E6" w:rsidRPr="009F7DE4" w:rsidRDefault="008264E6" w:rsidP="008264E6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sv-SE"/>
        </w:rPr>
      </w:pPr>
      <w:r w:rsidRPr="009F7DE4">
        <w:rPr>
          <w:rFonts w:eastAsia="Calibri"/>
          <w:b/>
          <w:bCs/>
          <w:color w:val="000000"/>
          <w:szCs w:val="24"/>
          <w:lang w:val="sv-SE"/>
        </w:rPr>
        <w:lastRenderedPageBreak/>
        <w:t>P</w:t>
      </w:r>
      <w:r w:rsidRPr="00F961DE">
        <w:rPr>
          <w:rFonts w:eastAsia="Calibri"/>
          <w:b/>
          <w:bCs/>
          <w:color w:val="000000"/>
          <w:szCs w:val="24"/>
          <w:lang w:val="sv-SE"/>
        </w:rPr>
        <w:t>9</w:t>
      </w:r>
      <w:r w:rsidRPr="009F7DE4">
        <w:rPr>
          <w:rFonts w:eastAsia="Calibri"/>
          <w:b/>
          <w:bCs/>
          <w:color w:val="000000"/>
          <w:szCs w:val="24"/>
          <w:lang w:val="sv-SE"/>
        </w:rPr>
        <w:t>_TC</w:t>
      </w:r>
      <w:r w:rsidRPr="00F961DE">
        <w:rPr>
          <w:rFonts w:eastAsia="Calibri"/>
          <w:b/>
          <w:bCs/>
          <w:color w:val="000000"/>
          <w:szCs w:val="24"/>
          <w:lang w:val="sv-SE"/>
        </w:rPr>
        <w:t>1</w:t>
      </w:r>
      <w:r w:rsidRPr="009F7DE4">
        <w:rPr>
          <w:rFonts w:eastAsia="Calibri"/>
          <w:b/>
          <w:bCs/>
          <w:color w:val="000000"/>
          <w:szCs w:val="24"/>
          <w:lang w:val="sv-SE"/>
        </w:rPr>
        <w:t>-COD(</w:t>
      </w:r>
      <w:r w:rsidRPr="00F961DE">
        <w:rPr>
          <w:rFonts w:eastAsia="Calibri"/>
          <w:b/>
          <w:bCs/>
          <w:color w:val="000000"/>
          <w:szCs w:val="24"/>
          <w:lang w:val="sv-SE"/>
        </w:rPr>
        <w:t>2024</w:t>
      </w:r>
      <w:r w:rsidRPr="009F7DE4">
        <w:rPr>
          <w:rFonts w:eastAsia="Calibri"/>
          <w:b/>
          <w:bCs/>
          <w:color w:val="000000"/>
          <w:szCs w:val="24"/>
          <w:lang w:val="sv-SE"/>
        </w:rPr>
        <w:t>)</w:t>
      </w:r>
      <w:r w:rsidRPr="00F961DE">
        <w:rPr>
          <w:rFonts w:eastAsia="Calibri"/>
          <w:b/>
          <w:bCs/>
          <w:color w:val="000000"/>
          <w:szCs w:val="24"/>
          <w:lang w:val="sv-SE"/>
        </w:rPr>
        <w:t>0019</w:t>
      </w:r>
    </w:p>
    <w:p w14:paraId="2B192F97" w14:textId="6C2BF196" w:rsidR="009D624C" w:rsidRDefault="008264E6" w:rsidP="00F2607C">
      <w:pPr>
        <w:pStyle w:val="Normal12"/>
        <w:spacing w:before="120" w:after="120"/>
        <w:rPr>
          <w:rFonts w:eastAsia="Calibri"/>
          <w:b/>
          <w:noProof/>
          <w:lang w:val="sv-SE" w:eastAsia="en-US"/>
        </w:rPr>
      </w:pPr>
      <w:r w:rsidRPr="009F7DE4">
        <w:rPr>
          <w:b/>
          <w:szCs w:val="24"/>
          <w:lang w:val="sv-SE"/>
        </w:rPr>
        <w:t xml:space="preserve">Europaparlamentets ståndpunkt fastställd vid första behandlingen den </w:t>
      </w:r>
      <w:r w:rsidRPr="00F961DE">
        <w:rPr>
          <w:b/>
          <w:szCs w:val="24"/>
          <w:lang w:val="sv-SE"/>
        </w:rPr>
        <w:t>14</w:t>
      </w:r>
      <w:r w:rsidRPr="009F7DE4">
        <w:rPr>
          <w:b/>
          <w:szCs w:val="24"/>
          <w:lang w:val="sv-SE"/>
        </w:rPr>
        <w:t xml:space="preserve"> mars </w:t>
      </w:r>
      <w:r w:rsidRPr="00F961DE">
        <w:rPr>
          <w:b/>
          <w:szCs w:val="24"/>
          <w:lang w:val="sv-SE"/>
        </w:rPr>
        <w:t>2024</w:t>
      </w:r>
      <w:r w:rsidRPr="009F7DE4">
        <w:rPr>
          <w:b/>
          <w:szCs w:val="24"/>
          <w:lang w:val="sv-SE"/>
        </w:rPr>
        <w:t xml:space="preserve"> inför antagandet av Europaparlamentets </w:t>
      </w:r>
      <w:bookmarkStart w:id="10" w:name="_GoBack"/>
      <w:bookmarkEnd w:id="10"/>
      <w:r w:rsidRPr="009F7DE4">
        <w:rPr>
          <w:b/>
          <w:szCs w:val="24"/>
          <w:lang w:val="sv-SE"/>
        </w:rPr>
        <w:t xml:space="preserve">och rådets beslut (EU) </w:t>
      </w:r>
      <w:r w:rsidRPr="00F961DE">
        <w:rPr>
          <w:b/>
          <w:szCs w:val="24"/>
          <w:lang w:val="sv-SE"/>
        </w:rPr>
        <w:t>2024</w:t>
      </w:r>
      <w:r w:rsidRPr="009F7DE4">
        <w:rPr>
          <w:b/>
          <w:szCs w:val="24"/>
          <w:lang w:val="sv-SE"/>
        </w:rPr>
        <w:t xml:space="preserve">/… om </w:t>
      </w:r>
      <w:r w:rsidR="009D624C" w:rsidRPr="009F7DE4">
        <w:rPr>
          <w:rFonts w:eastAsia="Calibri"/>
          <w:b/>
          <w:noProof/>
          <w:lang w:val="sv-SE" w:eastAsia="en-US"/>
        </w:rPr>
        <w:t>Europeiska unionens tecknande av nya kapitalandelar i Europeiska banken för återuppbyggnad och utveckling (EBRD) och om ändring av avtalet om upprättande av EBRD vad gäller en utvidgning av EBRD:s geografiska verksamhetsområde till Afrika söder om Sahara och Irak samt avskaffande av den föreskrivna kapitalbegränsningen för ordinarie verksamhet</w:t>
      </w:r>
    </w:p>
    <w:p w14:paraId="66F9276A" w14:textId="098FAA51" w:rsidR="00F2607C" w:rsidRPr="00F2607C" w:rsidRDefault="00F2607C" w:rsidP="00F2607C">
      <w:pPr>
        <w:spacing w:before="240"/>
        <w:rPr>
          <w:szCs w:val="24"/>
          <w:lang w:val="sv-SE"/>
        </w:rPr>
      </w:pPr>
      <w:r w:rsidRPr="00F2607C">
        <w:rPr>
          <w:i/>
          <w:szCs w:val="24"/>
          <w:lang w:val="sv-SE" w:eastAsia="en-US"/>
        </w:rPr>
        <w:t>(Eftersom det nåddes en överenskommelse mellan parlamentet och rådet, motsvarar parlamentets ståndpunkt den slutliga rättsakten, beslut (EU) 2024/</w:t>
      </w:r>
      <w:r w:rsidRPr="00F2607C">
        <w:rPr>
          <w:i/>
          <w:szCs w:val="24"/>
          <w:lang w:val="sv-SE" w:eastAsia="en-US"/>
        </w:rPr>
        <w:t>1246</w:t>
      </w:r>
      <w:r w:rsidRPr="00F2607C">
        <w:rPr>
          <w:i/>
          <w:szCs w:val="24"/>
          <w:lang w:val="sv-SE" w:eastAsia="en-US"/>
        </w:rPr>
        <w:t>.)</w:t>
      </w:r>
    </w:p>
    <w:sectPr w:rsidR="00F2607C" w:rsidRPr="00F2607C" w:rsidSect="008264E6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AEA7FB" w14:textId="77777777" w:rsidR="00466641" w:rsidRDefault="00466641" w:rsidP="009C4014">
      <w:r>
        <w:separator/>
      </w:r>
    </w:p>
  </w:endnote>
  <w:endnote w:type="continuationSeparator" w:id="0">
    <w:p w14:paraId="52712048" w14:textId="77777777" w:rsidR="00466641" w:rsidRDefault="0046664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48EC8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82253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754D8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B90FD8" w14:textId="77777777" w:rsidR="00466641" w:rsidRDefault="00466641" w:rsidP="009C4014">
      <w:r>
        <w:separator/>
      </w:r>
    </w:p>
  </w:footnote>
  <w:footnote w:type="continuationSeparator" w:id="0">
    <w:p w14:paraId="7653089B" w14:textId="77777777" w:rsidR="00466641" w:rsidRDefault="00466641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D9539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B3765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C3D58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641"/>
    <w:rsid w:val="00013B2A"/>
    <w:rsid w:val="000C2BFE"/>
    <w:rsid w:val="000F27A9"/>
    <w:rsid w:val="000F6208"/>
    <w:rsid w:val="00125CBC"/>
    <w:rsid w:val="001340E2"/>
    <w:rsid w:val="00172070"/>
    <w:rsid w:val="00185E15"/>
    <w:rsid w:val="001D4BBF"/>
    <w:rsid w:val="001D63A8"/>
    <w:rsid w:val="002924A9"/>
    <w:rsid w:val="002A1D4E"/>
    <w:rsid w:val="002B4BCF"/>
    <w:rsid w:val="002F1925"/>
    <w:rsid w:val="00300326"/>
    <w:rsid w:val="00300C61"/>
    <w:rsid w:val="00312A38"/>
    <w:rsid w:val="003202DD"/>
    <w:rsid w:val="00374BC4"/>
    <w:rsid w:val="003775B9"/>
    <w:rsid w:val="00397B2A"/>
    <w:rsid w:val="003E1189"/>
    <w:rsid w:val="003F4DFE"/>
    <w:rsid w:val="00425111"/>
    <w:rsid w:val="00451C48"/>
    <w:rsid w:val="00466641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08D7"/>
    <w:rsid w:val="007B16FE"/>
    <w:rsid w:val="007C3388"/>
    <w:rsid w:val="008264E6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D624C"/>
    <w:rsid w:val="009F28EF"/>
    <w:rsid w:val="009F7DE4"/>
    <w:rsid w:val="00A1739E"/>
    <w:rsid w:val="00B16BBF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2607C"/>
    <w:rsid w:val="00F961DE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F227E"/>
  <w15:chartTrackingRefBased/>
  <w15:docId w15:val="{CC322846-1262-4168-AE01-8A94E358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4666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664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664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466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6641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4666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6641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00302-4C83-4B23-B2EC-EDF84EF0B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326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ANDERSSON Terese</dc:creator>
  <cp:keywords/>
  <cp:lastModifiedBy>HODNE Catherine</cp:lastModifiedBy>
  <cp:revision>2</cp:revision>
  <cp:lastPrinted>2014-08-07T13:15:00Z</cp:lastPrinted>
  <dcterms:created xsi:type="dcterms:W3CDTF">2024-06-19T12:00:00Z</dcterms:created>
  <dcterms:modified xsi:type="dcterms:W3CDTF">2024-06-19T12:00:00Z</dcterms:modified>
</cp:coreProperties>
</file>