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1F51" w14:paraId="13696A4E" w14:textId="77777777" w:rsidTr="0010095E">
        <w:trPr>
          <w:trHeight w:hRule="exact" w:val="1418"/>
        </w:trPr>
        <w:tc>
          <w:tcPr>
            <w:tcW w:w="6804" w:type="dxa"/>
            <w:shd w:val="clear" w:color="auto" w:fill="auto"/>
            <w:vAlign w:val="center"/>
          </w:tcPr>
          <w:p w14:paraId="7172A062" w14:textId="77777777" w:rsidR="00751A4A" w:rsidRPr="00451F51" w:rsidRDefault="00690E41" w:rsidP="0010095E">
            <w:pPr>
              <w:pStyle w:val="EPName"/>
            </w:pPr>
            <w:r w:rsidRPr="00451F51">
              <w:t>Euroopa Parlament</w:t>
            </w:r>
          </w:p>
          <w:p w14:paraId="557FD619" w14:textId="77777777" w:rsidR="00751A4A" w:rsidRPr="00451F51" w:rsidRDefault="00817416" w:rsidP="00756632">
            <w:pPr>
              <w:pStyle w:val="EPTerm"/>
              <w:rPr>
                <w:rStyle w:val="HideTWBExt"/>
                <w:noProof w:val="0"/>
                <w:vanish w:val="0"/>
                <w:color w:val="auto"/>
              </w:rPr>
            </w:pPr>
            <w:r w:rsidRPr="00451F51">
              <w:t>2019-2024</w:t>
            </w:r>
          </w:p>
        </w:tc>
        <w:tc>
          <w:tcPr>
            <w:tcW w:w="2268" w:type="dxa"/>
            <w:shd w:val="clear" w:color="auto" w:fill="auto"/>
          </w:tcPr>
          <w:p w14:paraId="244558B9" w14:textId="77777777" w:rsidR="00751A4A" w:rsidRPr="00451F51" w:rsidRDefault="00187494" w:rsidP="0010095E">
            <w:pPr>
              <w:pStyle w:val="EPLogo"/>
            </w:pPr>
            <w:r w:rsidRPr="00451F51">
              <w:rPr>
                <w:noProof/>
                <w:lang w:val="en-GB"/>
              </w:rPr>
              <w:drawing>
                <wp:inline distT="0" distB="0" distL="0" distR="0" wp14:anchorId="519006EC" wp14:editId="1D6669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1FF58C" w14:textId="77777777" w:rsidR="00D058B8" w:rsidRPr="00451F51" w:rsidRDefault="00D058B8" w:rsidP="004C5D52">
      <w:pPr>
        <w:pStyle w:val="LineTop"/>
      </w:pPr>
    </w:p>
    <w:p w14:paraId="3B1BD314" w14:textId="77777777" w:rsidR="00680577" w:rsidRPr="00451F51" w:rsidRDefault="00690E41" w:rsidP="00680577">
      <w:pPr>
        <w:pStyle w:val="EPBodyTA1"/>
      </w:pPr>
      <w:r w:rsidRPr="00451F51">
        <w:t>VASTUVÕETUD TEKSTID</w:t>
      </w:r>
    </w:p>
    <w:p w14:paraId="357D6A3A" w14:textId="77777777" w:rsidR="00D058B8" w:rsidRPr="00451F51" w:rsidRDefault="00D058B8" w:rsidP="00D058B8">
      <w:pPr>
        <w:pStyle w:val="LineBottom"/>
      </w:pPr>
    </w:p>
    <w:p w14:paraId="2761033F" w14:textId="4E3CB3F4" w:rsidR="00690E41" w:rsidRPr="00451F51" w:rsidRDefault="00690E41" w:rsidP="00690E41">
      <w:pPr>
        <w:pStyle w:val="ATHeading1"/>
      </w:pPr>
      <w:bookmarkStart w:id="0" w:name="TANumber"/>
      <w:r w:rsidRPr="00451F51">
        <w:t>P9_TA(2024)0</w:t>
      </w:r>
      <w:r w:rsidR="00251346" w:rsidRPr="00451F51">
        <w:t>163</w:t>
      </w:r>
      <w:bookmarkEnd w:id="0"/>
    </w:p>
    <w:p w14:paraId="4FC64900" w14:textId="77777777" w:rsidR="00690E41" w:rsidRPr="00451F51" w:rsidRDefault="00690E41" w:rsidP="00690E41">
      <w:pPr>
        <w:pStyle w:val="ATHeading2"/>
      </w:pPr>
      <w:bookmarkStart w:id="1" w:name="title"/>
      <w:r w:rsidRPr="00451F51">
        <w:t>Liidu üldeelarve suhtes kohaldatavad finantsreeglid (uuesti sõnastatud)</w:t>
      </w:r>
      <w:bookmarkEnd w:id="1"/>
    </w:p>
    <w:p w14:paraId="04EB58EC" w14:textId="77777777" w:rsidR="00690E41" w:rsidRPr="00451F51" w:rsidRDefault="00690E41" w:rsidP="00690E41">
      <w:pPr>
        <w:rPr>
          <w:i/>
          <w:vanish/>
        </w:rPr>
      </w:pPr>
      <w:r w:rsidRPr="00451F51">
        <w:rPr>
          <w:i/>
        </w:rPr>
        <w:fldChar w:fldCharType="begin"/>
      </w:r>
      <w:r w:rsidRPr="00451F51">
        <w:rPr>
          <w:i/>
        </w:rPr>
        <w:instrText xml:space="preserve"> TC"(</w:instrText>
      </w:r>
      <w:bookmarkStart w:id="2" w:name="DocNumber"/>
      <w:r w:rsidRPr="00451F51">
        <w:rPr>
          <w:i/>
        </w:rPr>
        <w:instrText>A9-0180/2023</w:instrText>
      </w:r>
      <w:bookmarkEnd w:id="2"/>
      <w:r w:rsidRPr="00451F51">
        <w:rPr>
          <w:i/>
        </w:rPr>
        <w:instrText xml:space="preserve"> - Raportöörid: Nils Ušakovs, Monika Hohlmeier )"\l3 \n&gt; \* MERGEFORMAT </w:instrText>
      </w:r>
      <w:r w:rsidRPr="00451F51">
        <w:rPr>
          <w:i/>
        </w:rPr>
        <w:fldChar w:fldCharType="end"/>
      </w:r>
    </w:p>
    <w:p w14:paraId="53BF19FE" w14:textId="77777777" w:rsidR="00476A19" w:rsidRPr="00451F51" w:rsidRDefault="00690E41" w:rsidP="00690E41">
      <w:pPr>
        <w:rPr>
          <w:vanish/>
        </w:rPr>
      </w:pPr>
      <w:bookmarkStart w:id="3" w:name="Commission"/>
      <w:r w:rsidRPr="00451F51">
        <w:rPr>
          <w:vanish/>
        </w:rPr>
        <w:t>Eelarve</w:t>
      </w:r>
      <w:r w:rsidR="00476A19" w:rsidRPr="00451F51">
        <w:rPr>
          <w:vanish/>
        </w:rPr>
        <w:t>komisjon</w:t>
      </w:r>
    </w:p>
    <w:p w14:paraId="65551151" w14:textId="77777777" w:rsidR="00690E41" w:rsidRPr="00451F51" w:rsidRDefault="00476A19" w:rsidP="00690E41">
      <w:pPr>
        <w:rPr>
          <w:vanish/>
        </w:rPr>
      </w:pPr>
      <w:r w:rsidRPr="00451F51">
        <w:rPr>
          <w:vanish/>
        </w:rPr>
        <w:t>Eelarvekontrolli</w:t>
      </w:r>
      <w:r w:rsidR="00690E41" w:rsidRPr="00451F51">
        <w:rPr>
          <w:vanish/>
        </w:rPr>
        <w:t>komisjon</w:t>
      </w:r>
      <w:bookmarkEnd w:id="3"/>
    </w:p>
    <w:p w14:paraId="0B864DC9" w14:textId="77777777" w:rsidR="00690E41" w:rsidRPr="00451F51" w:rsidRDefault="00690E41" w:rsidP="00690E41">
      <w:pPr>
        <w:rPr>
          <w:vanish/>
        </w:rPr>
      </w:pPr>
      <w:bookmarkStart w:id="4" w:name="PE"/>
      <w:r w:rsidRPr="00451F51">
        <w:rPr>
          <w:vanish/>
        </w:rPr>
        <w:t>PE740.802</w:t>
      </w:r>
      <w:bookmarkEnd w:id="4"/>
    </w:p>
    <w:p w14:paraId="3A62C713" w14:textId="77777777" w:rsidR="00690E41" w:rsidRPr="00451F51" w:rsidRDefault="00476A19" w:rsidP="00690E41">
      <w:pPr>
        <w:pStyle w:val="ATHeading3"/>
      </w:pPr>
      <w:bookmarkStart w:id="5" w:name="Sujet"/>
      <w:r w:rsidRPr="00451F51">
        <w:t>Euroopa Parlamendi 14</w:t>
      </w:r>
      <w:r w:rsidR="00690E41" w:rsidRPr="00451F51">
        <w:t>.</w:t>
      </w:r>
      <w:r w:rsidRPr="00451F51">
        <w:t> märtsi 2024. </w:t>
      </w:r>
      <w:r w:rsidR="00690E41" w:rsidRPr="00451F51">
        <w:t>aasta seadusandlik resolutsioon ettepaneku kohta võtta vastu Euroopa Parlamendi ja nõukogu määrus, mis käsitleb liidu üldeelarve suhtes kohaldatavaid finantsreegleid (uuesti sõnastatud)</w:t>
      </w:r>
      <w:bookmarkEnd w:id="5"/>
      <w:r w:rsidR="00690E41" w:rsidRPr="00451F51">
        <w:t xml:space="preserve"> </w:t>
      </w:r>
      <w:bookmarkStart w:id="6" w:name="References"/>
      <w:r w:rsidRPr="00451F51">
        <w:t>(COM(2022)0223 – C9</w:t>
      </w:r>
      <w:r w:rsidRPr="00451F51">
        <w:noBreakHyphen/>
      </w:r>
      <w:r w:rsidR="00690E41" w:rsidRPr="00451F51">
        <w:t>0179/2022 – 2022/0162(COD))</w:t>
      </w:r>
      <w:bookmarkEnd w:id="6"/>
    </w:p>
    <w:p w14:paraId="7A7C006F" w14:textId="77777777" w:rsidR="00570D20" w:rsidRPr="00451F51" w:rsidRDefault="00570D20" w:rsidP="00570D20">
      <w:pPr>
        <w:pStyle w:val="NormalBold"/>
      </w:pPr>
      <w:bookmarkStart w:id="7" w:name="TextBodyBegin"/>
      <w:bookmarkEnd w:id="7"/>
      <w:r w:rsidRPr="00451F51">
        <w:t>(Seadusandlik tavamenetlus – uuesti sõnastamine)</w:t>
      </w:r>
    </w:p>
    <w:p w14:paraId="0229AF0B" w14:textId="77777777" w:rsidR="00570D20" w:rsidRPr="00451F51" w:rsidRDefault="00570D20" w:rsidP="00570D20">
      <w:pPr>
        <w:pStyle w:val="EPComma"/>
      </w:pPr>
      <w:r w:rsidRPr="00451F51">
        <w:rPr>
          <w:i/>
        </w:rPr>
        <w:t>Euroopa Parlament</w:t>
      </w:r>
      <w:r w:rsidRPr="00451F51">
        <w:t>,</w:t>
      </w:r>
    </w:p>
    <w:p w14:paraId="142CF145" w14:textId="77777777" w:rsidR="00570D20" w:rsidRPr="00451F51" w:rsidRDefault="00570D20" w:rsidP="00570D20">
      <w:pPr>
        <w:pStyle w:val="NormalHanging12a"/>
      </w:pPr>
      <w:r w:rsidRPr="00451F51">
        <w:t>–</w:t>
      </w:r>
      <w:r w:rsidRPr="00451F51">
        <w:tab/>
        <w:t>võttes arvesse komisjoni ettepanekut Euroopa Parlamendile ja nõukogule (COM(2022)0223),</w:t>
      </w:r>
    </w:p>
    <w:p w14:paraId="1B30A75B" w14:textId="77777777" w:rsidR="00570D20" w:rsidRPr="00451F51" w:rsidRDefault="00570D20" w:rsidP="00570D20">
      <w:pPr>
        <w:pStyle w:val="NormalHanging12a"/>
      </w:pPr>
      <w:r w:rsidRPr="00451F51">
        <w:t>–</w:t>
      </w:r>
      <w:r w:rsidRPr="00451F51">
        <w:tab/>
        <w:t>võttes arvesse Euroopa Liidu toimimise lepingu artikli 294 lõiget 2 ja artikli 322 lõiget 1 ning Euroopa Aatomienergiaühenduse asutamislepingu artiklit 106a, mille alusel komisjon esitas Euroopa Parlamendile ettepaneku (C9</w:t>
      </w:r>
      <w:r w:rsidRPr="00451F51">
        <w:noBreakHyphen/>
        <w:t>0179/2022),</w:t>
      </w:r>
    </w:p>
    <w:p w14:paraId="34911CE2" w14:textId="77777777" w:rsidR="00570D20" w:rsidRPr="00451F51" w:rsidRDefault="00570D20" w:rsidP="00570D20">
      <w:pPr>
        <w:pStyle w:val="NormalHanging12a"/>
      </w:pPr>
      <w:r w:rsidRPr="00451F51">
        <w:t>–</w:t>
      </w:r>
      <w:r w:rsidRPr="00451F51">
        <w:tab/>
        <w:t>võttes arvesse Euroopa Liidu toimimise lepingu artikli</w:t>
      </w:r>
      <w:r w:rsidR="00476A19" w:rsidRPr="00451F51">
        <w:t> 294 lõiget </w:t>
      </w:r>
      <w:r w:rsidRPr="00451F51">
        <w:t>3,</w:t>
      </w:r>
    </w:p>
    <w:p w14:paraId="3E0DE73D" w14:textId="77777777" w:rsidR="00570D20" w:rsidRPr="00451F51" w:rsidRDefault="00570D20" w:rsidP="00570D20">
      <w:pPr>
        <w:pStyle w:val="NormalHanging12a"/>
      </w:pPr>
      <w:r w:rsidRPr="00451F51">
        <w:t>–</w:t>
      </w:r>
      <w:r w:rsidRPr="00451F51">
        <w:tab/>
        <w:t>võttes arvesse kontrollikoja 31. oktoobri 2022. aasta arvamust</w:t>
      </w:r>
      <w:r w:rsidRPr="00451F51">
        <w:rPr>
          <w:rStyle w:val="FootnoteReference"/>
        </w:rPr>
        <w:footnoteReference w:id="1"/>
      </w:r>
      <w:r w:rsidRPr="00451F51">
        <w:t>,</w:t>
      </w:r>
    </w:p>
    <w:p w14:paraId="366CE088" w14:textId="77777777" w:rsidR="00570D20" w:rsidRPr="00451F51" w:rsidRDefault="00476A19" w:rsidP="00570D20">
      <w:pPr>
        <w:pStyle w:val="NormalHanging12a"/>
      </w:pPr>
      <w:r w:rsidRPr="00451F51">
        <w:t>–</w:t>
      </w:r>
      <w:r w:rsidRPr="00451F51">
        <w:tab/>
        <w:t>võttes arvesse 28. novembri 2001. </w:t>
      </w:r>
      <w:r w:rsidR="00570D20" w:rsidRPr="00451F51">
        <w:t>aasta institutsioonidevahelist kokkulepet õigusaktide uuesti sõnastamise tehnika süstemaatilise kasutamise kohta</w:t>
      </w:r>
      <w:r w:rsidR="00570D20" w:rsidRPr="00451F51">
        <w:rPr>
          <w:rStyle w:val="FootnoteReference"/>
        </w:rPr>
        <w:footnoteReference w:id="2"/>
      </w:r>
      <w:r w:rsidR="00570D20" w:rsidRPr="00451F51">
        <w:t>,</w:t>
      </w:r>
    </w:p>
    <w:p w14:paraId="09EEA54A" w14:textId="77777777" w:rsidR="00570D20" w:rsidRPr="00451F51" w:rsidRDefault="00570D20" w:rsidP="00570D20">
      <w:pPr>
        <w:pStyle w:val="NormalHanging12a"/>
      </w:pPr>
      <w:r w:rsidRPr="00451F51">
        <w:t>–</w:t>
      </w:r>
      <w:r w:rsidRPr="00451F51">
        <w:tab/>
        <w:t xml:space="preserve">võttes arvesse vastavalt kodukorra artikli 110 lõikele 3 </w:t>
      </w:r>
      <w:r w:rsidR="00476A19" w:rsidRPr="00451F51">
        <w:t>saadetud õiguskomisjoni 25. aprilli </w:t>
      </w:r>
      <w:r w:rsidRPr="00451F51">
        <w:t>2023 kirja eelarvekomisjonile ja eelarvekontrollikomisjonile,</w:t>
      </w:r>
    </w:p>
    <w:p w14:paraId="12A661B1" w14:textId="175B425F" w:rsidR="00476A19" w:rsidRPr="00451F51" w:rsidRDefault="00476A19" w:rsidP="009D1465">
      <w:pPr>
        <w:spacing w:after="240"/>
        <w:ind w:left="567" w:hanging="567"/>
      </w:pPr>
      <w:r w:rsidRPr="00451F51">
        <w:t>–</w:t>
      </w:r>
      <w:r w:rsidRPr="00451F51">
        <w:tab/>
        <w:t>võttes arvesse vastutava komisjoni poolt kodukorra artikli 74 lõike 4 alusel heaks kiidetud esialgset kokkulepet ja nõukogu esindaja poolt 20. detsembri 2023. aasta kirjas võetud kohustust kiita Euroopa Parlamendi seisukoht heaks vastavalt Euroopa Liidu toimimise lepingu artikli 294 lõikele 4,</w:t>
      </w:r>
    </w:p>
    <w:p w14:paraId="13FE7701" w14:textId="77777777" w:rsidR="00570D20" w:rsidRPr="00451F51" w:rsidRDefault="00570D20" w:rsidP="00570D20">
      <w:pPr>
        <w:pStyle w:val="NormalHanging12a"/>
        <w:rPr>
          <w:szCs w:val="24"/>
        </w:rPr>
      </w:pPr>
      <w:r w:rsidRPr="00451F51">
        <w:lastRenderedPageBreak/>
        <w:t>–</w:t>
      </w:r>
      <w:r w:rsidRPr="00451F51">
        <w:tab/>
        <w:t>võttes arvesse kodukorra artikli 58 kohaseid eelarvekomisjoni ja eelarvekontrollikomisjoni ühisarutelusid,</w:t>
      </w:r>
    </w:p>
    <w:p w14:paraId="24282194" w14:textId="77777777" w:rsidR="00570D20" w:rsidRPr="00451F51" w:rsidRDefault="00570D20" w:rsidP="00570D20">
      <w:pPr>
        <w:pStyle w:val="NormalHanging12a"/>
      </w:pPr>
      <w:r w:rsidRPr="00451F51">
        <w:t>–</w:t>
      </w:r>
      <w:r w:rsidRPr="00451F51">
        <w:tab/>
        <w:t>võttes arvesse kodukorra artikleid 110 ja 59,</w:t>
      </w:r>
    </w:p>
    <w:p w14:paraId="329CF7CB" w14:textId="77777777" w:rsidR="00570D20" w:rsidRPr="00451F51" w:rsidRDefault="00570D20" w:rsidP="00570D20">
      <w:pPr>
        <w:pStyle w:val="NormalHanging12a"/>
      </w:pPr>
      <w:r w:rsidRPr="00451F51">
        <w:t>–</w:t>
      </w:r>
      <w:r w:rsidRPr="00451F51">
        <w:tab/>
        <w:t>võttes arvesse regionaalarengukomisjoni arvamust,</w:t>
      </w:r>
    </w:p>
    <w:p w14:paraId="4ADAF618" w14:textId="77777777" w:rsidR="00570D20" w:rsidRPr="00451F51" w:rsidRDefault="00570D20" w:rsidP="00570D20">
      <w:pPr>
        <w:pStyle w:val="NormalHanging12a"/>
      </w:pPr>
      <w:r w:rsidRPr="00451F51">
        <w:t>–</w:t>
      </w:r>
      <w:r w:rsidRPr="00451F51">
        <w:tab/>
        <w:t>võttes arvesse tööstuse, teadusuuringute ja energeetikakomisjoni kirja,</w:t>
      </w:r>
    </w:p>
    <w:p w14:paraId="4D1FDE45" w14:textId="77777777" w:rsidR="00570D20" w:rsidRPr="00451F51" w:rsidRDefault="00570D20" w:rsidP="00570D20">
      <w:pPr>
        <w:pStyle w:val="NormalHanging12a"/>
      </w:pPr>
      <w:r w:rsidRPr="00451F51">
        <w:t>–</w:t>
      </w:r>
      <w:r w:rsidRPr="00451F51">
        <w:tab/>
        <w:t>võttes arvesse eelarvekomisjoni ja eelarvekontrollikomisjoni raportit (A9-0180/2023),</w:t>
      </w:r>
    </w:p>
    <w:p w14:paraId="5A9ED7F4" w14:textId="77777777" w:rsidR="00570D20" w:rsidRPr="00451F51" w:rsidRDefault="00570D20" w:rsidP="00570D20">
      <w:pPr>
        <w:pStyle w:val="NormalHanging12a"/>
      </w:pPr>
      <w:r w:rsidRPr="00451F51">
        <w:t>A.</w:t>
      </w:r>
      <w:r w:rsidRPr="00451F51">
        <w:tab/>
        <w:t>arvestades, et Euroopa Parlamendi, nõukogu ja komisjoni õigusteenistuste konsultatiivse töörühma arvamuse kohaselt ei sisalda komisjoni ettepanek muid sisulisi muudatusi peale nende, mis on ettepanekus esile toodud, ning arvestades, et varasemate õigusaktide muutmata sätete ja nimetatud muudatuste kodifitseerimise osas piirdub ettepanek üksnes kehtivate õigusaktide kodifitseerimisega ilma sisuliste muudatusteta;</w:t>
      </w:r>
    </w:p>
    <w:p w14:paraId="1ACF9225" w14:textId="77777777" w:rsidR="00570D20" w:rsidRPr="00451F51" w:rsidRDefault="00570D20" w:rsidP="00570D20">
      <w:pPr>
        <w:pStyle w:val="NormalHanging12a"/>
      </w:pPr>
      <w:r w:rsidRPr="00451F51">
        <w:t>1.</w:t>
      </w:r>
      <w:r w:rsidRPr="00451F51">
        <w:tab/>
        <w:t>võtab vastu allpool toodud esimese lugemise seisukoha, võttes arvesse Euroopa Parlamendi, nõukogu ja komisjoni õigusteenistuste konsultatiivse töörühma soovitusi;</w:t>
      </w:r>
    </w:p>
    <w:p w14:paraId="28265B80" w14:textId="77777777" w:rsidR="00476A19" w:rsidRPr="00451F51" w:rsidRDefault="00476A19" w:rsidP="00570D20">
      <w:pPr>
        <w:pStyle w:val="NormalHanging12a"/>
      </w:pPr>
      <w:r w:rsidRPr="00451F51">
        <w:t>2.</w:t>
      </w:r>
      <w:r w:rsidRPr="00451F51">
        <w:tab/>
        <w:t xml:space="preserve">võtab teadmiseks käesolevale resolutsioonile lisatud Euroopa Parlamendi ja nõukogu ühisavalduse, mis avaldatakse </w:t>
      </w:r>
      <w:r w:rsidRPr="00451F51">
        <w:rPr>
          <w:i/>
        </w:rPr>
        <w:t xml:space="preserve">Euroopa Liidu Teataja </w:t>
      </w:r>
      <w:r w:rsidRPr="00451F51">
        <w:t>C</w:t>
      </w:r>
      <w:r w:rsidRPr="00451F51">
        <w:noBreakHyphen/>
        <w:t>seerias;</w:t>
      </w:r>
    </w:p>
    <w:p w14:paraId="629110F8" w14:textId="77777777" w:rsidR="00476A19" w:rsidRPr="00451F51" w:rsidRDefault="00476A19" w:rsidP="00570D20">
      <w:pPr>
        <w:pStyle w:val="NormalHanging12a"/>
      </w:pPr>
      <w:r w:rsidRPr="00451F51">
        <w:t>3.</w:t>
      </w:r>
      <w:r w:rsidRPr="00451F51">
        <w:tab/>
        <w:t xml:space="preserve">võtab teadmiseks käesolevale resolutsioonile lisatud Euroopa Parlamendi, nõukogu ja komisjoni ühisavalduse, mis avaldatakse </w:t>
      </w:r>
      <w:r w:rsidRPr="00451F51">
        <w:rPr>
          <w:i/>
        </w:rPr>
        <w:t>Euroopa Liidu Teataja</w:t>
      </w:r>
      <w:r w:rsidRPr="00451F51">
        <w:t xml:space="preserve"> C</w:t>
      </w:r>
      <w:r w:rsidRPr="00451F51">
        <w:noBreakHyphen/>
        <w:t>seerias;</w:t>
      </w:r>
    </w:p>
    <w:p w14:paraId="7244E144" w14:textId="77777777" w:rsidR="00476A19" w:rsidRPr="00451F51" w:rsidRDefault="00476A19" w:rsidP="00476A19">
      <w:pPr>
        <w:pStyle w:val="NormalHanging12a"/>
        <w:tabs>
          <w:tab w:val="left" w:pos="1185"/>
        </w:tabs>
      </w:pPr>
      <w:r w:rsidRPr="00451F51">
        <w:t>4.</w:t>
      </w:r>
      <w:r w:rsidRPr="00451F51">
        <w:tab/>
        <w:t>võtab teadmiseks käesolevale resolutsioonile lisatud komisjoni avaldused;</w:t>
      </w:r>
    </w:p>
    <w:p w14:paraId="5782F27A" w14:textId="6A93C106" w:rsidR="00570D20" w:rsidRPr="00451F51" w:rsidRDefault="00476A19" w:rsidP="00570D20">
      <w:pPr>
        <w:pStyle w:val="NormalHanging12a"/>
      </w:pPr>
      <w:r w:rsidRPr="00451F51">
        <w:t>5</w:t>
      </w:r>
      <w:r w:rsidR="00570D20" w:rsidRPr="00451F51">
        <w:t>.</w:t>
      </w:r>
      <w:r w:rsidR="00570D20" w:rsidRPr="00451F51">
        <w:tab/>
        <w:t xml:space="preserve">palub komisjonil ettepaneku uuesti Euroopa Parlamendile saata, kui komisjon asendab </w:t>
      </w:r>
      <w:r w:rsidR="00FC251D" w:rsidRPr="00451F51">
        <w:t xml:space="preserve">selle uue </w:t>
      </w:r>
      <w:r w:rsidR="00570D20" w:rsidRPr="00451F51">
        <w:t>ettepaneku</w:t>
      </w:r>
      <w:r w:rsidR="00FC251D" w:rsidRPr="00451F51">
        <w:t>ga</w:t>
      </w:r>
      <w:r w:rsidR="00570D20" w:rsidRPr="00451F51">
        <w:t>, muudab seda oluliselt või kavatseb seda oluliselt muuta;</w:t>
      </w:r>
    </w:p>
    <w:p w14:paraId="559D0710" w14:textId="4160FAD7" w:rsidR="00570D20" w:rsidRPr="00451F51" w:rsidRDefault="00476A19" w:rsidP="00570D20">
      <w:pPr>
        <w:pStyle w:val="NormalHanging12a"/>
      </w:pPr>
      <w:r w:rsidRPr="00451F51">
        <w:t>6</w:t>
      </w:r>
      <w:r w:rsidR="00570D20" w:rsidRPr="00451F51">
        <w:t>.</w:t>
      </w:r>
      <w:r w:rsidR="00570D20" w:rsidRPr="00451F51">
        <w:tab/>
        <w:t>teeb presidendile ülesandeks edastada Euroopa Parlamendi seisukoht nõukogule ja komisjonile ning liikmesriikide parlamentidele.</w:t>
      </w:r>
    </w:p>
    <w:p w14:paraId="0424DB5D" w14:textId="77777777" w:rsidR="00476A19" w:rsidRPr="00451F51" w:rsidRDefault="00476A19" w:rsidP="00570D20">
      <w:pPr>
        <w:pStyle w:val="NormalHanging12a"/>
      </w:pPr>
    </w:p>
    <w:p w14:paraId="15003D81" w14:textId="77777777" w:rsidR="00476A19" w:rsidRPr="00451F51" w:rsidRDefault="00476A19" w:rsidP="00570D20">
      <w:pPr>
        <w:sectPr w:rsidR="00476A19" w:rsidRPr="00451F51" w:rsidSect="00DE5B9F">
          <w:footnotePr>
            <w:numRestart w:val="eachSect"/>
          </w:footnotePr>
          <w:pgSz w:w="11906" w:h="16838" w:code="9"/>
          <w:pgMar w:top="1134" w:right="1418" w:bottom="1418" w:left="1418" w:header="1134" w:footer="567" w:gutter="0"/>
          <w:cols w:space="720"/>
          <w:noEndnote/>
          <w:docGrid w:linePitch="326"/>
        </w:sectPr>
      </w:pPr>
    </w:p>
    <w:p w14:paraId="4544329D" w14:textId="77777777" w:rsidR="00476A19" w:rsidRPr="00451F51" w:rsidRDefault="00476A19" w:rsidP="00476A19">
      <w:pPr>
        <w:pStyle w:val="Statut"/>
        <w:spacing w:before="0" w:after="240"/>
        <w:jc w:val="left"/>
        <w:rPr>
          <w:b/>
        </w:rPr>
      </w:pPr>
      <w:r w:rsidRPr="00451F51">
        <w:rPr>
          <w:b/>
        </w:rPr>
        <w:lastRenderedPageBreak/>
        <w:t>P9_</w:t>
      </w:r>
      <w:r w:rsidRPr="00451F51">
        <w:rPr>
          <w:b/>
          <w:noProof/>
        </w:rPr>
        <w:t>TC1-COD</w:t>
      </w:r>
      <w:r w:rsidRPr="00451F51">
        <w:rPr>
          <w:b/>
        </w:rPr>
        <w:t>(2022)0162</w:t>
      </w:r>
    </w:p>
    <w:p w14:paraId="1FF62BF0" w14:textId="4B220CE7" w:rsidR="00E21CE3" w:rsidRPr="00451F51" w:rsidRDefault="00476A19" w:rsidP="00E21CE3">
      <w:pPr>
        <w:spacing w:after="240"/>
        <w:rPr>
          <w:b/>
        </w:rPr>
      </w:pPr>
      <w:r w:rsidRPr="00451F51">
        <w:rPr>
          <w:b/>
          <w:noProof/>
        </w:rPr>
        <w:t>Euroopa Parlamendi seisukoht, vastu võetud esimesel lugemisel 14. märtsil 2024. aastal eesmärgiga võtta vastu Euroopa Parlamendi ja nõukogu määrus (</w:t>
      </w:r>
      <w:r w:rsidRPr="00451F51">
        <w:rPr>
          <w:b/>
        </w:rPr>
        <w:t>EL</w:t>
      </w:r>
      <w:r w:rsidR="00921CDA" w:rsidRPr="00451F51">
        <w:rPr>
          <w:b/>
        </w:rPr>
        <w:t>, Euratom</w:t>
      </w:r>
      <w:r w:rsidRPr="00451F51">
        <w:rPr>
          <w:b/>
        </w:rPr>
        <w:t xml:space="preserve">) 2024/…, </w:t>
      </w:r>
      <w:r w:rsidR="00E21CE3" w:rsidRPr="00451F51">
        <w:rPr>
          <w:b/>
        </w:rPr>
        <w:t>mis käsitleb liidu üldeelarve suhtes kohaldatavaid finantsreegleid (uuesti sõnastatud)</w:t>
      </w:r>
    </w:p>
    <w:p w14:paraId="7FBC3E2F" w14:textId="44063240" w:rsidR="00F62632" w:rsidRPr="00F62632" w:rsidRDefault="00F62632" w:rsidP="00F62632">
      <w:pPr>
        <w:widowControl/>
        <w:rPr>
          <w:i/>
          <w:szCs w:val="24"/>
        </w:rPr>
      </w:pPr>
      <w:r w:rsidRPr="00F62632">
        <w:rPr>
          <w:i/>
          <w:szCs w:val="24"/>
        </w:rPr>
        <w:t>Kuna Euroopa Parlament ja nõukogu jõudsid kokkuleppele, vastab Euroopa Parlamendi seisukoht õigusakti (m</w:t>
      </w:r>
      <w:r>
        <w:rPr>
          <w:i/>
          <w:szCs w:val="24"/>
        </w:rPr>
        <w:t>äärus (EL, Euratom) 2024/2509</w:t>
      </w:r>
      <w:r w:rsidRPr="00F62632">
        <w:rPr>
          <w:i/>
          <w:szCs w:val="24"/>
        </w:rPr>
        <w:t>) lõplikule kujule).</w:t>
      </w:r>
    </w:p>
    <w:p w14:paraId="61ACCF46" w14:textId="77777777" w:rsidR="00E21CE3" w:rsidRPr="00451F51" w:rsidRDefault="00E21CE3" w:rsidP="00E21CE3"/>
    <w:p w14:paraId="1CB6F308" w14:textId="77777777" w:rsidR="00D92678" w:rsidRPr="00451F51" w:rsidRDefault="00D92678" w:rsidP="00E21CE3">
      <w:pPr>
        <w:spacing w:after="240"/>
        <w:sectPr w:rsidR="00D92678" w:rsidRPr="00451F51" w:rsidSect="00E21CE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134" w:bottom="1134" w:left="1134" w:header="709" w:footer="709" w:gutter="0"/>
          <w:cols w:space="708"/>
          <w:docGrid w:linePitch="360"/>
        </w:sectPr>
      </w:pPr>
    </w:p>
    <w:p w14:paraId="4E586651" w14:textId="77777777" w:rsidR="00D92678" w:rsidRPr="00451F51" w:rsidRDefault="00D92678" w:rsidP="00D92678">
      <w:pPr>
        <w:spacing w:after="240" w:line="360" w:lineRule="auto"/>
        <w:jc w:val="right"/>
      </w:pPr>
      <w:r w:rsidRPr="00451F51">
        <w:lastRenderedPageBreak/>
        <w:t>SEADUSANDLIKU RESOLUTSIOONI LISA</w:t>
      </w:r>
    </w:p>
    <w:p w14:paraId="3059FEC1" w14:textId="741622F7" w:rsidR="00D92678" w:rsidRPr="00451F51" w:rsidRDefault="00D92678" w:rsidP="007D1733">
      <w:pPr>
        <w:pStyle w:val="Normal12a"/>
        <w:spacing w:line="360" w:lineRule="auto"/>
        <w:jc w:val="center"/>
      </w:pPr>
      <w:r w:rsidRPr="00451F51">
        <w:rPr>
          <w:b/>
        </w:rPr>
        <w:t xml:space="preserve">Ühisavaldus tühistatud või vähendatud trahvisummade, muude rahaliste karistuste või sanktsioonidega seotud intresside ja muude tasude käsitlemise kohta eelarves seoses Euroopa Parlamendi ja nõukogu määruse </w:t>
      </w:r>
      <w:r w:rsidR="000C1D43" w:rsidRPr="00451F51">
        <w:rPr>
          <w:b/>
        </w:rPr>
        <w:t>(</w:t>
      </w:r>
      <w:r w:rsidRPr="00451F51">
        <w:rPr>
          <w:b/>
        </w:rPr>
        <w:t>EL</w:t>
      </w:r>
      <w:r w:rsidR="007D1733">
        <w:rPr>
          <w:b/>
        </w:rPr>
        <w:t>,</w:t>
      </w:r>
      <w:r w:rsidR="007D1733" w:rsidRPr="007D1733">
        <w:rPr>
          <w:b/>
        </w:rPr>
        <w:t xml:space="preserve"> Euratom</w:t>
      </w:r>
      <w:r w:rsidR="000C1D43" w:rsidRPr="00451F51">
        <w:rPr>
          <w:b/>
        </w:rPr>
        <w:t>)</w:t>
      </w:r>
      <w:r w:rsidRPr="00451F51">
        <w:rPr>
          <w:b/>
        </w:rPr>
        <w:t> 2024/</w:t>
      </w:r>
      <w:r w:rsidR="007D1733">
        <w:rPr>
          <w:b/>
        </w:rPr>
        <w:t>2509</w:t>
      </w:r>
      <w:r w:rsidRPr="00451F51">
        <w:rPr>
          <w:b/>
        </w:rPr>
        <w:t xml:space="preserve"> vastuvõtmisega</w:t>
      </w:r>
    </w:p>
    <w:p w14:paraId="078EF6FA" w14:textId="77777777" w:rsidR="00D92678" w:rsidRPr="00451F51" w:rsidRDefault="00D92678" w:rsidP="00D92678">
      <w:pPr>
        <w:pStyle w:val="Normal12a"/>
        <w:spacing w:line="360" w:lineRule="auto"/>
      </w:pPr>
      <w:r w:rsidRPr="00451F51">
        <w:t>Euroopa Parlament ja nõukogu on kokku leppinud, et tühistatud või vähendatud trahvisummade, muude rahaliste karistuste või sanktsioonide eest tasumisele kuuluvad intressid ja muud tasud kirjendatakse kehtiva mitmeaastase raamistiku ajal negatiivse tuluna. Sellega tehakse negatiivse tulu keelust erand, mis kehtib ainult ettenägematu eriolukorra puhul.</w:t>
      </w:r>
    </w:p>
    <w:p w14:paraId="12A58587" w14:textId="77777777" w:rsidR="00D92678" w:rsidRPr="00451F51" w:rsidRDefault="00D92678" w:rsidP="00D92678">
      <w:pPr>
        <w:spacing w:after="240" w:line="360" w:lineRule="auto"/>
      </w:pPr>
      <w:r w:rsidRPr="00451F51">
        <w:t>Ilma et see piiraks asjaomaseid õigusi, lepivad Euroopa Parlament, nõukogu ja komisjon kokku, et varasemaid kogemusi ja tõenäolisi suundumusi arvesse võttes uuritakse, kuidas leida kooskõlas finantsmääruses sätestatud eelarvepõhimõtete kohaldamisega selliste intresside ja muude tasude rahastamiseks pikaajaline püsiv lahendus, mida hakatakse rakendama pärast 2027. aastat, sealhulgas seoses intressimääraga, mida tuleb maksta trahvide või muude rahaliste karistuste summalt, mis tuleb sellises olukorras vahendeid saavatele ettevõtjatele piisava hüvitisena tagasi maksta.</w:t>
      </w:r>
    </w:p>
    <w:p w14:paraId="73004210" w14:textId="546BA514" w:rsidR="00D92678" w:rsidRPr="00451F51" w:rsidRDefault="00D92678" w:rsidP="007D1733">
      <w:pPr>
        <w:pStyle w:val="Normal12a"/>
        <w:spacing w:line="360" w:lineRule="auto"/>
        <w:jc w:val="center"/>
      </w:pPr>
      <w:r w:rsidRPr="00451F51">
        <w:rPr>
          <w:b/>
        </w:rPr>
        <w:t xml:space="preserve">Euroopa Parlamendi, nõukogu ja komisjoni ühisavaldus finantsmääruse artiklis 36 sätestatud ühtse andmekaeve- ja riskihindamisvahendi kohta seoses Euroopa Parlamendi ja nõukogu määruse </w:t>
      </w:r>
      <w:r w:rsidR="000C1D43" w:rsidRPr="00451F51">
        <w:rPr>
          <w:b/>
        </w:rPr>
        <w:t>(</w:t>
      </w:r>
      <w:r w:rsidRPr="00451F51">
        <w:rPr>
          <w:b/>
        </w:rPr>
        <w:t>EL</w:t>
      </w:r>
      <w:r w:rsidR="007D1733">
        <w:rPr>
          <w:b/>
        </w:rPr>
        <w:t>,</w:t>
      </w:r>
      <w:r w:rsidR="007D1733" w:rsidRPr="007D1733">
        <w:rPr>
          <w:b/>
        </w:rPr>
        <w:t xml:space="preserve"> Euratom</w:t>
      </w:r>
      <w:r w:rsidR="000C1D43" w:rsidRPr="00451F51">
        <w:rPr>
          <w:b/>
        </w:rPr>
        <w:t>)</w:t>
      </w:r>
      <w:r w:rsidRPr="00451F51">
        <w:rPr>
          <w:b/>
        </w:rPr>
        <w:t> 2024/</w:t>
      </w:r>
      <w:r w:rsidR="007D1733">
        <w:rPr>
          <w:b/>
        </w:rPr>
        <w:t xml:space="preserve">2509 </w:t>
      </w:r>
      <w:r w:rsidRPr="00451F51">
        <w:rPr>
          <w:b/>
        </w:rPr>
        <w:t>vastuvõtmisega</w:t>
      </w:r>
    </w:p>
    <w:p w14:paraId="6BF35E97" w14:textId="1E6534DC" w:rsidR="00D92678" w:rsidRPr="00451F51" w:rsidRDefault="00D92678" w:rsidP="00D92678">
      <w:pPr>
        <w:pStyle w:val="Normal12a"/>
        <w:spacing w:line="360" w:lineRule="auto"/>
      </w:pPr>
      <w:r w:rsidRPr="00451F51">
        <w:t>Euroopa Parlament, nõukogu ja komisjon (edaspidi „kolm institutsiooni“) tunnistavad, et liidu finantshuvide kaitset tuleb tugevdada, nagu on märgitud 16. detsembri 2020. aasta institutsioonidevahelises kokkuleppes ja sätestatud ELi toimimise lepingu artiklis 325.</w:t>
      </w:r>
    </w:p>
    <w:p w14:paraId="7280AD94" w14:textId="77777777" w:rsidR="00D92678" w:rsidRPr="00451F51" w:rsidRDefault="00D92678" w:rsidP="00D92678">
      <w:pPr>
        <w:pStyle w:val="Normal12a"/>
        <w:spacing w:line="360" w:lineRule="auto"/>
      </w:pPr>
      <w:r w:rsidRPr="00451F51">
        <w:t>Kolm institutsiooni lepivad kokku, et nimetatud vahendit tuleb kooskõlas IT-turbe ja andmekaitsereeglitega edasi arendada. Et halduskoormust vähendada ning vältida liikmesriikidele ja teistele kasutajatele ebaproportsionaalsete IT-kulude tekitamist, võetakse arvesse liikmesriikides heakskiidetud süsteeme.</w:t>
      </w:r>
    </w:p>
    <w:p w14:paraId="4D90082B" w14:textId="77777777" w:rsidR="00D92678" w:rsidRPr="00451F51" w:rsidRDefault="00D92678" w:rsidP="00D92678">
      <w:pPr>
        <w:pStyle w:val="Normal12a"/>
        <w:spacing w:line="360" w:lineRule="auto"/>
      </w:pPr>
      <w:r w:rsidRPr="00451F51">
        <w:t xml:space="preserve">Kolm institutsiooni kohustuvad tegema vahendi edasiarendamiseks koostööd. Komisjon kinnitab, et jätkab vahendi arendamist, konsulteerides selle kasutajatega, ning pakub liikmesriikidele tehniliste küsimuste lahendamiseks tuge. Liikmesriigid teevad komisjoniga koostööd, et luua koostoime, mis on vajalik asjakohaste IT-süsteemide ja andmebaasidega </w:t>
      </w:r>
      <w:r w:rsidRPr="00451F51">
        <w:lastRenderedPageBreak/>
        <w:t>koostalitlemise võime tagamiseks.</w:t>
      </w:r>
    </w:p>
    <w:p w14:paraId="299627C6" w14:textId="77777777" w:rsidR="00D92678" w:rsidRPr="00451F51" w:rsidRDefault="00D92678" w:rsidP="00D92678">
      <w:pPr>
        <w:spacing w:after="240" w:line="360" w:lineRule="auto"/>
      </w:pPr>
      <w:r w:rsidRPr="00451F51">
        <w:t>Vastavalt hinnangule, mille komisjon finantsmääruse artikli 36 lõikes 6 osutatud kriteeriumide alusel vahendi valmisoleku kohta annab, kohustuvad kolm institutsiooni ilma nende asjaomast pädevust piiramata uurima ja uuesti arutama, kas vahendit tuleb 2027. aasta järgse mitmeaastase finantsraamistiku kehtivuse ajal kohustuslikult kasutama hakata.</w:t>
      </w:r>
    </w:p>
    <w:p w14:paraId="00809BB8" w14:textId="25835907" w:rsidR="00D92678" w:rsidRPr="00451F51" w:rsidRDefault="00D92678" w:rsidP="007D1733">
      <w:pPr>
        <w:pStyle w:val="Normal12a"/>
        <w:spacing w:line="360" w:lineRule="auto"/>
        <w:jc w:val="center"/>
      </w:pPr>
      <w:r w:rsidRPr="00451F51">
        <w:rPr>
          <w:b/>
        </w:rPr>
        <w:t xml:space="preserve">Komisjoni ühepoolne avaldus kulukohustuste vabastamise kohta seoses Euroopa Parlamendi ja nõukogu määruse </w:t>
      </w:r>
      <w:r w:rsidR="000C1D43" w:rsidRPr="00451F51">
        <w:rPr>
          <w:b/>
        </w:rPr>
        <w:t>(</w:t>
      </w:r>
      <w:r w:rsidRPr="00451F51">
        <w:rPr>
          <w:b/>
        </w:rPr>
        <w:t>EL</w:t>
      </w:r>
      <w:r w:rsidR="007D1733">
        <w:rPr>
          <w:b/>
        </w:rPr>
        <w:t>,</w:t>
      </w:r>
      <w:r w:rsidR="007D1733" w:rsidRPr="007D1733">
        <w:rPr>
          <w:b/>
        </w:rPr>
        <w:t xml:space="preserve"> Euratom</w:t>
      </w:r>
      <w:r w:rsidR="000C1D43" w:rsidRPr="00451F51">
        <w:rPr>
          <w:b/>
        </w:rPr>
        <w:t>)</w:t>
      </w:r>
      <w:r w:rsidRPr="00451F51">
        <w:rPr>
          <w:b/>
        </w:rPr>
        <w:t> 2024/</w:t>
      </w:r>
      <w:r w:rsidR="007D1733">
        <w:rPr>
          <w:b/>
        </w:rPr>
        <w:t>2509</w:t>
      </w:r>
      <w:r w:rsidRPr="00451F51">
        <w:rPr>
          <w:b/>
        </w:rPr>
        <w:t xml:space="preserve"> vastuvõtmisega</w:t>
      </w:r>
    </w:p>
    <w:p w14:paraId="60E28B94" w14:textId="77777777" w:rsidR="00D92678" w:rsidRPr="00451F51" w:rsidRDefault="00D92678" w:rsidP="00D92678">
      <w:pPr>
        <w:pStyle w:val="Normal12a"/>
        <w:spacing w:line="360" w:lineRule="auto"/>
      </w:pPr>
      <w:r w:rsidRPr="00451F51">
        <w:t>2027. aasta järgse mitmeaastase finantsraamistiku ettevalmistamise raames uurib komisjon, kas vabastatud kulukohustustele vastavaid assigneeringuid saaks suuremas ulatuses uuesti kättesaadavaks teha. See ei piira komisjoni tulevast ettepanekut 2027. aasta järgse mitmeaastase finantsraamistiku kohta ega komisjoni õigust teha seadusandlikke algatusi, nagu on sätestatud aluslepingutes.</w:t>
      </w:r>
    </w:p>
    <w:p w14:paraId="6E118D46" w14:textId="53118A1B" w:rsidR="00D92678" w:rsidRPr="00451F51" w:rsidRDefault="00D92678" w:rsidP="007D1733">
      <w:pPr>
        <w:pStyle w:val="Normal12a"/>
        <w:spacing w:line="360" w:lineRule="auto"/>
        <w:jc w:val="center"/>
        <w:rPr>
          <w:b/>
        </w:rPr>
      </w:pPr>
      <w:r w:rsidRPr="00451F51">
        <w:rPr>
          <w:b/>
        </w:rPr>
        <w:t xml:space="preserve">Komisjoni ühepoolne avaldus varajase avastamise ja kõrvalejätmise süsteemi kohta seoses Euroopa Parlamendi ja nõukogu määruse </w:t>
      </w:r>
      <w:r w:rsidR="000C1D43" w:rsidRPr="00451F51">
        <w:rPr>
          <w:b/>
        </w:rPr>
        <w:t>(</w:t>
      </w:r>
      <w:r w:rsidRPr="00451F51">
        <w:rPr>
          <w:b/>
        </w:rPr>
        <w:t>EL</w:t>
      </w:r>
      <w:r w:rsidR="007D1733">
        <w:rPr>
          <w:b/>
        </w:rPr>
        <w:t>,</w:t>
      </w:r>
      <w:r w:rsidR="007D1733" w:rsidRPr="007D1733">
        <w:rPr>
          <w:b/>
        </w:rPr>
        <w:t xml:space="preserve"> Euratom</w:t>
      </w:r>
      <w:r w:rsidR="000C1D43" w:rsidRPr="00451F51">
        <w:rPr>
          <w:b/>
        </w:rPr>
        <w:t>)</w:t>
      </w:r>
      <w:r w:rsidRPr="00451F51">
        <w:rPr>
          <w:b/>
        </w:rPr>
        <w:t> 2024/</w:t>
      </w:r>
      <w:r w:rsidR="007D1733">
        <w:rPr>
          <w:b/>
        </w:rPr>
        <w:t>2509</w:t>
      </w:r>
      <w:bookmarkStart w:id="8" w:name="_GoBack"/>
      <w:bookmarkEnd w:id="8"/>
      <w:r w:rsidRPr="00451F51">
        <w:rPr>
          <w:b/>
        </w:rPr>
        <w:t xml:space="preserve"> vastuvõtmisega</w:t>
      </w:r>
    </w:p>
    <w:p w14:paraId="326599F0" w14:textId="2BFECBFD" w:rsidR="00D92678" w:rsidRPr="00451F51" w:rsidRDefault="00D92678" w:rsidP="00D92678">
      <w:pPr>
        <w:pStyle w:val="Normal12a"/>
        <w:spacing w:line="360" w:lineRule="auto"/>
      </w:pPr>
      <w:r w:rsidRPr="00451F51">
        <w:t>Euroopa Komisjon tunnistab, et on oluline minimeerida liikmesriikide ametiasutuste halduskoormust seoses varajase avastamise ja kõrvalejätmise süsteemi sihipärase laiendamisega eelarve jagatud täitmisele ja otsesele täitmisele koostöös liikmesriikidega.</w:t>
      </w:r>
    </w:p>
    <w:p w14:paraId="7ECF480D" w14:textId="77777777" w:rsidR="00D92678" w:rsidRPr="00451F51" w:rsidRDefault="00D92678" w:rsidP="00D92678">
      <w:pPr>
        <w:pStyle w:val="Normal12a"/>
        <w:spacing w:line="360" w:lineRule="auto"/>
      </w:pPr>
      <w:r w:rsidRPr="00451F51">
        <w:t>Komisjon kohustub töötama välja põhjalikud suunised ja pakkuma liikmesriikidele koolitusi varajase avastamise ja kõrvalejätmise süsteemi rakendamise ja selle andmebaasi kasutamise kohta.</w:t>
      </w:r>
    </w:p>
    <w:p w14:paraId="710C1FF1" w14:textId="77777777" w:rsidR="00D92678" w:rsidRPr="00451F51" w:rsidRDefault="00D92678" w:rsidP="00D92678">
      <w:pPr>
        <w:pStyle w:val="Normal12a"/>
        <w:spacing w:line="360" w:lineRule="auto"/>
      </w:pPr>
      <w:r w:rsidRPr="00451F51">
        <w:t>Komisjon jätkab varajase avastamise ja kõrvalejätmise süsteemi andmebaasi täiustamist, näiteks võimaldades otsida mitut üksust ja parandades andmebaasi ülesehitust.</w:t>
      </w:r>
    </w:p>
    <w:p w14:paraId="79325F40" w14:textId="77777777" w:rsidR="00D92678" w:rsidRPr="00451F51" w:rsidRDefault="00D92678" w:rsidP="00D92678">
      <w:pPr>
        <w:pStyle w:val="Normal12a"/>
        <w:spacing w:line="360" w:lineRule="auto"/>
      </w:pPr>
      <w:r w:rsidRPr="00451F51">
        <w:t>Komisjon püüab tagada varajase avastamise ja kõrvalejätmise süsteemi ja asjaomaste riiklike süsteemide vahelise IT-koostalitlusvõime, et protsessi ühtlustada ja võimaldada asjaomaste isikute või üksuste kõrvalejätmise olukordade kiiremat kontrollimist.</w:t>
      </w:r>
    </w:p>
    <w:p w14:paraId="1C7D2073" w14:textId="77777777" w:rsidR="00D92678" w:rsidRPr="00451F51" w:rsidRDefault="00D92678" w:rsidP="00D92678">
      <w:pPr>
        <w:pStyle w:val="Normal12a"/>
        <w:spacing w:line="360" w:lineRule="auto"/>
      </w:pPr>
      <w:r w:rsidRPr="00451F51">
        <w:t xml:space="preserve">Komisjon kinnitab, et varajase avastamise ja kõrvalejätmise süsteemi jaoks lisateabe taotlemine ei lähe kaugemale sellest, mis on rangelt vajalik ja proportsionaalne, ning teavet </w:t>
      </w:r>
      <w:r w:rsidRPr="00451F51">
        <w:lastRenderedPageBreak/>
        <w:t>töödeldakse kooskõlas kohaldatavate andmekaitse-eeskirjadega. Meenutatakse, et Euroopa Andmekaitseinspektori arvamuses komisjoni ettepaneku kohta finantsmääruse uuesti sõnastamiseks ei tõstatatud seoses varajase avastamise ja kõrvalejätmise süsteemiga mingeid probleeme.</w:t>
      </w:r>
    </w:p>
    <w:p w14:paraId="07529B8C" w14:textId="77777777" w:rsidR="00D92678" w:rsidRPr="009D1465" w:rsidRDefault="00D92678" w:rsidP="00D92678">
      <w:pPr>
        <w:spacing w:after="240" w:line="360" w:lineRule="auto"/>
      </w:pPr>
      <w:r w:rsidRPr="00451F51">
        <w:t>Komisjon kohustub hõlbustama sujuvat üleminekut varajase avastamise ja kõrvalejätmise süsteemi kasutamisele täielikus koostöös liikmesriikidega.</w:t>
      </w:r>
    </w:p>
    <w:p w14:paraId="7F2535DB" w14:textId="6D061094" w:rsidR="00476A19" w:rsidRPr="009D1465" w:rsidRDefault="00476A19" w:rsidP="00E21CE3">
      <w:pPr>
        <w:spacing w:after="240"/>
      </w:pPr>
    </w:p>
    <w:sectPr w:rsidR="00476A19" w:rsidRPr="009D1465" w:rsidSect="00DE5B9F">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116C7" w14:textId="77777777" w:rsidR="00C4364B" w:rsidRPr="00DE5B9F" w:rsidRDefault="00C4364B">
      <w:r w:rsidRPr="00DE5B9F">
        <w:separator/>
      </w:r>
    </w:p>
  </w:endnote>
  <w:endnote w:type="continuationSeparator" w:id="0">
    <w:p w14:paraId="171368B8" w14:textId="77777777" w:rsidR="00C4364B" w:rsidRPr="00DE5B9F" w:rsidRDefault="00C4364B">
      <w:r w:rsidRPr="00DE5B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CD46B" w14:textId="77777777" w:rsidR="00C4364B" w:rsidRDefault="00C43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39417" w14:textId="77777777" w:rsidR="00C4364B" w:rsidRPr="00476A19" w:rsidRDefault="00C4364B" w:rsidP="00476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AA2FE" w14:textId="77777777" w:rsidR="00C4364B" w:rsidRDefault="00C43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49774" w14:textId="77777777" w:rsidR="00C4364B" w:rsidRPr="00DE5B9F" w:rsidRDefault="00C4364B">
      <w:r w:rsidRPr="00DE5B9F">
        <w:separator/>
      </w:r>
    </w:p>
  </w:footnote>
  <w:footnote w:type="continuationSeparator" w:id="0">
    <w:p w14:paraId="1AE4A3DD" w14:textId="77777777" w:rsidR="00C4364B" w:rsidRPr="00DE5B9F" w:rsidRDefault="00C4364B">
      <w:r w:rsidRPr="00DE5B9F">
        <w:continuationSeparator/>
      </w:r>
    </w:p>
  </w:footnote>
  <w:footnote w:id="1">
    <w:p w14:paraId="3F7F1143" w14:textId="531701FF" w:rsidR="00C4364B" w:rsidRPr="007258C9" w:rsidRDefault="00C4364B" w:rsidP="00476A19">
      <w:pPr>
        <w:pStyle w:val="FootnoteText"/>
        <w:ind w:left="567" w:hanging="567"/>
        <w:rPr>
          <w:sz w:val="24"/>
          <w:lang w:val="et-EE"/>
        </w:rPr>
      </w:pPr>
      <w:r w:rsidRPr="007258C9">
        <w:rPr>
          <w:rStyle w:val="FootnoteReference"/>
          <w:sz w:val="24"/>
          <w:lang w:val="et-EE"/>
        </w:rPr>
        <w:footnoteRef/>
      </w:r>
      <w:r w:rsidRPr="007258C9">
        <w:rPr>
          <w:sz w:val="24"/>
          <w:lang w:val="et-EE"/>
        </w:rPr>
        <w:t xml:space="preserve"> </w:t>
      </w:r>
      <w:r w:rsidRPr="007258C9">
        <w:rPr>
          <w:sz w:val="24"/>
          <w:lang w:val="et-EE"/>
        </w:rPr>
        <w:tab/>
        <w:t>ELT C 446, 24.11.2022, lk 26.</w:t>
      </w:r>
    </w:p>
  </w:footnote>
  <w:footnote w:id="2">
    <w:p w14:paraId="08C6195A" w14:textId="77777777" w:rsidR="00C4364B" w:rsidRPr="007258C9" w:rsidRDefault="00C4364B" w:rsidP="00476A19">
      <w:pPr>
        <w:pStyle w:val="FootnoteText"/>
        <w:ind w:left="567" w:hanging="567"/>
        <w:rPr>
          <w:sz w:val="24"/>
          <w:lang w:val="et-EE"/>
        </w:rPr>
      </w:pPr>
      <w:r w:rsidRPr="007258C9">
        <w:rPr>
          <w:rStyle w:val="FootnoteReference"/>
          <w:sz w:val="24"/>
          <w:lang w:val="et-EE"/>
        </w:rPr>
        <w:footnoteRef/>
      </w:r>
      <w:r w:rsidRPr="007258C9">
        <w:rPr>
          <w:sz w:val="24"/>
          <w:lang w:val="et-EE"/>
        </w:rPr>
        <w:t xml:space="preserve"> </w:t>
      </w:r>
      <w:r w:rsidRPr="007258C9">
        <w:rPr>
          <w:sz w:val="24"/>
          <w:lang w:val="et-EE"/>
        </w:rPr>
        <w:tab/>
        <w:t>EÜT C 77, 28.3.2002,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1A5A0" w14:textId="77777777" w:rsidR="00C4364B" w:rsidRDefault="00C43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AC7F1" w14:textId="77777777" w:rsidR="00C4364B" w:rsidRDefault="00C43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AC491" w14:textId="77777777" w:rsidR="00C4364B" w:rsidRDefault="00C436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10586FA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ET"/>
    <w:docVar w:name="dvnumam" w:val="212"/>
    <w:docVar w:name="dvpe" w:val="740.802"/>
    <w:docVar w:name="dvrapporteur" w:val="Raportöörid: "/>
    <w:docVar w:name="dvstar" w:val="***I"/>
    <w:docVar w:name="dvtitre" w:val="Euroopa Parlamendi .... 2024. aasta seadusandlik resolutsioon ettepaneku kohta võtta vastu Euroopa Parlamendi ja nõukogu määrus, mis käsitleb liidu üldeelarve suhtes kohaldatavaid finantsreegleid (uuesti sõnastatud)(COM(2022)0223 – C9-0179/2022 – 2022/0162(COD))"/>
  </w:docVars>
  <w:rsids>
    <w:rsidRoot w:val="00690E41"/>
    <w:rsid w:val="00002272"/>
    <w:rsid w:val="00064002"/>
    <w:rsid w:val="000677B9"/>
    <w:rsid w:val="000831BA"/>
    <w:rsid w:val="000A42CC"/>
    <w:rsid w:val="000C1D43"/>
    <w:rsid w:val="000E7DD9"/>
    <w:rsid w:val="0010095E"/>
    <w:rsid w:val="00125B37"/>
    <w:rsid w:val="00187494"/>
    <w:rsid w:val="001F32AE"/>
    <w:rsid w:val="00251346"/>
    <w:rsid w:val="002767FF"/>
    <w:rsid w:val="002B18FE"/>
    <w:rsid w:val="002B5493"/>
    <w:rsid w:val="00343214"/>
    <w:rsid w:val="00361C00"/>
    <w:rsid w:val="00395FA1"/>
    <w:rsid w:val="003E15D4"/>
    <w:rsid w:val="003F532B"/>
    <w:rsid w:val="00411CCE"/>
    <w:rsid w:val="0041666E"/>
    <w:rsid w:val="00421060"/>
    <w:rsid w:val="00451F51"/>
    <w:rsid w:val="00471C19"/>
    <w:rsid w:val="00476A19"/>
    <w:rsid w:val="004867E3"/>
    <w:rsid w:val="00494A28"/>
    <w:rsid w:val="004C0004"/>
    <w:rsid w:val="004C5D52"/>
    <w:rsid w:val="0050519A"/>
    <w:rsid w:val="005072A1"/>
    <w:rsid w:val="00514517"/>
    <w:rsid w:val="00545827"/>
    <w:rsid w:val="00560270"/>
    <w:rsid w:val="00570D20"/>
    <w:rsid w:val="005769F9"/>
    <w:rsid w:val="005C2568"/>
    <w:rsid w:val="005F22BF"/>
    <w:rsid w:val="006037C0"/>
    <w:rsid w:val="00642053"/>
    <w:rsid w:val="006631B6"/>
    <w:rsid w:val="00680577"/>
    <w:rsid w:val="00681480"/>
    <w:rsid w:val="00690E41"/>
    <w:rsid w:val="006F74FA"/>
    <w:rsid w:val="007258C9"/>
    <w:rsid w:val="00731ADD"/>
    <w:rsid w:val="00734777"/>
    <w:rsid w:val="00747932"/>
    <w:rsid w:val="00751A4A"/>
    <w:rsid w:val="00756632"/>
    <w:rsid w:val="00762C74"/>
    <w:rsid w:val="00786EC0"/>
    <w:rsid w:val="007C7768"/>
    <w:rsid w:val="007D1690"/>
    <w:rsid w:val="007D1733"/>
    <w:rsid w:val="007E22AD"/>
    <w:rsid w:val="008049D1"/>
    <w:rsid w:val="00817416"/>
    <w:rsid w:val="00842779"/>
    <w:rsid w:val="00847B5B"/>
    <w:rsid w:val="00865F67"/>
    <w:rsid w:val="00881A7B"/>
    <w:rsid w:val="008840E5"/>
    <w:rsid w:val="00887B3E"/>
    <w:rsid w:val="008C2AC6"/>
    <w:rsid w:val="00921CDA"/>
    <w:rsid w:val="00930C23"/>
    <w:rsid w:val="0093193B"/>
    <w:rsid w:val="009509D8"/>
    <w:rsid w:val="00950B64"/>
    <w:rsid w:val="00981893"/>
    <w:rsid w:val="009D1465"/>
    <w:rsid w:val="00A1687D"/>
    <w:rsid w:val="00A43E52"/>
    <w:rsid w:val="00A4678D"/>
    <w:rsid w:val="00A778C7"/>
    <w:rsid w:val="00AB441E"/>
    <w:rsid w:val="00AB6293"/>
    <w:rsid w:val="00AE0928"/>
    <w:rsid w:val="00AF3B82"/>
    <w:rsid w:val="00B12E95"/>
    <w:rsid w:val="00B22876"/>
    <w:rsid w:val="00B53CF4"/>
    <w:rsid w:val="00B558F0"/>
    <w:rsid w:val="00BD48FE"/>
    <w:rsid w:val="00BD7BD8"/>
    <w:rsid w:val="00BE6ADC"/>
    <w:rsid w:val="00C05BFE"/>
    <w:rsid w:val="00C23CD4"/>
    <w:rsid w:val="00C4364B"/>
    <w:rsid w:val="00C61C0C"/>
    <w:rsid w:val="00C941CB"/>
    <w:rsid w:val="00CC2357"/>
    <w:rsid w:val="00CF071A"/>
    <w:rsid w:val="00D058B8"/>
    <w:rsid w:val="00D56C11"/>
    <w:rsid w:val="00D834A0"/>
    <w:rsid w:val="00D872DF"/>
    <w:rsid w:val="00D91E21"/>
    <w:rsid w:val="00D92678"/>
    <w:rsid w:val="00DA7FCD"/>
    <w:rsid w:val="00DE5B9F"/>
    <w:rsid w:val="00E21CE3"/>
    <w:rsid w:val="00E365E1"/>
    <w:rsid w:val="00E820A4"/>
    <w:rsid w:val="00EB006A"/>
    <w:rsid w:val="00EB4772"/>
    <w:rsid w:val="00ED169E"/>
    <w:rsid w:val="00ED4235"/>
    <w:rsid w:val="00F04346"/>
    <w:rsid w:val="00F075DC"/>
    <w:rsid w:val="00F13533"/>
    <w:rsid w:val="00F149E9"/>
    <w:rsid w:val="00F27377"/>
    <w:rsid w:val="00F5134D"/>
    <w:rsid w:val="00F62632"/>
    <w:rsid w:val="00F74202"/>
    <w:rsid w:val="00F87713"/>
    <w:rsid w:val="00FB4360"/>
    <w:rsid w:val="00FC251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76B54"/>
  <w15:chartTrackingRefBased/>
  <w15:docId w15:val="{704B81FB-B4CD-424E-A5B6-F73EF9131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D20"/>
    <w:rPr>
      <w:b/>
      <w:kern w:val="28"/>
      <w:sz w:val="28"/>
      <w:lang w:val="fr-FR" w:eastAsia="fr-FR"/>
    </w:rPr>
  </w:style>
  <w:style w:type="character" w:customStyle="1" w:styleId="Heading2Char">
    <w:name w:val="Heading 2 Char"/>
    <w:basedOn w:val="DefaultParagraphFont"/>
    <w:link w:val="Heading2"/>
    <w:uiPriority w:val="9"/>
    <w:semiHidden/>
    <w:rsid w:val="00570D20"/>
    <w:rPr>
      <w:sz w:val="24"/>
      <w:lang w:val="fr-FR" w:eastAsia="fr-FR"/>
    </w:rPr>
  </w:style>
  <w:style w:type="character" w:customStyle="1" w:styleId="Heading3Char">
    <w:name w:val="Heading 3 Char"/>
    <w:basedOn w:val="DefaultParagraphFont"/>
    <w:link w:val="Heading3"/>
    <w:uiPriority w:val="9"/>
    <w:semiHidden/>
    <w:rsid w:val="00570D20"/>
    <w:rPr>
      <w:rFonts w:ascii="Arial" w:hAnsi="Arial"/>
      <w:sz w:val="24"/>
      <w:lang w:val="fr-FR" w:eastAsia="fr-FR"/>
    </w:rPr>
  </w:style>
  <w:style w:type="character" w:customStyle="1" w:styleId="Heading4Char">
    <w:name w:val="Heading 4 Char"/>
    <w:basedOn w:val="DefaultParagraphFont"/>
    <w:link w:val="Heading4"/>
    <w:uiPriority w:val="9"/>
    <w:semiHidden/>
    <w:rsid w:val="00570D20"/>
    <w:rPr>
      <w:sz w:val="24"/>
      <w:lang w:val="en-US" w:eastAsia="fr-FR"/>
    </w:rPr>
  </w:style>
  <w:style w:type="character" w:customStyle="1" w:styleId="Heading5Char">
    <w:name w:val="Heading 5 Char"/>
    <w:basedOn w:val="DefaultParagraphFont"/>
    <w:link w:val="Heading5"/>
    <w:uiPriority w:val="9"/>
    <w:semiHidden/>
    <w:rsid w:val="00570D20"/>
    <w:rPr>
      <w:sz w:val="24"/>
      <w:lang w:val="en-US" w:eastAsia="fr-FR"/>
    </w:rPr>
  </w:style>
  <w:style w:type="character" w:customStyle="1" w:styleId="Heading6Char">
    <w:name w:val="Heading 6 Char"/>
    <w:basedOn w:val="DefaultParagraphFont"/>
    <w:link w:val="Heading6"/>
    <w:uiPriority w:val="9"/>
    <w:semiHidden/>
    <w:rsid w:val="00570D20"/>
    <w:rPr>
      <w:i/>
      <w:sz w:val="22"/>
      <w:lang w:val="et-EE"/>
    </w:rPr>
  </w:style>
  <w:style w:type="character" w:customStyle="1" w:styleId="Heading7Char">
    <w:name w:val="Heading 7 Char"/>
    <w:basedOn w:val="DefaultParagraphFont"/>
    <w:link w:val="Heading7"/>
    <w:uiPriority w:val="9"/>
    <w:semiHidden/>
    <w:rsid w:val="00570D20"/>
    <w:rPr>
      <w:rFonts w:ascii="Arial" w:hAnsi="Arial"/>
      <w:sz w:val="24"/>
      <w:lang w:val="et-EE"/>
    </w:rPr>
  </w:style>
  <w:style w:type="character" w:customStyle="1" w:styleId="Heading8Char">
    <w:name w:val="Heading 8 Char"/>
    <w:basedOn w:val="DefaultParagraphFont"/>
    <w:link w:val="Heading8"/>
    <w:uiPriority w:val="9"/>
    <w:semiHidden/>
    <w:rsid w:val="00570D20"/>
    <w:rPr>
      <w:rFonts w:ascii="Arial" w:hAnsi="Arial"/>
      <w:i/>
      <w:sz w:val="24"/>
      <w:lang w:val="et-EE"/>
    </w:rPr>
  </w:style>
  <w:style w:type="character" w:customStyle="1" w:styleId="Heading9Char">
    <w:name w:val="Heading 9 Char"/>
    <w:basedOn w:val="DefaultParagraphFont"/>
    <w:link w:val="Heading9"/>
    <w:uiPriority w:val="9"/>
    <w:semiHidden/>
    <w:rsid w:val="00570D20"/>
    <w:rPr>
      <w:rFonts w:ascii="Arial" w:hAnsi="Arial"/>
      <w:b/>
      <w:i/>
      <w:sz w:val="18"/>
      <w:lang w:val="et-EE"/>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570D20"/>
    <w:pPr>
      <w:widowControl/>
      <w:spacing w:after="240"/>
    </w:pPr>
    <w:rPr>
      <w:lang w:val="en-GB"/>
    </w:rPr>
  </w:style>
  <w:style w:type="paragraph" w:customStyle="1" w:styleId="PageHeading">
    <w:name w:val="PageHeading"/>
    <w:basedOn w:val="Normal"/>
    <w:rsid w:val="00570D20"/>
    <w:pPr>
      <w:keepNext/>
      <w:spacing w:after="480"/>
      <w:jc w:val="center"/>
    </w:pPr>
    <w:rPr>
      <w:rFonts w:ascii="Arial" w:hAnsi="Arial" w:cs="Arial"/>
      <w:b/>
    </w:rPr>
  </w:style>
  <w:style w:type="paragraph" w:customStyle="1" w:styleId="EPFooter2">
    <w:name w:val="EPFooter2"/>
    <w:basedOn w:val="Normal"/>
    <w:next w:val="Normal"/>
    <w:rsid w:val="00570D2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70D20"/>
    <w:pPr>
      <w:spacing w:after="240"/>
    </w:pPr>
  </w:style>
  <w:style w:type="paragraph" w:customStyle="1" w:styleId="TOCPage">
    <w:name w:val="TOC Page"/>
    <w:basedOn w:val="Normal"/>
    <w:next w:val="TOC1"/>
    <w:rsid w:val="00570D20"/>
    <w:pPr>
      <w:keepNext/>
      <w:spacing w:after="240"/>
      <w:jc w:val="right"/>
    </w:pPr>
    <w:rPr>
      <w:rFonts w:ascii="Arial" w:hAnsi="Arial"/>
      <w:b/>
    </w:rPr>
  </w:style>
  <w:style w:type="paragraph" w:customStyle="1" w:styleId="Normal6a">
    <w:name w:val="Normal6a"/>
    <w:basedOn w:val="Normal"/>
    <w:rsid w:val="00570D20"/>
    <w:pPr>
      <w:spacing w:after="120"/>
    </w:pPr>
  </w:style>
  <w:style w:type="paragraph" w:customStyle="1" w:styleId="NormalBold">
    <w:name w:val="NormalBold"/>
    <w:basedOn w:val="Normal"/>
    <w:link w:val="NormalBoldChar"/>
    <w:rsid w:val="00570D20"/>
    <w:rPr>
      <w:b/>
    </w:rPr>
  </w:style>
  <w:style w:type="character" w:customStyle="1" w:styleId="NormalBoldChar">
    <w:name w:val="NormalBold Char"/>
    <w:link w:val="NormalBold"/>
    <w:locked/>
    <w:rsid w:val="00570D20"/>
    <w:rPr>
      <w:b/>
      <w:sz w:val="24"/>
      <w:lang w:val="et-EE"/>
    </w:rPr>
  </w:style>
  <w:style w:type="paragraph" w:customStyle="1" w:styleId="NormalBold12a">
    <w:name w:val="NormalBold12a"/>
    <w:basedOn w:val="Normal"/>
    <w:rsid w:val="00570D20"/>
    <w:pPr>
      <w:spacing w:after="240"/>
    </w:pPr>
    <w:rPr>
      <w:b/>
    </w:rPr>
  </w:style>
  <w:style w:type="paragraph" w:customStyle="1" w:styleId="NormalHanging12a">
    <w:name w:val="NormalHanging12a"/>
    <w:basedOn w:val="Normal"/>
    <w:rsid w:val="00570D20"/>
    <w:pPr>
      <w:spacing w:after="240"/>
      <w:ind w:left="567" w:hanging="567"/>
    </w:pPr>
  </w:style>
  <w:style w:type="paragraph" w:customStyle="1" w:styleId="CoverNormal24a">
    <w:name w:val="CoverNormal24a"/>
    <w:basedOn w:val="Normal"/>
    <w:rsid w:val="00570D20"/>
    <w:pPr>
      <w:spacing w:after="480"/>
      <w:ind w:left="1417"/>
    </w:pPr>
  </w:style>
  <w:style w:type="paragraph" w:customStyle="1" w:styleId="CoverNormal">
    <w:name w:val="CoverNormal"/>
    <w:basedOn w:val="Normal"/>
    <w:rsid w:val="00570D20"/>
    <w:pPr>
      <w:ind w:left="1418"/>
    </w:pPr>
  </w:style>
  <w:style w:type="paragraph" w:customStyle="1" w:styleId="CoverReference">
    <w:name w:val="CoverReference"/>
    <w:basedOn w:val="Normal"/>
    <w:rsid w:val="00570D20"/>
    <w:pPr>
      <w:spacing w:before="1080"/>
      <w:jc w:val="right"/>
    </w:pPr>
    <w:rPr>
      <w:rFonts w:ascii="Arial" w:hAnsi="Arial" w:cs="Arial"/>
      <w:b/>
    </w:rPr>
  </w:style>
  <w:style w:type="paragraph" w:customStyle="1" w:styleId="CoverDocType">
    <w:name w:val="CoverDocType"/>
    <w:basedOn w:val="Normal"/>
    <w:rsid w:val="00570D20"/>
    <w:pPr>
      <w:ind w:left="1418"/>
    </w:pPr>
    <w:rPr>
      <w:rFonts w:ascii="Arial" w:hAnsi="Arial"/>
      <w:b/>
      <w:sz w:val="48"/>
    </w:rPr>
  </w:style>
  <w:style w:type="paragraph" w:customStyle="1" w:styleId="CoverDocType24a">
    <w:name w:val="CoverDocType24a"/>
    <w:basedOn w:val="Normal"/>
    <w:rsid w:val="00570D20"/>
    <w:pPr>
      <w:spacing w:after="480"/>
      <w:ind w:left="1418"/>
    </w:pPr>
    <w:rPr>
      <w:rFonts w:ascii="Arial" w:hAnsi="Arial"/>
      <w:b/>
      <w:sz w:val="48"/>
    </w:rPr>
  </w:style>
  <w:style w:type="paragraph" w:customStyle="1" w:styleId="CoverDate">
    <w:name w:val="CoverDate"/>
    <w:basedOn w:val="Normal"/>
    <w:rsid w:val="00570D20"/>
    <w:pPr>
      <w:spacing w:before="240" w:after="1200"/>
    </w:pPr>
  </w:style>
  <w:style w:type="paragraph" w:styleId="Header">
    <w:name w:val="header"/>
    <w:basedOn w:val="Normal"/>
    <w:link w:val="HeaderChar"/>
    <w:uiPriority w:val="99"/>
    <w:rsid w:val="00570D20"/>
    <w:pPr>
      <w:tabs>
        <w:tab w:val="center" w:pos="4513"/>
        <w:tab w:val="right" w:pos="9026"/>
      </w:tabs>
    </w:pPr>
  </w:style>
  <w:style w:type="character" w:customStyle="1" w:styleId="HeaderChar">
    <w:name w:val="Header Char"/>
    <w:basedOn w:val="DefaultParagraphFont"/>
    <w:link w:val="Header"/>
    <w:uiPriority w:val="99"/>
    <w:rsid w:val="00570D20"/>
    <w:rPr>
      <w:sz w:val="24"/>
      <w:lang w:val="et-EE"/>
    </w:rPr>
  </w:style>
  <w:style w:type="paragraph" w:customStyle="1" w:styleId="AnnexWPTabs">
    <w:name w:val="AnnexWPTabs"/>
    <w:basedOn w:val="Normal"/>
    <w:rsid w:val="00570D20"/>
    <w:pPr>
      <w:tabs>
        <w:tab w:val="right" w:pos="3686"/>
        <w:tab w:val="left" w:pos="3827"/>
      </w:tabs>
    </w:pPr>
    <w:rPr>
      <w:b/>
    </w:rPr>
  </w:style>
  <w:style w:type="paragraph" w:customStyle="1" w:styleId="AnnexWPDate">
    <w:name w:val="AnnexWPDate"/>
    <w:basedOn w:val="Normal"/>
    <w:rsid w:val="00570D20"/>
    <w:pPr>
      <w:spacing w:before="240" w:after="480"/>
      <w:jc w:val="right"/>
    </w:pPr>
  </w:style>
  <w:style w:type="paragraph" w:customStyle="1" w:styleId="AnnexWPSmall">
    <w:name w:val="AnnexWPSmall"/>
    <w:basedOn w:val="Normal"/>
    <w:rsid w:val="00570D20"/>
    <w:rPr>
      <w:smallCaps/>
      <w:sz w:val="20"/>
    </w:rPr>
  </w:style>
  <w:style w:type="paragraph" w:customStyle="1" w:styleId="AnnexWPDocType">
    <w:name w:val="AnnexWPDocType"/>
    <w:basedOn w:val="Normal"/>
    <w:rsid w:val="00570D20"/>
    <w:pPr>
      <w:spacing w:after="240"/>
      <w:jc w:val="center"/>
    </w:pPr>
    <w:rPr>
      <w:b/>
    </w:rPr>
  </w:style>
  <w:style w:type="paragraph" w:customStyle="1" w:styleId="AnnexWPTitle">
    <w:name w:val="AnnexWPTitle"/>
    <w:basedOn w:val="Normal"/>
    <w:rsid w:val="00570D20"/>
    <w:pPr>
      <w:spacing w:before="480"/>
    </w:pPr>
    <w:rPr>
      <w:b/>
    </w:rPr>
  </w:style>
  <w:style w:type="paragraph" w:customStyle="1" w:styleId="AmJustText">
    <w:name w:val="AmJustText"/>
    <w:basedOn w:val="Normal"/>
    <w:rsid w:val="00570D20"/>
    <w:pPr>
      <w:spacing w:after="240"/>
    </w:pPr>
    <w:rPr>
      <w:i/>
    </w:rPr>
  </w:style>
  <w:style w:type="paragraph" w:customStyle="1" w:styleId="AmCrossRef">
    <w:name w:val="AmCrossRef"/>
    <w:basedOn w:val="Normal"/>
    <w:rsid w:val="00570D20"/>
    <w:pPr>
      <w:spacing w:before="240" w:after="240"/>
      <w:jc w:val="center"/>
    </w:pPr>
    <w:rPr>
      <w:i/>
    </w:rPr>
  </w:style>
  <w:style w:type="paragraph" w:customStyle="1" w:styleId="AmJustTitle">
    <w:name w:val="AmJustTitle"/>
    <w:basedOn w:val="Normal"/>
    <w:next w:val="AmJustText"/>
    <w:rsid w:val="00570D20"/>
    <w:pPr>
      <w:keepNext/>
      <w:spacing w:before="240" w:after="240"/>
      <w:jc w:val="center"/>
    </w:pPr>
    <w:rPr>
      <w:i/>
    </w:rPr>
  </w:style>
  <w:style w:type="paragraph" w:customStyle="1" w:styleId="AmOrLang">
    <w:name w:val="AmOrLang"/>
    <w:basedOn w:val="Normal"/>
    <w:rsid w:val="00570D20"/>
    <w:pPr>
      <w:spacing w:before="240" w:after="240"/>
      <w:jc w:val="right"/>
    </w:pPr>
  </w:style>
  <w:style w:type="paragraph" w:customStyle="1" w:styleId="AmColumnHeading">
    <w:name w:val="AmColumnHeading"/>
    <w:basedOn w:val="Normal"/>
    <w:rsid w:val="00570D20"/>
    <w:pPr>
      <w:spacing w:after="240"/>
      <w:jc w:val="center"/>
    </w:pPr>
    <w:rPr>
      <w:i/>
    </w:rPr>
  </w:style>
  <w:style w:type="paragraph" w:customStyle="1" w:styleId="AmNumberTabs">
    <w:name w:val="AmNumberTabs"/>
    <w:basedOn w:val="Normal"/>
    <w:link w:val="AmNumberTabsChar"/>
    <w:rsid w:val="00570D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70D20"/>
    <w:rPr>
      <w:b/>
      <w:sz w:val="24"/>
      <w:lang w:val="et-EE"/>
    </w:rPr>
  </w:style>
  <w:style w:type="paragraph" w:customStyle="1" w:styleId="NormalBold12b">
    <w:name w:val="NormalBold12b"/>
    <w:basedOn w:val="Normal"/>
    <w:link w:val="NormalBold12bChar"/>
    <w:rsid w:val="00570D20"/>
    <w:pPr>
      <w:spacing w:before="240"/>
    </w:pPr>
    <w:rPr>
      <w:b/>
    </w:rPr>
  </w:style>
  <w:style w:type="character" w:customStyle="1" w:styleId="NormalBold12bChar">
    <w:name w:val="NormalBold12b Char"/>
    <w:basedOn w:val="AmNumberTabsChar"/>
    <w:link w:val="NormalBold12b"/>
    <w:rsid w:val="00570D20"/>
    <w:rPr>
      <w:b/>
      <w:sz w:val="24"/>
      <w:lang w:val="et-EE"/>
    </w:rPr>
  </w:style>
  <w:style w:type="paragraph" w:customStyle="1" w:styleId="EPBody">
    <w:name w:val="EPBody"/>
    <w:basedOn w:val="Normal"/>
    <w:rsid w:val="00570D20"/>
    <w:pPr>
      <w:jc w:val="center"/>
    </w:pPr>
    <w:rPr>
      <w:rFonts w:ascii="Arial" w:hAnsi="Arial" w:cs="Arial"/>
      <w:i/>
      <w:sz w:val="22"/>
      <w:szCs w:val="22"/>
    </w:rPr>
  </w:style>
  <w:style w:type="paragraph" w:customStyle="1" w:styleId="AnnexWPLogo">
    <w:name w:val="AnnexWPLogo"/>
    <w:basedOn w:val="Normal"/>
    <w:rsid w:val="00570D20"/>
    <w:pPr>
      <w:spacing w:before="120" w:after="120"/>
    </w:pPr>
  </w:style>
  <w:style w:type="paragraph" w:customStyle="1" w:styleId="EPFooter">
    <w:name w:val="EPFooter"/>
    <w:basedOn w:val="Normal"/>
    <w:rsid w:val="00570D20"/>
    <w:pPr>
      <w:tabs>
        <w:tab w:val="center" w:pos="4535"/>
        <w:tab w:val="right" w:pos="9071"/>
      </w:tabs>
      <w:spacing w:before="240" w:after="240"/>
    </w:pPr>
    <w:rPr>
      <w:color w:val="010000"/>
      <w:sz w:val="22"/>
    </w:rPr>
  </w:style>
  <w:style w:type="paragraph" w:customStyle="1" w:styleId="EPComma">
    <w:name w:val="EPComma"/>
    <w:basedOn w:val="Normal"/>
    <w:rsid w:val="00570D20"/>
    <w:pPr>
      <w:spacing w:before="480" w:after="240"/>
    </w:pPr>
  </w:style>
  <w:style w:type="paragraph" w:customStyle="1" w:styleId="Lgendesigne">
    <w:name w:val="Légende signe"/>
    <w:basedOn w:val="Normal"/>
    <w:rsid w:val="00570D20"/>
    <w:pPr>
      <w:tabs>
        <w:tab w:val="right" w:pos="454"/>
        <w:tab w:val="left" w:pos="737"/>
      </w:tabs>
      <w:ind w:left="737" w:hanging="737"/>
    </w:pPr>
    <w:rPr>
      <w:snapToGrid w:val="0"/>
      <w:sz w:val="18"/>
      <w:lang w:eastAsia="en-US"/>
    </w:rPr>
  </w:style>
  <w:style w:type="paragraph" w:customStyle="1" w:styleId="Lgendetitre">
    <w:name w:val="Légende titre"/>
    <w:basedOn w:val="Normal"/>
    <w:rsid w:val="00570D20"/>
    <w:pPr>
      <w:spacing w:before="240" w:after="240"/>
    </w:pPr>
    <w:rPr>
      <w:b/>
      <w:i/>
      <w:snapToGrid w:val="0"/>
      <w:lang w:eastAsia="en-US"/>
    </w:rPr>
  </w:style>
  <w:style w:type="paragraph" w:customStyle="1" w:styleId="Lgendestandard">
    <w:name w:val="Légende standard"/>
    <w:basedOn w:val="Normal"/>
    <w:rsid w:val="00570D20"/>
    <w:rPr>
      <w:sz w:val="18"/>
    </w:rPr>
  </w:style>
  <w:style w:type="paragraph" w:customStyle="1" w:styleId="msonormal0">
    <w:name w:val="msonormal"/>
    <w:basedOn w:val="Normal"/>
    <w:rsid w:val="00570D20"/>
    <w:pPr>
      <w:widowControl/>
      <w:spacing w:before="100" w:beforeAutospacing="1" w:after="100" w:afterAutospacing="1"/>
    </w:pPr>
    <w:rPr>
      <w:szCs w:val="24"/>
    </w:rPr>
  </w:style>
  <w:style w:type="paragraph" w:customStyle="1" w:styleId="PageHeadingNotTOC">
    <w:name w:val="PageHeadingNotTOC"/>
    <w:basedOn w:val="Normal"/>
    <w:rsid w:val="00570D20"/>
    <w:pPr>
      <w:keepNext/>
      <w:spacing w:after="480"/>
      <w:jc w:val="center"/>
    </w:pPr>
    <w:rPr>
      <w:rFonts w:ascii="Arial" w:hAnsi="Arial" w:cs="Arial"/>
      <w:b/>
    </w:rPr>
  </w:style>
  <w:style w:type="paragraph" w:customStyle="1" w:styleId="AmHeadingPA">
    <w:name w:val="AmHeadingPA"/>
    <w:basedOn w:val="Normal"/>
    <w:next w:val="Normal"/>
    <w:rsid w:val="00570D20"/>
    <w:pPr>
      <w:spacing w:before="480" w:after="240"/>
      <w:jc w:val="center"/>
    </w:pPr>
    <w:rPr>
      <w:rFonts w:ascii="Arial" w:hAnsi="Arial"/>
      <w:b/>
      <w:caps/>
      <w:snapToGrid w:val="0"/>
      <w:szCs w:val="24"/>
      <w:lang w:eastAsia="en-US"/>
    </w:rPr>
  </w:style>
  <w:style w:type="character" w:customStyle="1" w:styleId="Normal12Char">
    <w:name w:val="Normal12 Char"/>
    <w:link w:val="Normal12"/>
    <w:locked/>
    <w:rsid w:val="00570D20"/>
    <w:rPr>
      <w:noProof/>
      <w:sz w:val="24"/>
    </w:rPr>
  </w:style>
  <w:style w:type="paragraph" w:customStyle="1" w:styleId="Normal12">
    <w:name w:val="Normal12"/>
    <w:basedOn w:val="Normal"/>
    <w:link w:val="Normal12Char"/>
    <w:qFormat/>
    <w:rsid w:val="00570D20"/>
    <w:pPr>
      <w:spacing w:after="240"/>
    </w:pPr>
    <w:rPr>
      <w:noProof/>
      <w:lang w:val="en-GB"/>
    </w:rPr>
  </w:style>
  <w:style w:type="paragraph" w:customStyle="1" w:styleId="CommitteeAM">
    <w:name w:val="CommitteeAM"/>
    <w:basedOn w:val="Normal"/>
    <w:rsid w:val="00570D20"/>
    <w:pPr>
      <w:spacing w:before="240" w:after="600"/>
      <w:jc w:val="center"/>
    </w:pPr>
    <w:rPr>
      <w:i/>
    </w:rPr>
  </w:style>
  <w:style w:type="paragraph" w:customStyle="1" w:styleId="ZDateAM">
    <w:name w:val="ZDateAM"/>
    <w:basedOn w:val="Normal"/>
    <w:rsid w:val="00570D20"/>
    <w:pPr>
      <w:tabs>
        <w:tab w:val="right" w:pos="9356"/>
      </w:tabs>
      <w:spacing w:after="480"/>
    </w:pPr>
    <w:rPr>
      <w:noProof/>
    </w:rPr>
  </w:style>
  <w:style w:type="paragraph" w:customStyle="1" w:styleId="ProjRap">
    <w:name w:val="ProjRap"/>
    <w:basedOn w:val="Normal"/>
    <w:rsid w:val="00570D20"/>
    <w:pPr>
      <w:tabs>
        <w:tab w:val="right" w:pos="9356"/>
      </w:tabs>
    </w:pPr>
    <w:rPr>
      <w:b/>
      <w:noProof/>
    </w:rPr>
  </w:style>
  <w:style w:type="paragraph" w:customStyle="1" w:styleId="PELeft">
    <w:name w:val="PELeft"/>
    <w:basedOn w:val="Normal"/>
    <w:rsid w:val="00570D20"/>
    <w:pPr>
      <w:spacing w:before="40" w:after="40"/>
    </w:pPr>
    <w:rPr>
      <w:rFonts w:ascii="Arial" w:hAnsi="Arial" w:cs="Arial"/>
      <w:sz w:val="22"/>
      <w:szCs w:val="22"/>
    </w:rPr>
  </w:style>
  <w:style w:type="paragraph" w:customStyle="1" w:styleId="PERight">
    <w:name w:val="PERight"/>
    <w:basedOn w:val="Normal"/>
    <w:next w:val="Normal"/>
    <w:rsid w:val="00570D20"/>
    <w:pPr>
      <w:jc w:val="right"/>
    </w:pPr>
    <w:rPr>
      <w:rFonts w:ascii="Arial" w:hAnsi="Arial" w:cs="Arial"/>
      <w:sz w:val="22"/>
      <w:szCs w:val="22"/>
    </w:rPr>
  </w:style>
  <w:style w:type="character" w:customStyle="1" w:styleId="Normal6Char">
    <w:name w:val="Normal6 Char"/>
    <w:link w:val="Normal6"/>
    <w:locked/>
    <w:rsid w:val="00570D20"/>
    <w:rPr>
      <w:sz w:val="24"/>
      <w:lang w:val="fr-FR"/>
    </w:rPr>
  </w:style>
  <w:style w:type="paragraph" w:customStyle="1" w:styleId="Normal6">
    <w:name w:val="Normal6"/>
    <w:basedOn w:val="Normal"/>
    <w:link w:val="Normal6Char"/>
    <w:rsid w:val="00570D20"/>
    <w:pPr>
      <w:spacing w:after="120"/>
    </w:pPr>
    <w:rPr>
      <w:lang w:val="fr-FR"/>
    </w:rPr>
  </w:style>
  <w:style w:type="paragraph" w:customStyle="1" w:styleId="Normal12Italic">
    <w:name w:val="Normal12Italic"/>
    <w:basedOn w:val="Normal12"/>
    <w:rsid w:val="00570D20"/>
    <w:rPr>
      <w:i/>
    </w:rPr>
  </w:style>
  <w:style w:type="paragraph" w:customStyle="1" w:styleId="JustificationTitle">
    <w:name w:val="JustificationTitle"/>
    <w:basedOn w:val="Normal"/>
    <w:next w:val="Normal12"/>
    <w:rsid w:val="00570D20"/>
    <w:pPr>
      <w:keepNext/>
      <w:spacing w:before="240" w:after="240"/>
      <w:jc w:val="center"/>
    </w:pPr>
    <w:rPr>
      <w:i/>
      <w:noProof/>
    </w:rPr>
  </w:style>
  <w:style w:type="paragraph" w:customStyle="1" w:styleId="Olang">
    <w:name w:val="Olang"/>
    <w:basedOn w:val="Normal"/>
    <w:rsid w:val="00570D20"/>
    <w:pPr>
      <w:spacing w:before="240" w:after="240"/>
      <w:jc w:val="right"/>
    </w:pPr>
    <w:rPr>
      <w:noProof/>
      <w:szCs w:val="24"/>
    </w:rPr>
  </w:style>
  <w:style w:type="paragraph" w:customStyle="1" w:styleId="ColumnHeading">
    <w:name w:val="ColumnHeading"/>
    <w:basedOn w:val="Normal"/>
    <w:rsid w:val="00570D20"/>
    <w:pPr>
      <w:spacing w:after="240"/>
      <w:jc w:val="center"/>
    </w:pPr>
    <w:rPr>
      <w:i/>
    </w:rPr>
  </w:style>
  <w:style w:type="paragraph" w:customStyle="1" w:styleId="AMNumberTabs0">
    <w:name w:val="AMNumberTabs"/>
    <w:basedOn w:val="Normal"/>
    <w:rsid w:val="00570D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70D20"/>
    <w:pPr>
      <w:spacing w:before="240"/>
      <w:jc w:val="center"/>
    </w:pPr>
    <w:rPr>
      <w:i/>
    </w:rPr>
  </w:style>
  <w:style w:type="character" w:customStyle="1" w:styleId="Footer2Middle">
    <w:name w:val="Footer2Middle"/>
    <w:rsid w:val="00570D20"/>
    <w:rPr>
      <w:rFonts w:ascii="Arial" w:hAnsi="Arial" w:cs="Arial" w:hint="default"/>
      <w:b w:val="0"/>
      <w:bCs w:val="0"/>
      <w:i/>
      <w:iCs w:val="0"/>
      <w:color w:val="C0C0C0"/>
      <w:sz w:val="22"/>
    </w:rPr>
  </w:style>
  <w:style w:type="paragraph" w:customStyle="1" w:styleId="EntPE">
    <w:name w:val="EntPE"/>
    <w:basedOn w:val="Normal12"/>
    <w:rsid w:val="00570D20"/>
    <w:pPr>
      <w:jc w:val="center"/>
    </w:pPr>
    <w:rPr>
      <w:noProof w:val="0"/>
      <w:sz w:val="56"/>
    </w:rPr>
  </w:style>
  <w:style w:type="character" w:styleId="CommentReference">
    <w:name w:val="annotation reference"/>
    <w:basedOn w:val="DefaultParagraphFont"/>
    <w:uiPriority w:val="99"/>
    <w:rsid w:val="00570D20"/>
    <w:rPr>
      <w:sz w:val="16"/>
      <w:szCs w:val="16"/>
    </w:rPr>
  </w:style>
  <w:style w:type="paragraph" w:styleId="CommentText">
    <w:name w:val="annotation text"/>
    <w:basedOn w:val="Normal"/>
    <w:link w:val="CommentTextChar"/>
    <w:uiPriority w:val="99"/>
    <w:rsid w:val="00570D20"/>
    <w:rPr>
      <w:sz w:val="20"/>
    </w:rPr>
  </w:style>
  <w:style w:type="character" w:customStyle="1" w:styleId="CommentTextChar">
    <w:name w:val="Comment Text Char"/>
    <w:basedOn w:val="DefaultParagraphFont"/>
    <w:link w:val="CommentText"/>
    <w:uiPriority w:val="99"/>
    <w:rsid w:val="00570D20"/>
    <w:rPr>
      <w:lang w:val="et-EE"/>
    </w:rPr>
  </w:style>
  <w:style w:type="paragraph" w:styleId="CommentSubject">
    <w:name w:val="annotation subject"/>
    <w:basedOn w:val="CommentText"/>
    <w:next w:val="CommentText"/>
    <w:link w:val="CommentSubjectChar"/>
    <w:uiPriority w:val="99"/>
    <w:unhideWhenUsed/>
    <w:rsid w:val="00570D20"/>
    <w:rPr>
      <w:b/>
      <w:bCs/>
    </w:rPr>
  </w:style>
  <w:style w:type="character" w:customStyle="1" w:styleId="CommentSubjectChar">
    <w:name w:val="Comment Subject Char"/>
    <w:basedOn w:val="CommentTextChar"/>
    <w:link w:val="CommentSubject"/>
    <w:uiPriority w:val="99"/>
    <w:rsid w:val="00570D20"/>
    <w:rPr>
      <w:b/>
      <w:bCs/>
      <w:lang w:val="et-EE"/>
    </w:rPr>
  </w:style>
  <w:style w:type="paragraph" w:styleId="BalloonText">
    <w:name w:val="Balloon Text"/>
    <w:basedOn w:val="Normal"/>
    <w:link w:val="BalloonTextChar"/>
    <w:uiPriority w:val="99"/>
    <w:unhideWhenUsed/>
    <w:rsid w:val="00570D20"/>
    <w:rPr>
      <w:rFonts w:ascii="Segoe UI" w:hAnsi="Segoe UI" w:cs="Segoe UI"/>
      <w:sz w:val="18"/>
      <w:szCs w:val="18"/>
    </w:rPr>
  </w:style>
  <w:style w:type="character" w:customStyle="1" w:styleId="BalloonTextChar">
    <w:name w:val="Balloon Text Char"/>
    <w:basedOn w:val="DefaultParagraphFont"/>
    <w:link w:val="BalloonText"/>
    <w:uiPriority w:val="99"/>
    <w:rsid w:val="00570D20"/>
    <w:rPr>
      <w:rFonts w:ascii="Segoe UI" w:hAnsi="Segoe UI" w:cs="Segoe UI"/>
      <w:sz w:val="18"/>
      <w:szCs w:val="18"/>
      <w:lang w:val="et-EE"/>
    </w:rPr>
  </w:style>
  <w:style w:type="paragraph" w:styleId="ListParagraph">
    <w:name w:val="List Paragraph"/>
    <w:basedOn w:val="Normal"/>
    <w:uiPriority w:val="34"/>
    <w:qFormat/>
    <w:rsid w:val="00570D20"/>
    <w:pPr>
      <w:widowControl/>
      <w:ind w:left="720"/>
      <w:contextualSpacing/>
      <w:jc w:val="both"/>
    </w:pPr>
    <w:rPr>
      <w:rFonts w:eastAsiaTheme="minorHAnsi"/>
      <w:szCs w:val="24"/>
      <w:lang w:eastAsia="en-US"/>
    </w:rPr>
  </w:style>
  <w:style w:type="character" w:customStyle="1" w:styleId="Sup">
    <w:name w:val="Sup"/>
    <w:uiPriority w:val="1"/>
    <w:qFormat/>
    <w:rsid w:val="00570D20"/>
    <w:rPr>
      <w:vertAlign w:val="superscript"/>
    </w:rPr>
  </w:style>
  <w:style w:type="character" w:styleId="Hyperlink">
    <w:name w:val="Hyperlink"/>
    <w:basedOn w:val="DefaultParagraphFont"/>
    <w:uiPriority w:val="99"/>
    <w:rsid w:val="00570D20"/>
    <w:rPr>
      <w:color w:val="0563C1" w:themeColor="hyperlink"/>
      <w:u w:val="single"/>
    </w:rPr>
  </w:style>
  <w:style w:type="paragraph" w:customStyle="1" w:styleId="LetterSalutation">
    <w:name w:val="LetterSalutation"/>
    <w:basedOn w:val="Normal"/>
    <w:rsid w:val="00570D20"/>
    <w:pPr>
      <w:spacing w:before="600" w:after="360"/>
    </w:pPr>
  </w:style>
  <w:style w:type="paragraph" w:customStyle="1" w:styleId="LetterSubject">
    <w:name w:val="LetterSubject"/>
    <w:basedOn w:val="Normal"/>
    <w:rsid w:val="00570D20"/>
    <w:pPr>
      <w:spacing w:before="480"/>
      <w:ind w:left="1134" w:hanging="1134"/>
    </w:pPr>
  </w:style>
  <w:style w:type="paragraph" w:customStyle="1" w:styleId="Normal24a">
    <w:name w:val="Normal24a"/>
    <w:basedOn w:val="Normal"/>
    <w:link w:val="Normal24aChar"/>
    <w:rsid w:val="00570D20"/>
    <w:pPr>
      <w:spacing w:after="480"/>
    </w:pPr>
  </w:style>
  <w:style w:type="character" w:customStyle="1" w:styleId="Normal24aChar">
    <w:name w:val="Normal24a Char"/>
    <w:basedOn w:val="DefaultParagraphFont"/>
    <w:link w:val="Normal24a"/>
    <w:rsid w:val="00570D20"/>
    <w:rPr>
      <w:sz w:val="24"/>
      <w:lang w:val="et-EE"/>
    </w:rPr>
  </w:style>
  <w:style w:type="paragraph" w:customStyle="1" w:styleId="CoverBold">
    <w:name w:val="CoverBold"/>
    <w:basedOn w:val="Normal"/>
    <w:rsid w:val="00570D20"/>
    <w:pPr>
      <w:ind w:left="1417"/>
    </w:pPr>
    <w:rPr>
      <w:b/>
    </w:rPr>
  </w:style>
  <w:style w:type="paragraph" w:customStyle="1" w:styleId="Normal2">
    <w:name w:val="Normal2"/>
    <w:basedOn w:val="Normal"/>
    <w:qFormat/>
    <w:rsid w:val="00570D20"/>
    <w:pPr>
      <w:spacing w:line="120" w:lineRule="auto"/>
    </w:pPr>
    <w:rPr>
      <w:sz w:val="4"/>
    </w:rPr>
  </w:style>
  <w:style w:type="paragraph" w:customStyle="1" w:styleId="NormalItalic6a">
    <w:name w:val="NormalItalic6a"/>
    <w:basedOn w:val="Normal6a"/>
    <w:qFormat/>
    <w:rsid w:val="00570D20"/>
    <w:rPr>
      <w:i/>
    </w:rPr>
  </w:style>
  <w:style w:type="paragraph" w:customStyle="1" w:styleId="NormalBoldItalic6a">
    <w:name w:val="NormalBoldItalic6a"/>
    <w:basedOn w:val="Normal6a"/>
    <w:qFormat/>
    <w:rsid w:val="00570D20"/>
    <w:rPr>
      <w:b/>
      <w:i/>
    </w:rPr>
  </w:style>
  <w:style w:type="paragraph" w:customStyle="1" w:styleId="NormalBoldItalicCenter6a">
    <w:name w:val="NormalBoldItalicCenter6a"/>
    <w:basedOn w:val="Normal6a"/>
    <w:qFormat/>
    <w:rsid w:val="00570D20"/>
    <w:pPr>
      <w:jc w:val="center"/>
    </w:pPr>
    <w:rPr>
      <w:b/>
      <w:i/>
    </w:rPr>
  </w:style>
  <w:style w:type="paragraph" w:customStyle="1" w:styleId="AnnexRight">
    <w:name w:val="AnnexRight"/>
    <w:basedOn w:val="Normal"/>
    <w:rsid w:val="00570D20"/>
    <w:pPr>
      <w:spacing w:after="480"/>
      <w:jc w:val="right"/>
    </w:pPr>
  </w:style>
  <w:style w:type="paragraph" w:customStyle="1" w:styleId="RollCallSymbols14pt">
    <w:name w:val="RollCallSymbols14pt"/>
    <w:basedOn w:val="Normal"/>
    <w:rsid w:val="00570D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70D20"/>
    <w:pPr>
      <w:tabs>
        <w:tab w:val="center" w:pos="284"/>
        <w:tab w:val="left" w:pos="426"/>
      </w:tabs>
    </w:pPr>
    <w:rPr>
      <w:snapToGrid w:val="0"/>
      <w:lang w:eastAsia="en-US"/>
    </w:rPr>
  </w:style>
  <w:style w:type="paragraph" w:customStyle="1" w:styleId="RollCallVotes">
    <w:name w:val="RollCallVotes"/>
    <w:basedOn w:val="Normal"/>
    <w:rsid w:val="00570D20"/>
    <w:pPr>
      <w:spacing w:before="120" w:after="120"/>
      <w:jc w:val="center"/>
    </w:pPr>
    <w:rPr>
      <w:b/>
      <w:bCs/>
      <w:snapToGrid w:val="0"/>
      <w:sz w:val="16"/>
      <w:lang w:eastAsia="en-US"/>
    </w:rPr>
  </w:style>
  <w:style w:type="paragraph" w:customStyle="1" w:styleId="RollCallTable">
    <w:name w:val="RollCallTable"/>
    <w:basedOn w:val="Normal"/>
    <w:rsid w:val="00570D20"/>
    <w:pPr>
      <w:spacing w:before="120" w:after="120"/>
    </w:pPr>
    <w:rPr>
      <w:snapToGrid w:val="0"/>
      <w:sz w:val="16"/>
      <w:lang w:eastAsia="en-US"/>
    </w:rPr>
  </w:style>
  <w:style w:type="character" w:customStyle="1" w:styleId="NormalBI">
    <w:name w:val="NormalBI"/>
    <w:basedOn w:val="DefaultParagraphFont"/>
    <w:uiPriority w:val="1"/>
    <w:qFormat/>
    <w:rsid w:val="00570D20"/>
    <w:rPr>
      <w:rFonts w:ascii="Times New Roman" w:hAnsi="Times New Roman"/>
      <w:b/>
      <w:i/>
      <w:sz w:val="24"/>
    </w:rPr>
  </w:style>
  <w:style w:type="paragraph" w:customStyle="1" w:styleId="EPFooter2Landscape">
    <w:name w:val="EPFooter2Landscape"/>
    <w:qFormat/>
    <w:rsid w:val="00570D20"/>
    <w:pPr>
      <w:tabs>
        <w:tab w:val="center" w:pos="4536"/>
        <w:tab w:val="center" w:pos="9923"/>
        <w:tab w:val="right" w:pos="15026"/>
      </w:tabs>
    </w:pPr>
    <w:rPr>
      <w:rFonts w:ascii="Arial" w:hAnsi="Arial" w:cs="Arial"/>
      <w:b/>
      <w:sz w:val="48"/>
      <w:szCs w:val="22"/>
      <w:lang w:val="et-EE"/>
    </w:rPr>
  </w:style>
  <w:style w:type="character" w:customStyle="1" w:styleId="EPFooter2Motto">
    <w:name w:val="EPFooter2Motto"/>
    <w:uiPriority w:val="1"/>
    <w:qFormat/>
    <w:rsid w:val="00570D20"/>
    <w:rPr>
      <w:rFonts w:ascii="Arial" w:hAnsi="Arial"/>
      <w:b/>
      <w:i/>
      <w:color w:val="C0C0C0"/>
      <w:sz w:val="22"/>
    </w:rPr>
  </w:style>
  <w:style w:type="character" w:customStyle="1" w:styleId="Bold">
    <w:name w:val="Bold"/>
    <w:uiPriority w:val="1"/>
    <w:qFormat/>
    <w:rsid w:val="00570D20"/>
    <w:rPr>
      <w:b/>
    </w:rPr>
  </w:style>
  <w:style w:type="character" w:customStyle="1" w:styleId="Italic">
    <w:name w:val="Italic"/>
    <w:uiPriority w:val="1"/>
    <w:qFormat/>
    <w:rsid w:val="00570D20"/>
    <w:rPr>
      <w:i/>
    </w:rPr>
  </w:style>
  <w:style w:type="character" w:customStyle="1" w:styleId="BoldItalic">
    <w:name w:val="BoldItalic"/>
    <w:uiPriority w:val="1"/>
    <w:qFormat/>
    <w:rsid w:val="00570D20"/>
    <w:rPr>
      <w:b/>
      <w:i/>
    </w:rPr>
  </w:style>
  <w:style w:type="character" w:customStyle="1" w:styleId="Underline">
    <w:name w:val="Underline"/>
    <w:uiPriority w:val="1"/>
    <w:qFormat/>
    <w:rsid w:val="00570D20"/>
    <w:rPr>
      <w:u w:val="single"/>
    </w:rPr>
  </w:style>
  <w:style w:type="character" w:customStyle="1" w:styleId="Sub">
    <w:name w:val="Sub"/>
    <w:uiPriority w:val="1"/>
    <w:qFormat/>
    <w:rsid w:val="00570D20"/>
    <w:rPr>
      <w:vertAlign w:val="subscript"/>
    </w:rPr>
  </w:style>
  <w:style w:type="character" w:customStyle="1" w:styleId="SupBoldItalic">
    <w:name w:val="SupBoldItalic"/>
    <w:uiPriority w:val="1"/>
    <w:qFormat/>
    <w:rsid w:val="00570D20"/>
    <w:rPr>
      <w:b/>
      <w:i/>
      <w:vertAlign w:val="superscript"/>
    </w:rPr>
  </w:style>
  <w:style w:type="character" w:customStyle="1" w:styleId="SubBoldItalic">
    <w:name w:val="SubBoldItalic"/>
    <w:uiPriority w:val="1"/>
    <w:qFormat/>
    <w:rsid w:val="00570D20"/>
    <w:rPr>
      <w:b/>
      <w:i/>
      <w:vertAlign w:val="subscript"/>
    </w:rPr>
  </w:style>
  <w:style w:type="paragraph" w:customStyle="1" w:styleId="EPFooterLandscape">
    <w:name w:val="EPFooterLandscape"/>
    <w:qFormat/>
    <w:rsid w:val="00570D20"/>
    <w:pPr>
      <w:tabs>
        <w:tab w:val="center" w:pos="6804"/>
        <w:tab w:val="right" w:pos="15026"/>
      </w:tabs>
    </w:pPr>
    <w:rPr>
      <w:sz w:val="22"/>
      <w:lang w:val="et-EE"/>
    </w:rPr>
  </w:style>
  <w:style w:type="paragraph" w:styleId="Footer">
    <w:name w:val="footer"/>
    <w:basedOn w:val="Normal"/>
    <w:link w:val="FooterChar"/>
    <w:uiPriority w:val="99"/>
    <w:rsid w:val="00570D20"/>
    <w:pPr>
      <w:tabs>
        <w:tab w:val="center" w:pos="4513"/>
        <w:tab w:val="right" w:pos="9026"/>
      </w:tabs>
    </w:pPr>
  </w:style>
  <w:style w:type="character" w:customStyle="1" w:styleId="FooterChar">
    <w:name w:val="Footer Char"/>
    <w:basedOn w:val="DefaultParagraphFont"/>
    <w:link w:val="Footer"/>
    <w:uiPriority w:val="99"/>
    <w:rsid w:val="00570D20"/>
    <w:rPr>
      <w:sz w:val="24"/>
      <w:lang w:val="et-EE"/>
    </w:rPr>
  </w:style>
  <w:style w:type="paragraph" w:customStyle="1" w:styleId="Statut">
    <w:name w:val="Statut"/>
    <w:basedOn w:val="Normal"/>
    <w:next w:val="Normal"/>
    <w:rsid w:val="00476A19"/>
    <w:pPr>
      <w:widowControl/>
      <w:spacing w:before="360"/>
      <w:jc w:val="center"/>
    </w:pPr>
    <w:rPr>
      <w:szCs w:val="24"/>
      <w:lang w:eastAsia="de-DE"/>
    </w:rPr>
  </w:style>
  <w:style w:type="paragraph" w:customStyle="1" w:styleId="AmDocTypeTab">
    <w:name w:val="AmDocTypeTab"/>
    <w:basedOn w:val="Normal"/>
    <w:rsid w:val="00476A19"/>
    <w:pPr>
      <w:tabs>
        <w:tab w:val="right" w:pos="9072"/>
      </w:tabs>
    </w:pPr>
    <w:rPr>
      <w:b/>
    </w:rPr>
  </w:style>
  <w:style w:type="paragraph" w:customStyle="1" w:styleId="NormalCenter12a">
    <w:name w:val="NormalCenter12a"/>
    <w:basedOn w:val="Normal"/>
    <w:rsid w:val="00476A19"/>
    <w:pPr>
      <w:spacing w:after="240"/>
      <w:jc w:val="center"/>
    </w:pPr>
  </w:style>
  <w:style w:type="paragraph" w:customStyle="1" w:styleId="AmDateTab">
    <w:name w:val="AmDateTab"/>
    <w:basedOn w:val="Normal"/>
    <w:rsid w:val="00476A19"/>
    <w:pPr>
      <w:tabs>
        <w:tab w:val="right" w:pos="9072"/>
      </w:tabs>
    </w:pPr>
  </w:style>
  <w:style w:type="paragraph" w:customStyle="1" w:styleId="AmHeadingConsam">
    <w:name w:val="AmHeadingConsam"/>
    <w:basedOn w:val="Normal"/>
    <w:next w:val="NormalCenter12a"/>
    <w:rsid w:val="00476A19"/>
    <w:pPr>
      <w:spacing w:before="720" w:after="240"/>
      <w:jc w:val="center"/>
    </w:pPr>
  </w:style>
  <w:style w:type="paragraph" w:styleId="Title">
    <w:name w:val="Title"/>
    <w:basedOn w:val="Normal"/>
    <w:next w:val="Normal"/>
    <w:link w:val="TitleChar"/>
    <w:uiPriority w:val="10"/>
    <w:qFormat/>
    <w:rsid w:val="00476A19"/>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476A19"/>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476A19"/>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476A19"/>
    <w:rPr>
      <w:rFonts w:ascii="Arial" w:eastAsiaTheme="majorEastAsia" w:hAnsi="Arial" w:cs="Arial"/>
      <w:sz w:val="24"/>
      <w:szCs w:val="24"/>
      <w:lang w:eastAsia="en-US"/>
    </w:rPr>
  </w:style>
  <w:style w:type="character" w:styleId="Strong">
    <w:name w:val="Strong"/>
    <w:basedOn w:val="DefaultParagraphFont"/>
    <w:uiPriority w:val="22"/>
    <w:qFormat/>
    <w:rsid w:val="00476A19"/>
    <w:rPr>
      <w:b/>
      <w:bCs/>
    </w:rPr>
  </w:style>
  <w:style w:type="character" w:styleId="Emphasis">
    <w:name w:val="Emphasis"/>
    <w:basedOn w:val="DefaultParagraphFont"/>
    <w:uiPriority w:val="20"/>
    <w:qFormat/>
    <w:rsid w:val="00476A19"/>
    <w:rPr>
      <w:rFonts w:asciiTheme="minorHAnsi" w:hAnsiTheme="minorHAnsi"/>
      <w:b/>
      <w:i/>
      <w:iCs/>
    </w:rPr>
  </w:style>
  <w:style w:type="paragraph" w:styleId="NoSpacing">
    <w:name w:val="No Spacing"/>
    <w:basedOn w:val="Normal"/>
    <w:uiPriority w:val="1"/>
    <w:qFormat/>
    <w:rsid w:val="00476A19"/>
    <w:pPr>
      <w:widowControl/>
      <w:jc w:val="both"/>
    </w:pPr>
    <w:rPr>
      <w:rFonts w:eastAsiaTheme="minorHAnsi"/>
      <w:szCs w:val="32"/>
      <w:lang w:val="en-GB" w:eastAsia="en-US"/>
    </w:rPr>
  </w:style>
  <w:style w:type="paragraph" w:styleId="Quote">
    <w:name w:val="Quote"/>
    <w:basedOn w:val="Normal"/>
    <w:next w:val="Normal"/>
    <w:link w:val="QuoteChar"/>
    <w:uiPriority w:val="29"/>
    <w:qFormat/>
    <w:rsid w:val="00476A19"/>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476A19"/>
    <w:rPr>
      <w:rFonts w:eastAsiaTheme="minorHAnsi"/>
      <w:i/>
      <w:sz w:val="24"/>
      <w:szCs w:val="24"/>
      <w:lang w:eastAsia="en-US"/>
    </w:rPr>
  </w:style>
  <w:style w:type="paragraph" w:styleId="IntenseQuote">
    <w:name w:val="Intense Quote"/>
    <w:basedOn w:val="Normal"/>
    <w:next w:val="Normal"/>
    <w:link w:val="IntenseQuoteChar"/>
    <w:uiPriority w:val="30"/>
    <w:qFormat/>
    <w:rsid w:val="00476A19"/>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476A19"/>
    <w:rPr>
      <w:rFonts w:eastAsiaTheme="minorHAnsi"/>
      <w:b/>
      <w:i/>
      <w:sz w:val="24"/>
      <w:szCs w:val="22"/>
      <w:lang w:eastAsia="en-US"/>
    </w:rPr>
  </w:style>
  <w:style w:type="character" w:styleId="SubtleEmphasis">
    <w:name w:val="Subtle Emphasis"/>
    <w:uiPriority w:val="19"/>
    <w:qFormat/>
    <w:rsid w:val="00476A19"/>
    <w:rPr>
      <w:i/>
      <w:color w:val="5A5A5A" w:themeColor="text1" w:themeTint="A5"/>
    </w:rPr>
  </w:style>
  <w:style w:type="character" w:styleId="IntenseEmphasis">
    <w:name w:val="Intense Emphasis"/>
    <w:basedOn w:val="DefaultParagraphFont"/>
    <w:uiPriority w:val="21"/>
    <w:qFormat/>
    <w:rsid w:val="00476A19"/>
    <w:rPr>
      <w:b/>
      <w:i/>
      <w:sz w:val="24"/>
      <w:szCs w:val="24"/>
      <w:u w:val="single"/>
    </w:rPr>
  </w:style>
  <w:style w:type="character" w:styleId="SubtleReference">
    <w:name w:val="Subtle Reference"/>
    <w:basedOn w:val="DefaultParagraphFont"/>
    <w:uiPriority w:val="31"/>
    <w:qFormat/>
    <w:rsid w:val="00476A19"/>
    <w:rPr>
      <w:sz w:val="24"/>
      <w:szCs w:val="24"/>
      <w:u w:val="single"/>
    </w:rPr>
  </w:style>
  <w:style w:type="character" w:styleId="IntenseReference">
    <w:name w:val="Intense Reference"/>
    <w:basedOn w:val="DefaultParagraphFont"/>
    <w:uiPriority w:val="32"/>
    <w:qFormat/>
    <w:rsid w:val="00476A19"/>
    <w:rPr>
      <w:b/>
      <w:sz w:val="24"/>
      <w:u w:val="single"/>
    </w:rPr>
  </w:style>
  <w:style w:type="character" w:styleId="BookTitle">
    <w:name w:val="Book Title"/>
    <w:basedOn w:val="DefaultParagraphFont"/>
    <w:uiPriority w:val="33"/>
    <w:qFormat/>
    <w:rsid w:val="00476A19"/>
    <w:rPr>
      <w:rFonts w:asciiTheme="majorHAnsi" w:eastAsiaTheme="majorEastAsia" w:hAnsiTheme="majorHAnsi"/>
      <w:b/>
      <w:i/>
      <w:sz w:val="24"/>
      <w:szCs w:val="24"/>
    </w:rPr>
  </w:style>
  <w:style w:type="paragraph" w:customStyle="1" w:styleId="Typedudocument">
    <w:name w:val="Type du document"/>
    <w:basedOn w:val="Normal"/>
    <w:next w:val="Normal"/>
    <w:rsid w:val="00476A19"/>
    <w:pPr>
      <w:widowControl/>
      <w:spacing w:before="360" w:line="360" w:lineRule="auto"/>
      <w:jc w:val="center"/>
    </w:pPr>
    <w:rPr>
      <w:rFonts w:eastAsiaTheme="minorHAnsi"/>
      <w:b/>
      <w:szCs w:val="22"/>
      <w:lang w:val="en-GB" w:eastAsia="en-US"/>
    </w:rPr>
  </w:style>
  <w:style w:type="paragraph" w:customStyle="1" w:styleId="SectionTitle">
    <w:name w:val="SectionTitle"/>
    <w:basedOn w:val="Normal"/>
    <w:next w:val="Heading1"/>
    <w:rsid w:val="00476A19"/>
    <w:pPr>
      <w:keepNext/>
      <w:widowControl/>
      <w:spacing w:before="120" w:after="360"/>
      <w:jc w:val="center"/>
    </w:pPr>
    <w:rPr>
      <w:rFonts w:eastAsia="Calibri"/>
      <w:b/>
      <w:smallCaps/>
      <w:sz w:val="28"/>
      <w:szCs w:val="22"/>
      <w:lang w:val="en-GB" w:eastAsia="en-US"/>
    </w:rPr>
  </w:style>
  <w:style w:type="paragraph" w:customStyle="1" w:styleId="Titrearticle">
    <w:name w:val="Titre article"/>
    <w:basedOn w:val="Normal"/>
    <w:next w:val="Normal"/>
    <w:rsid w:val="00476A19"/>
    <w:pPr>
      <w:keepNext/>
      <w:widowControl/>
      <w:spacing w:before="360" w:after="120"/>
      <w:jc w:val="center"/>
    </w:pPr>
    <w:rPr>
      <w:rFonts w:eastAsia="Calibri"/>
      <w:i/>
      <w:szCs w:val="22"/>
      <w:lang w:val="en-GB" w:eastAsia="en-US"/>
    </w:rPr>
  </w:style>
  <w:style w:type="paragraph" w:customStyle="1" w:styleId="Point0">
    <w:name w:val="Point 0"/>
    <w:basedOn w:val="Normal"/>
    <w:rsid w:val="00476A19"/>
    <w:pPr>
      <w:widowControl/>
      <w:spacing w:before="120" w:after="120"/>
      <w:ind w:left="850" w:hanging="850"/>
      <w:jc w:val="both"/>
    </w:pPr>
    <w:rPr>
      <w:rFonts w:eastAsia="Calibri"/>
      <w:szCs w:val="22"/>
      <w:lang w:val="en-GB" w:eastAsia="en-US"/>
    </w:rPr>
  </w:style>
  <w:style w:type="paragraph" w:customStyle="1" w:styleId="Fait">
    <w:name w:val="Fait à"/>
    <w:basedOn w:val="Normal"/>
    <w:next w:val="Institutionquisigne"/>
    <w:rsid w:val="00476A19"/>
    <w:pPr>
      <w:keepNext/>
      <w:widowControl/>
      <w:spacing w:before="120"/>
      <w:jc w:val="both"/>
    </w:pPr>
    <w:rPr>
      <w:rFonts w:eastAsia="Calibri"/>
      <w:szCs w:val="22"/>
      <w:lang w:val="en-GB" w:eastAsia="en-US"/>
    </w:rPr>
  </w:style>
  <w:style w:type="paragraph" w:customStyle="1" w:styleId="Institutionquisigne">
    <w:name w:val="Institution qui signe"/>
    <w:basedOn w:val="Normal"/>
    <w:next w:val="Normal"/>
    <w:rsid w:val="00476A19"/>
    <w:pPr>
      <w:keepNext/>
      <w:widowControl/>
      <w:tabs>
        <w:tab w:val="left" w:pos="4252"/>
      </w:tabs>
      <w:spacing w:before="720"/>
      <w:jc w:val="both"/>
    </w:pPr>
    <w:rPr>
      <w:rFonts w:eastAsia="Calibri"/>
      <w:i/>
      <w:szCs w:val="22"/>
      <w:lang w:val="en-GB" w:eastAsia="en-US"/>
    </w:rPr>
  </w:style>
  <w:style w:type="paragraph" w:customStyle="1" w:styleId="NormalCentered">
    <w:name w:val="Normal Centered"/>
    <w:basedOn w:val="Normal"/>
    <w:rsid w:val="00476A19"/>
    <w:pPr>
      <w:widowControl/>
      <w:spacing w:before="120" w:after="120"/>
      <w:jc w:val="center"/>
    </w:pPr>
    <w:rPr>
      <w:rFonts w:eastAsia="Calibri"/>
      <w:szCs w:val="22"/>
      <w:lang w:val="en-GB" w:eastAsia="en-US"/>
    </w:rPr>
  </w:style>
  <w:style w:type="paragraph" w:customStyle="1" w:styleId="NormalLeft">
    <w:name w:val="Normal Left"/>
    <w:basedOn w:val="Normal"/>
    <w:rsid w:val="00476A19"/>
    <w:pPr>
      <w:widowControl/>
      <w:spacing w:before="120" w:after="120"/>
    </w:pPr>
    <w:rPr>
      <w:rFonts w:eastAsia="Calibri"/>
      <w:szCs w:val="22"/>
      <w:lang w:val="en-GB" w:eastAsia="en-US"/>
    </w:rPr>
  </w:style>
  <w:style w:type="paragraph" w:styleId="NormalWeb">
    <w:name w:val="Normal (Web)"/>
    <w:basedOn w:val="Normal"/>
    <w:uiPriority w:val="99"/>
    <w:unhideWhenUsed/>
    <w:rsid w:val="00476A19"/>
    <w:pPr>
      <w:widowControl/>
      <w:spacing w:before="100" w:beforeAutospacing="1" w:after="100" w:afterAutospacing="1"/>
    </w:pPr>
    <w:rPr>
      <w:szCs w:val="24"/>
      <w:lang w:val="pl-PL" w:eastAsia="pl-PL"/>
    </w:rPr>
  </w:style>
  <w:style w:type="character" w:styleId="FollowedHyperlink">
    <w:name w:val="FollowedHyperlink"/>
    <w:basedOn w:val="DefaultParagraphFont"/>
    <w:uiPriority w:val="99"/>
    <w:unhideWhenUsed/>
    <w:rsid w:val="00476A19"/>
    <w:rPr>
      <w:color w:val="954F72"/>
      <w:u w:val="single"/>
    </w:rPr>
  </w:style>
  <w:style w:type="paragraph" w:customStyle="1" w:styleId="xl65">
    <w:name w:val="xl65"/>
    <w:basedOn w:val="Normal"/>
    <w:rsid w:val="00476A19"/>
    <w:pPr>
      <w:widowControl/>
      <w:pBdr>
        <w:left w:val="single" w:sz="4" w:space="0" w:color="auto"/>
      </w:pBdr>
      <w:spacing w:before="100" w:beforeAutospacing="1" w:after="100" w:afterAutospacing="1"/>
    </w:pPr>
    <w:rPr>
      <w:szCs w:val="24"/>
      <w:lang w:val="en-IE" w:eastAsia="en-IE"/>
    </w:rPr>
  </w:style>
  <w:style w:type="paragraph" w:customStyle="1" w:styleId="xl66">
    <w:name w:val="xl66"/>
    <w:basedOn w:val="Normal"/>
    <w:rsid w:val="00476A19"/>
    <w:pPr>
      <w:widowControl/>
      <w:pBdr>
        <w:right w:val="single" w:sz="4" w:space="0" w:color="auto"/>
      </w:pBdr>
      <w:spacing w:before="100" w:beforeAutospacing="1" w:after="100" w:afterAutospacing="1"/>
    </w:pPr>
    <w:rPr>
      <w:szCs w:val="24"/>
      <w:lang w:val="en-IE" w:eastAsia="en-IE"/>
    </w:rPr>
  </w:style>
  <w:style w:type="paragraph" w:customStyle="1" w:styleId="HeadingDocType24a">
    <w:name w:val="HeadingDocType24a"/>
    <w:basedOn w:val="Normal"/>
    <w:rsid w:val="00E21CE3"/>
    <w:pPr>
      <w:spacing w:after="480"/>
      <w:jc w:val="center"/>
    </w:pPr>
    <w:rPr>
      <w:rFonts w:ascii="Arial" w:hAnsi="Arial"/>
      <w:b/>
      <w:sz w:val="48"/>
    </w:rPr>
  </w:style>
  <w:style w:type="paragraph" w:customStyle="1" w:styleId="HeadingReferenceERCO">
    <w:name w:val="HeadingReferenceERCO"/>
    <w:basedOn w:val="Normal"/>
    <w:rsid w:val="00E21CE3"/>
    <w:pPr>
      <w:spacing w:before="360" w:after="240"/>
      <w:jc w:val="right"/>
    </w:pPr>
    <w:rPr>
      <w:rFonts w:ascii="Arial" w:hAnsi="Arial"/>
      <w:b/>
    </w:rPr>
  </w:style>
  <w:style w:type="paragraph" w:customStyle="1" w:styleId="NormalCenter">
    <w:name w:val="NormalCenter"/>
    <w:basedOn w:val="Normal"/>
    <w:rsid w:val="00E21CE3"/>
    <w:pPr>
      <w:jc w:val="center"/>
    </w:pPr>
  </w:style>
  <w:style w:type="paragraph" w:customStyle="1" w:styleId="LineSingle">
    <w:name w:val="LineSingle"/>
    <w:basedOn w:val="Normal"/>
    <w:next w:val="Normal"/>
    <w:rsid w:val="00E21CE3"/>
    <w:pPr>
      <w:pBdr>
        <w:bottom w:val="single" w:sz="4" w:space="1" w:color="auto"/>
      </w:pBdr>
      <w:spacing w:after="240"/>
    </w:pPr>
  </w:style>
  <w:style w:type="paragraph" w:customStyle="1" w:styleId="HeadingDate">
    <w:name w:val="HeadingDate"/>
    <w:basedOn w:val="Normal"/>
    <w:rsid w:val="00E21CE3"/>
    <w:pPr>
      <w:spacing w:before="240" w:after="240"/>
    </w:pPr>
  </w:style>
  <w:style w:type="paragraph" w:styleId="Revision">
    <w:name w:val="Revision"/>
    <w:hidden/>
    <w:uiPriority w:val="99"/>
    <w:semiHidden/>
    <w:rsid w:val="00E21CE3"/>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01383-8FB0-443C-B39F-14B4498F7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965</Words>
  <Characters>7682</Characters>
  <Application>Microsoft Office Word</Application>
  <DocSecurity>4</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GOROPECNIK Tina</cp:lastModifiedBy>
  <cp:revision>2</cp:revision>
  <cp:lastPrinted>2004-11-19T15:42:00Z</cp:lastPrinted>
  <dcterms:created xsi:type="dcterms:W3CDTF">2025-01-13T15:19:00Z</dcterms:created>
  <dcterms:modified xsi:type="dcterms:W3CDTF">2025-01-13T15:19:00Z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P9_TA(2024)0163_</vt:lpwstr>
  </property>
  <property fmtid="{D5CDD505-2E9C-101B-9397-08002B2CF9AE}" pid="4" name="&lt;Type&gt;">
    <vt:lpwstr>RR</vt:lpwstr>
  </property>
</Properties>
</file>