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0360F" w14:paraId="0F3A7381" w14:textId="77777777" w:rsidTr="0010095E">
        <w:trPr>
          <w:trHeight w:hRule="exact" w:val="1418"/>
        </w:trPr>
        <w:tc>
          <w:tcPr>
            <w:tcW w:w="6804" w:type="dxa"/>
            <w:shd w:val="clear" w:color="auto" w:fill="auto"/>
            <w:vAlign w:val="center"/>
          </w:tcPr>
          <w:p w14:paraId="7366DEFB" w14:textId="77777777" w:rsidR="00751A4A" w:rsidRPr="0010360F" w:rsidRDefault="00EA2399" w:rsidP="0010095E">
            <w:pPr>
              <w:pStyle w:val="EPName"/>
            </w:pPr>
            <w:r w:rsidRPr="0010360F">
              <w:t>Parlaimint na hEorpa</w:t>
            </w:r>
          </w:p>
          <w:p w14:paraId="4C853659" w14:textId="77777777" w:rsidR="00751A4A" w:rsidRPr="0010360F" w:rsidRDefault="00817416" w:rsidP="00756632">
            <w:pPr>
              <w:pStyle w:val="EPTerm"/>
              <w:rPr>
                <w:rStyle w:val="HideTWBExt"/>
                <w:noProof w:val="0"/>
                <w:vanish w:val="0"/>
                <w:color w:val="auto"/>
              </w:rPr>
            </w:pPr>
            <w:r w:rsidRPr="0010360F">
              <w:t>2019-2024</w:t>
            </w:r>
          </w:p>
        </w:tc>
        <w:tc>
          <w:tcPr>
            <w:tcW w:w="2268" w:type="dxa"/>
            <w:shd w:val="clear" w:color="auto" w:fill="auto"/>
          </w:tcPr>
          <w:p w14:paraId="2D82D537" w14:textId="77777777" w:rsidR="00751A4A" w:rsidRPr="0010360F" w:rsidRDefault="00187494" w:rsidP="0010095E">
            <w:pPr>
              <w:pStyle w:val="EPLogo"/>
            </w:pPr>
            <w:r w:rsidRPr="0010360F">
              <w:rPr>
                <w:noProof/>
                <w:lang w:val="en-GB"/>
              </w:rPr>
              <w:drawing>
                <wp:inline distT="0" distB="0" distL="0" distR="0" wp14:anchorId="5132DA1A" wp14:editId="26E5F8A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06DCB24" w14:textId="77777777" w:rsidR="00D058B8" w:rsidRPr="0010360F" w:rsidRDefault="00D058B8" w:rsidP="004C5D52">
      <w:pPr>
        <w:pStyle w:val="LineTop"/>
      </w:pPr>
    </w:p>
    <w:p w14:paraId="1F171586" w14:textId="77777777" w:rsidR="00680577" w:rsidRPr="0010360F" w:rsidRDefault="00EA2399" w:rsidP="00680577">
      <w:pPr>
        <w:pStyle w:val="EPBodyTA1"/>
      </w:pPr>
      <w:r w:rsidRPr="0010360F">
        <w:t>TÉACSANNA ARNA nGLACADH</w:t>
      </w:r>
    </w:p>
    <w:p w14:paraId="53A1694E" w14:textId="77777777" w:rsidR="00D058B8" w:rsidRPr="0010360F" w:rsidRDefault="00D058B8" w:rsidP="00D058B8">
      <w:pPr>
        <w:pStyle w:val="LineBottom"/>
      </w:pPr>
    </w:p>
    <w:p w14:paraId="7251B4F1" w14:textId="58F83940" w:rsidR="00EA2399" w:rsidRPr="00CD1CF4" w:rsidRDefault="00EA2399" w:rsidP="00EA2399">
      <w:pPr>
        <w:pStyle w:val="ATHeading1"/>
        <w:rPr>
          <w:lang w:val="sv-SE"/>
        </w:rPr>
      </w:pPr>
      <w:bookmarkStart w:id="0" w:name="TANumber"/>
      <w:r w:rsidRPr="0010360F">
        <w:t>P9_TA(2024)0</w:t>
      </w:r>
      <w:bookmarkEnd w:id="0"/>
      <w:r w:rsidR="00E9389B" w:rsidRPr="00CD1CF4">
        <w:rPr>
          <w:lang w:val="sv-SE"/>
        </w:rPr>
        <w:t>163</w:t>
      </w:r>
    </w:p>
    <w:p w14:paraId="43977910" w14:textId="021B74C7" w:rsidR="00EA2399" w:rsidRPr="0010360F" w:rsidRDefault="00C15ED8" w:rsidP="00EA2399">
      <w:pPr>
        <w:pStyle w:val="ATHeading2"/>
      </w:pPr>
      <w:bookmarkStart w:id="1" w:name="title"/>
      <w:r w:rsidRPr="00C15ED8">
        <w:t>Na rialacha airgeadais is infheidhme maidir le buiséad ginearálta an Aontais (athmhúnlú)</w:t>
      </w:r>
      <w:bookmarkEnd w:id="1"/>
    </w:p>
    <w:p w14:paraId="250C29DD" w14:textId="714C6012" w:rsidR="00EA2399" w:rsidRPr="0010360F" w:rsidRDefault="00EA2399" w:rsidP="00EA2399">
      <w:pPr>
        <w:rPr>
          <w:i/>
          <w:vanish/>
        </w:rPr>
      </w:pPr>
      <w:r w:rsidRPr="0010360F">
        <w:rPr>
          <w:i/>
        </w:rPr>
        <w:fldChar w:fldCharType="begin"/>
      </w:r>
      <w:r w:rsidRPr="0010360F">
        <w:rPr>
          <w:i/>
        </w:rPr>
        <w:instrText xml:space="preserve"> TC"(</w:instrText>
      </w:r>
      <w:bookmarkStart w:id="2" w:name="DocNumber"/>
      <w:r w:rsidRPr="0010360F">
        <w:rPr>
          <w:i/>
        </w:rPr>
        <w:instrText>A9-0180/2023</w:instrText>
      </w:r>
      <w:bookmarkEnd w:id="2"/>
      <w:r w:rsidRPr="0010360F">
        <w:rPr>
          <w:i/>
        </w:rPr>
        <w:instrText xml:space="preserve"> - Rapóirtéir</w:instrText>
      </w:r>
      <w:r w:rsidR="002A3617" w:rsidRPr="00C15F4F">
        <w:rPr>
          <w:i/>
        </w:rPr>
        <w:instrText>í</w:instrText>
      </w:r>
      <w:r w:rsidRPr="0010360F">
        <w:rPr>
          <w:i/>
        </w:rPr>
        <w:instrText>:</w:instrText>
      </w:r>
      <w:r w:rsidR="002A3617" w:rsidRPr="00C15F4F">
        <w:rPr>
          <w:i/>
        </w:rPr>
        <w:instrText xml:space="preserve"> </w:instrText>
      </w:r>
      <w:r w:rsidRPr="0010360F">
        <w:rPr>
          <w:i/>
        </w:rPr>
        <w:instrText xml:space="preserve">Nils Ušakovs, Monika Hohlmeier)"\l3 \n&gt; \* MERGEFORMAT </w:instrText>
      </w:r>
      <w:r w:rsidRPr="0010360F">
        <w:rPr>
          <w:i/>
        </w:rPr>
        <w:fldChar w:fldCharType="end"/>
      </w:r>
    </w:p>
    <w:p w14:paraId="5EAECEF6" w14:textId="5067AFD5" w:rsidR="00EA2399" w:rsidRPr="0010360F" w:rsidRDefault="00EA2399" w:rsidP="00EA2399">
      <w:pPr>
        <w:rPr>
          <w:vanish/>
        </w:rPr>
      </w:pPr>
      <w:bookmarkStart w:id="3" w:name="Commission"/>
      <w:r w:rsidRPr="0010360F">
        <w:rPr>
          <w:vanish/>
        </w:rPr>
        <w:t>An Coiste um Buiséid</w:t>
      </w:r>
      <w:r w:rsidR="004C52D4" w:rsidRPr="00C15F4F">
        <w:rPr>
          <w:vanish/>
        </w:rPr>
        <w:t xml:space="preserve"> agus </w:t>
      </w:r>
      <w:r w:rsidR="00EF7B93" w:rsidRPr="00E9389B">
        <w:rPr>
          <w:vanish/>
        </w:rPr>
        <w:t>a</w:t>
      </w:r>
      <w:r w:rsidR="004C52D4" w:rsidRPr="00C15F4F">
        <w:rPr>
          <w:vanish/>
        </w:rPr>
        <w:t>n Coiste um Rialú Buiséadach</w:t>
      </w:r>
      <w:bookmarkEnd w:id="3"/>
    </w:p>
    <w:p w14:paraId="73469EBD" w14:textId="77777777" w:rsidR="00EA2399" w:rsidRPr="0010360F" w:rsidRDefault="00EA2399" w:rsidP="00EA2399">
      <w:pPr>
        <w:rPr>
          <w:vanish/>
        </w:rPr>
      </w:pPr>
      <w:bookmarkStart w:id="4" w:name="PE"/>
      <w:r w:rsidRPr="0010360F">
        <w:rPr>
          <w:vanish/>
        </w:rPr>
        <w:t>PE740.802</w:t>
      </w:r>
      <w:bookmarkEnd w:id="4"/>
    </w:p>
    <w:p w14:paraId="77449DA9" w14:textId="29C027BA" w:rsidR="00EA2399" w:rsidRPr="0010360F" w:rsidRDefault="00EA2399" w:rsidP="00EA2399">
      <w:pPr>
        <w:pStyle w:val="ATHeading3"/>
      </w:pPr>
      <w:bookmarkStart w:id="5" w:name="Sujet"/>
      <w:r w:rsidRPr="0010360F">
        <w:t xml:space="preserve">Rún reachtach ó Pharlaimint na hEorpa an </w:t>
      </w:r>
      <w:r w:rsidR="002B4E1A" w:rsidRPr="00C15F4F">
        <w:t>1</w:t>
      </w:r>
      <w:r w:rsidR="00CD1CF4" w:rsidRPr="00CD1CF4">
        <w:t>4</w:t>
      </w:r>
      <w:r w:rsidR="002B4E1A" w:rsidRPr="0010360F">
        <w:t xml:space="preserve"> </w:t>
      </w:r>
      <w:r w:rsidR="002A3617" w:rsidRPr="00C15F4F">
        <w:t>Márta</w:t>
      </w:r>
      <w:r w:rsidRPr="0010360F">
        <w:t xml:space="preserve"> 2024 ar an togra le haghaidh rialachán ó Pharlaimint na hEorpa agus ón gComhairle maidir leis na rialacha airgeadais is infheidhme maidir le buiséad ginearálta an Aontais (athmhúnl</w:t>
      </w:r>
      <w:r w:rsidR="00D42E1E" w:rsidRPr="00C15F4F">
        <w:t>ú</w:t>
      </w:r>
      <w:r w:rsidRPr="0010360F">
        <w:t>)</w:t>
      </w:r>
      <w:bookmarkEnd w:id="5"/>
      <w:r w:rsidRPr="0010360F">
        <w:t xml:space="preserve"> </w:t>
      </w:r>
      <w:bookmarkStart w:id="6" w:name="References"/>
      <w:r w:rsidRPr="0010360F">
        <w:t>(COM(2022)0223 – C9-0179/2022 – 2022/0162(COD))</w:t>
      </w:r>
      <w:bookmarkEnd w:id="6"/>
    </w:p>
    <w:p w14:paraId="174FB529" w14:textId="77777777" w:rsidR="006265DA" w:rsidRPr="0010360F" w:rsidRDefault="006265DA" w:rsidP="006265DA">
      <w:pPr>
        <w:pStyle w:val="NormalBold"/>
      </w:pPr>
      <w:bookmarkStart w:id="7" w:name="TextBodyBegin"/>
      <w:bookmarkEnd w:id="7"/>
      <w:r w:rsidRPr="0010360F">
        <w:t>(An gnáthnós imeachta reachtach – athmhúnlú)</w:t>
      </w:r>
    </w:p>
    <w:p w14:paraId="67E5A62E" w14:textId="77777777" w:rsidR="006265DA" w:rsidRPr="00D945A5" w:rsidRDefault="006265DA" w:rsidP="006265DA">
      <w:pPr>
        <w:pStyle w:val="EPComma"/>
        <w:rPr>
          <w:i/>
        </w:rPr>
      </w:pPr>
      <w:r w:rsidRPr="00D945A5">
        <w:rPr>
          <w:i/>
        </w:rPr>
        <w:t>Tá Parlaimint na hEorpa,</w:t>
      </w:r>
    </w:p>
    <w:p w14:paraId="70252D11" w14:textId="77777777" w:rsidR="006265DA" w:rsidRPr="0010360F" w:rsidRDefault="006265DA" w:rsidP="006265DA">
      <w:pPr>
        <w:pStyle w:val="NormalHanging12a"/>
      </w:pPr>
      <w:r w:rsidRPr="0010360F">
        <w:t>–</w:t>
      </w:r>
      <w:r w:rsidRPr="0010360F">
        <w:tab/>
        <w:t>ag féachaint don togra ón gCoimisiún chuig Parlaimint na hEorpa agus chuig an gComhairle (COM(2022)0223),</w:t>
      </w:r>
    </w:p>
    <w:p w14:paraId="5D3ED6C4" w14:textId="267BD7DD" w:rsidR="006265DA" w:rsidRPr="0010360F" w:rsidRDefault="006265DA" w:rsidP="006265DA">
      <w:pPr>
        <w:pStyle w:val="NormalHanging12a"/>
      </w:pPr>
      <w:r w:rsidRPr="0010360F">
        <w:t>–</w:t>
      </w:r>
      <w:r w:rsidRPr="0010360F">
        <w:tab/>
        <w:t>ag féachaint d’Airteagal 294(2) agus Airteagal 322(</w:t>
      </w:r>
      <w:r w:rsidR="002B4E1A" w:rsidRPr="00C15F4F">
        <w:t>1</w:t>
      </w:r>
      <w:r w:rsidRPr="0010360F">
        <w:t xml:space="preserve">) den Chonradh ar Fheidhmiú an Aontais Eorpaigh agus d’Airteagal 106a den Chonradh ag bunú an Chomhphobail Eorpaigh do Fhuinneamh Adamhach, ar dá mbun a </w:t>
      </w:r>
      <w:r w:rsidR="004C52D4" w:rsidRPr="00C15F4F">
        <w:t xml:space="preserve">thíolaic </w:t>
      </w:r>
      <w:r w:rsidRPr="0010360F">
        <w:t xml:space="preserve">an Coimisiún an togra </w:t>
      </w:r>
      <w:r w:rsidR="004C52D4" w:rsidRPr="00C15F4F">
        <w:t xml:space="preserve">do </w:t>
      </w:r>
      <w:r w:rsidRPr="0010360F">
        <w:t>Pharlaimint na hEorpa (C9</w:t>
      </w:r>
      <w:r w:rsidRPr="0010360F">
        <w:noBreakHyphen/>
        <w:t>0179/2022),</w:t>
      </w:r>
    </w:p>
    <w:p w14:paraId="4EC20521" w14:textId="77777777" w:rsidR="006265DA" w:rsidRPr="0010360F" w:rsidRDefault="006265DA" w:rsidP="006265DA">
      <w:pPr>
        <w:pStyle w:val="NormalHanging12a"/>
      </w:pPr>
      <w:r w:rsidRPr="0010360F">
        <w:t>–</w:t>
      </w:r>
      <w:r w:rsidRPr="0010360F">
        <w:tab/>
        <w:t>ag féachaint d’Airteagal 294(3) den Chonradh ar Fheidhmiú an Aontais Eorpaigh,</w:t>
      </w:r>
    </w:p>
    <w:p w14:paraId="044B9A5C" w14:textId="77777777" w:rsidR="006265DA" w:rsidRPr="0010360F" w:rsidRDefault="006265DA" w:rsidP="006265DA">
      <w:pPr>
        <w:pStyle w:val="NormalHanging12a"/>
      </w:pPr>
      <w:r w:rsidRPr="0010360F">
        <w:t>–</w:t>
      </w:r>
      <w:r w:rsidRPr="0010360F">
        <w:tab/>
        <w:t>ag féachaint do thuairim ón gCúirt Iniúchóirí an 31 Deireadh Fómhair 2022</w:t>
      </w:r>
      <w:r w:rsidRPr="0010360F">
        <w:rPr>
          <w:rStyle w:val="FootnoteReference"/>
        </w:rPr>
        <w:footnoteReference w:id="1"/>
      </w:r>
      <w:r w:rsidRPr="0010360F">
        <w:t>,</w:t>
      </w:r>
    </w:p>
    <w:p w14:paraId="636D66F4" w14:textId="3C543444" w:rsidR="006265DA" w:rsidRPr="0010360F" w:rsidRDefault="006265DA" w:rsidP="006265DA">
      <w:pPr>
        <w:pStyle w:val="NormalHanging12a"/>
      </w:pPr>
      <w:r w:rsidRPr="0010360F">
        <w:t>–</w:t>
      </w:r>
      <w:r w:rsidRPr="0010360F">
        <w:tab/>
        <w:t xml:space="preserve">ag féachaint do Chomhaontú Idirinstitiúideach an 28 Samhain 2001 maidir le húsáid níos struchtúrtha </w:t>
      </w:r>
      <w:r w:rsidR="004C52D4" w:rsidRPr="00C15F4F">
        <w:t xml:space="preserve">den </w:t>
      </w:r>
      <w:r w:rsidRPr="0010360F">
        <w:t xml:space="preserve">teicníocht </w:t>
      </w:r>
      <w:r w:rsidR="004C52D4" w:rsidRPr="00C15F4F">
        <w:t>um</w:t>
      </w:r>
      <w:r w:rsidRPr="0010360F">
        <w:t xml:space="preserve"> athmhúnl</w:t>
      </w:r>
      <w:r w:rsidR="004C52D4" w:rsidRPr="00C15F4F">
        <w:t>ú</w:t>
      </w:r>
      <w:r w:rsidRPr="0010360F">
        <w:t xml:space="preserve"> </w:t>
      </w:r>
      <w:r w:rsidR="004C52D4" w:rsidRPr="00C15F4F">
        <w:t xml:space="preserve">maidir le </w:t>
      </w:r>
      <w:r w:rsidRPr="0010360F">
        <w:t xml:space="preserve">gníomhartha </w:t>
      </w:r>
      <w:r w:rsidR="004C52D4" w:rsidRPr="00C15F4F">
        <w:t>dlí</w:t>
      </w:r>
      <w:r w:rsidRPr="0010360F">
        <w:rPr>
          <w:rStyle w:val="FootnoteReference"/>
        </w:rPr>
        <w:footnoteReference w:id="2"/>
      </w:r>
      <w:r w:rsidRPr="0010360F">
        <w:t>,</w:t>
      </w:r>
    </w:p>
    <w:p w14:paraId="77138CEF" w14:textId="06D3954B" w:rsidR="006265DA" w:rsidRDefault="006265DA" w:rsidP="006265DA">
      <w:pPr>
        <w:pStyle w:val="NormalHanging12a"/>
      </w:pPr>
      <w:r w:rsidRPr="0010360F">
        <w:t>–</w:t>
      </w:r>
      <w:r w:rsidRPr="0010360F">
        <w:tab/>
        <w:t xml:space="preserve">ag féachaint don litir </w:t>
      </w:r>
      <w:r w:rsidR="004C52D4" w:rsidRPr="00C15F4F">
        <w:t>dar dáta an</w:t>
      </w:r>
      <w:r w:rsidRPr="0010360F">
        <w:t xml:space="preserve"> 25 Aibreán 2023 a sheol an Coiste um Ghnóthaí Dlíthiúla chu</w:t>
      </w:r>
      <w:r w:rsidR="004C52D4" w:rsidRPr="00C15F4F">
        <w:t>ig</w:t>
      </w:r>
      <w:r w:rsidRPr="0010360F">
        <w:t xml:space="preserve"> an Choiste um Buiséid agus chu</w:t>
      </w:r>
      <w:r w:rsidR="004C52D4" w:rsidRPr="00C15F4F">
        <w:t>ig</w:t>
      </w:r>
      <w:r w:rsidRPr="0010360F">
        <w:t xml:space="preserve"> an Choiste um Rialú Buiséadach i gcomhréir le Riail 110(3) dá Rialacha Nós Imeachta,</w:t>
      </w:r>
    </w:p>
    <w:p w14:paraId="4412950D" w14:textId="77777777" w:rsidR="00FC7F0C" w:rsidRPr="0010360F" w:rsidRDefault="00FC7F0C" w:rsidP="006265DA">
      <w:pPr>
        <w:pStyle w:val="NormalHanging12a"/>
      </w:pPr>
      <w:r w:rsidRPr="00FC7F0C">
        <w:t>–</w:t>
      </w:r>
      <w:r w:rsidRPr="00FC7F0C">
        <w:tab/>
        <w:t xml:space="preserve">ag féachaint don chomhaontú sealadach a d’fhormheas an coiste freagrach faoi Riail 74(4) dá Rialacha Nós Imeachta agus don gheallúint a thug ionadaí na Comhairle i litir dar dáta an 20 Nollaig 2023 go ndéanfadh sí seasamh Pharlaimint na hEorpa a fhormheas, i gcomhréir le </w:t>
      </w:r>
      <w:r w:rsidRPr="00FC7F0C">
        <w:lastRenderedPageBreak/>
        <w:t>hAirteagal 294(4) den Chonradh ar Fheidhmiú an Aontais Eorpaigh,</w:t>
      </w:r>
    </w:p>
    <w:p w14:paraId="17ECE0AD" w14:textId="77777777" w:rsidR="006265DA" w:rsidRPr="0010360F" w:rsidRDefault="006265DA" w:rsidP="006265DA">
      <w:pPr>
        <w:pStyle w:val="NormalHanging12a"/>
        <w:rPr>
          <w:szCs w:val="24"/>
        </w:rPr>
      </w:pPr>
      <w:r w:rsidRPr="0010360F">
        <w:t>–</w:t>
      </w:r>
      <w:r w:rsidRPr="0010360F">
        <w:tab/>
        <w:t>ag féachaint do chomhphléití an Choiste um Buiséid agus an Choiste um Rialú Buiséadach faoi Riail 58 de na Rialacha Nós Imeachta,</w:t>
      </w:r>
    </w:p>
    <w:p w14:paraId="7574153A" w14:textId="77777777" w:rsidR="006265DA" w:rsidRPr="0010360F" w:rsidRDefault="006265DA" w:rsidP="006265DA">
      <w:pPr>
        <w:pStyle w:val="NormalHanging12a"/>
      </w:pPr>
      <w:r w:rsidRPr="0010360F">
        <w:t>–</w:t>
      </w:r>
      <w:r w:rsidRPr="0010360F">
        <w:tab/>
        <w:t>ag féachaint do Rialacha 110 agus 59 dá Rialacha Nós Imeachta,</w:t>
      </w:r>
    </w:p>
    <w:p w14:paraId="015F3DBF" w14:textId="77777777" w:rsidR="006265DA" w:rsidRPr="0010360F" w:rsidRDefault="006265DA" w:rsidP="006265DA">
      <w:pPr>
        <w:pStyle w:val="NormalHanging12a"/>
      </w:pPr>
      <w:r w:rsidRPr="0010360F">
        <w:t>–</w:t>
      </w:r>
      <w:r w:rsidRPr="0010360F">
        <w:tab/>
        <w:t>ag féachaint don tuairim ón gCoiste um Fhorbairt Réigiúnach,</w:t>
      </w:r>
    </w:p>
    <w:p w14:paraId="3DD07C9D" w14:textId="77777777" w:rsidR="006265DA" w:rsidRPr="0010360F" w:rsidRDefault="006265DA" w:rsidP="006265DA">
      <w:pPr>
        <w:pStyle w:val="NormalHanging12a"/>
      </w:pPr>
      <w:r w:rsidRPr="0010360F">
        <w:t>–</w:t>
      </w:r>
      <w:r w:rsidRPr="0010360F">
        <w:tab/>
        <w:t>ag féachaint don litir ón gCoiste um Thionsclaíocht, um Thaighde agus um Fhuinneamh,</w:t>
      </w:r>
    </w:p>
    <w:p w14:paraId="02495DAB" w14:textId="77777777" w:rsidR="006265DA" w:rsidRPr="0010360F" w:rsidRDefault="006265DA" w:rsidP="006265DA">
      <w:pPr>
        <w:pStyle w:val="NormalHanging12a"/>
      </w:pPr>
      <w:r w:rsidRPr="0010360F">
        <w:t>–</w:t>
      </w:r>
      <w:r w:rsidRPr="0010360F">
        <w:tab/>
        <w:t>ag féachaint don tuarascáil ón gCoiste um Buiséid agus ón gCoiste um Rialú Buiséadach (A9-0180/2023),</w:t>
      </w:r>
    </w:p>
    <w:p w14:paraId="539B24C3" w14:textId="77777777" w:rsidR="006265DA" w:rsidRPr="0010360F" w:rsidRDefault="006265DA" w:rsidP="006265DA">
      <w:pPr>
        <w:pStyle w:val="NormalHanging12a"/>
      </w:pPr>
      <w:r w:rsidRPr="0010360F">
        <w:t>A.</w:t>
      </w:r>
      <w:r w:rsidRPr="0010360F">
        <w:tab/>
        <w:t>de bhrí, de réir Mheitheal Chomhairleach sheirbhísí dlí Pharlaimint na hEorpa, na Comhairle agus an Choimisiúin, nach bhfuil aon leasuithe substainteacha i gceist leis an togra ón gCoimisiún, seachas na leasuithe sin a shainaithnítear sa togra mar leasuithe den sórt sin, agus de bhrí, a mhéid a bhaineann le códú na bhforálacha neamhathraithe ó na gníomhartha roimhe sin in éineacht leis na leasuithe sin, gurb é atá sa togra ná códú díreach ar na téacsanna atá cheana ann, gan aon athrú ina substaint;</w:t>
      </w:r>
    </w:p>
    <w:p w14:paraId="01DE3D2A" w14:textId="77777777" w:rsidR="006265DA" w:rsidRDefault="006265DA" w:rsidP="006265DA">
      <w:pPr>
        <w:pStyle w:val="NormalHanging12a"/>
      </w:pPr>
      <w:r w:rsidRPr="0010360F">
        <w:t>1.</w:t>
      </w:r>
      <w:r w:rsidRPr="0010360F">
        <w:tab/>
        <w:t>ag glacadh a seasaimh ar an gcéad léamh mar a leagtar amach ina dhiaidh seo é, agus aird á tabhairt ar na moltaí ó Mheitheal Chomhairleach sheirbhísí dlí Pharlaimint na hEorpa, na Comhairle agus an Choimisiúin;</w:t>
      </w:r>
    </w:p>
    <w:p w14:paraId="45DD2317" w14:textId="77777777" w:rsidR="004C52D4" w:rsidRPr="00C15F4F" w:rsidRDefault="004C52D4" w:rsidP="006265DA">
      <w:pPr>
        <w:pStyle w:val="NormalHanging12a"/>
      </w:pPr>
      <w:r w:rsidRPr="00C15F4F">
        <w:t>2.</w:t>
      </w:r>
      <w:r w:rsidRPr="00C15F4F">
        <w:tab/>
      </w:r>
      <w:r w:rsidRPr="004C52D4">
        <w:t>ag form</w:t>
      </w:r>
      <w:r>
        <w:t xml:space="preserve">heas an ráitis chomhpháirtigh ó </w:t>
      </w:r>
      <w:r w:rsidRPr="004C52D4">
        <w:t>P</w:t>
      </w:r>
      <w:r w:rsidRPr="00C15F4F">
        <w:t>h</w:t>
      </w:r>
      <w:r w:rsidRPr="004C52D4">
        <w:t xml:space="preserve">arlaimint </w:t>
      </w:r>
      <w:r w:rsidRPr="00C15F4F">
        <w:t xml:space="preserve">na hEorpa </w:t>
      </w:r>
      <w:r w:rsidRPr="004C52D4">
        <w:t xml:space="preserve">agus ón gComhairle atá i gceangal leis an rún seo, a fhoilseofar i sraith C </w:t>
      </w:r>
      <w:r w:rsidRPr="00C15F4F">
        <w:rPr>
          <w:i/>
        </w:rPr>
        <w:t>d’Iris Oifigiúil an Aontais Eorpaigh</w:t>
      </w:r>
      <w:r w:rsidRPr="004C52D4">
        <w:t>;</w:t>
      </w:r>
    </w:p>
    <w:p w14:paraId="4F97F0FD" w14:textId="77777777" w:rsidR="004C52D4" w:rsidRDefault="004C52D4" w:rsidP="006265DA">
      <w:pPr>
        <w:pStyle w:val="NormalHanging12a"/>
      </w:pPr>
      <w:r w:rsidRPr="00C15F4F">
        <w:t>3.</w:t>
      </w:r>
      <w:r w:rsidRPr="00C15F4F">
        <w:tab/>
      </w:r>
      <w:r w:rsidRPr="004C52D4">
        <w:t>ag form</w:t>
      </w:r>
      <w:r>
        <w:t xml:space="preserve">heas an ráitis chomhpháirtigh ó </w:t>
      </w:r>
      <w:r w:rsidRPr="004C52D4">
        <w:t>P</w:t>
      </w:r>
      <w:r w:rsidRPr="00C15F4F">
        <w:t>h</w:t>
      </w:r>
      <w:r w:rsidRPr="004C52D4">
        <w:t>arlaimint</w:t>
      </w:r>
      <w:r w:rsidRPr="00C15F4F">
        <w:t xml:space="preserve"> na hEorpa</w:t>
      </w:r>
      <w:r w:rsidRPr="004C52D4">
        <w:t xml:space="preserve">, ón gComhairle agus ón gCoimisiún atá i gceangal leis an rún seo, a fhoilseofar i sraith C </w:t>
      </w:r>
      <w:r w:rsidRPr="00C15F4F">
        <w:rPr>
          <w:i/>
        </w:rPr>
        <w:t>d’Iris Oifigiúil an Aontais Eorpaigh</w:t>
      </w:r>
      <w:r w:rsidRPr="004C52D4">
        <w:t>;</w:t>
      </w:r>
    </w:p>
    <w:p w14:paraId="1304FD45" w14:textId="3B56E67E" w:rsidR="004C52D4" w:rsidRPr="004C52D4" w:rsidRDefault="004C52D4" w:rsidP="006265DA">
      <w:pPr>
        <w:pStyle w:val="NormalHanging12a"/>
      </w:pPr>
      <w:r w:rsidRPr="00C15F4F">
        <w:t>4.</w:t>
      </w:r>
      <w:r w:rsidRPr="00C15F4F">
        <w:tab/>
      </w:r>
      <w:r w:rsidR="00271B03" w:rsidRPr="00271B03">
        <w:t xml:space="preserve">ag cur sonrú sna </w:t>
      </w:r>
      <w:r w:rsidRPr="00C15F4F">
        <w:t>ráitis ón gCoimisiún atá i gceangal leis an rún seo;</w:t>
      </w:r>
    </w:p>
    <w:p w14:paraId="4174EDFF" w14:textId="0FD54E90" w:rsidR="006265DA" w:rsidRPr="0010360F" w:rsidRDefault="004C52D4" w:rsidP="006265DA">
      <w:pPr>
        <w:pStyle w:val="NormalHanging12a"/>
      </w:pPr>
      <w:r w:rsidRPr="00C15F4F">
        <w:t>5</w:t>
      </w:r>
      <w:r w:rsidR="006265DA" w:rsidRPr="0010360F">
        <w:t>.</w:t>
      </w:r>
      <w:r w:rsidR="006265DA" w:rsidRPr="0010360F">
        <w:tab/>
        <w:t>á iarraidh ar an gCoimisiún an t-ábhar a tharchur chun Parlaimint na hEorpa arís má dhéanann sé téacs eile a chur in ionad a thogra, má dhéanann sé a thogra a leasú go substaintiúil nó má tá sé ar intinn aige a thogra a leasú go substaintiúil;</w:t>
      </w:r>
    </w:p>
    <w:p w14:paraId="70353A36" w14:textId="77777777" w:rsidR="00D945A5" w:rsidRDefault="004C52D4" w:rsidP="006265DA">
      <w:pPr>
        <w:pStyle w:val="NormalHanging12a"/>
        <w:sectPr w:rsidR="00D945A5" w:rsidSect="00271B03">
          <w:footnotePr>
            <w:numRestart w:val="eachSect"/>
          </w:footnotePr>
          <w:pgSz w:w="11906" w:h="16838"/>
          <w:pgMar w:top="1134" w:right="1134" w:bottom="1134" w:left="1134" w:header="709" w:footer="709" w:gutter="0"/>
          <w:cols w:space="708"/>
          <w:docGrid w:linePitch="360"/>
        </w:sectPr>
      </w:pPr>
      <w:r w:rsidRPr="00C15F4F">
        <w:t>6</w:t>
      </w:r>
      <w:r w:rsidR="006265DA" w:rsidRPr="0010360F">
        <w:t>.</w:t>
      </w:r>
      <w:r w:rsidR="006265DA" w:rsidRPr="0010360F">
        <w:tab/>
        <w:t>á threorú dá hUachtarán a seasamh a chur ar aghaidh chun na Comhairle, chun an Choimisiúin agus chun na bparlaimintí náisiúnta.</w:t>
      </w:r>
    </w:p>
    <w:p w14:paraId="473C664F" w14:textId="77777777" w:rsidR="00271B03" w:rsidRPr="00271B03" w:rsidRDefault="00271B03" w:rsidP="00271B03">
      <w:pPr>
        <w:autoSpaceDE w:val="0"/>
        <w:autoSpaceDN w:val="0"/>
        <w:adjustRightInd w:val="0"/>
        <w:spacing w:after="240"/>
        <w:rPr>
          <w:b/>
          <w:bCs/>
          <w:color w:val="000000"/>
        </w:rPr>
      </w:pPr>
      <w:r w:rsidRPr="006F25CC">
        <w:rPr>
          <w:b/>
          <w:bCs/>
          <w:color w:val="000000"/>
        </w:rPr>
        <w:lastRenderedPageBreak/>
        <w:t>P9_TC1-COD</w:t>
      </w:r>
      <w:r w:rsidRPr="00271B03">
        <w:rPr>
          <w:b/>
          <w:bCs/>
          <w:color w:val="000000"/>
        </w:rPr>
        <w:t>(20</w:t>
      </w:r>
      <w:r w:rsidRPr="00C15F4F">
        <w:rPr>
          <w:b/>
          <w:bCs/>
          <w:color w:val="000000"/>
        </w:rPr>
        <w:t>22</w:t>
      </w:r>
      <w:r w:rsidRPr="00271B03">
        <w:rPr>
          <w:b/>
          <w:bCs/>
          <w:color w:val="000000"/>
        </w:rPr>
        <w:t>)0</w:t>
      </w:r>
      <w:r w:rsidRPr="00C15F4F">
        <w:rPr>
          <w:b/>
          <w:bCs/>
          <w:color w:val="000000"/>
        </w:rPr>
        <w:t>162</w:t>
      </w:r>
    </w:p>
    <w:p w14:paraId="4A5744C9" w14:textId="50C76B8A" w:rsidR="000847CB" w:rsidRDefault="00271B03" w:rsidP="00175785">
      <w:pPr>
        <w:rPr>
          <w:b/>
        </w:rPr>
      </w:pPr>
      <w:r w:rsidRPr="00271B03">
        <w:rPr>
          <w:b/>
          <w:bCs/>
        </w:rPr>
        <w:t xml:space="preserve">Seasamh ó Pharlaimint na hEorpa arna ghlacadh ar an gcéad léamh an </w:t>
      </w:r>
      <w:r w:rsidRPr="00C15F4F">
        <w:rPr>
          <w:b/>
          <w:bCs/>
        </w:rPr>
        <w:t>14 Márta</w:t>
      </w:r>
      <w:r w:rsidRPr="00271B03">
        <w:rPr>
          <w:b/>
          <w:bCs/>
        </w:rPr>
        <w:t xml:space="preserve"> 2024 chun go nglacfaí Rialachán (AE</w:t>
      </w:r>
      <w:r w:rsidR="000847CB" w:rsidRPr="000847CB">
        <w:rPr>
          <w:b/>
          <w:bCs/>
        </w:rPr>
        <w:t>, Euratom</w:t>
      </w:r>
      <w:r w:rsidRPr="00271B03">
        <w:rPr>
          <w:b/>
          <w:bCs/>
        </w:rPr>
        <w:t xml:space="preserve">) 2024/... ó Pharlaimint na hEorpa agus ón gComhairle maidir leis na rialacha airgeadais is infheidhme maidir le buiséad ginearálta an Aontais </w:t>
      </w:r>
      <w:r w:rsidRPr="00271B03">
        <w:rPr>
          <w:b/>
        </w:rPr>
        <w:t>(athmhúnlú)</w:t>
      </w:r>
    </w:p>
    <w:p w14:paraId="0D755CC9" w14:textId="77777777" w:rsidR="003E1563" w:rsidRPr="00175785" w:rsidRDefault="003E1563" w:rsidP="00175785">
      <w:pPr>
        <w:rPr>
          <w:b/>
          <w:bCs/>
        </w:rPr>
      </w:pPr>
    </w:p>
    <w:p w14:paraId="0B31C05E" w14:textId="2077FA01" w:rsidR="003E1563" w:rsidRPr="003E1563" w:rsidRDefault="003E1563">
      <w:pPr>
        <w:widowControl/>
        <w:rPr>
          <w:i/>
        </w:rPr>
      </w:pPr>
      <w:r w:rsidRPr="003E1563">
        <w:rPr>
          <w:i/>
        </w:rPr>
        <w:t xml:space="preserve">(Ós rud é gur tháinig an Pharlaimint agus an Chomhairle ar chomhaontú, comhfhreagraíonn seasamh na Parlaiminte don ghníomh reachtach críochnaitheach, Rialachán (AE, Euratom) 2024/2509.) </w:t>
      </w:r>
      <w:r w:rsidRPr="003E1563">
        <w:rPr>
          <w:i/>
        </w:rPr>
        <w:br w:type="page"/>
      </w:r>
    </w:p>
    <w:p w14:paraId="51BDB20C" w14:textId="009C6740" w:rsidR="000F2D8B" w:rsidRPr="00C15F4F" w:rsidRDefault="000F2D8B" w:rsidP="000F2D8B">
      <w:pPr>
        <w:pStyle w:val="Normal12a"/>
        <w:spacing w:line="360" w:lineRule="auto"/>
        <w:jc w:val="right"/>
      </w:pPr>
      <w:r w:rsidRPr="00C15F4F">
        <w:t>IARSCRÍBHINN A GHABHANN LEIS AN RÚN REACHTACH</w:t>
      </w:r>
    </w:p>
    <w:p w14:paraId="75645BE2" w14:textId="02C80638" w:rsidR="000F2D8B" w:rsidRPr="00BE2895" w:rsidRDefault="000F2D8B" w:rsidP="000F2D8B">
      <w:pPr>
        <w:pStyle w:val="Normal12a"/>
        <w:spacing w:line="360" w:lineRule="auto"/>
        <w:jc w:val="center"/>
        <w:rPr>
          <w:b/>
          <w:u w:val="single"/>
        </w:rPr>
      </w:pPr>
      <w:r w:rsidRPr="00BE2895">
        <w:rPr>
          <w:b/>
          <w:u w:val="single"/>
        </w:rPr>
        <w:t>Ráiteas comhpháirteach maidir le cóireáil bhuiséadach úis nó muirear eile is dlite ar fhíneálacha a cuireadh ar ceal nó a laghdaíodh, pionóis nó smachtbhannaí eile</w:t>
      </w:r>
      <w:r w:rsidRPr="00C15F4F">
        <w:rPr>
          <w:b/>
          <w:u w:val="single"/>
        </w:rPr>
        <w:t xml:space="preserve"> tráth a glacadh Rialachán </w:t>
      </w:r>
      <w:r w:rsidR="003E1563" w:rsidRPr="003E1563">
        <w:rPr>
          <w:b/>
          <w:u w:val="single"/>
        </w:rPr>
        <w:t>(AE</w:t>
      </w:r>
      <w:r w:rsidR="003E1563">
        <w:rPr>
          <w:b/>
          <w:u w:val="single"/>
        </w:rPr>
        <w:t xml:space="preserve">, Euratom) </w:t>
      </w:r>
      <w:r w:rsidR="003E1563" w:rsidRPr="008E5425">
        <w:rPr>
          <w:b/>
          <w:u w:val="single"/>
        </w:rPr>
        <w:t>2024/</w:t>
      </w:r>
      <w:r w:rsidR="003E1563">
        <w:rPr>
          <w:b/>
          <w:u w:val="single"/>
        </w:rPr>
        <w:t>2509</w:t>
      </w:r>
    </w:p>
    <w:p w14:paraId="2625F207" w14:textId="77777777" w:rsidR="000F2D8B" w:rsidRPr="00BE2895" w:rsidRDefault="000F2D8B" w:rsidP="000F2D8B">
      <w:pPr>
        <w:pStyle w:val="Normal12a"/>
        <w:spacing w:line="360" w:lineRule="auto"/>
      </w:pPr>
      <w:r w:rsidRPr="00BE2895">
        <w:t>“D’aontaigh Parlaimint na hEorpa agus an Chomhairle go ndéanfar aon ús nó muirir eile is dlite ar fhíneálacha a cuireadh ar ceal nó a laghdaíodh, pionóis nó smachtbhannaí eile a thaifeadadh mar ioncam diúltach ar feadh thréimhse an chreata ilbhliantúil reatha. Is eisceacht é sin ón toirmeasc ar ioncam diúltach, atá teoranta don chás sonrach neamh-intuartha seo.</w:t>
      </w:r>
    </w:p>
    <w:p w14:paraId="18C2B303" w14:textId="77777777" w:rsidR="000F2D8B" w:rsidRPr="00BE2895" w:rsidRDefault="000F2D8B" w:rsidP="000F2D8B">
      <w:pPr>
        <w:pStyle w:val="Normal12a"/>
        <w:spacing w:line="360" w:lineRule="auto"/>
      </w:pPr>
      <w:r w:rsidRPr="00BE2895">
        <w:t>Gan dochar do na sainchumais faoi seach, comhaontaíonn Parlaimint na hEorpa, an Chomhairle agus an Coimisiún, agus an taithí a fuarthas roimhe seo agus na forbairtí a bhfuiltear ag súil leo amach anseo á gcur i gcuntas, scrúdú a dhéanamh ar réiteach inbhuanaithe fadtéarmach, i gcomhréir le cur i bhfeidhm phrionsabail bhuiséadacha an Rialacháin Airgeadais, maidir leis an ús sin nó muirir eile a mhaoiniú, a mbeidh feidhm leo tar éis 2027, lena n-áirítear maidir leis an ráta úis atá le híoc ar mhéid na bhfíneálacha nó na bpionós eile atá le haisíoc mar chúiteamh leormhaith do na gnóthais i</w:t>
      </w:r>
      <w:r>
        <w:t>s faighteoir sna cásanna sin.”</w:t>
      </w:r>
    </w:p>
    <w:p w14:paraId="005A43F9" w14:textId="77777777" w:rsidR="000F2D8B" w:rsidRDefault="000F2D8B" w:rsidP="000F2D8B">
      <w:pPr>
        <w:widowControl/>
      </w:pPr>
    </w:p>
    <w:p w14:paraId="21EE5EAE" w14:textId="674A6B84" w:rsidR="000F2D8B" w:rsidRPr="00C15F4F" w:rsidRDefault="000F2D8B" w:rsidP="000F2D8B">
      <w:pPr>
        <w:pStyle w:val="Normal12a"/>
        <w:spacing w:line="360" w:lineRule="auto"/>
        <w:jc w:val="center"/>
        <w:rPr>
          <w:b/>
          <w:u w:val="single"/>
        </w:rPr>
      </w:pPr>
      <w:r w:rsidRPr="00B50BD2">
        <w:rPr>
          <w:b/>
          <w:u w:val="single"/>
        </w:rPr>
        <w:t>Ráiteas comhpháirteach ó Pharlaimint na hEorpa, ón gComhairle agus ón gCoimisiún maidir leis an uirlis mianadóireachta sonraí agus scórála riosca aonair dá bhforáiltear in Airteagal 36 den Rialachán Airgeadais</w:t>
      </w:r>
      <w:r w:rsidRPr="00C15F4F">
        <w:rPr>
          <w:b/>
          <w:u w:val="single"/>
        </w:rPr>
        <w:t xml:space="preserve"> tráth a glacadh Rialachán </w:t>
      </w:r>
      <w:r w:rsidR="003E1563" w:rsidRPr="003E1563">
        <w:rPr>
          <w:b/>
          <w:u w:val="single"/>
        </w:rPr>
        <w:t>(AE</w:t>
      </w:r>
      <w:r w:rsidR="003E1563">
        <w:rPr>
          <w:b/>
          <w:u w:val="single"/>
        </w:rPr>
        <w:t xml:space="preserve">, Euratom) </w:t>
      </w:r>
      <w:r w:rsidR="003E1563" w:rsidRPr="008E5425">
        <w:rPr>
          <w:b/>
          <w:u w:val="single"/>
        </w:rPr>
        <w:t>2024/</w:t>
      </w:r>
      <w:r w:rsidR="003E1563">
        <w:rPr>
          <w:b/>
          <w:u w:val="single"/>
        </w:rPr>
        <w:t>2509</w:t>
      </w:r>
    </w:p>
    <w:p w14:paraId="50B30E08" w14:textId="77777777" w:rsidR="000F2D8B" w:rsidRPr="00B50BD2" w:rsidRDefault="000F2D8B" w:rsidP="000F2D8B">
      <w:pPr>
        <w:pStyle w:val="Normal12a"/>
        <w:spacing w:line="360" w:lineRule="auto"/>
      </w:pPr>
      <w:r w:rsidRPr="00B50BD2">
        <w:t>“Aithníonn Parlaimint na hEorpa, an Chomhairle agus an Coimisiún (‘na trí Institiúid’) an tábhacht a bhaineann le cosaint leasanna airgeadais an Aontais a fheabhsú mar a aithnítear i gComhaontú Idirinstitiúideach (‘IIA’) an 16 Nollaig 2020 agus mar a leagtar amach in Airteagal 325 CFAE.</w:t>
      </w:r>
    </w:p>
    <w:p w14:paraId="002E2273" w14:textId="77777777" w:rsidR="000F2D8B" w:rsidRPr="00B50BD2" w:rsidRDefault="000F2D8B" w:rsidP="000F2D8B">
      <w:pPr>
        <w:pStyle w:val="Normal12a"/>
        <w:spacing w:line="360" w:lineRule="auto"/>
      </w:pPr>
      <w:r w:rsidRPr="00B50BD2">
        <w:t>Comhaontaíonn na trí Institiúid gur gá an uirlis a fhorbairt tuilleadh i gcomhréir le rialacha slándála TF agus cosanta sonraí. D’fhonn an t-ualach riaracháin a laghdú agus costais dhíréireacha TF do na Ballstáit agus do na húsáideoirí eile a sheachaint, cuirfear córais fhormheasta atá bunaithe sna Ballstáit i gcuntas.</w:t>
      </w:r>
    </w:p>
    <w:p w14:paraId="04EC4B94" w14:textId="77777777" w:rsidR="000F2D8B" w:rsidRPr="00B50BD2" w:rsidRDefault="000F2D8B" w:rsidP="000F2D8B">
      <w:pPr>
        <w:pStyle w:val="Normal12a"/>
        <w:spacing w:line="360" w:lineRule="auto"/>
      </w:pPr>
      <w:r w:rsidRPr="00B50BD2">
        <w:t>Geallann na trí Institiúid go n-oibreoidh siad i gcomhar le chéile chun an uirlis a fhorbairt tuilleadh. Deimhníonn an Coimisiún go leanfaidh sé de bheith ag forbairt na huirlise i gcomhairle lena húsáideoirí agus de thacaíocht a chur ar fáil do na Ballstáit chun aghaidh a thabhairt ar aon cheisteanna teicniúla. Oibreoidh na Ballstáit i gcomhar leis an gCoimisiún chun na sineirgí is gá a chumasú don idir-inoibritheacht le córais agus bunachair sonraí TF ábhartha.</w:t>
      </w:r>
    </w:p>
    <w:p w14:paraId="781C3046" w14:textId="77777777" w:rsidR="000F2D8B" w:rsidRPr="00B50BD2" w:rsidRDefault="000F2D8B" w:rsidP="000F2D8B">
      <w:pPr>
        <w:pStyle w:val="Normal12a"/>
        <w:spacing w:line="360" w:lineRule="auto"/>
      </w:pPr>
      <w:r w:rsidRPr="00B50BD2">
        <w:t>Tar éis don Choimisiún measúnú a dhéanamh lena mbunaítear ullmhacht na huirlise bunaithe ar na critéir dá dtagraítear in Airteagal 36(6) den Rialachán Airgeadais, geallann na trí Institiúid, gan dochar dá n-inniúlachtaí faoi seach, go ndéanfaidh siad scrúdú agus plé arís ar úsáid éigeantach na huirlise le linn an chreata airg</w:t>
      </w:r>
      <w:r>
        <w:t>eadais ilbhliantúil iar-2027.”</w:t>
      </w:r>
    </w:p>
    <w:p w14:paraId="6C74EEE4" w14:textId="19E88AA5" w:rsidR="000F2D8B" w:rsidRPr="00C15F4F" w:rsidRDefault="000F2D8B" w:rsidP="000F2D8B">
      <w:pPr>
        <w:pStyle w:val="Normal12a"/>
        <w:spacing w:line="360" w:lineRule="auto"/>
        <w:jc w:val="center"/>
        <w:rPr>
          <w:b/>
          <w:u w:val="single"/>
        </w:rPr>
      </w:pPr>
      <w:r w:rsidRPr="00395A24">
        <w:rPr>
          <w:b/>
          <w:u w:val="single"/>
        </w:rPr>
        <w:t>Ráiteas aontaobhach ón gCoimisiún maidir le saoradh ó ghealltanais</w:t>
      </w:r>
      <w:r>
        <w:rPr>
          <w:b/>
          <w:u w:val="single"/>
        </w:rPr>
        <w:t xml:space="preserve"> </w:t>
      </w:r>
      <w:r w:rsidRPr="00C15F4F">
        <w:rPr>
          <w:b/>
          <w:u w:val="single"/>
        </w:rPr>
        <w:t xml:space="preserve">tráth a glacadh Rialachán </w:t>
      </w:r>
      <w:r w:rsidR="003E1563" w:rsidRPr="003E1563">
        <w:rPr>
          <w:b/>
          <w:u w:val="single"/>
        </w:rPr>
        <w:t>(AE</w:t>
      </w:r>
      <w:r w:rsidR="003E1563">
        <w:rPr>
          <w:b/>
          <w:u w:val="single"/>
        </w:rPr>
        <w:t xml:space="preserve">, Euratom) </w:t>
      </w:r>
      <w:r w:rsidR="003E1563" w:rsidRPr="008E5425">
        <w:rPr>
          <w:b/>
          <w:u w:val="single"/>
        </w:rPr>
        <w:t>2024/</w:t>
      </w:r>
      <w:r w:rsidR="003E1563">
        <w:rPr>
          <w:b/>
          <w:u w:val="single"/>
        </w:rPr>
        <w:t>2509</w:t>
      </w:r>
      <w:bookmarkStart w:id="8" w:name="_GoBack"/>
      <w:bookmarkEnd w:id="8"/>
    </w:p>
    <w:p w14:paraId="5CFD8575" w14:textId="77777777" w:rsidR="000F2D8B" w:rsidRPr="005F7F7D" w:rsidRDefault="000F2D8B" w:rsidP="000F2D8B">
      <w:pPr>
        <w:pStyle w:val="Normal12a"/>
        <w:spacing w:line="360" w:lineRule="auto"/>
      </w:pPr>
      <w:r w:rsidRPr="00F43F24">
        <w:t>“</w:t>
      </w:r>
      <w:r w:rsidRPr="00395A24">
        <w:t xml:space="preserve">I gcomhthéacs an ullmhúcháin don chreat airgeadais ilbhliantúil tar éis 2027, scrúdóidh an Coimisiún an cheist maidir le raon feidhme na leithreasuithe a chomhfhreagraíonn do shaoradh ó ghealltanais a chur ar fáil arís. Tá an méid sin gan dochar don togra ón gCoimisiún a bheidh ann amach anseo maidir leis an gcreat airgeadais ilbhliantúil tar éis 2027 agus do cheart an Choimisiúin maidir le tionscnamh reachtach, </w:t>
      </w:r>
      <w:r>
        <w:t>mar a bhunaítear sna Conarthaí.</w:t>
      </w:r>
      <w:r w:rsidRPr="005F7F7D">
        <w:t>”</w:t>
      </w:r>
    </w:p>
    <w:p w14:paraId="04F5B140" w14:textId="2F4A070C" w:rsidR="000F2D8B" w:rsidRPr="00C15F4F" w:rsidRDefault="000F2D8B" w:rsidP="000F2D8B">
      <w:pPr>
        <w:pStyle w:val="Normal12a"/>
        <w:spacing w:line="360" w:lineRule="auto"/>
        <w:jc w:val="center"/>
        <w:rPr>
          <w:b/>
          <w:u w:val="single"/>
        </w:rPr>
      </w:pPr>
      <w:r w:rsidRPr="00395A24">
        <w:rPr>
          <w:b/>
          <w:u w:val="single"/>
        </w:rPr>
        <w:t>Ráiteas aontaobhach ón gCoimisiún maidir leis an gCóras Luathbhraite agus Eisiaimh</w:t>
      </w:r>
      <w:r>
        <w:rPr>
          <w:b/>
          <w:u w:val="single"/>
        </w:rPr>
        <w:t xml:space="preserve"> </w:t>
      </w:r>
      <w:r w:rsidRPr="00C15F4F">
        <w:rPr>
          <w:b/>
          <w:u w:val="single"/>
        </w:rPr>
        <w:t xml:space="preserve">tráth a glacadh Rialachán </w:t>
      </w:r>
      <w:r w:rsidR="003E1563" w:rsidRPr="003E1563">
        <w:rPr>
          <w:b/>
          <w:u w:val="single"/>
        </w:rPr>
        <w:t>(AE</w:t>
      </w:r>
      <w:r w:rsidR="003E1563">
        <w:rPr>
          <w:b/>
          <w:u w:val="single"/>
        </w:rPr>
        <w:t xml:space="preserve">, Euratom) </w:t>
      </w:r>
      <w:r w:rsidR="003E1563" w:rsidRPr="008E5425">
        <w:rPr>
          <w:b/>
          <w:u w:val="single"/>
        </w:rPr>
        <w:t>2024/</w:t>
      </w:r>
      <w:r w:rsidR="003E1563">
        <w:rPr>
          <w:b/>
          <w:u w:val="single"/>
        </w:rPr>
        <w:t>2509</w:t>
      </w:r>
    </w:p>
    <w:p w14:paraId="609D8C43" w14:textId="77777777" w:rsidR="000F2D8B" w:rsidRPr="00395A24" w:rsidRDefault="000F2D8B" w:rsidP="000F2D8B">
      <w:pPr>
        <w:pStyle w:val="Normal12a"/>
        <w:spacing w:line="360" w:lineRule="auto"/>
      </w:pPr>
      <w:r w:rsidRPr="00395A24">
        <w:t xml:space="preserve">“Aithníonn an Coimisiún Eorpach a thábhachtaí atá sé an t ualach riaracháin ar údaráis na mBallstát a íoslaghdú i gcomhthéacs leathnú spriocdhírithe an Chórais Luathbhraite agus Eisiaimh (EDES) chuig an mbainistíocht chomhroinnte agus chuig an mbainistíocht dhíreach leis na Ballstáit. </w:t>
      </w:r>
    </w:p>
    <w:p w14:paraId="171AC008" w14:textId="77777777" w:rsidR="000F2D8B" w:rsidRPr="00395A24" w:rsidRDefault="000F2D8B" w:rsidP="000F2D8B">
      <w:pPr>
        <w:pStyle w:val="Normal12a"/>
        <w:spacing w:line="360" w:lineRule="auto"/>
      </w:pPr>
      <w:r w:rsidRPr="00395A24">
        <w:t xml:space="preserve">Tá an Coimisiún tiomanta do threoir chuimsitheach a fhorbairt agus seisiúin oiliúna a thairiscint do na Ballstáit maidir le cur chun feidhme EDES agus maidir le húsáid a bhunachair sonraí. </w:t>
      </w:r>
    </w:p>
    <w:p w14:paraId="7845B6A3" w14:textId="77777777" w:rsidR="000F2D8B" w:rsidRPr="00395A24" w:rsidRDefault="000F2D8B" w:rsidP="000F2D8B">
      <w:pPr>
        <w:pStyle w:val="Normal12a"/>
        <w:spacing w:line="360" w:lineRule="auto"/>
      </w:pPr>
      <w:r w:rsidRPr="00395A24">
        <w:t>Leanfaidh an Coimisiún d’fheabhas a chur ar bhunachar sonraí EDES, mar shampla trí chuardaigh ar níos mó ná eintiteas amháin a chumasú agus trí leagan amach an bhunachair sonraí a fheabhsú.</w:t>
      </w:r>
    </w:p>
    <w:p w14:paraId="257C9336" w14:textId="77777777" w:rsidR="000F2D8B" w:rsidRPr="00395A24" w:rsidRDefault="000F2D8B" w:rsidP="000F2D8B">
      <w:pPr>
        <w:pStyle w:val="Normal12a"/>
        <w:spacing w:line="360" w:lineRule="auto"/>
      </w:pPr>
      <w:r w:rsidRPr="00395A24">
        <w:t>Déanfaidh an Coimisiún a dhícheall idir-inoibritheacht TF idir EDES agus na córais náisiúnta ábhartha a áirithiú chun an próiseas a chuíchóiriú agus chun seiceálacha níos tapúla a dhéanamh ar chásanna eisiaimh daoine nó eintiteas ábhartha.</w:t>
      </w:r>
    </w:p>
    <w:p w14:paraId="37284C2B" w14:textId="77777777" w:rsidR="000F2D8B" w:rsidRPr="00395A24" w:rsidRDefault="000F2D8B" w:rsidP="000F2D8B">
      <w:pPr>
        <w:pStyle w:val="Normal12a"/>
        <w:spacing w:line="360" w:lineRule="auto"/>
      </w:pPr>
      <w:r w:rsidRPr="00395A24">
        <w:t>Deimhníonn an Coimisiún nach rachaidh aon iarraidh ar fhaisnéis bhreise chun críocha EDES thar a bhfuil fíor-riachtanach agus comhréireach, agus go gcaithfear leis i gcomhréir leis na rialacha cosanta sonraí is infheidhme. Meabhraítear nár léirigh tuairim an Mhaoirseora Eorpaigh ar Chosaint Sonraí maidir leis an togra ón gCoimisiún le haghaidh athmhúnlú ar an Rialachán Airgeadais aon ábhar imní i ndáil le EDES.</w:t>
      </w:r>
    </w:p>
    <w:p w14:paraId="1FFEE763" w14:textId="77777777" w:rsidR="000F2D8B" w:rsidRPr="00395A24" w:rsidRDefault="000F2D8B" w:rsidP="000F2D8B">
      <w:pPr>
        <w:pStyle w:val="Normal12a"/>
        <w:spacing w:line="360" w:lineRule="auto"/>
      </w:pPr>
      <w:r w:rsidRPr="00395A24">
        <w:t>Tá an Coimisiún tiomanta d’aistriú rianúil i dtreo chur i bhfeidhm EDES a éascú i gcomhar</w:t>
      </w:r>
      <w:r>
        <w:t xml:space="preserve"> iomlán leis na Ballstáit.”</w:t>
      </w:r>
    </w:p>
    <w:p w14:paraId="10FF8BAC" w14:textId="77777777" w:rsidR="000F2D8B" w:rsidRPr="0010360F" w:rsidRDefault="000F2D8B" w:rsidP="000F2D8B"/>
    <w:p w14:paraId="1DE4131B" w14:textId="77777777" w:rsidR="000847CB" w:rsidRPr="00271B03" w:rsidRDefault="000847CB" w:rsidP="000847CB">
      <w:pPr>
        <w:jc w:val="center"/>
        <w:rPr>
          <w:b/>
        </w:rPr>
      </w:pPr>
    </w:p>
    <w:sectPr w:rsidR="000847CB" w:rsidRPr="00271B03" w:rsidSect="000847CB">
      <w:footnotePr>
        <w:numRestart w:val="eachSect"/>
      </w:footnotePr>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841016" w14:textId="77777777" w:rsidR="000847CB" w:rsidRPr="0010360F" w:rsidRDefault="000847CB">
      <w:r w:rsidRPr="0010360F">
        <w:separator/>
      </w:r>
    </w:p>
  </w:endnote>
  <w:endnote w:type="continuationSeparator" w:id="0">
    <w:p w14:paraId="20CCE34C" w14:textId="77777777" w:rsidR="000847CB" w:rsidRPr="0010360F" w:rsidRDefault="000847CB">
      <w:r w:rsidRPr="0010360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C92C1E" w14:textId="77777777" w:rsidR="000847CB" w:rsidRPr="0010360F" w:rsidRDefault="000847CB">
      <w:r w:rsidRPr="0010360F">
        <w:separator/>
      </w:r>
    </w:p>
  </w:footnote>
  <w:footnote w:type="continuationSeparator" w:id="0">
    <w:p w14:paraId="62AE4E18" w14:textId="77777777" w:rsidR="000847CB" w:rsidRPr="0010360F" w:rsidRDefault="000847CB">
      <w:r w:rsidRPr="0010360F">
        <w:continuationSeparator/>
      </w:r>
    </w:p>
  </w:footnote>
  <w:footnote w:id="1">
    <w:p w14:paraId="096E7482" w14:textId="66E0187B" w:rsidR="000847CB" w:rsidRPr="003F60BE" w:rsidRDefault="000847CB" w:rsidP="00C15F4F">
      <w:pPr>
        <w:pStyle w:val="FootnoteText"/>
        <w:keepLines w:val="0"/>
        <w:widowControl w:val="0"/>
        <w:ind w:left="567" w:hanging="567"/>
        <w:rPr>
          <w:sz w:val="24"/>
          <w:szCs w:val="24"/>
          <w:lang w:val="ga-IE"/>
        </w:rPr>
      </w:pPr>
      <w:r w:rsidRPr="003F60BE">
        <w:rPr>
          <w:rStyle w:val="FootnoteReference"/>
          <w:sz w:val="24"/>
          <w:szCs w:val="24"/>
          <w:lang w:val="ga-IE"/>
        </w:rPr>
        <w:footnoteRef/>
      </w:r>
      <w:r w:rsidRPr="003F60BE">
        <w:rPr>
          <w:sz w:val="24"/>
          <w:szCs w:val="24"/>
          <w:lang w:val="ga-IE"/>
        </w:rPr>
        <w:t xml:space="preserve"> </w:t>
      </w:r>
      <w:r w:rsidRPr="003F60BE">
        <w:rPr>
          <w:sz w:val="24"/>
          <w:szCs w:val="24"/>
          <w:lang w:val="ga-IE"/>
        </w:rPr>
        <w:tab/>
        <w:t>IO C 446, 24.11.2022, lch. 26.</w:t>
      </w:r>
    </w:p>
  </w:footnote>
  <w:footnote w:id="2">
    <w:p w14:paraId="6D785420" w14:textId="77777777" w:rsidR="000847CB" w:rsidRPr="003F60BE" w:rsidRDefault="000847CB" w:rsidP="00C15F4F">
      <w:pPr>
        <w:pStyle w:val="FootnoteText"/>
        <w:keepLines w:val="0"/>
        <w:widowControl w:val="0"/>
        <w:ind w:left="567" w:hanging="567"/>
        <w:rPr>
          <w:sz w:val="24"/>
          <w:szCs w:val="24"/>
          <w:lang w:val="ga-IE"/>
        </w:rPr>
      </w:pPr>
      <w:r w:rsidRPr="003F60BE">
        <w:rPr>
          <w:rStyle w:val="FootnoteReference"/>
          <w:sz w:val="24"/>
          <w:szCs w:val="24"/>
          <w:lang w:val="ga-IE"/>
        </w:rPr>
        <w:footnoteRef/>
      </w:r>
      <w:r w:rsidRPr="003F60BE">
        <w:rPr>
          <w:sz w:val="24"/>
          <w:szCs w:val="24"/>
          <w:lang w:val="ga-IE"/>
        </w:rPr>
        <w:t xml:space="preserve"> </w:t>
      </w:r>
      <w:r w:rsidRPr="003F60BE">
        <w:rPr>
          <w:sz w:val="24"/>
          <w:szCs w:val="24"/>
          <w:lang w:val="ga-IE"/>
        </w:rPr>
        <w:tab/>
        <w:t>IO C 77, 28.3.2002, lch.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7AC4B42"/>
    <w:multiLevelType w:val="hybridMultilevel"/>
    <w:tmpl w:val="6D7A7F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A4535B1"/>
    <w:multiLevelType w:val="hybridMultilevel"/>
    <w:tmpl w:val="228A622E"/>
    <w:lvl w:ilvl="0" w:tplc="6F3A8540">
      <w:start w:val="1"/>
      <w:numFmt w:val="bullet"/>
      <w:lvlText w:val=""/>
      <w:lvlJc w:val="left"/>
      <w:pPr>
        <w:ind w:left="360" w:hanging="360"/>
      </w:pPr>
      <w:rPr>
        <w:rFonts w:ascii="Symbol" w:hAnsi="Symbol" w:hint="default"/>
      </w:rPr>
    </w:lvl>
    <w:lvl w:ilvl="1" w:tplc="7A904A54" w:tentative="1">
      <w:start w:val="1"/>
      <w:numFmt w:val="bullet"/>
      <w:lvlText w:val="o"/>
      <w:lvlJc w:val="left"/>
      <w:pPr>
        <w:ind w:left="1080" w:hanging="360"/>
      </w:pPr>
      <w:rPr>
        <w:rFonts w:ascii="Courier New" w:hAnsi="Courier New" w:cs="Courier New" w:hint="default"/>
      </w:rPr>
    </w:lvl>
    <w:lvl w:ilvl="2" w:tplc="E10893A6" w:tentative="1">
      <w:start w:val="1"/>
      <w:numFmt w:val="bullet"/>
      <w:lvlText w:val=""/>
      <w:lvlJc w:val="left"/>
      <w:pPr>
        <w:ind w:left="1800" w:hanging="360"/>
      </w:pPr>
      <w:rPr>
        <w:rFonts w:ascii="Wingdings" w:hAnsi="Wingdings" w:hint="default"/>
      </w:rPr>
    </w:lvl>
    <w:lvl w:ilvl="3" w:tplc="CDD88540" w:tentative="1">
      <w:start w:val="1"/>
      <w:numFmt w:val="bullet"/>
      <w:lvlText w:val=""/>
      <w:lvlJc w:val="left"/>
      <w:pPr>
        <w:ind w:left="2520" w:hanging="360"/>
      </w:pPr>
      <w:rPr>
        <w:rFonts w:ascii="Symbol" w:hAnsi="Symbol" w:hint="default"/>
      </w:rPr>
    </w:lvl>
    <w:lvl w:ilvl="4" w:tplc="4A4A8D20" w:tentative="1">
      <w:start w:val="1"/>
      <w:numFmt w:val="bullet"/>
      <w:lvlText w:val="o"/>
      <w:lvlJc w:val="left"/>
      <w:pPr>
        <w:ind w:left="3240" w:hanging="360"/>
      </w:pPr>
      <w:rPr>
        <w:rFonts w:ascii="Courier New" w:hAnsi="Courier New" w:cs="Courier New" w:hint="default"/>
      </w:rPr>
    </w:lvl>
    <w:lvl w:ilvl="5" w:tplc="74100922" w:tentative="1">
      <w:start w:val="1"/>
      <w:numFmt w:val="bullet"/>
      <w:lvlText w:val=""/>
      <w:lvlJc w:val="left"/>
      <w:pPr>
        <w:ind w:left="3960" w:hanging="360"/>
      </w:pPr>
      <w:rPr>
        <w:rFonts w:ascii="Wingdings" w:hAnsi="Wingdings" w:hint="default"/>
      </w:rPr>
    </w:lvl>
    <w:lvl w:ilvl="6" w:tplc="D76C0146" w:tentative="1">
      <w:start w:val="1"/>
      <w:numFmt w:val="bullet"/>
      <w:lvlText w:val=""/>
      <w:lvlJc w:val="left"/>
      <w:pPr>
        <w:ind w:left="4680" w:hanging="360"/>
      </w:pPr>
      <w:rPr>
        <w:rFonts w:ascii="Symbol" w:hAnsi="Symbol" w:hint="default"/>
      </w:rPr>
    </w:lvl>
    <w:lvl w:ilvl="7" w:tplc="27C88AB4" w:tentative="1">
      <w:start w:val="1"/>
      <w:numFmt w:val="bullet"/>
      <w:lvlText w:val="o"/>
      <w:lvlJc w:val="left"/>
      <w:pPr>
        <w:ind w:left="5400" w:hanging="360"/>
      </w:pPr>
      <w:rPr>
        <w:rFonts w:ascii="Courier New" w:hAnsi="Courier New" w:cs="Courier New" w:hint="default"/>
      </w:rPr>
    </w:lvl>
    <w:lvl w:ilvl="8" w:tplc="C0B43618" w:tentative="1">
      <w:start w:val="1"/>
      <w:numFmt w:val="bullet"/>
      <w:lvlText w:val=""/>
      <w:lvlJc w:val="left"/>
      <w:pPr>
        <w:ind w:left="612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3"/>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80/2023"/>
    <w:docVar w:name="dvlangue" w:val="GA"/>
    <w:docVar w:name="dvnumam" w:val="212"/>
    <w:docVar w:name="dvpe" w:val="740.802"/>
    <w:docVar w:name="dvrapporteur" w:val=" Rapóirtéir:"/>
    <w:docVar w:name="dvstar" w:val="***I"/>
    <w:docVar w:name="dvtitre" w:val="Rún reachtach ó Pharlaimint na hEorpa an xx Xxxx 2024 ar an togra le haghaidh rialachán ó Pharlaimint na hEorpa agus ón gComhairle maidir leis na rialacha airgeadais is infheidhme maidir le buiséad ginearálta an Aontais (athmhúnlaithe)(COM(2022)0223 – C9-0179/2022 – 2022/0162(COD))"/>
  </w:docVars>
  <w:rsids>
    <w:rsidRoot w:val="00EA2399"/>
    <w:rsid w:val="00002272"/>
    <w:rsid w:val="00064002"/>
    <w:rsid w:val="000677B9"/>
    <w:rsid w:val="000831BA"/>
    <w:rsid w:val="000847CB"/>
    <w:rsid w:val="000A42CC"/>
    <w:rsid w:val="000E7DD9"/>
    <w:rsid w:val="000F2D8B"/>
    <w:rsid w:val="0010095E"/>
    <w:rsid w:val="0010360F"/>
    <w:rsid w:val="00125B37"/>
    <w:rsid w:val="00175785"/>
    <w:rsid w:val="00187494"/>
    <w:rsid w:val="001F32AE"/>
    <w:rsid w:val="00271B03"/>
    <w:rsid w:val="002767FF"/>
    <w:rsid w:val="002A3617"/>
    <w:rsid w:val="002B18FE"/>
    <w:rsid w:val="002B4E1A"/>
    <w:rsid w:val="002B5493"/>
    <w:rsid w:val="00343214"/>
    <w:rsid w:val="00361C00"/>
    <w:rsid w:val="00395FA1"/>
    <w:rsid w:val="003E1563"/>
    <w:rsid w:val="003E15D4"/>
    <w:rsid w:val="003F60BE"/>
    <w:rsid w:val="00411CCE"/>
    <w:rsid w:val="0041666E"/>
    <w:rsid w:val="00421060"/>
    <w:rsid w:val="00471C19"/>
    <w:rsid w:val="004867E3"/>
    <w:rsid w:val="00494A28"/>
    <w:rsid w:val="004C0004"/>
    <w:rsid w:val="004C52D4"/>
    <w:rsid w:val="004C5D52"/>
    <w:rsid w:val="0050519A"/>
    <w:rsid w:val="005072A1"/>
    <w:rsid w:val="00514517"/>
    <w:rsid w:val="00545827"/>
    <w:rsid w:val="00560270"/>
    <w:rsid w:val="005C2568"/>
    <w:rsid w:val="005F7F7D"/>
    <w:rsid w:val="006018B6"/>
    <w:rsid w:val="006037C0"/>
    <w:rsid w:val="006265DA"/>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4D71"/>
    <w:rsid w:val="00930C23"/>
    <w:rsid w:val="0093193B"/>
    <w:rsid w:val="009509D8"/>
    <w:rsid w:val="00950B64"/>
    <w:rsid w:val="00981893"/>
    <w:rsid w:val="009E527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1FA3"/>
    <w:rsid w:val="00C05BFE"/>
    <w:rsid w:val="00C15ED8"/>
    <w:rsid w:val="00C15F4F"/>
    <w:rsid w:val="00C23CD4"/>
    <w:rsid w:val="00C61C0C"/>
    <w:rsid w:val="00C941CB"/>
    <w:rsid w:val="00CC2357"/>
    <w:rsid w:val="00CD1CF4"/>
    <w:rsid w:val="00CF071A"/>
    <w:rsid w:val="00D058B8"/>
    <w:rsid w:val="00D42E1E"/>
    <w:rsid w:val="00D56C11"/>
    <w:rsid w:val="00D834A0"/>
    <w:rsid w:val="00D872DF"/>
    <w:rsid w:val="00D91E21"/>
    <w:rsid w:val="00D945A5"/>
    <w:rsid w:val="00DA7FCD"/>
    <w:rsid w:val="00E33506"/>
    <w:rsid w:val="00E365E1"/>
    <w:rsid w:val="00E820A4"/>
    <w:rsid w:val="00E9389B"/>
    <w:rsid w:val="00EA2399"/>
    <w:rsid w:val="00EB006A"/>
    <w:rsid w:val="00EB4772"/>
    <w:rsid w:val="00ED169E"/>
    <w:rsid w:val="00ED4235"/>
    <w:rsid w:val="00EF7B93"/>
    <w:rsid w:val="00F04346"/>
    <w:rsid w:val="00F075DC"/>
    <w:rsid w:val="00F149E9"/>
    <w:rsid w:val="00F5134D"/>
    <w:rsid w:val="00F74202"/>
    <w:rsid w:val="00F87713"/>
    <w:rsid w:val="00FB4360"/>
    <w:rsid w:val="00FC7F0C"/>
    <w:rsid w:val="00FD0C70"/>
    <w:rsid w:val="00FE2EE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8DD8E3"/>
  <w15:chartTrackingRefBased/>
  <w15:docId w15:val="{6D470B34-2025-42C4-98A5-49A2E8A7D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uiPriority="10" w:qFormat="1"/>
    <w:lsdException w:name="Subtitle" w:uiPriority="11" w:qFormat="1"/>
    <w:lsdException w:name="Followed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6265DA"/>
    <w:rPr>
      <w:b/>
      <w:kern w:val="28"/>
      <w:sz w:val="28"/>
      <w:lang w:val="fr-FR" w:eastAsia="fr-FR"/>
    </w:rPr>
  </w:style>
  <w:style w:type="character" w:customStyle="1" w:styleId="Heading2Char">
    <w:name w:val="Heading 2 Char"/>
    <w:basedOn w:val="DefaultParagraphFont"/>
    <w:link w:val="Heading2"/>
    <w:uiPriority w:val="9"/>
    <w:semiHidden/>
    <w:rsid w:val="006265DA"/>
    <w:rPr>
      <w:sz w:val="24"/>
      <w:lang w:val="fr-FR" w:eastAsia="fr-FR"/>
    </w:rPr>
  </w:style>
  <w:style w:type="character" w:customStyle="1" w:styleId="Heading3Char">
    <w:name w:val="Heading 3 Char"/>
    <w:basedOn w:val="DefaultParagraphFont"/>
    <w:link w:val="Heading3"/>
    <w:uiPriority w:val="9"/>
    <w:semiHidden/>
    <w:rsid w:val="006265DA"/>
    <w:rPr>
      <w:rFonts w:ascii="Arial" w:hAnsi="Arial"/>
      <w:sz w:val="24"/>
      <w:lang w:val="fr-FR" w:eastAsia="fr-FR"/>
    </w:rPr>
  </w:style>
  <w:style w:type="character" w:customStyle="1" w:styleId="Heading4Char">
    <w:name w:val="Heading 4 Char"/>
    <w:basedOn w:val="DefaultParagraphFont"/>
    <w:link w:val="Heading4"/>
    <w:uiPriority w:val="9"/>
    <w:semiHidden/>
    <w:rsid w:val="006265DA"/>
    <w:rPr>
      <w:sz w:val="24"/>
      <w:lang w:val="en-US" w:eastAsia="fr-FR"/>
    </w:rPr>
  </w:style>
  <w:style w:type="character" w:customStyle="1" w:styleId="Heading5Char">
    <w:name w:val="Heading 5 Char"/>
    <w:basedOn w:val="DefaultParagraphFont"/>
    <w:link w:val="Heading5"/>
    <w:uiPriority w:val="9"/>
    <w:semiHidden/>
    <w:rsid w:val="006265DA"/>
    <w:rPr>
      <w:sz w:val="24"/>
      <w:lang w:val="en-US" w:eastAsia="fr-FR"/>
    </w:rPr>
  </w:style>
  <w:style w:type="character" w:customStyle="1" w:styleId="Heading6Char">
    <w:name w:val="Heading 6 Char"/>
    <w:basedOn w:val="DefaultParagraphFont"/>
    <w:link w:val="Heading6"/>
    <w:uiPriority w:val="9"/>
    <w:semiHidden/>
    <w:rsid w:val="006265DA"/>
    <w:rPr>
      <w:i/>
      <w:sz w:val="22"/>
      <w:lang w:val="ga-IE"/>
    </w:rPr>
  </w:style>
  <w:style w:type="character" w:customStyle="1" w:styleId="Heading7Char">
    <w:name w:val="Heading 7 Char"/>
    <w:basedOn w:val="DefaultParagraphFont"/>
    <w:link w:val="Heading7"/>
    <w:uiPriority w:val="9"/>
    <w:semiHidden/>
    <w:rsid w:val="006265DA"/>
    <w:rPr>
      <w:rFonts w:ascii="Arial" w:hAnsi="Arial"/>
      <w:sz w:val="24"/>
      <w:lang w:val="ga-IE"/>
    </w:rPr>
  </w:style>
  <w:style w:type="character" w:customStyle="1" w:styleId="Heading8Char">
    <w:name w:val="Heading 8 Char"/>
    <w:basedOn w:val="DefaultParagraphFont"/>
    <w:link w:val="Heading8"/>
    <w:uiPriority w:val="9"/>
    <w:semiHidden/>
    <w:rsid w:val="006265DA"/>
    <w:rPr>
      <w:rFonts w:ascii="Arial" w:hAnsi="Arial"/>
      <w:i/>
      <w:sz w:val="24"/>
      <w:lang w:val="ga-IE"/>
    </w:rPr>
  </w:style>
  <w:style w:type="character" w:customStyle="1" w:styleId="Heading9Char">
    <w:name w:val="Heading 9 Char"/>
    <w:basedOn w:val="DefaultParagraphFont"/>
    <w:link w:val="Heading9"/>
    <w:uiPriority w:val="9"/>
    <w:semiHidden/>
    <w:rsid w:val="006265DA"/>
    <w:rPr>
      <w:rFonts w:ascii="Arial" w:hAnsi="Arial"/>
      <w:b/>
      <w:i/>
      <w:sz w:val="18"/>
      <w:lang w:val="ga-IE"/>
    </w:rPr>
  </w:style>
  <w:style w:type="paragraph" w:styleId="TOCHeading">
    <w:name w:val="TOC Heading"/>
    <w:basedOn w:val="Normal"/>
    <w:next w:val="Normal"/>
    <w:uiPriority w:val="39"/>
    <w:unhideWhenUsed/>
    <w:qFormat/>
    <w:rsid w:val="006265DA"/>
    <w:pPr>
      <w:widowControl/>
      <w:spacing w:after="240"/>
    </w:pPr>
    <w:rPr>
      <w:lang w:val="en-GB"/>
    </w:rPr>
  </w:style>
  <w:style w:type="paragraph" w:customStyle="1" w:styleId="PageHeading">
    <w:name w:val="PageHeading"/>
    <w:basedOn w:val="Normal"/>
    <w:rsid w:val="006265DA"/>
    <w:pPr>
      <w:keepNext/>
      <w:spacing w:after="480"/>
      <w:jc w:val="center"/>
    </w:pPr>
    <w:rPr>
      <w:rFonts w:ascii="Arial" w:hAnsi="Arial" w:cs="Arial"/>
      <w:b/>
    </w:rPr>
  </w:style>
  <w:style w:type="paragraph" w:customStyle="1" w:styleId="EPFooter2">
    <w:name w:val="EPFooter2"/>
    <w:basedOn w:val="Normal"/>
    <w:next w:val="Normal"/>
    <w:rsid w:val="006265DA"/>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6265DA"/>
    <w:pPr>
      <w:spacing w:after="240"/>
    </w:pPr>
  </w:style>
  <w:style w:type="paragraph" w:customStyle="1" w:styleId="TOCPage">
    <w:name w:val="TOC Page"/>
    <w:basedOn w:val="Normal"/>
    <w:next w:val="TOC1"/>
    <w:rsid w:val="006265DA"/>
    <w:pPr>
      <w:keepNext/>
      <w:spacing w:after="240"/>
      <w:jc w:val="right"/>
    </w:pPr>
    <w:rPr>
      <w:rFonts w:ascii="Arial" w:hAnsi="Arial"/>
      <w:b/>
    </w:rPr>
  </w:style>
  <w:style w:type="paragraph" w:customStyle="1" w:styleId="Normal6a">
    <w:name w:val="Normal6a"/>
    <w:basedOn w:val="Normal"/>
    <w:rsid w:val="006265DA"/>
    <w:pPr>
      <w:spacing w:after="120"/>
    </w:pPr>
  </w:style>
  <w:style w:type="paragraph" w:customStyle="1" w:styleId="NormalBold">
    <w:name w:val="NormalBold"/>
    <w:basedOn w:val="Normal"/>
    <w:link w:val="NormalBoldChar"/>
    <w:rsid w:val="006265DA"/>
    <w:rPr>
      <w:b/>
    </w:rPr>
  </w:style>
  <w:style w:type="character" w:customStyle="1" w:styleId="NormalBoldChar">
    <w:name w:val="NormalBold Char"/>
    <w:link w:val="NormalBold"/>
    <w:locked/>
    <w:rsid w:val="006265DA"/>
    <w:rPr>
      <w:b/>
      <w:sz w:val="24"/>
      <w:lang w:val="ga-IE"/>
    </w:rPr>
  </w:style>
  <w:style w:type="paragraph" w:customStyle="1" w:styleId="NormalBold12a">
    <w:name w:val="NormalBold12a"/>
    <w:basedOn w:val="Normal"/>
    <w:rsid w:val="006265DA"/>
    <w:pPr>
      <w:spacing w:after="240"/>
    </w:pPr>
    <w:rPr>
      <w:b/>
    </w:rPr>
  </w:style>
  <w:style w:type="paragraph" w:customStyle="1" w:styleId="NormalHanging12a">
    <w:name w:val="NormalHanging12a"/>
    <w:basedOn w:val="Normal"/>
    <w:rsid w:val="006265DA"/>
    <w:pPr>
      <w:spacing w:after="240"/>
      <w:ind w:left="567" w:hanging="567"/>
    </w:pPr>
  </w:style>
  <w:style w:type="paragraph" w:customStyle="1" w:styleId="CoverNormal24a">
    <w:name w:val="CoverNormal24a"/>
    <w:basedOn w:val="Normal"/>
    <w:rsid w:val="006265DA"/>
    <w:pPr>
      <w:spacing w:after="480"/>
      <w:ind w:left="1417"/>
    </w:pPr>
  </w:style>
  <w:style w:type="paragraph" w:customStyle="1" w:styleId="CoverNormal">
    <w:name w:val="CoverNormal"/>
    <w:basedOn w:val="Normal"/>
    <w:rsid w:val="006265DA"/>
    <w:pPr>
      <w:ind w:left="1418"/>
    </w:pPr>
  </w:style>
  <w:style w:type="paragraph" w:customStyle="1" w:styleId="CoverReference">
    <w:name w:val="CoverReference"/>
    <w:basedOn w:val="Normal"/>
    <w:rsid w:val="006265DA"/>
    <w:pPr>
      <w:spacing w:before="1080"/>
      <w:jc w:val="right"/>
    </w:pPr>
    <w:rPr>
      <w:rFonts w:ascii="Arial" w:hAnsi="Arial" w:cs="Arial"/>
      <w:b/>
    </w:rPr>
  </w:style>
  <w:style w:type="paragraph" w:customStyle="1" w:styleId="CoverDocType">
    <w:name w:val="CoverDocType"/>
    <w:basedOn w:val="Normal"/>
    <w:rsid w:val="006265DA"/>
    <w:pPr>
      <w:ind w:left="1418"/>
    </w:pPr>
    <w:rPr>
      <w:rFonts w:ascii="Arial" w:hAnsi="Arial"/>
      <w:b/>
      <w:sz w:val="48"/>
    </w:rPr>
  </w:style>
  <w:style w:type="paragraph" w:customStyle="1" w:styleId="CoverDocType24a">
    <w:name w:val="CoverDocType24a"/>
    <w:basedOn w:val="Normal"/>
    <w:rsid w:val="006265DA"/>
    <w:pPr>
      <w:spacing w:after="480"/>
      <w:ind w:left="1418"/>
    </w:pPr>
    <w:rPr>
      <w:rFonts w:ascii="Arial" w:hAnsi="Arial"/>
      <w:b/>
      <w:sz w:val="48"/>
    </w:rPr>
  </w:style>
  <w:style w:type="paragraph" w:customStyle="1" w:styleId="CoverDate">
    <w:name w:val="CoverDate"/>
    <w:basedOn w:val="Normal"/>
    <w:rsid w:val="006265DA"/>
    <w:pPr>
      <w:spacing w:before="240" w:after="1200"/>
    </w:pPr>
  </w:style>
  <w:style w:type="paragraph" w:styleId="Header">
    <w:name w:val="header"/>
    <w:basedOn w:val="Normal"/>
    <w:link w:val="HeaderChar"/>
    <w:uiPriority w:val="99"/>
    <w:rsid w:val="006265DA"/>
    <w:pPr>
      <w:tabs>
        <w:tab w:val="center" w:pos="4513"/>
        <w:tab w:val="right" w:pos="9026"/>
      </w:tabs>
    </w:pPr>
  </w:style>
  <w:style w:type="character" w:customStyle="1" w:styleId="HeaderChar">
    <w:name w:val="Header Char"/>
    <w:basedOn w:val="DefaultParagraphFont"/>
    <w:link w:val="Header"/>
    <w:uiPriority w:val="99"/>
    <w:rsid w:val="006265DA"/>
    <w:rPr>
      <w:sz w:val="24"/>
      <w:lang w:val="ga-IE"/>
    </w:rPr>
  </w:style>
  <w:style w:type="paragraph" w:customStyle="1" w:styleId="AnnexWPTabs">
    <w:name w:val="AnnexWPTabs"/>
    <w:basedOn w:val="Normal"/>
    <w:rsid w:val="006265DA"/>
    <w:pPr>
      <w:tabs>
        <w:tab w:val="right" w:pos="3686"/>
        <w:tab w:val="left" w:pos="3827"/>
      </w:tabs>
    </w:pPr>
    <w:rPr>
      <w:b/>
    </w:rPr>
  </w:style>
  <w:style w:type="paragraph" w:customStyle="1" w:styleId="AnnexWPDate">
    <w:name w:val="AnnexWPDate"/>
    <w:basedOn w:val="Normal"/>
    <w:rsid w:val="006265DA"/>
    <w:pPr>
      <w:spacing w:before="240" w:after="480"/>
      <w:jc w:val="right"/>
    </w:pPr>
  </w:style>
  <w:style w:type="paragraph" w:customStyle="1" w:styleId="AnnexWPSmall">
    <w:name w:val="AnnexWPSmall"/>
    <w:basedOn w:val="Normal"/>
    <w:rsid w:val="006265DA"/>
    <w:rPr>
      <w:smallCaps/>
      <w:sz w:val="20"/>
    </w:rPr>
  </w:style>
  <w:style w:type="paragraph" w:customStyle="1" w:styleId="AnnexWPDocType">
    <w:name w:val="AnnexWPDocType"/>
    <w:basedOn w:val="Normal"/>
    <w:rsid w:val="006265DA"/>
    <w:pPr>
      <w:spacing w:after="240"/>
      <w:jc w:val="center"/>
    </w:pPr>
    <w:rPr>
      <w:b/>
    </w:rPr>
  </w:style>
  <w:style w:type="paragraph" w:customStyle="1" w:styleId="AnnexWPTitle">
    <w:name w:val="AnnexWPTitle"/>
    <w:basedOn w:val="Normal"/>
    <w:rsid w:val="006265DA"/>
    <w:pPr>
      <w:spacing w:before="480"/>
    </w:pPr>
    <w:rPr>
      <w:b/>
    </w:rPr>
  </w:style>
  <w:style w:type="paragraph" w:customStyle="1" w:styleId="AmJustText">
    <w:name w:val="AmJustText"/>
    <w:basedOn w:val="Normal"/>
    <w:rsid w:val="006265DA"/>
    <w:pPr>
      <w:spacing w:after="240"/>
    </w:pPr>
    <w:rPr>
      <w:i/>
    </w:rPr>
  </w:style>
  <w:style w:type="paragraph" w:customStyle="1" w:styleId="AmCrossRef">
    <w:name w:val="AmCrossRef"/>
    <w:basedOn w:val="Normal"/>
    <w:rsid w:val="006265DA"/>
    <w:pPr>
      <w:spacing w:before="240" w:after="240"/>
      <w:jc w:val="center"/>
    </w:pPr>
    <w:rPr>
      <w:i/>
    </w:rPr>
  </w:style>
  <w:style w:type="paragraph" w:customStyle="1" w:styleId="AmJustTitle">
    <w:name w:val="AmJustTitle"/>
    <w:basedOn w:val="Normal"/>
    <w:next w:val="AmJustText"/>
    <w:rsid w:val="006265DA"/>
    <w:pPr>
      <w:keepNext/>
      <w:spacing w:before="240" w:after="240"/>
      <w:jc w:val="center"/>
    </w:pPr>
    <w:rPr>
      <w:i/>
    </w:rPr>
  </w:style>
  <w:style w:type="paragraph" w:customStyle="1" w:styleId="AmOrLang">
    <w:name w:val="AmOrLang"/>
    <w:basedOn w:val="Normal"/>
    <w:rsid w:val="006265DA"/>
    <w:pPr>
      <w:spacing w:before="240" w:after="240"/>
      <w:jc w:val="right"/>
    </w:pPr>
  </w:style>
  <w:style w:type="paragraph" w:customStyle="1" w:styleId="AmColumnHeading">
    <w:name w:val="AmColumnHeading"/>
    <w:basedOn w:val="Normal"/>
    <w:rsid w:val="006265DA"/>
    <w:pPr>
      <w:spacing w:after="240"/>
      <w:jc w:val="center"/>
    </w:pPr>
    <w:rPr>
      <w:i/>
    </w:rPr>
  </w:style>
  <w:style w:type="paragraph" w:customStyle="1" w:styleId="AmNumberTabs">
    <w:name w:val="AmNumberTabs"/>
    <w:basedOn w:val="Normal"/>
    <w:link w:val="AmNumberTabsChar"/>
    <w:rsid w:val="006265D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6265DA"/>
    <w:rPr>
      <w:b/>
      <w:sz w:val="24"/>
      <w:lang w:val="ga-IE"/>
    </w:rPr>
  </w:style>
  <w:style w:type="paragraph" w:customStyle="1" w:styleId="NormalBold12b">
    <w:name w:val="NormalBold12b"/>
    <w:basedOn w:val="Normal"/>
    <w:link w:val="NormalBold12bChar"/>
    <w:rsid w:val="006265DA"/>
    <w:pPr>
      <w:spacing w:before="240"/>
    </w:pPr>
    <w:rPr>
      <w:b/>
    </w:rPr>
  </w:style>
  <w:style w:type="character" w:customStyle="1" w:styleId="NormalBold12bChar">
    <w:name w:val="NormalBold12b Char"/>
    <w:basedOn w:val="AmNumberTabsChar"/>
    <w:link w:val="NormalBold12b"/>
    <w:rsid w:val="006265DA"/>
    <w:rPr>
      <w:b/>
      <w:sz w:val="24"/>
      <w:lang w:val="ga-IE"/>
    </w:rPr>
  </w:style>
  <w:style w:type="paragraph" w:customStyle="1" w:styleId="EPBody">
    <w:name w:val="EPBody"/>
    <w:basedOn w:val="Normal"/>
    <w:rsid w:val="006265DA"/>
    <w:pPr>
      <w:jc w:val="center"/>
    </w:pPr>
    <w:rPr>
      <w:rFonts w:ascii="Arial" w:hAnsi="Arial" w:cs="Arial"/>
      <w:i/>
      <w:sz w:val="22"/>
      <w:szCs w:val="22"/>
    </w:rPr>
  </w:style>
  <w:style w:type="paragraph" w:customStyle="1" w:styleId="AnnexWPLogo">
    <w:name w:val="AnnexWPLogo"/>
    <w:basedOn w:val="Normal"/>
    <w:rsid w:val="006265DA"/>
    <w:pPr>
      <w:spacing w:before="120" w:after="120"/>
    </w:pPr>
  </w:style>
  <w:style w:type="paragraph" w:customStyle="1" w:styleId="EPFooter">
    <w:name w:val="EPFooter"/>
    <w:basedOn w:val="Normal"/>
    <w:rsid w:val="006265DA"/>
    <w:pPr>
      <w:tabs>
        <w:tab w:val="center" w:pos="4535"/>
        <w:tab w:val="right" w:pos="9071"/>
      </w:tabs>
      <w:spacing w:before="240" w:after="240"/>
    </w:pPr>
    <w:rPr>
      <w:color w:val="010000"/>
      <w:sz w:val="22"/>
    </w:rPr>
  </w:style>
  <w:style w:type="paragraph" w:customStyle="1" w:styleId="EPComma">
    <w:name w:val="EPComma"/>
    <w:basedOn w:val="Normal"/>
    <w:rsid w:val="006265DA"/>
    <w:pPr>
      <w:spacing w:before="480" w:after="240"/>
    </w:pPr>
  </w:style>
  <w:style w:type="paragraph" w:customStyle="1" w:styleId="Lgendesigne">
    <w:name w:val="Légende signe"/>
    <w:basedOn w:val="Normal"/>
    <w:rsid w:val="006265DA"/>
    <w:pPr>
      <w:tabs>
        <w:tab w:val="right" w:pos="454"/>
        <w:tab w:val="left" w:pos="737"/>
      </w:tabs>
      <w:ind w:left="737" w:hanging="737"/>
    </w:pPr>
    <w:rPr>
      <w:snapToGrid w:val="0"/>
      <w:sz w:val="18"/>
      <w:lang w:eastAsia="en-US"/>
    </w:rPr>
  </w:style>
  <w:style w:type="paragraph" w:customStyle="1" w:styleId="Lgendetitre">
    <w:name w:val="Légende titre"/>
    <w:basedOn w:val="Normal"/>
    <w:rsid w:val="006265DA"/>
    <w:pPr>
      <w:spacing w:before="240" w:after="240"/>
    </w:pPr>
    <w:rPr>
      <w:b/>
      <w:i/>
      <w:snapToGrid w:val="0"/>
      <w:lang w:eastAsia="en-US"/>
    </w:rPr>
  </w:style>
  <w:style w:type="paragraph" w:customStyle="1" w:styleId="Lgendestandard">
    <w:name w:val="Légende standard"/>
    <w:basedOn w:val="Normal"/>
    <w:rsid w:val="006265DA"/>
    <w:rPr>
      <w:sz w:val="18"/>
    </w:rPr>
  </w:style>
  <w:style w:type="paragraph" w:customStyle="1" w:styleId="msonormal0">
    <w:name w:val="msonormal"/>
    <w:basedOn w:val="Normal"/>
    <w:rsid w:val="006265DA"/>
    <w:pPr>
      <w:widowControl/>
      <w:spacing w:before="100" w:beforeAutospacing="1" w:after="100" w:afterAutospacing="1"/>
    </w:pPr>
    <w:rPr>
      <w:szCs w:val="24"/>
    </w:rPr>
  </w:style>
  <w:style w:type="paragraph" w:customStyle="1" w:styleId="PageHeadingNotTOC">
    <w:name w:val="PageHeadingNotTOC"/>
    <w:basedOn w:val="Normal"/>
    <w:rsid w:val="006265DA"/>
    <w:pPr>
      <w:keepNext/>
      <w:spacing w:after="480"/>
      <w:jc w:val="center"/>
    </w:pPr>
    <w:rPr>
      <w:rFonts w:ascii="Arial" w:hAnsi="Arial" w:cs="Arial"/>
      <w:b/>
    </w:rPr>
  </w:style>
  <w:style w:type="paragraph" w:customStyle="1" w:styleId="AmHeadingPA">
    <w:name w:val="AmHeadingPA"/>
    <w:basedOn w:val="Normal"/>
    <w:next w:val="Normal"/>
    <w:rsid w:val="006265DA"/>
    <w:pPr>
      <w:spacing w:before="480" w:after="240"/>
      <w:jc w:val="center"/>
    </w:pPr>
    <w:rPr>
      <w:rFonts w:ascii="Arial" w:hAnsi="Arial"/>
      <w:b/>
      <w:caps/>
      <w:snapToGrid w:val="0"/>
      <w:szCs w:val="24"/>
      <w:lang w:eastAsia="en-US"/>
    </w:rPr>
  </w:style>
  <w:style w:type="character" w:customStyle="1" w:styleId="Normal12Char">
    <w:name w:val="Normal12 Char"/>
    <w:link w:val="Normal12"/>
    <w:locked/>
    <w:rsid w:val="006265DA"/>
    <w:rPr>
      <w:noProof/>
      <w:sz w:val="24"/>
    </w:rPr>
  </w:style>
  <w:style w:type="paragraph" w:customStyle="1" w:styleId="Normal12">
    <w:name w:val="Normal12"/>
    <w:basedOn w:val="Normal"/>
    <w:link w:val="Normal12Char"/>
    <w:rsid w:val="006265DA"/>
    <w:pPr>
      <w:spacing w:after="240"/>
    </w:pPr>
    <w:rPr>
      <w:noProof/>
      <w:lang w:val="en-GB"/>
    </w:rPr>
  </w:style>
  <w:style w:type="paragraph" w:customStyle="1" w:styleId="CommitteeAM">
    <w:name w:val="CommitteeAM"/>
    <w:basedOn w:val="Normal"/>
    <w:rsid w:val="006265DA"/>
    <w:pPr>
      <w:spacing w:before="240" w:after="600"/>
      <w:jc w:val="center"/>
    </w:pPr>
    <w:rPr>
      <w:i/>
    </w:rPr>
  </w:style>
  <w:style w:type="paragraph" w:customStyle="1" w:styleId="ZDateAM">
    <w:name w:val="ZDateAM"/>
    <w:basedOn w:val="Normal"/>
    <w:rsid w:val="006265DA"/>
    <w:pPr>
      <w:tabs>
        <w:tab w:val="right" w:pos="9356"/>
      </w:tabs>
      <w:spacing w:after="480"/>
    </w:pPr>
    <w:rPr>
      <w:noProof/>
    </w:rPr>
  </w:style>
  <w:style w:type="paragraph" w:customStyle="1" w:styleId="ProjRap">
    <w:name w:val="ProjRap"/>
    <w:basedOn w:val="Normal"/>
    <w:rsid w:val="006265DA"/>
    <w:pPr>
      <w:tabs>
        <w:tab w:val="right" w:pos="9356"/>
      </w:tabs>
    </w:pPr>
    <w:rPr>
      <w:b/>
      <w:noProof/>
    </w:rPr>
  </w:style>
  <w:style w:type="paragraph" w:customStyle="1" w:styleId="PELeft">
    <w:name w:val="PELeft"/>
    <w:basedOn w:val="Normal"/>
    <w:rsid w:val="006265DA"/>
    <w:pPr>
      <w:spacing w:before="40" w:after="40"/>
    </w:pPr>
    <w:rPr>
      <w:rFonts w:ascii="Arial" w:hAnsi="Arial" w:cs="Arial"/>
      <w:sz w:val="22"/>
      <w:szCs w:val="22"/>
    </w:rPr>
  </w:style>
  <w:style w:type="paragraph" w:customStyle="1" w:styleId="PERight">
    <w:name w:val="PERight"/>
    <w:basedOn w:val="Normal"/>
    <w:next w:val="Normal"/>
    <w:rsid w:val="006265DA"/>
    <w:pPr>
      <w:jc w:val="right"/>
    </w:pPr>
    <w:rPr>
      <w:rFonts w:ascii="Arial" w:hAnsi="Arial" w:cs="Arial"/>
      <w:sz w:val="22"/>
      <w:szCs w:val="22"/>
    </w:rPr>
  </w:style>
  <w:style w:type="character" w:customStyle="1" w:styleId="Normal6Char">
    <w:name w:val="Normal6 Char"/>
    <w:link w:val="Normal6"/>
    <w:locked/>
    <w:rsid w:val="006265DA"/>
    <w:rPr>
      <w:sz w:val="24"/>
      <w:lang w:val="ga-IE"/>
    </w:rPr>
  </w:style>
  <w:style w:type="paragraph" w:customStyle="1" w:styleId="Normal6">
    <w:name w:val="Normal6"/>
    <w:basedOn w:val="Normal"/>
    <w:link w:val="Normal6Char"/>
    <w:rsid w:val="006265DA"/>
    <w:pPr>
      <w:spacing w:after="120"/>
    </w:pPr>
  </w:style>
  <w:style w:type="paragraph" w:customStyle="1" w:styleId="Normal12Italic">
    <w:name w:val="Normal12Italic"/>
    <w:basedOn w:val="Normal12"/>
    <w:rsid w:val="006265DA"/>
    <w:rPr>
      <w:i/>
    </w:rPr>
  </w:style>
  <w:style w:type="paragraph" w:customStyle="1" w:styleId="JustificationTitle">
    <w:name w:val="JustificationTitle"/>
    <w:basedOn w:val="Normal"/>
    <w:next w:val="Normal12"/>
    <w:rsid w:val="006265DA"/>
    <w:pPr>
      <w:keepNext/>
      <w:spacing w:before="240" w:after="240"/>
      <w:jc w:val="center"/>
    </w:pPr>
    <w:rPr>
      <w:i/>
      <w:noProof/>
    </w:rPr>
  </w:style>
  <w:style w:type="paragraph" w:customStyle="1" w:styleId="Olang">
    <w:name w:val="Olang"/>
    <w:basedOn w:val="Normal"/>
    <w:rsid w:val="006265DA"/>
    <w:pPr>
      <w:spacing w:before="240" w:after="240"/>
      <w:jc w:val="right"/>
    </w:pPr>
    <w:rPr>
      <w:noProof/>
      <w:szCs w:val="24"/>
    </w:rPr>
  </w:style>
  <w:style w:type="paragraph" w:customStyle="1" w:styleId="ColumnHeading">
    <w:name w:val="ColumnHeading"/>
    <w:basedOn w:val="Normal"/>
    <w:rsid w:val="006265DA"/>
    <w:pPr>
      <w:spacing w:after="240"/>
      <w:jc w:val="center"/>
    </w:pPr>
    <w:rPr>
      <w:i/>
    </w:rPr>
  </w:style>
  <w:style w:type="paragraph" w:customStyle="1" w:styleId="AMNumberTabs0">
    <w:name w:val="AMNumberTabs"/>
    <w:basedOn w:val="Normal"/>
    <w:rsid w:val="006265D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6265DA"/>
    <w:pPr>
      <w:spacing w:before="240"/>
      <w:jc w:val="center"/>
    </w:pPr>
    <w:rPr>
      <w:i/>
    </w:rPr>
  </w:style>
  <w:style w:type="character" w:customStyle="1" w:styleId="Footer2Middle">
    <w:name w:val="Footer2Middle"/>
    <w:rsid w:val="006265DA"/>
    <w:rPr>
      <w:rFonts w:ascii="Arial" w:hAnsi="Arial" w:cs="Arial" w:hint="default"/>
      <w:b w:val="0"/>
      <w:bCs w:val="0"/>
      <w:i/>
      <w:iCs w:val="0"/>
      <w:color w:val="C0C0C0"/>
      <w:sz w:val="22"/>
    </w:rPr>
  </w:style>
  <w:style w:type="paragraph" w:customStyle="1" w:styleId="EntPE">
    <w:name w:val="EntPE"/>
    <w:basedOn w:val="Normal12"/>
    <w:rsid w:val="006265DA"/>
    <w:pPr>
      <w:jc w:val="center"/>
    </w:pPr>
    <w:rPr>
      <w:noProof w:val="0"/>
      <w:sz w:val="56"/>
    </w:rPr>
  </w:style>
  <w:style w:type="character" w:styleId="CommentReference">
    <w:name w:val="annotation reference"/>
    <w:basedOn w:val="DefaultParagraphFont"/>
    <w:uiPriority w:val="99"/>
    <w:rsid w:val="006265DA"/>
    <w:rPr>
      <w:sz w:val="16"/>
      <w:szCs w:val="16"/>
    </w:rPr>
  </w:style>
  <w:style w:type="paragraph" w:styleId="CommentText">
    <w:name w:val="annotation text"/>
    <w:basedOn w:val="Normal"/>
    <w:link w:val="CommentTextChar"/>
    <w:uiPriority w:val="99"/>
    <w:rsid w:val="006265DA"/>
    <w:rPr>
      <w:sz w:val="20"/>
    </w:rPr>
  </w:style>
  <w:style w:type="character" w:customStyle="1" w:styleId="CommentTextChar">
    <w:name w:val="Comment Text Char"/>
    <w:basedOn w:val="DefaultParagraphFont"/>
    <w:link w:val="CommentText"/>
    <w:uiPriority w:val="99"/>
    <w:rsid w:val="006265DA"/>
    <w:rPr>
      <w:lang w:val="ga-IE"/>
    </w:rPr>
  </w:style>
  <w:style w:type="paragraph" w:styleId="CommentSubject">
    <w:name w:val="annotation subject"/>
    <w:basedOn w:val="CommentText"/>
    <w:next w:val="CommentText"/>
    <w:link w:val="CommentSubjectChar"/>
    <w:uiPriority w:val="99"/>
    <w:unhideWhenUsed/>
    <w:rsid w:val="006265DA"/>
    <w:rPr>
      <w:b/>
      <w:bCs/>
    </w:rPr>
  </w:style>
  <w:style w:type="character" w:customStyle="1" w:styleId="CommentSubjectChar">
    <w:name w:val="Comment Subject Char"/>
    <w:basedOn w:val="CommentTextChar"/>
    <w:link w:val="CommentSubject"/>
    <w:uiPriority w:val="99"/>
    <w:rsid w:val="006265DA"/>
    <w:rPr>
      <w:b/>
      <w:bCs/>
      <w:lang w:val="ga-IE"/>
    </w:rPr>
  </w:style>
  <w:style w:type="paragraph" w:styleId="BalloonText">
    <w:name w:val="Balloon Text"/>
    <w:basedOn w:val="Normal"/>
    <w:link w:val="BalloonTextChar"/>
    <w:uiPriority w:val="99"/>
    <w:unhideWhenUsed/>
    <w:rsid w:val="006265DA"/>
    <w:rPr>
      <w:rFonts w:ascii="Segoe UI" w:hAnsi="Segoe UI" w:cs="Segoe UI"/>
      <w:sz w:val="18"/>
      <w:szCs w:val="18"/>
    </w:rPr>
  </w:style>
  <w:style w:type="character" w:customStyle="1" w:styleId="BalloonTextChar">
    <w:name w:val="Balloon Text Char"/>
    <w:basedOn w:val="DefaultParagraphFont"/>
    <w:link w:val="BalloonText"/>
    <w:uiPriority w:val="99"/>
    <w:rsid w:val="006265DA"/>
    <w:rPr>
      <w:rFonts w:ascii="Segoe UI" w:hAnsi="Segoe UI" w:cs="Segoe UI"/>
      <w:sz w:val="18"/>
      <w:szCs w:val="18"/>
      <w:lang w:val="ga-IE"/>
    </w:rPr>
  </w:style>
  <w:style w:type="paragraph" w:styleId="ListParagraph">
    <w:name w:val="List Paragraph"/>
    <w:basedOn w:val="Normal"/>
    <w:uiPriority w:val="34"/>
    <w:qFormat/>
    <w:rsid w:val="006265DA"/>
    <w:pPr>
      <w:widowControl/>
      <w:ind w:left="720"/>
      <w:contextualSpacing/>
      <w:jc w:val="both"/>
    </w:pPr>
    <w:rPr>
      <w:rFonts w:eastAsiaTheme="minorHAnsi"/>
      <w:szCs w:val="24"/>
      <w:lang w:eastAsia="en-US"/>
    </w:rPr>
  </w:style>
  <w:style w:type="character" w:customStyle="1" w:styleId="Sup">
    <w:name w:val="Sup"/>
    <w:uiPriority w:val="1"/>
    <w:qFormat/>
    <w:rsid w:val="006265DA"/>
    <w:rPr>
      <w:vertAlign w:val="superscript"/>
    </w:rPr>
  </w:style>
  <w:style w:type="character" w:styleId="Hyperlink">
    <w:name w:val="Hyperlink"/>
    <w:basedOn w:val="DefaultParagraphFont"/>
    <w:rsid w:val="006265DA"/>
    <w:rPr>
      <w:color w:val="0563C1" w:themeColor="hyperlink"/>
      <w:u w:val="single"/>
    </w:rPr>
  </w:style>
  <w:style w:type="paragraph" w:customStyle="1" w:styleId="LetterSalutation">
    <w:name w:val="LetterSalutation"/>
    <w:basedOn w:val="Normal"/>
    <w:rsid w:val="006265DA"/>
    <w:pPr>
      <w:spacing w:before="600" w:after="360"/>
    </w:pPr>
  </w:style>
  <w:style w:type="paragraph" w:customStyle="1" w:styleId="LetterSubject">
    <w:name w:val="LetterSubject"/>
    <w:basedOn w:val="Normal"/>
    <w:rsid w:val="006265DA"/>
    <w:pPr>
      <w:spacing w:before="480"/>
      <w:ind w:left="1134" w:hanging="1134"/>
    </w:pPr>
  </w:style>
  <w:style w:type="paragraph" w:customStyle="1" w:styleId="Normal24a">
    <w:name w:val="Normal24a"/>
    <w:basedOn w:val="Normal"/>
    <w:link w:val="Normal24aChar"/>
    <w:rsid w:val="006265DA"/>
    <w:pPr>
      <w:spacing w:after="480"/>
    </w:pPr>
  </w:style>
  <w:style w:type="character" w:customStyle="1" w:styleId="Normal24aChar">
    <w:name w:val="Normal24a Char"/>
    <w:basedOn w:val="DefaultParagraphFont"/>
    <w:link w:val="Normal24a"/>
    <w:rsid w:val="006265DA"/>
    <w:rPr>
      <w:sz w:val="24"/>
      <w:lang w:val="ga-IE"/>
    </w:rPr>
  </w:style>
  <w:style w:type="paragraph" w:customStyle="1" w:styleId="CoverBold">
    <w:name w:val="CoverBold"/>
    <w:basedOn w:val="Normal"/>
    <w:rsid w:val="006265DA"/>
    <w:pPr>
      <w:ind w:left="1417"/>
    </w:pPr>
    <w:rPr>
      <w:b/>
    </w:rPr>
  </w:style>
  <w:style w:type="paragraph" w:customStyle="1" w:styleId="Normal2">
    <w:name w:val="Normal2"/>
    <w:basedOn w:val="Normal"/>
    <w:qFormat/>
    <w:rsid w:val="006265DA"/>
    <w:pPr>
      <w:spacing w:line="120" w:lineRule="auto"/>
    </w:pPr>
    <w:rPr>
      <w:sz w:val="4"/>
    </w:rPr>
  </w:style>
  <w:style w:type="paragraph" w:customStyle="1" w:styleId="NormalItalic6a">
    <w:name w:val="NormalItalic6a"/>
    <w:basedOn w:val="Normal6a"/>
    <w:qFormat/>
    <w:rsid w:val="006265DA"/>
    <w:rPr>
      <w:i/>
    </w:rPr>
  </w:style>
  <w:style w:type="paragraph" w:customStyle="1" w:styleId="NormalBoldItalic6a">
    <w:name w:val="NormalBoldItalic6a"/>
    <w:basedOn w:val="Normal6a"/>
    <w:qFormat/>
    <w:rsid w:val="006265DA"/>
    <w:rPr>
      <w:b/>
      <w:i/>
    </w:rPr>
  </w:style>
  <w:style w:type="paragraph" w:customStyle="1" w:styleId="NormalBoldItalicCenter6a">
    <w:name w:val="NormalBoldItalicCenter6a"/>
    <w:basedOn w:val="Normal6a"/>
    <w:qFormat/>
    <w:rsid w:val="006265DA"/>
    <w:pPr>
      <w:jc w:val="center"/>
    </w:pPr>
    <w:rPr>
      <w:b/>
      <w:i/>
    </w:rPr>
  </w:style>
  <w:style w:type="paragraph" w:customStyle="1" w:styleId="AnnexRight">
    <w:name w:val="AnnexRight"/>
    <w:basedOn w:val="Normal"/>
    <w:rsid w:val="006265DA"/>
    <w:pPr>
      <w:spacing w:after="480"/>
      <w:jc w:val="right"/>
    </w:pPr>
  </w:style>
  <w:style w:type="paragraph" w:customStyle="1" w:styleId="RollCallSymbols14pt">
    <w:name w:val="RollCallSymbols14pt"/>
    <w:basedOn w:val="Normal"/>
    <w:rsid w:val="006265DA"/>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265DA"/>
    <w:pPr>
      <w:tabs>
        <w:tab w:val="center" w:pos="284"/>
        <w:tab w:val="left" w:pos="426"/>
      </w:tabs>
    </w:pPr>
    <w:rPr>
      <w:snapToGrid w:val="0"/>
      <w:lang w:eastAsia="en-US"/>
    </w:rPr>
  </w:style>
  <w:style w:type="paragraph" w:customStyle="1" w:styleId="RollCallVotes">
    <w:name w:val="RollCallVotes"/>
    <w:basedOn w:val="Normal"/>
    <w:rsid w:val="006265DA"/>
    <w:pPr>
      <w:spacing w:before="120" w:after="120"/>
      <w:jc w:val="center"/>
    </w:pPr>
    <w:rPr>
      <w:b/>
      <w:bCs/>
      <w:snapToGrid w:val="0"/>
      <w:sz w:val="16"/>
      <w:lang w:eastAsia="en-US"/>
    </w:rPr>
  </w:style>
  <w:style w:type="paragraph" w:customStyle="1" w:styleId="RollCallTable">
    <w:name w:val="RollCallTable"/>
    <w:basedOn w:val="Normal"/>
    <w:rsid w:val="006265DA"/>
    <w:pPr>
      <w:spacing w:before="120" w:after="120"/>
    </w:pPr>
    <w:rPr>
      <w:snapToGrid w:val="0"/>
      <w:sz w:val="16"/>
      <w:lang w:eastAsia="en-US"/>
    </w:rPr>
  </w:style>
  <w:style w:type="paragraph" w:styleId="Footer">
    <w:name w:val="footer"/>
    <w:basedOn w:val="Normal"/>
    <w:link w:val="FooterChar"/>
    <w:uiPriority w:val="99"/>
    <w:rsid w:val="006265DA"/>
    <w:pPr>
      <w:tabs>
        <w:tab w:val="center" w:pos="4513"/>
        <w:tab w:val="right" w:pos="9026"/>
      </w:tabs>
    </w:pPr>
  </w:style>
  <w:style w:type="character" w:customStyle="1" w:styleId="FooterChar">
    <w:name w:val="Footer Char"/>
    <w:basedOn w:val="DefaultParagraphFont"/>
    <w:link w:val="Footer"/>
    <w:uiPriority w:val="99"/>
    <w:rsid w:val="006265DA"/>
    <w:rPr>
      <w:sz w:val="24"/>
      <w:lang w:val="ga-IE"/>
    </w:rPr>
  </w:style>
  <w:style w:type="paragraph" w:customStyle="1" w:styleId="AmDocTypeTab">
    <w:name w:val="AmDocTypeTab"/>
    <w:basedOn w:val="Normal"/>
    <w:rsid w:val="00271B03"/>
    <w:pPr>
      <w:tabs>
        <w:tab w:val="right" w:pos="9072"/>
      </w:tabs>
    </w:pPr>
    <w:rPr>
      <w:b/>
    </w:rPr>
  </w:style>
  <w:style w:type="paragraph" w:customStyle="1" w:styleId="NormalCenter12a">
    <w:name w:val="NormalCenter12a"/>
    <w:basedOn w:val="Normal"/>
    <w:rsid w:val="00271B03"/>
    <w:pPr>
      <w:spacing w:after="240"/>
      <w:jc w:val="center"/>
    </w:pPr>
  </w:style>
  <w:style w:type="paragraph" w:customStyle="1" w:styleId="AmDateTab">
    <w:name w:val="AmDateTab"/>
    <w:basedOn w:val="Normal"/>
    <w:rsid w:val="00271B03"/>
    <w:pPr>
      <w:tabs>
        <w:tab w:val="right" w:pos="9072"/>
      </w:tabs>
    </w:pPr>
  </w:style>
  <w:style w:type="paragraph" w:customStyle="1" w:styleId="AmHeadingConsam">
    <w:name w:val="AmHeadingConsam"/>
    <w:basedOn w:val="Normal"/>
    <w:next w:val="NormalCenter12a"/>
    <w:rsid w:val="00271B03"/>
    <w:pPr>
      <w:spacing w:before="720" w:after="240"/>
      <w:jc w:val="center"/>
    </w:pPr>
  </w:style>
  <w:style w:type="numbering" w:customStyle="1" w:styleId="NoList1">
    <w:name w:val="No List1"/>
    <w:next w:val="NoList"/>
    <w:uiPriority w:val="99"/>
    <w:semiHidden/>
    <w:unhideWhenUsed/>
    <w:rsid w:val="00271B03"/>
  </w:style>
  <w:style w:type="paragraph" w:customStyle="1" w:styleId="Title1">
    <w:name w:val="Title1"/>
    <w:basedOn w:val="Normal"/>
    <w:next w:val="Normal"/>
    <w:uiPriority w:val="10"/>
    <w:qFormat/>
    <w:rsid w:val="00271B03"/>
    <w:pPr>
      <w:widowControl/>
      <w:spacing w:before="240" w:after="60"/>
      <w:jc w:val="center"/>
      <w:outlineLvl w:val="0"/>
    </w:pPr>
    <w:rPr>
      <w:rFonts w:ascii="Arial" w:hAnsi="Arial" w:cs="Arial"/>
      <w:b/>
      <w:bCs/>
      <w:kern w:val="28"/>
      <w:sz w:val="32"/>
      <w:szCs w:val="32"/>
      <w:lang w:eastAsia="en-US"/>
    </w:rPr>
  </w:style>
  <w:style w:type="character" w:customStyle="1" w:styleId="TitleChar">
    <w:name w:val="Title Char"/>
    <w:basedOn w:val="DefaultParagraphFont"/>
    <w:link w:val="Title"/>
    <w:uiPriority w:val="10"/>
    <w:rsid w:val="00271B03"/>
    <w:rPr>
      <w:rFonts w:ascii="Arial" w:hAnsi="Arial" w:cs="Arial"/>
      <w:b/>
      <w:bCs/>
      <w:kern w:val="28"/>
      <w:sz w:val="32"/>
      <w:szCs w:val="32"/>
    </w:rPr>
  </w:style>
  <w:style w:type="paragraph" w:customStyle="1" w:styleId="Subtitle1">
    <w:name w:val="Subtitle1"/>
    <w:basedOn w:val="Normal"/>
    <w:next w:val="Normal"/>
    <w:uiPriority w:val="11"/>
    <w:qFormat/>
    <w:rsid w:val="00271B03"/>
    <w:pPr>
      <w:widowControl/>
      <w:spacing w:after="60"/>
      <w:jc w:val="center"/>
      <w:outlineLvl w:val="1"/>
    </w:pPr>
    <w:rPr>
      <w:rFonts w:ascii="Arial" w:hAnsi="Arial" w:cs="Arial"/>
      <w:szCs w:val="24"/>
      <w:lang w:eastAsia="en-US"/>
    </w:rPr>
  </w:style>
  <w:style w:type="character" w:customStyle="1" w:styleId="SubtitleChar">
    <w:name w:val="Subtitle Char"/>
    <w:basedOn w:val="DefaultParagraphFont"/>
    <w:link w:val="Subtitle"/>
    <w:uiPriority w:val="11"/>
    <w:rsid w:val="00271B03"/>
    <w:rPr>
      <w:rFonts w:ascii="Arial" w:hAnsi="Arial" w:cs="Arial"/>
      <w:sz w:val="24"/>
      <w:szCs w:val="24"/>
    </w:rPr>
  </w:style>
  <w:style w:type="character" w:styleId="Strong">
    <w:name w:val="Strong"/>
    <w:basedOn w:val="DefaultParagraphFont"/>
    <w:uiPriority w:val="22"/>
    <w:qFormat/>
    <w:rsid w:val="00271B03"/>
    <w:rPr>
      <w:b/>
      <w:bCs/>
    </w:rPr>
  </w:style>
  <w:style w:type="character" w:customStyle="1" w:styleId="Emphasis1">
    <w:name w:val="Emphasis1"/>
    <w:basedOn w:val="DefaultParagraphFont"/>
    <w:uiPriority w:val="20"/>
    <w:qFormat/>
    <w:rsid w:val="00271B03"/>
    <w:rPr>
      <w:rFonts w:ascii="Calibri" w:hAnsi="Calibri"/>
      <w:b/>
      <w:i/>
      <w:iCs/>
    </w:rPr>
  </w:style>
  <w:style w:type="paragraph" w:styleId="NoSpacing">
    <w:name w:val="No Spacing"/>
    <w:basedOn w:val="Normal"/>
    <w:uiPriority w:val="1"/>
    <w:qFormat/>
    <w:rsid w:val="00271B03"/>
    <w:pPr>
      <w:widowControl/>
      <w:jc w:val="both"/>
    </w:pPr>
    <w:rPr>
      <w:rFonts w:eastAsia="Calibri"/>
      <w:szCs w:val="32"/>
      <w:lang w:eastAsia="en-US"/>
    </w:rPr>
  </w:style>
  <w:style w:type="paragraph" w:styleId="Quote">
    <w:name w:val="Quote"/>
    <w:basedOn w:val="Normal"/>
    <w:next w:val="Normal"/>
    <w:link w:val="QuoteChar"/>
    <w:uiPriority w:val="29"/>
    <w:qFormat/>
    <w:rsid w:val="00271B03"/>
    <w:pPr>
      <w:widowControl/>
      <w:jc w:val="both"/>
    </w:pPr>
    <w:rPr>
      <w:rFonts w:eastAsia="Calibri"/>
      <w:i/>
      <w:szCs w:val="24"/>
      <w:lang w:eastAsia="en-US"/>
    </w:rPr>
  </w:style>
  <w:style w:type="character" w:customStyle="1" w:styleId="QuoteChar">
    <w:name w:val="Quote Char"/>
    <w:basedOn w:val="DefaultParagraphFont"/>
    <w:link w:val="Quote"/>
    <w:uiPriority w:val="29"/>
    <w:rsid w:val="00271B03"/>
    <w:rPr>
      <w:rFonts w:eastAsia="Calibri"/>
      <w:i/>
      <w:sz w:val="24"/>
      <w:szCs w:val="24"/>
      <w:lang w:val="ga-IE" w:eastAsia="en-US"/>
    </w:rPr>
  </w:style>
  <w:style w:type="paragraph" w:styleId="IntenseQuote">
    <w:name w:val="Intense Quote"/>
    <w:basedOn w:val="Normal"/>
    <w:next w:val="Normal"/>
    <w:link w:val="IntenseQuoteChar"/>
    <w:uiPriority w:val="30"/>
    <w:qFormat/>
    <w:rsid w:val="00271B03"/>
    <w:pPr>
      <w:widowControl/>
      <w:ind w:left="720" w:right="720"/>
      <w:jc w:val="both"/>
    </w:pPr>
    <w:rPr>
      <w:rFonts w:eastAsia="Calibri"/>
      <w:b/>
      <w:i/>
      <w:szCs w:val="22"/>
      <w:lang w:eastAsia="en-US"/>
    </w:rPr>
  </w:style>
  <w:style w:type="character" w:customStyle="1" w:styleId="IntenseQuoteChar">
    <w:name w:val="Intense Quote Char"/>
    <w:basedOn w:val="DefaultParagraphFont"/>
    <w:link w:val="IntenseQuote"/>
    <w:uiPriority w:val="30"/>
    <w:rsid w:val="00271B03"/>
    <w:rPr>
      <w:rFonts w:eastAsia="Calibri"/>
      <w:b/>
      <w:i/>
      <w:sz w:val="24"/>
      <w:szCs w:val="22"/>
      <w:lang w:val="ga-IE" w:eastAsia="en-US"/>
    </w:rPr>
  </w:style>
  <w:style w:type="character" w:customStyle="1" w:styleId="SubtleEmphasis1">
    <w:name w:val="Subtle Emphasis1"/>
    <w:uiPriority w:val="19"/>
    <w:qFormat/>
    <w:rsid w:val="00271B03"/>
    <w:rPr>
      <w:i/>
      <w:color w:val="5A5A5A"/>
    </w:rPr>
  </w:style>
  <w:style w:type="character" w:styleId="IntenseEmphasis">
    <w:name w:val="Intense Emphasis"/>
    <w:basedOn w:val="DefaultParagraphFont"/>
    <w:uiPriority w:val="21"/>
    <w:qFormat/>
    <w:rsid w:val="00271B03"/>
    <w:rPr>
      <w:b/>
      <w:i/>
      <w:sz w:val="24"/>
      <w:szCs w:val="24"/>
      <w:u w:val="single"/>
    </w:rPr>
  </w:style>
  <w:style w:type="character" w:styleId="SubtleReference">
    <w:name w:val="Subtle Reference"/>
    <w:basedOn w:val="DefaultParagraphFont"/>
    <w:uiPriority w:val="31"/>
    <w:qFormat/>
    <w:rsid w:val="00271B03"/>
    <w:rPr>
      <w:sz w:val="24"/>
      <w:szCs w:val="24"/>
      <w:u w:val="single"/>
    </w:rPr>
  </w:style>
  <w:style w:type="character" w:styleId="IntenseReference">
    <w:name w:val="Intense Reference"/>
    <w:basedOn w:val="DefaultParagraphFont"/>
    <w:uiPriority w:val="32"/>
    <w:qFormat/>
    <w:rsid w:val="00271B03"/>
    <w:rPr>
      <w:b/>
      <w:sz w:val="24"/>
      <w:u w:val="single"/>
    </w:rPr>
  </w:style>
  <w:style w:type="character" w:customStyle="1" w:styleId="BookTitle1">
    <w:name w:val="Book Title1"/>
    <w:basedOn w:val="DefaultParagraphFont"/>
    <w:uiPriority w:val="33"/>
    <w:qFormat/>
    <w:rsid w:val="00271B03"/>
    <w:rPr>
      <w:rFonts w:ascii="Calibri Light" w:eastAsia="Times New Roman" w:hAnsi="Calibri Light"/>
      <w:b/>
      <w:i/>
      <w:sz w:val="24"/>
      <w:szCs w:val="24"/>
    </w:rPr>
  </w:style>
  <w:style w:type="paragraph" w:customStyle="1" w:styleId="Typedudocument">
    <w:name w:val="Type du document"/>
    <w:basedOn w:val="Normal"/>
    <w:next w:val="Normal"/>
    <w:rsid w:val="00271B03"/>
    <w:pPr>
      <w:widowControl/>
      <w:spacing w:before="360" w:line="360" w:lineRule="auto"/>
      <w:jc w:val="center"/>
    </w:pPr>
    <w:rPr>
      <w:rFonts w:eastAsia="Calibri"/>
      <w:b/>
      <w:szCs w:val="22"/>
      <w:lang w:eastAsia="en-US"/>
    </w:rPr>
  </w:style>
  <w:style w:type="paragraph" w:customStyle="1" w:styleId="SectionTitle">
    <w:name w:val="SectionTitle"/>
    <w:basedOn w:val="Normal"/>
    <w:next w:val="Heading1"/>
    <w:rsid w:val="00271B03"/>
    <w:pPr>
      <w:keepNext/>
      <w:widowControl/>
      <w:spacing w:before="120" w:after="360"/>
      <w:jc w:val="center"/>
    </w:pPr>
    <w:rPr>
      <w:rFonts w:eastAsia="Calibri"/>
      <w:b/>
      <w:smallCaps/>
      <w:sz w:val="28"/>
      <w:szCs w:val="22"/>
      <w:lang w:eastAsia="en-US"/>
    </w:rPr>
  </w:style>
  <w:style w:type="paragraph" w:customStyle="1" w:styleId="Titrearticle">
    <w:name w:val="Titre article"/>
    <w:basedOn w:val="Normal"/>
    <w:next w:val="Normal"/>
    <w:rsid w:val="00271B03"/>
    <w:pPr>
      <w:keepNext/>
      <w:widowControl/>
      <w:spacing w:before="360" w:after="120"/>
      <w:jc w:val="center"/>
    </w:pPr>
    <w:rPr>
      <w:rFonts w:eastAsia="Calibri"/>
      <w:i/>
      <w:szCs w:val="22"/>
      <w:lang w:eastAsia="en-US"/>
    </w:rPr>
  </w:style>
  <w:style w:type="paragraph" w:customStyle="1" w:styleId="Point0">
    <w:name w:val="Point 0"/>
    <w:basedOn w:val="Normal"/>
    <w:rsid w:val="00271B03"/>
    <w:pPr>
      <w:widowControl/>
      <w:spacing w:before="120" w:after="120"/>
      <w:ind w:left="850" w:hanging="850"/>
      <w:jc w:val="both"/>
    </w:pPr>
    <w:rPr>
      <w:rFonts w:eastAsia="Calibri"/>
      <w:szCs w:val="22"/>
      <w:lang w:eastAsia="en-US"/>
    </w:rPr>
  </w:style>
  <w:style w:type="paragraph" w:customStyle="1" w:styleId="Fait">
    <w:name w:val="Fait à"/>
    <w:basedOn w:val="Normal"/>
    <w:next w:val="Institutionquisigne"/>
    <w:rsid w:val="00271B03"/>
    <w:pPr>
      <w:keepNext/>
      <w:widowControl/>
      <w:spacing w:before="120"/>
      <w:jc w:val="both"/>
    </w:pPr>
    <w:rPr>
      <w:rFonts w:eastAsia="Calibri"/>
      <w:szCs w:val="22"/>
      <w:lang w:eastAsia="en-US"/>
    </w:rPr>
  </w:style>
  <w:style w:type="paragraph" w:customStyle="1" w:styleId="Institutionquisigne">
    <w:name w:val="Institution qui signe"/>
    <w:basedOn w:val="Normal"/>
    <w:next w:val="Normal"/>
    <w:rsid w:val="00271B03"/>
    <w:pPr>
      <w:keepNext/>
      <w:widowControl/>
      <w:tabs>
        <w:tab w:val="left" w:pos="4252"/>
      </w:tabs>
      <w:spacing w:before="720"/>
      <w:jc w:val="both"/>
    </w:pPr>
    <w:rPr>
      <w:rFonts w:eastAsia="Calibri"/>
      <w:i/>
      <w:szCs w:val="22"/>
      <w:lang w:eastAsia="en-US"/>
    </w:rPr>
  </w:style>
  <w:style w:type="paragraph" w:customStyle="1" w:styleId="NormalCentered">
    <w:name w:val="Normal Centered"/>
    <w:basedOn w:val="Normal"/>
    <w:rsid w:val="00271B03"/>
    <w:pPr>
      <w:widowControl/>
      <w:spacing w:before="120" w:after="120"/>
      <w:jc w:val="center"/>
    </w:pPr>
    <w:rPr>
      <w:rFonts w:eastAsia="Calibri"/>
      <w:szCs w:val="22"/>
      <w:lang w:eastAsia="en-US"/>
    </w:rPr>
  </w:style>
  <w:style w:type="paragraph" w:customStyle="1" w:styleId="NormalLeft">
    <w:name w:val="Normal Left"/>
    <w:basedOn w:val="Normal"/>
    <w:rsid w:val="00271B03"/>
    <w:pPr>
      <w:widowControl/>
      <w:spacing w:before="120" w:after="120"/>
    </w:pPr>
    <w:rPr>
      <w:rFonts w:eastAsia="Calibri"/>
      <w:szCs w:val="22"/>
      <w:lang w:eastAsia="en-US"/>
    </w:rPr>
  </w:style>
  <w:style w:type="paragraph" w:styleId="Revision">
    <w:name w:val="Revision"/>
    <w:hidden/>
    <w:uiPriority w:val="99"/>
    <w:semiHidden/>
    <w:rsid w:val="00271B03"/>
    <w:rPr>
      <w:rFonts w:eastAsia="Calibri"/>
      <w:sz w:val="24"/>
      <w:szCs w:val="24"/>
      <w:lang w:eastAsia="en-US"/>
    </w:rPr>
  </w:style>
  <w:style w:type="paragraph" w:styleId="NormalWeb">
    <w:name w:val="Normal (Web)"/>
    <w:basedOn w:val="Normal"/>
    <w:uiPriority w:val="99"/>
    <w:unhideWhenUsed/>
    <w:rsid w:val="00271B03"/>
    <w:pPr>
      <w:widowControl/>
      <w:spacing w:before="100" w:beforeAutospacing="1" w:after="100" w:afterAutospacing="1"/>
    </w:pPr>
    <w:rPr>
      <w:szCs w:val="24"/>
      <w:lang w:val="pl-PL" w:eastAsia="pl-PL"/>
    </w:rPr>
  </w:style>
  <w:style w:type="character" w:styleId="FollowedHyperlink">
    <w:name w:val="FollowedHyperlink"/>
    <w:basedOn w:val="DefaultParagraphFont"/>
    <w:uiPriority w:val="99"/>
    <w:unhideWhenUsed/>
    <w:rsid w:val="00271B03"/>
    <w:rPr>
      <w:color w:val="954F72"/>
      <w:u w:val="single"/>
    </w:rPr>
  </w:style>
  <w:style w:type="paragraph" w:customStyle="1" w:styleId="xl65">
    <w:name w:val="xl65"/>
    <w:basedOn w:val="Normal"/>
    <w:rsid w:val="00271B03"/>
    <w:pPr>
      <w:widowControl/>
      <w:pBdr>
        <w:left w:val="single" w:sz="4" w:space="0" w:color="auto"/>
      </w:pBdr>
      <w:spacing w:before="100" w:beforeAutospacing="1" w:after="100" w:afterAutospacing="1"/>
    </w:pPr>
    <w:rPr>
      <w:szCs w:val="24"/>
      <w:lang w:val="en-IE" w:eastAsia="en-IE"/>
    </w:rPr>
  </w:style>
  <w:style w:type="paragraph" w:customStyle="1" w:styleId="xl66">
    <w:name w:val="xl66"/>
    <w:basedOn w:val="Normal"/>
    <w:rsid w:val="00271B03"/>
    <w:pPr>
      <w:widowControl/>
      <w:pBdr>
        <w:right w:val="single" w:sz="4" w:space="0" w:color="auto"/>
      </w:pBdr>
      <w:spacing w:before="100" w:beforeAutospacing="1" w:after="100" w:afterAutospacing="1"/>
    </w:pPr>
    <w:rPr>
      <w:szCs w:val="24"/>
      <w:lang w:val="en-IE" w:eastAsia="en-IE"/>
    </w:rPr>
  </w:style>
  <w:style w:type="paragraph" w:styleId="Title">
    <w:name w:val="Title"/>
    <w:basedOn w:val="Normal"/>
    <w:next w:val="Normal"/>
    <w:link w:val="TitleChar"/>
    <w:uiPriority w:val="10"/>
    <w:qFormat/>
    <w:rsid w:val="00271B03"/>
    <w:pPr>
      <w:contextualSpacing/>
    </w:pPr>
    <w:rPr>
      <w:rFonts w:ascii="Arial" w:hAnsi="Arial" w:cs="Arial"/>
      <w:b/>
      <w:bCs/>
      <w:kern w:val="28"/>
      <w:sz w:val="32"/>
      <w:szCs w:val="32"/>
      <w:lang w:val="en-GB"/>
    </w:rPr>
  </w:style>
  <w:style w:type="character" w:customStyle="1" w:styleId="TitleChar1">
    <w:name w:val="Title Char1"/>
    <w:basedOn w:val="DefaultParagraphFont"/>
    <w:rsid w:val="00271B03"/>
    <w:rPr>
      <w:rFonts w:asciiTheme="majorHAnsi" w:eastAsiaTheme="majorEastAsia" w:hAnsiTheme="majorHAnsi" w:cstheme="majorBidi"/>
      <w:spacing w:val="-10"/>
      <w:kern w:val="28"/>
      <w:sz w:val="56"/>
      <w:szCs w:val="56"/>
      <w:lang w:val="ga-IE"/>
    </w:rPr>
  </w:style>
  <w:style w:type="paragraph" w:styleId="Subtitle">
    <w:name w:val="Subtitle"/>
    <w:basedOn w:val="Normal"/>
    <w:next w:val="Normal"/>
    <w:link w:val="SubtitleChar"/>
    <w:uiPriority w:val="11"/>
    <w:qFormat/>
    <w:rsid w:val="00271B03"/>
    <w:pPr>
      <w:numPr>
        <w:ilvl w:val="1"/>
      </w:numPr>
      <w:spacing w:after="160"/>
    </w:pPr>
    <w:rPr>
      <w:rFonts w:ascii="Arial" w:hAnsi="Arial" w:cs="Arial"/>
      <w:szCs w:val="24"/>
      <w:lang w:val="en-GB"/>
    </w:rPr>
  </w:style>
  <w:style w:type="character" w:customStyle="1" w:styleId="SubtitleChar1">
    <w:name w:val="Subtitle Char1"/>
    <w:basedOn w:val="DefaultParagraphFont"/>
    <w:rsid w:val="00271B03"/>
    <w:rPr>
      <w:rFonts w:asciiTheme="minorHAnsi" w:eastAsiaTheme="minorEastAsia" w:hAnsiTheme="minorHAnsi" w:cstheme="minorBidi"/>
      <w:color w:val="5A5A5A" w:themeColor="text1" w:themeTint="A5"/>
      <w:spacing w:val="15"/>
      <w:sz w:val="22"/>
      <w:szCs w:val="22"/>
      <w:lang w:val="ga-IE"/>
    </w:rPr>
  </w:style>
  <w:style w:type="character" w:styleId="Emphasis">
    <w:name w:val="Emphasis"/>
    <w:basedOn w:val="DefaultParagraphFont"/>
    <w:uiPriority w:val="20"/>
    <w:qFormat/>
    <w:rsid w:val="00271B03"/>
    <w:rPr>
      <w:i/>
      <w:iCs/>
    </w:rPr>
  </w:style>
  <w:style w:type="character" w:styleId="SubtleEmphasis">
    <w:name w:val="Subtle Emphasis"/>
    <w:basedOn w:val="DefaultParagraphFont"/>
    <w:uiPriority w:val="19"/>
    <w:qFormat/>
    <w:rsid w:val="00271B03"/>
    <w:rPr>
      <w:i/>
      <w:iCs/>
      <w:color w:val="404040" w:themeColor="text1" w:themeTint="BF"/>
    </w:rPr>
  </w:style>
  <w:style w:type="character" w:styleId="BookTitle">
    <w:name w:val="Book Title"/>
    <w:basedOn w:val="DefaultParagraphFont"/>
    <w:uiPriority w:val="33"/>
    <w:qFormat/>
    <w:rsid w:val="00271B03"/>
    <w:rPr>
      <w:b/>
      <w:bCs/>
      <w:i/>
      <w:iCs/>
      <w:spacing w:val="5"/>
    </w:rPr>
  </w:style>
  <w:style w:type="paragraph" w:customStyle="1" w:styleId="HeadingDocType24a">
    <w:name w:val="HeadingDocType24a"/>
    <w:basedOn w:val="Normal"/>
    <w:rsid w:val="000847CB"/>
    <w:pPr>
      <w:spacing w:after="480"/>
      <w:jc w:val="center"/>
    </w:pPr>
    <w:rPr>
      <w:rFonts w:ascii="Arial" w:hAnsi="Arial"/>
      <w:b/>
      <w:sz w:val="48"/>
    </w:rPr>
  </w:style>
  <w:style w:type="paragraph" w:customStyle="1" w:styleId="HeadingReferenceERCO">
    <w:name w:val="HeadingReferenceERCO"/>
    <w:basedOn w:val="Normal"/>
    <w:rsid w:val="000847CB"/>
    <w:pPr>
      <w:spacing w:before="360" w:after="240"/>
      <w:jc w:val="right"/>
    </w:pPr>
    <w:rPr>
      <w:rFonts w:ascii="Arial" w:hAnsi="Arial"/>
      <w:b/>
    </w:rPr>
  </w:style>
  <w:style w:type="paragraph" w:customStyle="1" w:styleId="NormalCenter">
    <w:name w:val="NormalCenter"/>
    <w:basedOn w:val="Normal"/>
    <w:rsid w:val="000847CB"/>
    <w:pPr>
      <w:jc w:val="center"/>
    </w:pPr>
  </w:style>
  <w:style w:type="paragraph" w:customStyle="1" w:styleId="LineSingle">
    <w:name w:val="LineSingle"/>
    <w:basedOn w:val="Normal"/>
    <w:next w:val="Normal"/>
    <w:rsid w:val="000847CB"/>
    <w:pPr>
      <w:pBdr>
        <w:bottom w:val="single" w:sz="4" w:space="1" w:color="auto"/>
      </w:pBdr>
      <w:spacing w:after="240"/>
    </w:pPr>
  </w:style>
  <w:style w:type="paragraph" w:customStyle="1" w:styleId="HeadingDate">
    <w:name w:val="HeadingDate"/>
    <w:basedOn w:val="Normal"/>
    <w:rsid w:val="000847CB"/>
    <w:pPr>
      <w:spacing w:before="240" w:after="240"/>
    </w:pPr>
  </w:style>
  <w:style w:type="table" w:customStyle="1" w:styleId="TableGrid1">
    <w:name w:val="Table Grid1"/>
    <w:basedOn w:val="TableNormal"/>
    <w:next w:val="TableGrid"/>
    <w:rsid w:val="000847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next w:val="ListParagraph"/>
    <w:uiPriority w:val="34"/>
    <w:qFormat/>
    <w:rsid w:val="000847CB"/>
    <w:pPr>
      <w:widowControl/>
      <w:ind w:left="720"/>
      <w:contextualSpacing/>
      <w:jc w:val="both"/>
    </w:pPr>
    <w:rPr>
      <w:rFonts w:eastAsia="Calibri"/>
      <w:szCs w:val="24"/>
      <w:lang w:eastAsia="en-US"/>
    </w:rPr>
  </w:style>
  <w:style w:type="character" w:customStyle="1" w:styleId="Hyperlink1">
    <w:name w:val="Hyperlink1"/>
    <w:basedOn w:val="DefaultParagraphFont"/>
    <w:uiPriority w:val="99"/>
    <w:rsid w:val="000847CB"/>
    <w:rPr>
      <w:color w:val="0563C1"/>
      <w:u w:val="single"/>
    </w:rPr>
  </w:style>
  <w:style w:type="numbering" w:customStyle="1" w:styleId="NoList11">
    <w:name w:val="No List11"/>
    <w:next w:val="NoList"/>
    <w:uiPriority w:val="99"/>
    <w:semiHidden/>
    <w:unhideWhenUsed/>
    <w:rsid w:val="000847CB"/>
  </w:style>
  <w:style w:type="paragraph" w:customStyle="1" w:styleId="Title2">
    <w:name w:val="Title2"/>
    <w:basedOn w:val="Normal"/>
    <w:next w:val="Normal"/>
    <w:uiPriority w:val="10"/>
    <w:qFormat/>
    <w:rsid w:val="000847CB"/>
    <w:pPr>
      <w:contextualSpacing/>
    </w:pPr>
    <w:rPr>
      <w:rFonts w:ascii="Arial" w:eastAsia="Calibri" w:hAnsi="Arial" w:cs="Arial"/>
      <w:b/>
      <w:bCs/>
      <w:kern w:val="28"/>
      <w:sz w:val="32"/>
      <w:szCs w:val="32"/>
      <w:lang w:val="en-IE" w:eastAsia="en-US"/>
      <w14:ligatures w14:val="standardContextual"/>
    </w:rPr>
  </w:style>
  <w:style w:type="paragraph" w:customStyle="1" w:styleId="Subtitle2">
    <w:name w:val="Subtitle2"/>
    <w:basedOn w:val="Normal"/>
    <w:next w:val="Normal"/>
    <w:uiPriority w:val="11"/>
    <w:qFormat/>
    <w:rsid w:val="000847CB"/>
    <w:pPr>
      <w:numPr>
        <w:ilvl w:val="1"/>
      </w:numPr>
      <w:spacing w:after="160"/>
    </w:pPr>
    <w:rPr>
      <w:rFonts w:ascii="Arial" w:eastAsia="Calibri" w:hAnsi="Arial" w:cs="Arial"/>
      <w:kern w:val="2"/>
      <w:szCs w:val="24"/>
      <w:lang w:val="en-IE" w:eastAsia="en-US"/>
      <w14:ligatures w14:val="standardContextual"/>
    </w:rPr>
  </w:style>
  <w:style w:type="character" w:customStyle="1" w:styleId="SubtleEmphasis2">
    <w:name w:val="Subtle Emphasis2"/>
    <w:basedOn w:val="DefaultParagraphFont"/>
    <w:uiPriority w:val="19"/>
    <w:qFormat/>
    <w:rsid w:val="000847CB"/>
    <w:rPr>
      <w:i/>
      <w:iCs/>
      <w:color w:val="404040"/>
    </w:rPr>
  </w:style>
  <w:style w:type="character" w:customStyle="1" w:styleId="pointer">
    <w:name w:val="pointer"/>
    <w:basedOn w:val="DefaultParagraphFont"/>
    <w:rsid w:val="000847CB"/>
  </w:style>
  <w:style w:type="character" w:customStyle="1" w:styleId="cittranslation">
    <w:name w:val="cit_translation"/>
    <w:basedOn w:val="DefaultParagraphFont"/>
    <w:rsid w:val="000847CB"/>
  </w:style>
  <w:style w:type="character" w:customStyle="1" w:styleId="Quote1">
    <w:name w:val="Quote1"/>
    <w:basedOn w:val="DefaultParagraphFont"/>
    <w:rsid w:val="000847CB"/>
  </w:style>
  <w:style w:type="character" w:customStyle="1" w:styleId="lblblacki">
    <w:name w:val="lbl_black_i"/>
    <w:basedOn w:val="DefaultParagraphFont"/>
    <w:rsid w:val="000847CB"/>
  </w:style>
  <w:style w:type="character" w:customStyle="1" w:styleId="Quote2">
    <w:name w:val="Quote2"/>
    <w:basedOn w:val="DefaultParagraphFont"/>
    <w:rsid w:val="000847CB"/>
  </w:style>
  <w:style w:type="character" w:customStyle="1" w:styleId="value">
    <w:name w:val="value"/>
    <w:basedOn w:val="DefaultParagraphFont"/>
    <w:rsid w:val="000847CB"/>
  </w:style>
  <w:style w:type="numbering" w:customStyle="1" w:styleId="NoList2">
    <w:name w:val="No List2"/>
    <w:next w:val="NoList"/>
    <w:uiPriority w:val="99"/>
    <w:semiHidden/>
    <w:unhideWhenUsed/>
    <w:rsid w:val="000847CB"/>
  </w:style>
  <w:style w:type="numbering" w:customStyle="1" w:styleId="NoList111">
    <w:name w:val="No List111"/>
    <w:next w:val="NoList"/>
    <w:uiPriority w:val="99"/>
    <w:semiHidden/>
    <w:unhideWhenUsed/>
    <w:rsid w:val="000847CB"/>
  </w:style>
  <w:style w:type="character" w:customStyle="1" w:styleId="UnresolvedMention1">
    <w:name w:val="Unresolved Mention1"/>
    <w:basedOn w:val="DefaultParagraphFont"/>
    <w:uiPriority w:val="99"/>
    <w:semiHidden/>
    <w:unhideWhenUsed/>
    <w:rsid w:val="000847CB"/>
    <w:rPr>
      <w:color w:val="605E5C"/>
      <w:shd w:val="clear" w:color="auto" w:fill="E1DFDD"/>
    </w:rPr>
  </w:style>
  <w:style w:type="paragraph" w:styleId="EndnoteText">
    <w:name w:val="endnote text"/>
    <w:basedOn w:val="Normal"/>
    <w:link w:val="EndnoteTextChar"/>
    <w:uiPriority w:val="99"/>
    <w:unhideWhenUsed/>
    <w:rsid w:val="000847CB"/>
    <w:rPr>
      <w:sz w:val="20"/>
    </w:rPr>
  </w:style>
  <w:style w:type="character" w:customStyle="1" w:styleId="EndnoteTextChar">
    <w:name w:val="Endnote Text Char"/>
    <w:basedOn w:val="DefaultParagraphFont"/>
    <w:link w:val="EndnoteText"/>
    <w:uiPriority w:val="99"/>
    <w:rsid w:val="000847CB"/>
    <w:rPr>
      <w:lang w:val="ga-IE"/>
    </w:rPr>
  </w:style>
  <w:style w:type="character" w:styleId="EndnoteReference">
    <w:name w:val="endnote reference"/>
    <w:basedOn w:val="DefaultParagraphFont"/>
    <w:uiPriority w:val="99"/>
    <w:unhideWhenUsed/>
    <w:rsid w:val="000847CB"/>
    <w:rPr>
      <w:vertAlign w:val="superscript"/>
    </w:rPr>
  </w:style>
  <w:style w:type="character" w:customStyle="1" w:styleId="TitleChar2">
    <w:name w:val="Title Char2"/>
    <w:basedOn w:val="DefaultParagraphFont"/>
    <w:rsid w:val="000847CB"/>
    <w:rPr>
      <w:rFonts w:asciiTheme="majorHAnsi" w:eastAsiaTheme="majorEastAsia" w:hAnsiTheme="majorHAnsi" w:cstheme="majorBidi"/>
      <w:spacing w:val="-10"/>
      <w:kern w:val="28"/>
      <w:sz w:val="56"/>
      <w:szCs w:val="56"/>
      <w:lang w:val="ga-IE"/>
    </w:rPr>
  </w:style>
  <w:style w:type="character" w:customStyle="1" w:styleId="SubtitleChar2">
    <w:name w:val="Subtitle Char2"/>
    <w:basedOn w:val="DefaultParagraphFont"/>
    <w:rsid w:val="000847CB"/>
    <w:rPr>
      <w:rFonts w:asciiTheme="minorHAnsi" w:eastAsiaTheme="minorEastAsia" w:hAnsiTheme="minorHAnsi" w:cstheme="minorBidi"/>
      <w:color w:val="5A5A5A" w:themeColor="text1" w:themeTint="A5"/>
      <w:spacing w:val="15"/>
      <w:sz w:val="22"/>
      <w:szCs w:val="22"/>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DB588F-6CBA-43EC-962F-58AAEF3804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1450</Words>
  <Characters>8047</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A Carroll</cp:lastModifiedBy>
  <cp:revision>2</cp:revision>
  <cp:lastPrinted>2004-11-19T15:42:00Z</cp:lastPrinted>
  <dcterms:created xsi:type="dcterms:W3CDTF">2024-12-02T04:59:00Z</dcterms:created>
  <dcterms:modified xsi:type="dcterms:W3CDTF">2024-12-02T04:59:00Z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P9_TA(2024)0163_</vt:lpwstr>
  </property>
  <property fmtid="{D5CDD505-2E9C-101B-9397-08002B2CF9AE}" pid="4" name="&lt;Type&gt;">
    <vt:lpwstr>RR</vt:lpwstr>
  </property>
</Properties>
</file>