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14B72" w:rsidRPr="002704EE" w:rsidTr="00460F44">
        <w:trPr>
          <w:trHeight w:hRule="exact" w:val="1418"/>
        </w:trPr>
        <w:tc>
          <w:tcPr>
            <w:tcW w:w="6804" w:type="dxa"/>
            <w:shd w:val="clear" w:color="auto" w:fill="auto"/>
            <w:vAlign w:val="center"/>
          </w:tcPr>
          <w:p w:rsidR="00E14B72" w:rsidRPr="002704EE" w:rsidRDefault="00E14B72" w:rsidP="00E14B72">
            <w:pPr>
              <w:widowControl w:val="0"/>
              <w:spacing w:before="80" w:after="80"/>
              <w:jc w:val="left"/>
              <w:rPr>
                <w:rFonts w:ascii="Arial Narrow" w:eastAsia="Times New Roman" w:hAnsi="Arial Narrow" w:cs="Arial"/>
                <w:b/>
                <w:sz w:val="32"/>
                <w:szCs w:val="22"/>
                <w:lang w:val="ro-RO" w:eastAsia="en-GB"/>
              </w:rPr>
            </w:pPr>
            <w:bookmarkStart w:id="0" w:name="_GoBack"/>
            <w:bookmarkEnd w:id="0"/>
            <w:r w:rsidRPr="002704EE">
              <w:rPr>
                <w:rFonts w:ascii="Arial Narrow" w:eastAsia="Times New Roman" w:hAnsi="Arial Narrow" w:cs="Arial"/>
                <w:b/>
                <w:sz w:val="32"/>
                <w:szCs w:val="22"/>
                <w:lang w:val="ro-RO" w:eastAsia="en-GB"/>
              </w:rPr>
              <w:t>Parlamentul European</w:t>
            </w:r>
          </w:p>
          <w:p w:rsidR="00E14B72" w:rsidRPr="002704EE" w:rsidRDefault="00E14B72" w:rsidP="00E14B72">
            <w:pPr>
              <w:widowControl w:val="0"/>
              <w:spacing w:after="80"/>
              <w:jc w:val="left"/>
              <w:rPr>
                <w:rFonts w:ascii="Arial" w:eastAsia="Times New Roman" w:hAnsi="Arial" w:cs="Arial"/>
                <w:sz w:val="20"/>
                <w:szCs w:val="22"/>
                <w:lang w:val="ro-RO" w:eastAsia="en-GB"/>
              </w:rPr>
            </w:pPr>
            <w:r w:rsidRPr="002704EE">
              <w:rPr>
                <w:rFonts w:ascii="Arial" w:eastAsia="Times New Roman" w:hAnsi="Arial" w:cs="Arial"/>
                <w:sz w:val="20"/>
                <w:szCs w:val="22"/>
                <w:lang w:val="ro-RO" w:eastAsia="en-GB"/>
              </w:rPr>
              <w:t>2019-2024</w:t>
            </w:r>
          </w:p>
        </w:tc>
        <w:tc>
          <w:tcPr>
            <w:tcW w:w="2268" w:type="dxa"/>
            <w:shd w:val="clear" w:color="auto" w:fill="auto"/>
          </w:tcPr>
          <w:p w:rsidR="00E14B72" w:rsidRPr="002704EE" w:rsidRDefault="00E14B72" w:rsidP="00E14B72">
            <w:pPr>
              <w:widowControl w:val="0"/>
              <w:jc w:val="right"/>
              <w:rPr>
                <w:rFonts w:eastAsia="Times New Roman"/>
                <w:szCs w:val="20"/>
                <w:lang w:val="ro-RO" w:eastAsia="en-GB"/>
              </w:rPr>
            </w:pPr>
            <w:r w:rsidRPr="002704EE">
              <w:rPr>
                <w:rFonts w:eastAsia="Times New Roman"/>
                <w:noProof/>
                <w:szCs w:val="20"/>
                <w:lang w:val="ro-RO" w:eastAsia="ro-RO"/>
              </w:rPr>
              <w:drawing>
                <wp:inline distT="0" distB="0" distL="0" distR="0" wp14:anchorId="65027B99" wp14:editId="2B4C840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E14B72" w:rsidRPr="002704EE" w:rsidRDefault="00E14B72" w:rsidP="00E14B72">
      <w:pPr>
        <w:widowControl w:val="0"/>
        <w:pBdr>
          <w:top w:val="single" w:sz="4" w:space="1" w:color="auto"/>
        </w:pBdr>
        <w:jc w:val="center"/>
        <w:rPr>
          <w:rFonts w:ascii="Arial" w:eastAsia="Times New Roman" w:hAnsi="Arial" w:cs="Arial"/>
          <w:sz w:val="16"/>
          <w:szCs w:val="16"/>
          <w:lang w:val="ro-RO" w:eastAsia="en-GB"/>
        </w:rPr>
      </w:pPr>
    </w:p>
    <w:p w:rsidR="00E14B72" w:rsidRPr="002704EE" w:rsidRDefault="00E14B72" w:rsidP="00E14B72">
      <w:pPr>
        <w:widowControl w:val="0"/>
        <w:jc w:val="center"/>
        <w:rPr>
          <w:rFonts w:ascii="Arial" w:eastAsia="Times New Roman" w:hAnsi="Arial" w:cs="Arial"/>
          <w:b/>
          <w:sz w:val="22"/>
          <w:szCs w:val="22"/>
          <w:lang w:val="ro-RO" w:eastAsia="en-GB"/>
        </w:rPr>
      </w:pPr>
      <w:r w:rsidRPr="002704EE">
        <w:rPr>
          <w:rFonts w:ascii="Arial" w:eastAsia="Times New Roman" w:hAnsi="Arial" w:cs="Arial"/>
          <w:b/>
          <w:sz w:val="22"/>
          <w:szCs w:val="22"/>
          <w:lang w:val="ro-RO" w:eastAsia="en-GB"/>
        </w:rPr>
        <w:t>TEXTE ADOPTATE</w:t>
      </w:r>
    </w:p>
    <w:p w:rsidR="00E14B72" w:rsidRPr="002704EE" w:rsidRDefault="00E14B72" w:rsidP="00E14B72">
      <w:pPr>
        <w:widowControl w:val="0"/>
        <w:pBdr>
          <w:bottom w:val="single" w:sz="4" w:space="1" w:color="auto"/>
        </w:pBdr>
        <w:spacing w:after="240"/>
        <w:jc w:val="center"/>
        <w:rPr>
          <w:rFonts w:ascii="Arial" w:eastAsia="Times New Roman" w:hAnsi="Arial" w:cs="Arial"/>
          <w:sz w:val="16"/>
          <w:szCs w:val="16"/>
          <w:lang w:val="ro-RO" w:eastAsia="en-GB"/>
        </w:rPr>
      </w:pPr>
    </w:p>
    <w:p w:rsidR="00E14B72" w:rsidRPr="002704EE" w:rsidRDefault="00E14B72" w:rsidP="002704EE">
      <w:pPr>
        <w:pStyle w:val="ATHeading1"/>
      </w:pPr>
      <w:bookmarkStart w:id="1" w:name="TANumber"/>
      <w:r w:rsidRPr="002704EE">
        <w:t>P9_TA(2024)0</w:t>
      </w:r>
      <w:bookmarkEnd w:id="1"/>
      <w:r w:rsidRPr="002704EE">
        <w:t>163</w:t>
      </w:r>
    </w:p>
    <w:p w:rsidR="00E14B72" w:rsidRPr="002704EE" w:rsidRDefault="00E14B72" w:rsidP="002704EE">
      <w:pPr>
        <w:pStyle w:val="ATHeading2"/>
      </w:pPr>
      <w:bookmarkStart w:id="2" w:name="title"/>
      <w:r w:rsidRPr="002704EE">
        <w:t>Norme financiare aplicabile bugetului general al Uniunii (reformare)</w:t>
      </w:r>
      <w:bookmarkEnd w:id="2"/>
    </w:p>
    <w:p w:rsidR="00E14B72" w:rsidRPr="002704EE" w:rsidRDefault="00E14B72" w:rsidP="00E14B72">
      <w:pPr>
        <w:widowControl w:val="0"/>
        <w:jc w:val="left"/>
        <w:rPr>
          <w:rFonts w:eastAsia="Times New Roman"/>
          <w:i/>
          <w:vanish/>
          <w:szCs w:val="20"/>
          <w:lang w:val="ro-RO" w:eastAsia="en-GB"/>
        </w:rPr>
      </w:pPr>
      <w:r w:rsidRPr="002704EE">
        <w:rPr>
          <w:rFonts w:eastAsia="Times New Roman"/>
          <w:i/>
          <w:szCs w:val="20"/>
          <w:lang w:val="ro-RO" w:eastAsia="en-GB"/>
        </w:rPr>
        <w:fldChar w:fldCharType="begin"/>
      </w:r>
      <w:r w:rsidRPr="002704EE">
        <w:rPr>
          <w:rFonts w:eastAsia="Times New Roman"/>
          <w:i/>
          <w:szCs w:val="20"/>
          <w:lang w:val="ro-RO" w:eastAsia="en-GB"/>
        </w:rPr>
        <w:instrText xml:space="preserve"> TC"(</w:instrText>
      </w:r>
      <w:bookmarkStart w:id="3" w:name="DocNumber"/>
      <w:r w:rsidRPr="002704EE">
        <w:rPr>
          <w:rFonts w:eastAsia="Times New Roman"/>
          <w:i/>
          <w:szCs w:val="20"/>
          <w:lang w:val="ro-RO" w:eastAsia="en-GB"/>
        </w:rPr>
        <w:instrText>A9-0180/2023</w:instrText>
      </w:r>
      <w:bookmarkEnd w:id="3"/>
      <w:r w:rsidRPr="002704EE">
        <w:rPr>
          <w:rFonts w:eastAsia="Times New Roman"/>
          <w:i/>
          <w:szCs w:val="20"/>
          <w:lang w:val="ro-RO" w:eastAsia="en-GB"/>
        </w:rPr>
        <w:instrText xml:space="preserve"> - Raportori: Nils </w:instrText>
      </w:r>
      <w:proofErr w:type="spellStart"/>
      <w:r w:rsidRPr="002704EE">
        <w:rPr>
          <w:rFonts w:eastAsia="Times New Roman"/>
          <w:i/>
          <w:szCs w:val="20"/>
          <w:lang w:val="ro-RO" w:eastAsia="en-GB"/>
        </w:rPr>
        <w:instrText>Ušakovs</w:instrText>
      </w:r>
      <w:proofErr w:type="spellEnd"/>
      <w:r w:rsidRPr="002704EE">
        <w:rPr>
          <w:rFonts w:eastAsia="Times New Roman"/>
          <w:i/>
          <w:szCs w:val="20"/>
          <w:lang w:val="ro-RO" w:eastAsia="en-GB"/>
        </w:rPr>
        <w:instrText xml:space="preserve">, Monika </w:instrText>
      </w:r>
      <w:proofErr w:type="spellStart"/>
      <w:r w:rsidRPr="002704EE">
        <w:rPr>
          <w:rFonts w:eastAsia="Times New Roman"/>
          <w:i/>
          <w:szCs w:val="20"/>
          <w:lang w:val="ro-RO" w:eastAsia="en-GB"/>
        </w:rPr>
        <w:instrText>Hohlmeier</w:instrText>
      </w:r>
      <w:proofErr w:type="spellEnd"/>
      <w:r w:rsidRPr="002704EE">
        <w:rPr>
          <w:rFonts w:eastAsia="Times New Roman"/>
          <w:i/>
          <w:szCs w:val="20"/>
          <w:lang w:val="ro-RO" w:eastAsia="en-GB"/>
        </w:rPr>
        <w:instrText xml:space="preserve">)"\l3 \n&gt; \* MERGEFORMAT </w:instrText>
      </w:r>
      <w:r w:rsidRPr="002704EE">
        <w:rPr>
          <w:rFonts w:eastAsia="Times New Roman"/>
          <w:i/>
          <w:szCs w:val="20"/>
          <w:lang w:val="ro-RO" w:eastAsia="en-GB"/>
        </w:rPr>
        <w:fldChar w:fldCharType="end"/>
      </w:r>
    </w:p>
    <w:p w:rsidR="00E14B72" w:rsidRPr="002704EE" w:rsidRDefault="00E14B72" w:rsidP="00E14B72">
      <w:pPr>
        <w:widowControl w:val="0"/>
        <w:jc w:val="left"/>
        <w:rPr>
          <w:rFonts w:eastAsia="Times New Roman"/>
          <w:vanish/>
          <w:szCs w:val="20"/>
          <w:lang w:val="ro-RO" w:eastAsia="en-GB"/>
        </w:rPr>
      </w:pPr>
      <w:bookmarkStart w:id="4" w:name="Commission"/>
      <w:r w:rsidRPr="002704EE">
        <w:rPr>
          <w:rFonts w:eastAsia="Times New Roman"/>
          <w:vanish/>
          <w:szCs w:val="20"/>
          <w:lang w:val="ro-RO" w:eastAsia="en-GB"/>
        </w:rPr>
        <w:t>Comisia pentru bugete și Comisia pentru control bugetar</w:t>
      </w:r>
      <w:bookmarkEnd w:id="4"/>
    </w:p>
    <w:p w:rsidR="00E14B72" w:rsidRPr="002704EE" w:rsidRDefault="00E14B72" w:rsidP="00E14B72">
      <w:pPr>
        <w:widowControl w:val="0"/>
        <w:jc w:val="left"/>
        <w:rPr>
          <w:rFonts w:eastAsia="Times New Roman"/>
          <w:vanish/>
          <w:szCs w:val="20"/>
          <w:lang w:val="ro-RO" w:eastAsia="en-GB"/>
        </w:rPr>
      </w:pPr>
      <w:bookmarkStart w:id="5" w:name="PE"/>
      <w:r w:rsidRPr="002704EE">
        <w:rPr>
          <w:rFonts w:eastAsia="Times New Roman"/>
          <w:vanish/>
          <w:szCs w:val="20"/>
          <w:lang w:val="ro-RO" w:eastAsia="en-GB"/>
        </w:rPr>
        <w:t>PE740.802</w:t>
      </w:r>
      <w:bookmarkEnd w:id="5"/>
    </w:p>
    <w:p w:rsidR="00E14B72" w:rsidRPr="002704EE" w:rsidRDefault="00E14B72" w:rsidP="002704EE">
      <w:pPr>
        <w:pStyle w:val="ATHeading3"/>
      </w:pPr>
      <w:bookmarkStart w:id="6" w:name="Sujet"/>
      <w:r w:rsidRPr="002704EE">
        <w:t>Rezoluția legislativă a Parlamentului European din 14 martie 2024 referitoare la propunerea de regulament al Parlamentului European și al Consiliului privind normele financiare aplicabile bugetului general al Uniunii (reformare)</w:t>
      </w:r>
      <w:bookmarkEnd w:id="6"/>
      <w:r w:rsidRPr="002704EE">
        <w:t xml:space="preserve"> </w:t>
      </w:r>
      <w:bookmarkStart w:id="7" w:name="References"/>
      <w:r w:rsidRPr="002704EE">
        <w:t>(COM(2022)0223 – C9-0179/2022 – 2022/0162(COD))</w:t>
      </w:r>
      <w:bookmarkEnd w:id="7"/>
    </w:p>
    <w:p w:rsidR="00E14B72" w:rsidRPr="002704EE" w:rsidRDefault="00E14B72" w:rsidP="00E14B72">
      <w:pPr>
        <w:widowControl w:val="0"/>
        <w:jc w:val="left"/>
        <w:rPr>
          <w:rFonts w:eastAsia="Times New Roman"/>
          <w:b/>
          <w:szCs w:val="20"/>
          <w:lang w:val="ro-RO" w:eastAsia="en-GB"/>
        </w:rPr>
      </w:pPr>
      <w:bookmarkStart w:id="8" w:name="TextBodyBegin"/>
      <w:bookmarkEnd w:id="8"/>
      <w:r w:rsidRPr="002704EE">
        <w:rPr>
          <w:rFonts w:eastAsia="Times New Roman"/>
          <w:b/>
          <w:szCs w:val="20"/>
          <w:lang w:val="ro-RO" w:eastAsia="en-GB"/>
        </w:rPr>
        <w:t>(Procedura legislativă ordinară – reformare)</w:t>
      </w:r>
    </w:p>
    <w:p w:rsidR="00E14B72" w:rsidRPr="002704EE" w:rsidRDefault="00E14B72" w:rsidP="00E14B72">
      <w:pPr>
        <w:widowControl w:val="0"/>
        <w:spacing w:before="480" w:after="240"/>
        <w:jc w:val="left"/>
        <w:rPr>
          <w:rFonts w:eastAsia="Times New Roman"/>
          <w:szCs w:val="20"/>
          <w:lang w:val="ro-RO" w:eastAsia="en-GB"/>
        </w:rPr>
      </w:pPr>
      <w:r w:rsidRPr="002704EE">
        <w:rPr>
          <w:rFonts w:eastAsia="Times New Roman"/>
          <w:i/>
          <w:iCs/>
          <w:szCs w:val="20"/>
          <w:lang w:val="ro-RO" w:eastAsia="en-GB"/>
        </w:rPr>
        <w:t>Parlamentul European</w:t>
      </w:r>
      <w:r w:rsidRPr="002704EE">
        <w:rPr>
          <w:rFonts w:eastAsia="Times New Roman"/>
          <w:szCs w:val="20"/>
          <w:lang w:val="ro-RO" w:eastAsia="en-GB"/>
        </w:rPr>
        <w:t>,</w:t>
      </w:r>
    </w:p>
    <w:p w:rsidR="00E14B72" w:rsidRPr="002704EE" w:rsidRDefault="00E14B72" w:rsidP="00E14B72">
      <w:pPr>
        <w:widowControl w:val="0"/>
        <w:spacing w:after="240"/>
        <w:ind w:left="567" w:hanging="567"/>
        <w:jc w:val="left"/>
        <w:rPr>
          <w:rFonts w:eastAsia="Times New Roman"/>
          <w:szCs w:val="20"/>
          <w:lang w:val="ro-RO" w:eastAsia="en-GB"/>
        </w:rPr>
      </w:pPr>
      <w:r w:rsidRPr="002704EE">
        <w:rPr>
          <w:rFonts w:eastAsia="Times New Roman"/>
          <w:szCs w:val="20"/>
          <w:lang w:val="ro-RO" w:eastAsia="en-GB"/>
        </w:rPr>
        <w:t>–</w:t>
      </w:r>
      <w:r w:rsidRPr="002704EE">
        <w:rPr>
          <w:rFonts w:eastAsia="Times New Roman"/>
          <w:szCs w:val="20"/>
          <w:lang w:val="ro-RO" w:eastAsia="en-GB"/>
        </w:rPr>
        <w:tab/>
        <w:t>având în vedere propunerea Comisiei prezentată Parlamentului European și Consiliului (COM(2022)0223),</w:t>
      </w:r>
    </w:p>
    <w:p w:rsidR="00E14B72" w:rsidRPr="002704EE" w:rsidRDefault="00E14B72" w:rsidP="00E14B72">
      <w:pPr>
        <w:widowControl w:val="0"/>
        <w:spacing w:after="240"/>
        <w:ind w:left="567" w:hanging="567"/>
        <w:jc w:val="left"/>
        <w:rPr>
          <w:rFonts w:eastAsia="Times New Roman"/>
          <w:szCs w:val="20"/>
          <w:lang w:val="ro-RO" w:eastAsia="en-GB"/>
        </w:rPr>
      </w:pPr>
      <w:r w:rsidRPr="002704EE">
        <w:rPr>
          <w:rFonts w:eastAsia="Times New Roman"/>
          <w:szCs w:val="20"/>
          <w:lang w:val="ro-RO" w:eastAsia="en-GB"/>
        </w:rPr>
        <w:t>–</w:t>
      </w:r>
      <w:r w:rsidRPr="002704EE">
        <w:rPr>
          <w:rFonts w:eastAsia="Times New Roman"/>
          <w:szCs w:val="20"/>
          <w:lang w:val="ro-RO" w:eastAsia="en-GB"/>
        </w:rPr>
        <w:tab/>
        <w:t>având în vedere articolul 294 alineatul (2) și articolul 322 alineatul (1) din Tratatul privind funcționarea Uniunii Europene, precum și articolul 106a din Tratatul de instituire a Comunității Europene a Energiei Atomice, în temeiul cărora propunerea a fost prezentată de către Comisie (C9</w:t>
      </w:r>
      <w:r w:rsidRPr="002704EE">
        <w:rPr>
          <w:rFonts w:eastAsia="Times New Roman"/>
          <w:szCs w:val="20"/>
          <w:lang w:val="ro-RO" w:eastAsia="en-GB"/>
        </w:rPr>
        <w:noBreakHyphen/>
        <w:t>0179/2022),</w:t>
      </w:r>
    </w:p>
    <w:p w:rsidR="00E14B72" w:rsidRPr="002704EE" w:rsidRDefault="00E14B72" w:rsidP="00E14B72">
      <w:pPr>
        <w:widowControl w:val="0"/>
        <w:spacing w:after="240"/>
        <w:ind w:left="567" w:hanging="567"/>
        <w:jc w:val="left"/>
        <w:rPr>
          <w:rFonts w:eastAsia="Times New Roman"/>
          <w:szCs w:val="20"/>
          <w:lang w:val="ro-RO" w:eastAsia="en-GB"/>
        </w:rPr>
      </w:pPr>
      <w:r w:rsidRPr="002704EE">
        <w:rPr>
          <w:rFonts w:eastAsia="Times New Roman"/>
          <w:szCs w:val="20"/>
          <w:lang w:val="ro-RO" w:eastAsia="en-GB"/>
        </w:rPr>
        <w:t>–</w:t>
      </w:r>
      <w:r w:rsidRPr="002704EE">
        <w:rPr>
          <w:rFonts w:eastAsia="Times New Roman"/>
          <w:szCs w:val="20"/>
          <w:lang w:val="ro-RO" w:eastAsia="en-GB"/>
        </w:rPr>
        <w:tab/>
        <w:t>având în vedere articolul 294 alineatul (3) din Tratatul privind funcționarea Uniunii Europene,</w:t>
      </w:r>
    </w:p>
    <w:p w:rsidR="00E14B72" w:rsidRPr="002704EE" w:rsidRDefault="00E14B72" w:rsidP="00E14B72">
      <w:pPr>
        <w:widowControl w:val="0"/>
        <w:spacing w:after="240"/>
        <w:ind w:left="567" w:hanging="567"/>
        <w:jc w:val="left"/>
        <w:rPr>
          <w:rFonts w:eastAsia="Times New Roman"/>
          <w:szCs w:val="20"/>
          <w:lang w:val="ro-RO" w:eastAsia="en-GB"/>
        </w:rPr>
      </w:pPr>
      <w:r w:rsidRPr="002704EE">
        <w:rPr>
          <w:rFonts w:eastAsia="Times New Roman"/>
          <w:szCs w:val="20"/>
          <w:lang w:val="ro-RO" w:eastAsia="en-GB"/>
        </w:rPr>
        <w:t>–</w:t>
      </w:r>
      <w:r w:rsidRPr="002704EE">
        <w:rPr>
          <w:rFonts w:eastAsia="Times New Roman"/>
          <w:szCs w:val="20"/>
          <w:lang w:val="ro-RO" w:eastAsia="en-GB"/>
        </w:rPr>
        <w:tab/>
        <w:t>având în vedere avizul Curții de Conturi din 31 octombrie 2022</w:t>
      </w:r>
      <w:r w:rsidRPr="002704EE">
        <w:rPr>
          <w:rFonts w:eastAsia="Times New Roman"/>
          <w:szCs w:val="20"/>
          <w:vertAlign w:val="superscript"/>
          <w:lang w:val="ro-RO" w:eastAsia="en-GB"/>
        </w:rPr>
        <w:footnoteReference w:id="1"/>
      </w:r>
      <w:r w:rsidRPr="002704EE">
        <w:rPr>
          <w:rFonts w:eastAsia="Times New Roman"/>
          <w:szCs w:val="20"/>
          <w:lang w:val="ro-RO" w:eastAsia="en-GB"/>
        </w:rPr>
        <w:t>,</w:t>
      </w:r>
    </w:p>
    <w:p w:rsidR="00E14B72" w:rsidRPr="002704EE" w:rsidRDefault="00E14B72" w:rsidP="00E14B72">
      <w:pPr>
        <w:widowControl w:val="0"/>
        <w:spacing w:after="240"/>
        <w:ind w:left="567" w:hanging="567"/>
        <w:jc w:val="left"/>
        <w:rPr>
          <w:rFonts w:eastAsia="Times New Roman"/>
          <w:szCs w:val="20"/>
          <w:lang w:val="ro-RO" w:eastAsia="en-GB"/>
        </w:rPr>
      </w:pPr>
      <w:r w:rsidRPr="002704EE">
        <w:rPr>
          <w:rFonts w:eastAsia="Times New Roman"/>
          <w:szCs w:val="20"/>
          <w:lang w:val="ro-RO" w:eastAsia="en-GB"/>
        </w:rPr>
        <w:t>–</w:t>
      </w:r>
      <w:r w:rsidRPr="002704EE">
        <w:rPr>
          <w:rFonts w:eastAsia="Times New Roman"/>
          <w:szCs w:val="20"/>
          <w:lang w:val="ro-RO" w:eastAsia="en-GB"/>
        </w:rPr>
        <w:tab/>
        <w:t>având în vedere Acordul interinstituțional din 28 noiembrie 2001 privind utilizarea mai structurată a tehnicii de reformare a actelor legislative</w:t>
      </w:r>
      <w:r w:rsidRPr="002704EE">
        <w:rPr>
          <w:rFonts w:eastAsia="Times New Roman"/>
          <w:szCs w:val="20"/>
          <w:vertAlign w:val="superscript"/>
          <w:lang w:val="ro-RO" w:eastAsia="en-GB"/>
        </w:rPr>
        <w:footnoteReference w:id="2"/>
      </w:r>
      <w:r w:rsidRPr="002704EE">
        <w:rPr>
          <w:rFonts w:eastAsia="Times New Roman"/>
          <w:szCs w:val="20"/>
          <w:lang w:val="ro-RO" w:eastAsia="en-GB"/>
        </w:rPr>
        <w:t>,</w:t>
      </w:r>
    </w:p>
    <w:p w:rsidR="00E14B72" w:rsidRPr="002704EE" w:rsidRDefault="00E14B72" w:rsidP="00E14B72">
      <w:pPr>
        <w:widowControl w:val="0"/>
        <w:spacing w:after="240"/>
        <w:ind w:left="567" w:hanging="567"/>
        <w:jc w:val="left"/>
        <w:rPr>
          <w:rFonts w:eastAsia="Times New Roman"/>
          <w:szCs w:val="20"/>
          <w:lang w:val="ro-RO" w:eastAsia="en-GB"/>
        </w:rPr>
      </w:pPr>
      <w:r w:rsidRPr="002704EE">
        <w:rPr>
          <w:rFonts w:eastAsia="Times New Roman"/>
          <w:szCs w:val="20"/>
          <w:lang w:val="ro-RO" w:eastAsia="en-GB"/>
        </w:rPr>
        <w:t>–</w:t>
      </w:r>
      <w:r w:rsidRPr="002704EE">
        <w:rPr>
          <w:rFonts w:eastAsia="Times New Roman"/>
          <w:szCs w:val="20"/>
          <w:lang w:val="ro-RO" w:eastAsia="en-GB"/>
        </w:rPr>
        <w:tab/>
        <w:t>având în vedere scrisoarea din 25 aprilie 2023 a Comisiei pentru afaceri juridice adresată Comisiei pentru bugete și Comisiei pentru control bugetar în conformitate cu articolul 110 alineatul (3) din Regulamentul său de procedură,</w:t>
      </w:r>
    </w:p>
    <w:p w:rsidR="00E14B72" w:rsidRPr="002704EE" w:rsidRDefault="00E14B72" w:rsidP="00E14B72">
      <w:pPr>
        <w:widowControl w:val="0"/>
        <w:spacing w:after="240"/>
        <w:ind w:left="567" w:hanging="567"/>
        <w:jc w:val="left"/>
        <w:rPr>
          <w:rFonts w:eastAsia="Times New Roman"/>
          <w:szCs w:val="20"/>
          <w:lang w:val="ro-RO" w:eastAsia="en-GB"/>
        </w:rPr>
      </w:pPr>
      <w:r w:rsidRPr="002704EE">
        <w:rPr>
          <w:rFonts w:eastAsia="Times New Roman"/>
          <w:szCs w:val="20"/>
          <w:lang w:val="ro-RO" w:eastAsia="en-GB"/>
        </w:rPr>
        <w:t>–</w:t>
      </w:r>
      <w:r w:rsidRPr="002704EE">
        <w:rPr>
          <w:rFonts w:eastAsia="Times New Roman"/>
          <w:szCs w:val="20"/>
          <w:lang w:val="ro-RO" w:eastAsia="en-GB"/>
        </w:rPr>
        <w:tab/>
        <w:t xml:space="preserve">având în vedere acordul provizoriu aprobat de comisia competentă în temeiul articolului 74 alineatul (4) din Regulamentul său de procedură și angajamentul </w:t>
      </w:r>
      <w:r w:rsidRPr="002704EE">
        <w:rPr>
          <w:rFonts w:eastAsia="Times New Roman"/>
          <w:szCs w:val="20"/>
          <w:lang w:val="ro-RO" w:eastAsia="en-GB"/>
        </w:rPr>
        <w:lastRenderedPageBreak/>
        <w:t>reprezentantului Consiliului, exprimat în scrisoarea din 20 decembrie 2023, de a aproba poziția Parlamentului în conformitate cu articolul 294 alineatul (4) din Tratatul privind funcționarea Uniunii Europene,</w:t>
      </w:r>
    </w:p>
    <w:p w:rsidR="00E14B72" w:rsidRPr="002704EE" w:rsidRDefault="00E14B72" w:rsidP="00E14B72">
      <w:pPr>
        <w:widowControl w:val="0"/>
        <w:spacing w:after="240"/>
        <w:ind w:left="567" w:hanging="567"/>
        <w:jc w:val="left"/>
        <w:rPr>
          <w:rFonts w:eastAsia="Times New Roman"/>
          <w:lang w:val="ro-RO" w:eastAsia="en-GB"/>
        </w:rPr>
      </w:pPr>
      <w:r w:rsidRPr="002704EE">
        <w:rPr>
          <w:rFonts w:eastAsia="Times New Roman"/>
          <w:szCs w:val="20"/>
          <w:lang w:val="ro-RO" w:eastAsia="en-GB"/>
        </w:rPr>
        <w:t>–</w:t>
      </w:r>
      <w:r w:rsidRPr="002704EE">
        <w:rPr>
          <w:rFonts w:eastAsia="Times New Roman"/>
          <w:szCs w:val="20"/>
          <w:lang w:val="ro-RO" w:eastAsia="en-GB"/>
        </w:rPr>
        <w:tab/>
        <w:t>având în vedere deliberările comune ale Comisiei pentru bugete și ale Comisiei pentru control bugetar desfășurate în temeiul articolului 58 din Regulamentul de procedură,</w:t>
      </w:r>
    </w:p>
    <w:p w:rsidR="00E14B72" w:rsidRPr="002704EE" w:rsidRDefault="00E14B72" w:rsidP="00E14B72">
      <w:pPr>
        <w:widowControl w:val="0"/>
        <w:spacing w:after="240"/>
        <w:ind w:left="567" w:hanging="567"/>
        <w:jc w:val="left"/>
        <w:rPr>
          <w:rFonts w:eastAsia="Times New Roman"/>
          <w:szCs w:val="20"/>
          <w:lang w:val="ro-RO" w:eastAsia="en-GB"/>
        </w:rPr>
      </w:pPr>
      <w:r w:rsidRPr="002704EE">
        <w:rPr>
          <w:rFonts w:eastAsia="Times New Roman"/>
          <w:szCs w:val="20"/>
          <w:lang w:val="ro-RO" w:eastAsia="en-GB"/>
        </w:rPr>
        <w:t>–</w:t>
      </w:r>
      <w:r w:rsidRPr="002704EE">
        <w:rPr>
          <w:rFonts w:eastAsia="Times New Roman"/>
          <w:szCs w:val="20"/>
          <w:lang w:val="ro-RO" w:eastAsia="en-GB"/>
        </w:rPr>
        <w:tab/>
        <w:t>având în vedere articolele 110 și 59 din Regulamentul său de procedură,</w:t>
      </w:r>
    </w:p>
    <w:p w:rsidR="00E14B72" w:rsidRPr="002704EE" w:rsidRDefault="00E14B72" w:rsidP="00E14B72">
      <w:pPr>
        <w:widowControl w:val="0"/>
        <w:spacing w:after="240"/>
        <w:ind w:left="567" w:hanging="567"/>
        <w:jc w:val="left"/>
        <w:rPr>
          <w:rFonts w:eastAsia="Times New Roman"/>
          <w:szCs w:val="20"/>
          <w:lang w:val="ro-RO" w:eastAsia="en-GB"/>
        </w:rPr>
      </w:pPr>
      <w:r w:rsidRPr="002704EE">
        <w:rPr>
          <w:rFonts w:eastAsia="Times New Roman"/>
          <w:szCs w:val="20"/>
          <w:lang w:val="ro-RO" w:eastAsia="en-GB"/>
        </w:rPr>
        <w:t>–</w:t>
      </w:r>
      <w:r w:rsidRPr="002704EE">
        <w:rPr>
          <w:rFonts w:eastAsia="Times New Roman"/>
          <w:szCs w:val="20"/>
          <w:lang w:val="ro-RO" w:eastAsia="en-GB"/>
        </w:rPr>
        <w:tab/>
        <w:t>având în vedere avizul Comisiei pentru dezvoltare regională,</w:t>
      </w:r>
    </w:p>
    <w:p w:rsidR="00E14B72" w:rsidRPr="002704EE" w:rsidRDefault="00E14B72" w:rsidP="00E14B72">
      <w:pPr>
        <w:widowControl w:val="0"/>
        <w:spacing w:after="240"/>
        <w:ind w:left="567" w:hanging="567"/>
        <w:jc w:val="left"/>
        <w:rPr>
          <w:rFonts w:eastAsia="Times New Roman"/>
          <w:szCs w:val="20"/>
          <w:lang w:val="ro-RO" w:eastAsia="en-GB"/>
        </w:rPr>
      </w:pPr>
      <w:r w:rsidRPr="002704EE">
        <w:rPr>
          <w:rFonts w:eastAsia="Times New Roman"/>
          <w:szCs w:val="20"/>
          <w:lang w:val="ro-RO" w:eastAsia="en-GB"/>
        </w:rPr>
        <w:t>–</w:t>
      </w:r>
      <w:r w:rsidRPr="002704EE">
        <w:rPr>
          <w:rFonts w:eastAsia="Times New Roman"/>
          <w:szCs w:val="20"/>
          <w:lang w:val="ro-RO" w:eastAsia="en-GB"/>
        </w:rPr>
        <w:tab/>
        <w:t>având în vedere scrisoarea Comisiei pentru industrie, cercetare și energie,</w:t>
      </w:r>
    </w:p>
    <w:p w:rsidR="00E14B72" w:rsidRPr="002704EE" w:rsidRDefault="00E14B72" w:rsidP="00E14B72">
      <w:pPr>
        <w:widowControl w:val="0"/>
        <w:spacing w:after="240"/>
        <w:ind w:left="567" w:hanging="567"/>
        <w:jc w:val="left"/>
        <w:rPr>
          <w:rFonts w:eastAsia="Times New Roman"/>
          <w:szCs w:val="20"/>
          <w:lang w:val="ro-RO" w:eastAsia="en-GB"/>
        </w:rPr>
      </w:pPr>
      <w:r w:rsidRPr="002704EE">
        <w:rPr>
          <w:rFonts w:eastAsia="Times New Roman"/>
          <w:szCs w:val="20"/>
          <w:lang w:val="ro-RO" w:eastAsia="en-GB"/>
        </w:rPr>
        <w:t>–</w:t>
      </w:r>
      <w:r w:rsidRPr="002704EE">
        <w:rPr>
          <w:rFonts w:eastAsia="Times New Roman"/>
          <w:szCs w:val="20"/>
          <w:lang w:val="ro-RO" w:eastAsia="en-GB"/>
        </w:rPr>
        <w:tab/>
        <w:t>având în vedere raportul Comisiei pentru bugete și al Comisiei pentru control bugetar (A9-0180/2023),</w:t>
      </w:r>
    </w:p>
    <w:p w:rsidR="00E14B72" w:rsidRPr="002704EE" w:rsidRDefault="00E14B72" w:rsidP="00E14B72">
      <w:pPr>
        <w:widowControl w:val="0"/>
        <w:spacing w:after="240"/>
        <w:ind w:left="567" w:hanging="567"/>
        <w:jc w:val="left"/>
        <w:rPr>
          <w:rFonts w:eastAsia="Times New Roman"/>
          <w:szCs w:val="20"/>
          <w:lang w:val="ro-RO" w:eastAsia="en-GB"/>
        </w:rPr>
      </w:pPr>
      <w:r w:rsidRPr="002704EE">
        <w:rPr>
          <w:rFonts w:eastAsia="Times New Roman"/>
          <w:szCs w:val="20"/>
          <w:lang w:val="ro-RO" w:eastAsia="en-GB"/>
        </w:rPr>
        <w:t>A.</w:t>
      </w:r>
      <w:r w:rsidRPr="002704EE">
        <w:rPr>
          <w:rFonts w:eastAsia="Times New Roman"/>
          <w:szCs w:val="20"/>
          <w:lang w:val="ro-RO" w:eastAsia="en-GB"/>
        </w:rPr>
        <w:tab/>
        <w:t>întrucât grupul de lucru consultativ al serviciilor juridice ale Parlamentului European, Consiliului și Comisiei consideră că propunerea Comisiei nu conține nicio modificare de fond în afara celor care au fost identificate ca atare în propunere și întrucât, în ceea ce privește codificarea dispozițiilor neschimbate din actele precedente cu respectivele modificări, propunerea se limitează la o simplă codificare a actelor existente, fără modificări de fond ale acestora,</w:t>
      </w:r>
    </w:p>
    <w:p w:rsidR="00E14B72" w:rsidRPr="002704EE" w:rsidRDefault="00E14B72" w:rsidP="00E14B72">
      <w:pPr>
        <w:widowControl w:val="0"/>
        <w:spacing w:after="240"/>
        <w:ind w:left="567" w:hanging="567"/>
        <w:jc w:val="left"/>
        <w:rPr>
          <w:rFonts w:eastAsia="Times New Roman"/>
          <w:szCs w:val="20"/>
          <w:lang w:val="ro-RO" w:eastAsia="en-GB"/>
        </w:rPr>
      </w:pPr>
      <w:r w:rsidRPr="002704EE">
        <w:rPr>
          <w:rFonts w:eastAsia="Times New Roman"/>
          <w:szCs w:val="20"/>
          <w:lang w:val="ro-RO" w:eastAsia="en-GB"/>
        </w:rPr>
        <w:t>1.</w:t>
      </w:r>
      <w:r w:rsidRPr="002704EE">
        <w:rPr>
          <w:rFonts w:eastAsia="Times New Roman"/>
          <w:szCs w:val="20"/>
          <w:lang w:val="ro-RO" w:eastAsia="en-GB"/>
        </w:rPr>
        <w:tab/>
        <w:t>adoptă poziția sa în primă lectură prezentată în continuare, care ține seama de recomandările grupului de lucru consultativ al serviciilor juridice ale Parlamentului European, Consiliului și Comisiei;</w:t>
      </w:r>
    </w:p>
    <w:p w:rsidR="00E14B72" w:rsidRPr="002704EE" w:rsidRDefault="00E14B72" w:rsidP="00E14B72">
      <w:pPr>
        <w:widowControl w:val="0"/>
        <w:spacing w:after="240"/>
        <w:ind w:left="567" w:hanging="567"/>
        <w:jc w:val="left"/>
        <w:rPr>
          <w:rFonts w:eastAsia="Times New Roman"/>
          <w:szCs w:val="20"/>
          <w:lang w:val="ro-RO" w:eastAsia="en-GB"/>
        </w:rPr>
      </w:pPr>
      <w:r w:rsidRPr="002704EE">
        <w:rPr>
          <w:rFonts w:eastAsia="Times New Roman"/>
          <w:szCs w:val="20"/>
          <w:lang w:val="ro-RO" w:eastAsia="en-GB"/>
        </w:rPr>
        <w:t>2.</w:t>
      </w:r>
      <w:r w:rsidRPr="002704EE">
        <w:rPr>
          <w:rFonts w:eastAsia="Times New Roman"/>
          <w:szCs w:val="20"/>
          <w:lang w:val="ro-RO" w:eastAsia="en-GB"/>
        </w:rPr>
        <w:tab/>
        <w:t xml:space="preserve">aprobă declarația comună a Parlamentului și a Consiliului anexată la prezenta rezoluție, care va fi publicată în seria C a </w:t>
      </w:r>
      <w:r w:rsidRPr="002704EE">
        <w:rPr>
          <w:rFonts w:eastAsia="Times New Roman"/>
          <w:i/>
          <w:szCs w:val="20"/>
          <w:lang w:val="ro-RO" w:eastAsia="en-GB"/>
        </w:rPr>
        <w:t>Jurnalului Oficial al Uniunii Europene</w:t>
      </w:r>
      <w:r w:rsidRPr="002704EE">
        <w:rPr>
          <w:rFonts w:eastAsia="Times New Roman"/>
          <w:szCs w:val="20"/>
          <w:lang w:val="ro-RO" w:eastAsia="en-GB"/>
        </w:rPr>
        <w:t>;</w:t>
      </w:r>
    </w:p>
    <w:p w:rsidR="00E14B72" w:rsidRPr="002704EE" w:rsidRDefault="00E14B72" w:rsidP="00E14B72">
      <w:pPr>
        <w:widowControl w:val="0"/>
        <w:spacing w:after="240"/>
        <w:ind w:left="567" w:hanging="567"/>
        <w:jc w:val="left"/>
        <w:rPr>
          <w:rFonts w:eastAsia="Times New Roman"/>
          <w:szCs w:val="20"/>
          <w:lang w:val="ro-RO" w:eastAsia="en-GB"/>
        </w:rPr>
      </w:pPr>
      <w:r w:rsidRPr="002704EE">
        <w:rPr>
          <w:rFonts w:eastAsia="Times New Roman"/>
          <w:szCs w:val="20"/>
          <w:lang w:val="ro-RO" w:eastAsia="en-GB"/>
        </w:rPr>
        <w:t>3.</w:t>
      </w:r>
      <w:r w:rsidRPr="002704EE">
        <w:rPr>
          <w:rFonts w:eastAsia="Times New Roman"/>
          <w:szCs w:val="20"/>
          <w:lang w:val="ro-RO" w:eastAsia="en-GB"/>
        </w:rPr>
        <w:tab/>
        <w:t xml:space="preserve">aprobă declarația comună a Parlamentului, a Consiliului și a Comisiei anexată la prezenta rezoluție, care va fi publicată în seria C a </w:t>
      </w:r>
      <w:r w:rsidRPr="002704EE">
        <w:rPr>
          <w:rFonts w:eastAsia="Times New Roman"/>
          <w:i/>
          <w:szCs w:val="20"/>
          <w:lang w:val="ro-RO" w:eastAsia="en-GB"/>
        </w:rPr>
        <w:t>Jurnalului Oficial al Uniunii Europene</w:t>
      </w:r>
      <w:r w:rsidRPr="002704EE">
        <w:rPr>
          <w:rFonts w:eastAsia="Times New Roman"/>
          <w:szCs w:val="20"/>
          <w:lang w:val="ro-RO" w:eastAsia="en-GB"/>
        </w:rPr>
        <w:t>;</w:t>
      </w:r>
    </w:p>
    <w:p w:rsidR="00E14B72" w:rsidRPr="002704EE" w:rsidRDefault="00E14B72" w:rsidP="00E14B72">
      <w:pPr>
        <w:widowControl w:val="0"/>
        <w:spacing w:after="240"/>
        <w:ind w:left="567" w:hanging="567"/>
        <w:jc w:val="left"/>
        <w:rPr>
          <w:rFonts w:eastAsia="Times New Roman"/>
          <w:szCs w:val="20"/>
          <w:lang w:val="ro-RO" w:eastAsia="en-GB"/>
        </w:rPr>
      </w:pPr>
      <w:r w:rsidRPr="002704EE">
        <w:rPr>
          <w:rFonts w:eastAsia="Times New Roman"/>
          <w:szCs w:val="20"/>
          <w:lang w:val="ro-RO" w:eastAsia="en-GB"/>
        </w:rPr>
        <w:t>4.</w:t>
      </w:r>
      <w:r w:rsidRPr="002704EE">
        <w:rPr>
          <w:rFonts w:eastAsia="Times New Roman"/>
          <w:szCs w:val="20"/>
          <w:lang w:val="ro-RO" w:eastAsia="en-GB"/>
        </w:rPr>
        <w:tab/>
        <w:t>ia act de declarațiile Comisiei anexate la prezenta rezoluție;</w:t>
      </w:r>
    </w:p>
    <w:p w:rsidR="00E14B72" w:rsidRPr="002704EE" w:rsidRDefault="00E14B72" w:rsidP="00E14B72">
      <w:pPr>
        <w:widowControl w:val="0"/>
        <w:spacing w:after="240"/>
        <w:ind w:left="567" w:hanging="567"/>
        <w:jc w:val="left"/>
        <w:rPr>
          <w:rFonts w:eastAsia="Times New Roman"/>
          <w:szCs w:val="20"/>
          <w:lang w:val="ro-RO" w:eastAsia="en-GB"/>
        </w:rPr>
      </w:pPr>
      <w:r w:rsidRPr="002704EE">
        <w:rPr>
          <w:rFonts w:eastAsia="Times New Roman"/>
          <w:szCs w:val="20"/>
          <w:lang w:val="ro-RO" w:eastAsia="en-GB"/>
        </w:rPr>
        <w:t>5.</w:t>
      </w:r>
      <w:r w:rsidRPr="002704EE">
        <w:rPr>
          <w:rFonts w:eastAsia="Times New Roman"/>
          <w:szCs w:val="20"/>
          <w:lang w:val="ro-RO" w:eastAsia="en-GB"/>
        </w:rPr>
        <w:tab/>
        <w:t>solicită Comisiei să îl sesizeze din nou în cazul în care își înlocuiește, își modifică în mod substanțial sau intenționează să-și modifice în mod substanțial propunerea;</w:t>
      </w:r>
    </w:p>
    <w:p w:rsidR="00E14B72" w:rsidRPr="002704EE" w:rsidRDefault="00E14B72" w:rsidP="00E14B72">
      <w:pPr>
        <w:widowControl w:val="0"/>
        <w:spacing w:after="240"/>
        <w:ind w:left="567" w:hanging="567"/>
        <w:jc w:val="left"/>
        <w:rPr>
          <w:rFonts w:eastAsia="Times New Roman"/>
          <w:szCs w:val="20"/>
          <w:lang w:val="ro-RO" w:eastAsia="en-GB"/>
        </w:rPr>
      </w:pPr>
      <w:r w:rsidRPr="002704EE">
        <w:rPr>
          <w:rFonts w:eastAsia="Times New Roman"/>
          <w:szCs w:val="20"/>
          <w:lang w:val="ro-RO" w:eastAsia="en-GB"/>
        </w:rPr>
        <w:t>6.</w:t>
      </w:r>
      <w:r w:rsidRPr="002704EE">
        <w:rPr>
          <w:rFonts w:eastAsia="Times New Roman"/>
          <w:szCs w:val="20"/>
          <w:lang w:val="ro-RO" w:eastAsia="en-GB"/>
        </w:rPr>
        <w:tab/>
        <w:t>încredințează Președintei sarcina de a transmite Consiliului și Comisiei, precum și parlamentelor naționale poziția Parlamentului.</w:t>
      </w:r>
    </w:p>
    <w:p w:rsidR="00E14B72" w:rsidRPr="002704EE" w:rsidRDefault="00E14B72">
      <w:pPr>
        <w:rPr>
          <w:lang w:val="ro-RO"/>
        </w:rPr>
        <w:sectPr w:rsidR="00E14B72" w:rsidRPr="002704EE">
          <w:pgSz w:w="11906" w:h="16838"/>
          <w:pgMar w:top="1440" w:right="1440" w:bottom="1440" w:left="1440" w:header="708" w:footer="708" w:gutter="0"/>
          <w:cols w:space="708"/>
          <w:docGrid w:linePitch="360"/>
        </w:sectPr>
      </w:pPr>
    </w:p>
    <w:p w:rsidR="00661E9A" w:rsidRPr="002704EE" w:rsidRDefault="00661E9A" w:rsidP="00661E9A">
      <w:pPr>
        <w:widowControl w:val="0"/>
        <w:autoSpaceDE w:val="0"/>
        <w:autoSpaceDN w:val="0"/>
        <w:adjustRightInd w:val="0"/>
        <w:spacing w:after="240" w:line="260" w:lineRule="exact"/>
        <w:ind w:left="567" w:hanging="567"/>
        <w:jc w:val="left"/>
        <w:rPr>
          <w:b/>
          <w:bCs/>
          <w:color w:val="000000"/>
          <w:lang w:val="ro-RO" w:eastAsia="en-GB"/>
        </w:rPr>
      </w:pPr>
      <w:r w:rsidRPr="002704EE">
        <w:rPr>
          <w:b/>
          <w:bCs/>
          <w:color w:val="000000"/>
          <w:lang w:val="ro-RO" w:eastAsia="en-GB"/>
        </w:rPr>
        <w:lastRenderedPageBreak/>
        <w:t>P9_TC1-COD(2022)0162</w:t>
      </w:r>
    </w:p>
    <w:p w:rsidR="00661E9A" w:rsidRPr="002704EE" w:rsidRDefault="00661E9A" w:rsidP="004E36D6">
      <w:pPr>
        <w:spacing w:before="240"/>
        <w:jc w:val="left"/>
        <w:rPr>
          <w:rFonts w:eastAsia="Calibri"/>
          <w:b/>
          <w:color w:val="000000"/>
          <w:lang w:val="ro-RO"/>
        </w:rPr>
      </w:pPr>
      <w:r w:rsidRPr="002704EE">
        <w:rPr>
          <w:b/>
          <w:bCs/>
          <w:lang w:val="ro-RO" w:eastAsia="en-GB"/>
        </w:rPr>
        <w:t xml:space="preserve">Poziția Parlamentului European adoptată în primă lectură la 14 martie 2024 în </w:t>
      </w:r>
      <w:r w:rsidRPr="002704EE">
        <w:rPr>
          <w:b/>
          <w:lang w:val="ro-RO"/>
        </w:rPr>
        <w:t xml:space="preserve">vederea adoptării Regulamentului (UE, Euratom) 2024/... al Parlamentului European și al Consiliului </w:t>
      </w:r>
      <w:r w:rsidRPr="002704EE">
        <w:rPr>
          <w:rFonts w:eastAsia="Calibri"/>
          <w:b/>
          <w:color w:val="000000"/>
          <w:lang w:val="ro-RO"/>
        </w:rPr>
        <w:t>privind normele financiare aplicabile bugetului general al Uniunii</w:t>
      </w:r>
      <w:r w:rsidR="004E36D6" w:rsidRPr="002704EE">
        <w:rPr>
          <w:rFonts w:eastAsia="Calibri"/>
          <w:b/>
          <w:color w:val="000000"/>
          <w:lang w:val="ro-RO"/>
        </w:rPr>
        <w:t xml:space="preserve"> </w:t>
      </w:r>
      <w:r w:rsidRPr="002704EE">
        <w:rPr>
          <w:rFonts w:eastAsia="Calibri"/>
          <w:b/>
          <w:color w:val="000000"/>
          <w:lang w:val="ro-RO"/>
        </w:rPr>
        <w:t>(reformare)</w:t>
      </w:r>
    </w:p>
    <w:p w:rsidR="001355E2" w:rsidRPr="002704EE" w:rsidRDefault="001355E2" w:rsidP="001355E2">
      <w:pPr>
        <w:spacing w:before="360"/>
        <w:jc w:val="left"/>
        <w:rPr>
          <w:rFonts w:eastAsia="Times New Roman"/>
          <w:i/>
          <w:noProof/>
          <w:szCs w:val="20"/>
          <w:lang w:val="ro-RO" w:eastAsia="en-GB"/>
        </w:rPr>
      </w:pPr>
      <w:r w:rsidRPr="002704EE">
        <w:rPr>
          <w:rFonts w:eastAsia="Times New Roman"/>
          <w:i/>
          <w:noProof/>
          <w:szCs w:val="20"/>
          <w:lang w:val="ro-RO" w:eastAsia="en-GB"/>
        </w:rPr>
        <w:t>(Întrucât s-a ajuns la un acord între Parlament și Consiliu, poziția Parlamentului corespunde cu actul legislativ final, Regulamentul (UE, Euratom) 2024/2509.)</w:t>
      </w:r>
    </w:p>
    <w:p w:rsidR="001355E2" w:rsidRPr="002704EE" w:rsidRDefault="001355E2">
      <w:pPr>
        <w:jc w:val="left"/>
        <w:rPr>
          <w:rFonts w:eastAsia="Times New Roman"/>
          <w:szCs w:val="20"/>
          <w:lang w:val="ro-RO" w:eastAsia="en-GB"/>
        </w:rPr>
      </w:pPr>
      <w:r w:rsidRPr="002704EE">
        <w:rPr>
          <w:rFonts w:eastAsia="Times New Roman"/>
          <w:szCs w:val="20"/>
          <w:lang w:val="ro-RO" w:eastAsia="en-GB"/>
        </w:rPr>
        <w:br w:type="page"/>
      </w:r>
    </w:p>
    <w:p w:rsidR="00C85FC4" w:rsidRPr="002704EE" w:rsidRDefault="00C85FC4" w:rsidP="00C85FC4">
      <w:pPr>
        <w:widowControl w:val="0"/>
        <w:spacing w:before="240" w:after="240"/>
        <w:jc w:val="right"/>
        <w:rPr>
          <w:rFonts w:eastAsia="Times New Roman"/>
          <w:szCs w:val="20"/>
          <w:lang w:val="ro-RO" w:eastAsia="en-GB"/>
        </w:rPr>
      </w:pPr>
      <w:r w:rsidRPr="002704EE">
        <w:rPr>
          <w:rFonts w:eastAsia="Times New Roman"/>
          <w:szCs w:val="20"/>
          <w:lang w:val="ro-RO" w:eastAsia="en-GB"/>
        </w:rPr>
        <w:lastRenderedPageBreak/>
        <w:t>ANEXĂ LA REZOLUȚIA LEGISLATIVĂ</w:t>
      </w:r>
    </w:p>
    <w:p w:rsidR="00C85FC4" w:rsidRPr="002704EE" w:rsidRDefault="00C85FC4" w:rsidP="00C85FC4">
      <w:pPr>
        <w:widowControl w:val="0"/>
        <w:spacing w:before="120" w:after="120" w:line="360" w:lineRule="auto"/>
        <w:jc w:val="center"/>
        <w:rPr>
          <w:rFonts w:eastAsia="Times New Roman"/>
          <w:b/>
          <w:szCs w:val="20"/>
          <w:u w:val="single"/>
          <w:lang w:val="ro-RO" w:eastAsia="en-GB"/>
        </w:rPr>
      </w:pPr>
      <w:r w:rsidRPr="002704EE">
        <w:rPr>
          <w:rFonts w:eastAsia="Times New Roman"/>
          <w:b/>
          <w:szCs w:val="20"/>
          <w:u w:val="single"/>
          <w:lang w:val="ro-RO" w:eastAsia="en-GB"/>
        </w:rPr>
        <w:t xml:space="preserve">Declarație comună privind tratamentul bugetar al dobânzilor sau al altor costuri datorate în cazul amenzilor sau al altor penalități sau sancțiuni anulate sau reduse cu ocazia adoptării Regulamentului </w:t>
      </w:r>
      <w:r w:rsidR="00642A0C" w:rsidRPr="002704EE">
        <w:rPr>
          <w:rFonts w:eastAsia="Times New Roman"/>
          <w:b/>
          <w:szCs w:val="20"/>
          <w:u w:val="single"/>
          <w:lang w:val="ro-RO" w:eastAsia="en-GB"/>
        </w:rPr>
        <w:t xml:space="preserve">(UE, Euratom) </w:t>
      </w:r>
      <w:r w:rsidRPr="002704EE">
        <w:rPr>
          <w:rFonts w:eastAsia="Times New Roman"/>
          <w:b/>
          <w:szCs w:val="20"/>
          <w:u w:val="single"/>
          <w:lang w:val="ro-RO" w:eastAsia="en-GB"/>
        </w:rPr>
        <w:t>2024/</w:t>
      </w:r>
      <w:r w:rsidR="00642A0C" w:rsidRPr="002704EE">
        <w:rPr>
          <w:rFonts w:eastAsia="Times New Roman"/>
          <w:b/>
          <w:szCs w:val="20"/>
          <w:u w:val="single"/>
          <w:lang w:val="ro-RO" w:eastAsia="en-GB"/>
        </w:rPr>
        <w:t>2509</w:t>
      </w:r>
    </w:p>
    <w:p w:rsidR="00C85FC4" w:rsidRPr="002704EE" w:rsidRDefault="00C85FC4" w:rsidP="00C85FC4">
      <w:pPr>
        <w:widowControl w:val="0"/>
        <w:spacing w:before="120" w:after="120" w:line="360" w:lineRule="auto"/>
        <w:jc w:val="left"/>
        <w:rPr>
          <w:rFonts w:eastAsia="Times New Roman"/>
          <w:szCs w:val="20"/>
          <w:lang w:val="ro-RO" w:eastAsia="en-GB"/>
        </w:rPr>
      </w:pPr>
      <w:r w:rsidRPr="002704EE">
        <w:rPr>
          <w:rFonts w:eastAsia="Times New Roman"/>
          <w:szCs w:val="20"/>
          <w:lang w:val="ro-RO" w:eastAsia="en-GB"/>
        </w:rPr>
        <w:t>Parlamentul European și Consiliul au convenit ca orice dobândă sau alte costuri datorate în cazul amenzilor sau al altor penalități sau sancțiuni anulate sau reduse să fie înregistrate ca venituri negative pe durata actualului cadru multianual. Aceasta este o excepție, limitată la această situație specifică și imprevizibilă, de la interdicția privind veniturile negative.</w:t>
      </w:r>
    </w:p>
    <w:p w:rsidR="00C85FC4" w:rsidRPr="002704EE" w:rsidRDefault="00C85FC4" w:rsidP="00C85FC4">
      <w:pPr>
        <w:widowControl w:val="0"/>
        <w:spacing w:before="120" w:after="120" w:line="360" w:lineRule="auto"/>
        <w:jc w:val="left"/>
        <w:rPr>
          <w:rFonts w:eastAsia="Times New Roman"/>
          <w:szCs w:val="20"/>
          <w:lang w:val="ro-RO" w:eastAsia="en-GB"/>
        </w:rPr>
      </w:pPr>
      <w:r w:rsidRPr="002704EE">
        <w:rPr>
          <w:rFonts w:eastAsia="Times New Roman"/>
          <w:szCs w:val="20"/>
          <w:lang w:val="ro-RO" w:eastAsia="en-GB"/>
        </w:rPr>
        <w:t>Fără a aduce atingere prerogativelor lor respective, Parlamentul European, Consiliul și Comisia convin, ținând seama de experiența anterioară și de evoluțiile viitoare preconizate, să examineze o soluție durabilă pe termen lung, conformă cu aplicarea principiilor bugetare ale Regulamentului financiar, pentru finanțarea unor astfel de dobânzi sau alte costuri, care să se aplice după 2027, inclusiv în ceea ce privește rata dobânzii care trebuie plătită pentru cuantumul amenzilor sau al altor sancțiuni care trebuie rambursate, ca o compensație adecvată pentru întreprinderile beneficiare în astfel de situații.</w:t>
      </w:r>
    </w:p>
    <w:p w:rsidR="00C85FC4" w:rsidRPr="002704EE" w:rsidRDefault="00C85FC4" w:rsidP="00C85FC4">
      <w:pPr>
        <w:widowControl w:val="0"/>
        <w:spacing w:before="120" w:after="120" w:line="360" w:lineRule="auto"/>
        <w:jc w:val="left"/>
        <w:rPr>
          <w:rFonts w:eastAsia="Times New Roman"/>
          <w:szCs w:val="20"/>
          <w:lang w:val="ro-RO" w:eastAsia="en-GB"/>
        </w:rPr>
      </w:pPr>
    </w:p>
    <w:p w:rsidR="00C85FC4" w:rsidRPr="002704EE" w:rsidRDefault="00C85FC4" w:rsidP="00C85FC4">
      <w:pPr>
        <w:widowControl w:val="0"/>
        <w:spacing w:before="120" w:after="120" w:line="360" w:lineRule="auto"/>
        <w:jc w:val="center"/>
        <w:rPr>
          <w:rFonts w:eastAsia="Times New Roman"/>
          <w:b/>
          <w:szCs w:val="20"/>
          <w:u w:val="single"/>
          <w:lang w:val="ro-RO" w:eastAsia="en-GB"/>
        </w:rPr>
      </w:pPr>
      <w:r w:rsidRPr="002704EE">
        <w:rPr>
          <w:rFonts w:eastAsia="Times New Roman"/>
          <w:b/>
          <w:szCs w:val="20"/>
          <w:u w:val="single"/>
          <w:lang w:val="ro-RO" w:eastAsia="en-GB"/>
        </w:rPr>
        <w:t xml:space="preserve">Declarația comună a Parlamentului European, a Consiliului și a Comisiei privind instrumentul unic de extragere a datelor și de evaluare a riscurilor prevăzut la articolul 36 din Regulamentul financiar cu ocazia adoptării </w:t>
      </w:r>
      <w:r w:rsidR="00642A0C" w:rsidRPr="002704EE">
        <w:rPr>
          <w:rFonts w:eastAsia="Times New Roman"/>
          <w:b/>
          <w:szCs w:val="20"/>
          <w:u w:val="single"/>
          <w:lang w:val="ro-RO" w:eastAsia="en-GB"/>
        </w:rPr>
        <w:t>Regulamentului (UE, Euratom) 2024/2509</w:t>
      </w:r>
    </w:p>
    <w:p w:rsidR="00C85FC4" w:rsidRPr="002704EE" w:rsidRDefault="00C85FC4" w:rsidP="00C85FC4">
      <w:pPr>
        <w:widowControl w:val="0"/>
        <w:spacing w:before="120" w:after="120" w:line="360" w:lineRule="auto"/>
        <w:jc w:val="left"/>
        <w:rPr>
          <w:rFonts w:eastAsia="Times New Roman"/>
          <w:szCs w:val="20"/>
          <w:lang w:val="ro-RO" w:eastAsia="en-GB"/>
        </w:rPr>
      </w:pPr>
      <w:r w:rsidRPr="002704EE">
        <w:rPr>
          <w:rFonts w:eastAsia="Times New Roman"/>
          <w:szCs w:val="20"/>
          <w:lang w:val="ro-RO" w:eastAsia="en-GB"/>
        </w:rPr>
        <w:t>Parlamentul European, Consiliul și Comisia („cele trei instituții”) recunosc importanța de a consolida protecția intereselor financiare ale Uniunii, astfel cum se recunoaște în Acordul interinstituțional („AII”) din 16 decembrie 2020 și astfel cum se prevede la articolul 325 din TFUE.</w:t>
      </w:r>
    </w:p>
    <w:p w:rsidR="00C85FC4" w:rsidRPr="002704EE" w:rsidRDefault="00C85FC4" w:rsidP="00C85FC4">
      <w:pPr>
        <w:widowControl w:val="0"/>
        <w:spacing w:before="120" w:after="120" w:line="360" w:lineRule="auto"/>
        <w:jc w:val="left"/>
        <w:rPr>
          <w:rFonts w:eastAsia="Times New Roman"/>
          <w:szCs w:val="20"/>
          <w:lang w:val="ro-RO" w:eastAsia="en-GB"/>
        </w:rPr>
      </w:pPr>
      <w:r w:rsidRPr="002704EE">
        <w:rPr>
          <w:rFonts w:eastAsia="Times New Roman"/>
          <w:szCs w:val="20"/>
          <w:lang w:val="ro-RO" w:eastAsia="en-GB"/>
        </w:rPr>
        <w:t>Cele trei instituții convin că este necesar să se dezvolte în continuare instrumentul, în conformitate cu normele de securitate informatică și de protecție a datelor. Pentru a reduce sarcina administrativă și a evita costuri de IT disproporționate pentru statele membre și pentru ceilalți utilizatori, vor fi luate în considerare sistemele aprobate existente în statele membre.</w:t>
      </w:r>
    </w:p>
    <w:p w:rsidR="00C85FC4" w:rsidRPr="002704EE" w:rsidRDefault="00C85FC4" w:rsidP="00C85FC4">
      <w:pPr>
        <w:widowControl w:val="0"/>
        <w:spacing w:before="120" w:after="120" w:line="360" w:lineRule="auto"/>
        <w:jc w:val="left"/>
        <w:rPr>
          <w:rFonts w:eastAsia="Times New Roman"/>
          <w:szCs w:val="20"/>
          <w:lang w:val="ro-RO" w:eastAsia="en-GB"/>
        </w:rPr>
      </w:pPr>
      <w:r w:rsidRPr="002704EE">
        <w:rPr>
          <w:rFonts w:eastAsia="Times New Roman"/>
          <w:szCs w:val="20"/>
          <w:lang w:val="ro-RO" w:eastAsia="en-GB"/>
        </w:rPr>
        <w:t xml:space="preserve">Cele trei instituții se angajează să coopereze pentru a continua dezvoltarea instrumentului. Comisia confirmă că va continua să dezvolte instrumentul în consultare cu utilizatorii săi și să ofere sprijin statelor membre pentru orice chestiuni tehnice. Statele membre vor coopera cu Comisia pentru a crea </w:t>
      </w:r>
      <w:proofErr w:type="spellStart"/>
      <w:r w:rsidRPr="002704EE">
        <w:rPr>
          <w:rFonts w:eastAsia="Times New Roman"/>
          <w:szCs w:val="20"/>
          <w:lang w:val="ro-RO" w:eastAsia="en-GB"/>
        </w:rPr>
        <w:t>sinergiile</w:t>
      </w:r>
      <w:proofErr w:type="spellEnd"/>
      <w:r w:rsidRPr="002704EE">
        <w:rPr>
          <w:rFonts w:eastAsia="Times New Roman"/>
          <w:szCs w:val="20"/>
          <w:lang w:val="ro-RO" w:eastAsia="en-GB"/>
        </w:rPr>
        <w:t xml:space="preserve"> necesare interoperabilității cu sistemele informatice și cu bazele de date relevante.</w:t>
      </w:r>
    </w:p>
    <w:p w:rsidR="00C85FC4" w:rsidRPr="002704EE" w:rsidRDefault="00C85FC4" w:rsidP="00C85FC4">
      <w:pPr>
        <w:widowControl w:val="0"/>
        <w:spacing w:before="120" w:after="120" w:line="360" w:lineRule="auto"/>
        <w:jc w:val="left"/>
        <w:rPr>
          <w:rFonts w:eastAsia="Times New Roman"/>
          <w:szCs w:val="20"/>
          <w:lang w:val="ro-RO" w:eastAsia="en-GB"/>
        </w:rPr>
      </w:pPr>
      <w:r w:rsidRPr="002704EE">
        <w:rPr>
          <w:rFonts w:eastAsia="Times New Roman"/>
          <w:szCs w:val="20"/>
          <w:lang w:val="ro-RO" w:eastAsia="en-GB"/>
        </w:rPr>
        <w:t>În urma unei evaluări efectuate de Comisie, care stabilește gradul de pregătire a instrumentului pe baza criteriilor menționate la articolul 36 alineatul (6) din Regulamentul financiar, cele trei instituții, fără a aduce atingere competențelor lor respective, se angajează să examineze și să rediscute utilizarea obligatorie a instrumentului pe durata cadrului financiar multianual de după 2027.</w:t>
      </w:r>
    </w:p>
    <w:p w:rsidR="00C85FC4" w:rsidRPr="002704EE" w:rsidRDefault="00C85FC4" w:rsidP="00C85FC4">
      <w:pPr>
        <w:widowControl w:val="0"/>
        <w:spacing w:before="120" w:after="120" w:line="360" w:lineRule="auto"/>
        <w:jc w:val="center"/>
        <w:rPr>
          <w:rFonts w:eastAsia="Times New Roman"/>
          <w:b/>
          <w:szCs w:val="20"/>
          <w:u w:val="single"/>
          <w:lang w:val="ro-RO" w:eastAsia="en-GB"/>
        </w:rPr>
      </w:pPr>
    </w:p>
    <w:p w:rsidR="00C85FC4" w:rsidRPr="002704EE" w:rsidRDefault="00C85FC4" w:rsidP="00C85FC4">
      <w:pPr>
        <w:widowControl w:val="0"/>
        <w:spacing w:before="120" w:after="120" w:line="360" w:lineRule="auto"/>
        <w:jc w:val="center"/>
        <w:rPr>
          <w:rFonts w:eastAsia="Times New Roman"/>
          <w:b/>
          <w:szCs w:val="20"/>
          <w:u w:val="single"/>
          <w:lang w:val="ro-RO" w:eastAsia="en-GB"/>
        </w:rPr>
      </w:pPr>
      <w:r w:rsidRPr="002704EE">
        <w:rPr>
          <w:rFonts w:eastAsia="Times New Roman"/>
          <w:b/>
          <w:szCs w:val="20"/>
          <w:u w:val="single"/>
          <w:lang w:val="ro-RO" w:eastAsia="en-GB"/>
        </w:rPr>
        <w:t xml:space="preserve">Declarația unilaterală a Comisiei privind dezangajările cu ocazia adoptării </w:t>
      </w:r>
      <w:r w:rsidR="00642A0C" w:rsidRPr="002704EE">
        <w:rPr>
          <w:rFonts w:eastAsia="Times New Roman"/>
          <w:b/>
          <w:szCs w:val="20"/>
          <w:u w:val="single"/>
          <w:lang w:val="ro-RO" w:eastAsia="en-GB"/>
        </w:rPr>
        <w:t>Regulamentului (UE, Euratom) 2024/2509</w:t>
      </w:r>
    </w:p>
    <w:p w:rsidR="00C85FC4" w:rsidRPr="002704EE" w:rsidRDefault="00C85FC4" w:rsidP="00C85FC4">
      <w:pPr>
        <w:widowControl w:val="0"/>
        <w:spacing w:before="120" w:after="120" w:line="360" w:lineRule="auto"/>
        <w:jc w:val="left"/>
        <w:rPr>
          <w:rFonts w:eastAsia="Times New Roman"/>
          <w:szCs w:val="20"/>
          <w:lang w:val="ro-RO" w:eastAsia="en-GB"/>
        </w:rPr>
      </w:pPr>
      <w:r w:rsidRPr="002704EE">
        <w:rPr>
          <w:rFonts w:eastAsia="Times New Roman"/>
          <w:szCs w:val="20"/>
          <w:lang w:val="ro-RO" w:eastAsia="en-GB"/>
        </w:rPr>
        <w:t>În contextul pregătirii cadrului financiar multianual pentru perioada de după 2027, Comisia va examina chestiunea extinderii domeniului de aplicare al reconstituirii creditelor corespunzătoare dezangajărilor. Acest lucru nu aduce atingere viitoarei propuneri a Comisiei privind cadrul financiar multianual pentru perioada de după 2027 și dreptului de inițiativă legislativă al Comisiei, astfel cum este prevăzut în tratate.</w:t>
      </w:r>
    </w:p>
    <w:p w:rsidR="00C85FC4" w:rsidRPr="002704EE" w:rsidRDefault="00C85FC4" w:rsidP="00C85FC4">
      <w:pPr>
        <w:widowControl w:val="0"/>
        <w:spacing w:before="120" w:after="120" w:line="360" w:lineRule="auto"/>
        <w:jc w:val="center"/>
        <w:rPr>
          <w:rFonts w:eastAsia="Times New Roman"/>
          <w:b/>
          <w:szCs w:val="20"/>
          <w:u w:val="single"/>
          <w:lang w:val="ro-RO" w:eastAsia="en-GB"/>
        </w:rPr>
      </w:pPr>
    </w:p>
    <w:p w:rsidR="00C85FC4" w:rsidRPr="002704EE" w:rsidRDefault="00C85FC4" w:rsidP="00C85FC4">
      <w:pPr>
        <w:widowControl w:val="0"/>
        <w:spacing w:before="120" w:after="120" w:line="360" w:lineRule="auto"/>
        <w:jc w:val="center"/>
        <w:rPr>
          <w:rFonts w:eastAsia="Times New Roman"/>
          <w:b/>
          <w:szCs w:val="20"/>
          <w:u w:val="single"/>
          <w:lang w:val="ro-RO" w:eastAsia="en-GB"/>
        </w:rPr>
      </w:pPr>
      <w:r w:rsidRPr="002704EE">
        <w:rPr>
          <w:rFonts w:eastAsia="Times New Roman"/>
          <w:b/>
          <w:szCs w:val="20"/>
          <w:u w:val="single"/>
          <w:lang w:val="ro-RO" w:eastAsia="en-GB"/>
        </w:rPr>
        <w:t xml:space="preserve">Declarația unilaterală a Comisiei privind sistemul de detectare timpurie și de excludere cu ocazia adoptării </w:t>
      </w:r>
      <w:r w:rsidR="00642A0C" w:rsidRPr="002704EE">
        <w:rPr>
          <w:rFonts w:eastAsia="Times New Roman"/>
          <w:b/>
          <w:szCs w:val="20"/>
          <w:u w:val="single"/>
          <w:lang w:val="ro-RO" w:eastAsia="en-GB"/>
        </w:rPr>
        <w:t>Regulamentului (UE, Euratom) 2024/2509</w:t>
      </w:r>
    </w:p>
    <w:p w:rsidR="00C85FC4" w:rsidRPr="002704EE" w:rsidRDefault="00C85FC4" w:rsidP="00C85FC4">
      <w:pPr>
        <w:widowControl w:val="0"/>
        <w:spacing w:before="120" w:after="120" w:line="360" w:lineRule="auto"/>
        <w:jc w:val="left"/>
        <w:rPr>
          <w:rFonts w:eastAsia="Times New Roman"/>
          <w:szCs w:val="20"/>
          <w:lang w:val="ro-RO" w:eastAsia="en-GB"/>
        </w:rPr>
      </w:pPr>
      <w:r w:rsidRPr="002704EE">
        <w:rPr>
          <w:rFonts w:eastAsia="Times New Roman"/>
          <w:szCs w:val="20"/>
          <w:lang w:val="ro-RO" w:eastAsia="en-GB"/>
        </w:rPr>
        <w:t xml:space="preserve">Comisia Europeană recunoaște importanța reducerii la minimum a sarcinii administrative pentru autoritățile statelor membre în contextul extinderii specifice a sistemului de detectare timpurie și de excludere (EDES) la gestiunea partajată și la gestiunea directă cu statele membre. </w:t>
      </w:r>
    </w:p>
    <w:p w:rsidR="00C85FC4" w:rsidRPr="002704EE" w:rsidRDefault="00C85FC4" w:rsidP="00C85FC4">
      <w:pPr>
        <w:widowControl w:val="0"/>
        <w:spacing w:before="120" w:after="120" w:line="360" w:lineRule="auto"/>
        <w:jc w:val="left"/>
        <w:rPr>
          <w:rFonts w:eastAsia="Times New Roman"/>
          <w:szCs w:val="20"/>
          <w:lang w:val="ro-RO" w:eastAsia="en-GB"/>
        </w:rPr>
      </w:pPr>
      <w:r w:rsidRPr="002704EE">
        <w:rPr>
          <w:rFonts w:eastAsia="Times New Roman"/>
          <w:szCs w:val="20"/>
          <w:lang w:val="ro-RO" w:eastAsia="en-GB"/>
        </w:rPr>
        <w:t xml:space="preserve">Comisia se angajează să elaboreze orientări cuprinzătoare și să ofere statelor membre sesiuni de formare cu privire la punerea în aplicare a EDES și la utilizarea bazei sale de date. </w:t>
      </w:r>
    </w:p>
    <w:p w:rsidR="00C85FC4" w:rsidRPr="002704EE" w:rsidRDefault="00C85FC4" w:rsidP="00C85FC4">
      <w:pPr>
        <w:widowControl w:val="0"/>
        <w:spacing w:before="120" w:after="120" w:line="360" w:lineRule="auto"/>
        <w:jc w:val="left"/>
        <w:rPr>
          <w:rFonts w:eastAsia="Times New Roman"/>
          <w:szCs w:val="20"/>
          <w:lang w:val="ro-RO" w:eastAsia="en-GB"/>
        </w:rPr>
      </w:pPr>
      <w:r w:rsidRPr="002704EE">
        <w:rPr>
          <w:rFonts w:eastAsia="Times New Roman"/>
          <w:szCs w:val="20"/>
          <w:lang w:val="ro-RO" w:eastAsia="en-GB"/>
        </w:rPr>
        <w:t>Comisia va continua să îmbunătățească baza de date EDES, de exemplu făcând posibile căutările referitoare la mai multe entități și prin ameliorarea prezentării acestei bazei de date.</w:t>
      </w:r>
    </w:p>
    <w:p w:rsidR="00C85FC4" w:rsidRPr="002704EE" w:rsidRDefault="00C85FC4" w:rsidP="00C85FC4">
      <w:pPr>
        <w:widowControl w:val="0"/>
        <w:spacing w:before="120" w:after="120" w:line="360" w:lineRule="auto"/>
        <w:jc w:val="left"/>
        <w:rPr>
          <w:rFonts w:eastAsia="Times New Roman"/>
          <w:szCs w:val="20"/>
          <w:lang w:val="ro-RO" w:eastAsia="en-GB"/>
        </w:rPr>
      </w:pPr>
      <w:r w:rsidRPr="002704EE">
        <w:rPr>
          <w:rFonts w:eastAsia="Times New Roman"/>
          <w:szCs w:val="20"/>
          <w:lang w:val="ro-RO" w:eastAsia="en-GB"/>
        </w:rPr>
        <w:t>Comisia va depune eforturi pentru a asigura interoperabilitatea informatică între EDES și sistemele naționale relevante pentru a raționaliza procesul și pentru a permite verificări mai rapide ale situațiilor de excludere ale persoanelor sau entităților relevante.</w:t>
      </w:r>
    </w:p>
    <w:p w:rsidR="00C85FC4" w:rsidRPr="002704EE" w:rsidRDefault="00C85FC4" w:rsidP="00C85FC4">
      <w:pPr>
        <w:widowControl w:val="0"/>
        <w:spacing w:before="120" w:after="120" w:line="360" w:lineRule="auto"/>
        <w:jc w:val="left"/>
        <w:rPr>
          <w:rFonts w:eastAsia="Times New Roman"/>
          <w:szCs w:val="20"/>
          <w:lang w:val="ro-RO" w:eastAsia="en-GB"/>
        </w:rPr>
      </w:pPr>
      <w:r w:rsidRPr="002704EE">
        <w:rPr>
          <w:rFonts w:eastAsia="Times New Roman"/>
          <w:szCs w:val="20"/>
          <w:lang w:val="ro-RO" w:eastAsia="en-GB"/>
        </w:rPr>
        <w:t>Comisia confirmă că orice solicitare de informații suplimentare în scopul EDES nu va depăși ceea ce este strict necesar și proporțional și va fi tratată în conformitate cu normele aplicabile privind protecția datelor. Se reamintește faptul că avizul Autorității Europene pentru Protecția Datelor referitor la propunerea Comisiei de reformare a Regulamentului financiar nu a ridicat nicio problemă în ceea ce privește EDES.</w:t>
      </w:r>
    </w:p>
    <w:p w:rsidR="008765BE" w:rsidRPr="002704EE" w:rsidRDefault="00C85FC4" w:rsidP="00642A0C">
      <w:pPr>
        <w:widowControl w:val="0"/>
        <w:spacing w:before="120" w:after="120" w:line="360" w:lineRule="auto"/>
        <w:jc w:val="left"/>
        <w:rPr>
          <w:rFonts w:eastAsia="Times New Roman"/>
          <w:szCs w:val="20"/>
          <w:lang w:val="ro-RO" w:eastAsia="en-GB"/>
        </w:rPr>
      </w:pPr>
      <w:r w:rsidRPr="002704EE">
        <w:rPr>
          <w:rFonts w:eastAsia="Times New Roman"/>
          <w:szCs w:val="20"/>
          <w:lang w:val="ro-RO" w:eastAsia="en-GB"/>
        </w:rPr>
        <w:t>Comisia se angajează să faciliteze o tranziție lină către aplicarea EDES, în deplină cooperare cu statele membre.</w:t>
      </w:r>
    </w:p>
    <w:sectPr w:rsidR="008765BE" w:rsidRPr="002704EE" w:rsidSect="00160127">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4B72" w:rsidRDefault="00E14B72" w:rsidP="00E14B72">
      <w:r>
        <w:separator/>
      </w:r>
    </w:p>
  </w:endnote>
  <w:endnote w:type="continuationSeparator" w:id="0">
    <w:p w:rsidR="00E14B72" w:rsidRDefault="00E14B72" w:rsidP="00E14B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146C" w:rsidRPr="00B535A0" w:rsidRDefault="00661E9A" w:rsidP="00F734B5">
    <w:pPr>
      <w:pStyle w:val="EPFooter"/>
    </w:pPr>
    <w:r w:rsidRPr="00B535A0">
      <w:tab/>
    </w:r>
    <w:r w:rsidRPr="00B535A0">
      <w:fldChar w:fldCharType="begin"/>
    </w:r>
    <w:r w:rsidRPr="00B535A0">
      <w:instrText xml:space="preserve"> PAGE </w:instrText>
    </w:r>
    <w:r w:rsidRPr="00B535A0">
      <w:fldChar w:fldCharType="separate"/>
    </w:r>
    <w:r>
      <w:rPr>
        <w:noProof/>
      </w:rPr>
      <w:t>570</w:t>
    </w:r>
    <w:r w:rsidRPr="00B535A0">
      <w:fldChar w:fldCharType="end"/>
    </w:r>
    <w:r w:rsidRPr="00B535A0">
      <w:t>/</w:t>
    </w:r>
    <w:r w:rsidRPr="00B535A0">
      <w:fldChar w:fldCharType="begin"/>
    </w:r>
    <w:r w:rsidRPr="00B535A0">
      <w:instrText xml:space="preserve"> NUMPAGES </w:instrText>
    </w:r>
    <w:r w:rsidRPr="00B535A0">
      <w:fldChar w:fldCharType="separate"/>
    </w:r>
    <w:r>
      <w:rPr>
        <w:noProof/>
      </w:rPr>
      <w:t>570</w:t>
    </w:r>
    <w:r w:rsidRPr="00B535A0">
      <w:rPr>
        <w:noProof/>
      </w:rPr>
      <w:fldChar w:fldCharType="end"/>
    </w:r>
    <w:r w:rsidRPr="00B535A0">
      <w:tab/>
    </w:r>
  </w:p>
  <w:p w:rsidR="0020146C" w:rsidRPr="00B535A0" w:rsidRDefault="00661E9A">
    <w:pPr>
      <w:pStyle w:val="EPFooter2"/>
    </w:pPr>
    <w:r w:rsidRPr="00B535A0">
      <w:fldChar w:fldCharType="begin"/>
    </w:r>
    <w:r w:rsidRPr="00B535A0">
      <w:instrText xml:space="preserve"> DOCPROPERTY "&lt;Extension&gt;" </w:instrText>
    </w:r>
    <w:r w:rsidRPr="00B535A0">
      <w:fldChar w:fldCharType="separate"/>
    </w:r>
    <w:r>
      <w:t>RO</w:t>
    </w:r>
    <w:r w:rsidRPr="00B535A0">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146C" w:rsidRPr="00661E9A" w:rsidRDefault="002704EE" w:rsidP="00661E9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146C" w:rsidRPr="00661E9A" w:rsidRDefault="002704EE" w:rsidP="00661E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4B72" w:rsidRDefault="00E14B72" w:rsidP="00E14B72">
      <w:r>
        <w:separator/>
      </w:r>
    </w:p>
  </w:footnote>
  <w:footnote w:type="continuationSeparator" w:id="0">
    <w:p w:rsidR="00E14B72" w:rsidRDefault="00E14B72" w:rsidP="00E14B72">
      <w:r>
        <w:continuationSeparator/>
      </w:r>
    </w:p>
  </w:footnote>
  <w:footnote w:id="1">
    <w:p w:rsidR="00E14B72" w:rsidRPr="00661E9A" w:rsidRDefault="00E14B72" w:rsidP="00661E9A">
      <w:pPr>
        <w:pStyle w:val="FootnoteText"/>
        <w:ind w:left="567" w:hanging="567"/>
        <w:jc w:val="left"/>
        <w:rPr>
          <w:sz w:val="24"/>
          <w:szCs w:val="24"/>
          <w:lang w:val="ro-RO"/>
        </w:rPr>
      </w:pPr>
      <w:r w:rsidRPr="00661E9A">
        <w:rPr>
          <w:rStyle w:val="FootnoteReference"/>
          <w:sz w:val="24"/>
          <w:szCs w:val="24"/>
          <w:lang w:val="ro-RO"/>
        </w:rPr>
        <w:footnoteRef/>
      </w:r>
      <w:r w:rsidRPr="00661E9A">
        <w:rPr>
          <w:sz w:val="24"/>
          <w:szCs w:val="24"/>
          <w:lang w:val="ro-RO"/>
        </w:rPr>
        <w:t xml:space="preserve"> </w:t>
      </w:r>
      <w:r w:rsidRPr="00661E9A">
        <w:rPr>
          <w:sz w:val="24"/>
          <w:szCs w:val="24"/>
          <w:lang w:val="ro-RO"/>
        </w:rPr>
        <w:tab/>
        <w:t>JO C 446, 24.11.2022, p. 26.</w:t>
      </w:r>
    </w:p>
  </w:footnote>
  <w:footnote w:id="2">
    <w:p w:rsidR="00E14B72" w:rsidRPr="00661E9A" w:rsidRDefault="00E14B72" w:rsidP="00661E9A">
      <w:pPr>
        <w:pStyle w:val="FootnoteText"/>
        <w:ind w:left="567" w:hanging="567"/>
        <w:jc w:val="left"/>
        <w:rPr>
          <w:sz w:val="24"/>
          <w:szCs w:val="24"/>
          <w:lang w:val="ro-RO"/>
        </w:rPr>
      </w:pPr>
      <w:r w:rsidRPr="00661E9A">
        <w:rPr>
          <w:rStyle w:val="FootnoteReference"/>
          <w:sz w:val="24"/>
          <w:szCs w:val="24"/>
          <w:lang w:val="ro-RO"/>
        </w:rPr>
        <w:footnoteRef/>
      </w:r>
      <w:r w:rsidRPr="00661E9A">
        <w:rPr>
          <w:sz w:val="24"/>
          <w:szCs w:val="24"/>
          <w:lang w:val="ro-RO"/>
        </w:rPr>
        <w:t xml:space="preserve"> </w:t>
      </w:r>
      <w:r w:rsidRPr="00661E9A">
        <w:rPr>
          <w:sz w:val="24"/>
          <w:szCs w:val="24"/>
          <w:lang w:val="ro-RO"/>
        </w:rPr>
        <w:tab/>
      </w:r>
      <w:r w:rsidRPr="00661E9A">
        <w:rPr>
          <w:sz w:val="24"/>
          <w:szCs w:val="24"/>
          <w:lang w:val="ro-RO"/>
        </w:rPr>
        <w:t>JO C 77, 28.3.2002,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3663" w:rsidRDefault="002704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3663" w:rsidRDefault="002704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3663" w:rsidRDefault="002704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6A4535B1"/>
    <w:multiLevelType w:val="hybridMultilevel"/>
    <w:tmpl w:val="228A622E"/>
    <w:lvl w:ilvl="0" w:tplc="1D0A9228">
      <w:start w:val="1"/>
      <w:numFmt w:val="bullet"/>
      <w:lvlText w:val=""/>
      <w:lvlJc w:val="left"/>
      <w:pPr>
        <w:ind w:left="360" w:hanging="360"/>
      </w:pPr>
      <w:rPr>
        <w:rFonts w:ascii="Symbol" w:hAnsi="Symbol" w:hint="default"/>
      </w:rPr>
    </w:lvl>
    <w:lvl w:ilvl="1" w:tplc="B33E0904" w:tentative="1">
      <w:start w:val="1"/>
      <w:numFmt w:val="bullet"/>
      <w:lvlText w:val="o"/>
      <w:lvlJc w:val="left"/>
      <w:pPr>
        <w:ind w:left="1080" w:hanging="360"/>
      </w:pPr>
      <w:rPr>
        <w:rFonts w:ascii="Courier New" w:hAnsi="Courier New" w:cs="Courier New" w:hint="default"/>
      </w:rPr>
    </w:lvl>
    <w:lvl w:ilvl="2" w:tplc="3A9CCB16" w:tentative="1">
      <w:start w:val="1"/>
      <w:numFmt w:val="bullet"/>
      <w:lvlText w:val=""/>
      <w:lvlJc w:val="left"/>
      <w:pPr>
        <w:ind w:left="1800" w:hanging="360"/>
      </w:pPr>
      <w:rPr>
        <w:rFonts w:ascii="Wingdings" w:hAnsi="Wingdings" w:hint="default"/>
      </w:rPr>
    </w:lvl>
    <w:lvl w:ilvl="3" w:tplc="A2589E54" w:tentative="1">
      <w:start w:val="1"/>
      <w:numFmt w:val="bullet"/>
      <w:lvlText w:val=""/>
      <w:lvlJc w:val="left"/>
      <w:pPr>
        <w:ind w:left="2520" w:hanging="360"/>
      </w:pPr>
      <w:rPr>
        <w:rFonts w:ascii="Symbol" w:hAnsi="Symbol" w:hint="default"/>
      </w:rPr>
    </w:lvl>
    <w:lvl w:ilvl="4" w:tplc="7032C1C8" w:tentative="1">
      <w:start w:val="1"/>
      <w:numFmt w:val="bullet"/>
      <w:lvlText w:val="o"/>
      <w:lvlJc w:val="left"/>
      <w:pPr>
        <w:ind w:left="3240" w:hanging="360"/>
      </w:pPr>
      <w:rPr>
        <w:rFonts w:ascii="Courier New" w:hAnsi="Courier New" w:cs="Courier New" w:hint="default"/>
      </w:rPr>
    </w:lvl>
    <w:lvl w:ilvl="5" w:tplc="BC1271CE" w:tentative="1">
      <w:start w:val="1"/>
      <w:numFmt w:val="bullet"/>
      <w:lvlText w:val=""/>
      <w:lvlJc w:val="left"/>
      <w:pPr>
        <w:ind w:left="3960" w:hanging="360"/>
      </w:pPr>
      <w:rPr>
        <w:rFonts w:ascii="Wingdings" w:hAnsi="Wingdings" w:hint="default"/>
      </w:rPr>
    </w:lvl>
    <w:lvl w:ilvl="6" w:tplc="87D45CAE" w:tentative="1">
      <w:start w:val="1"/>
      <w:numFmt w:val="bullet"/>
      <w:lvlText w:val=""/>
      <w:lvlJc w:val="left"/>
      <w:pPr>
        <w:ind w:left="4680" w:hanging="360"/>
      </w:pPr>
      <w:rPr>
        <w:rFonts w:ascii="Symbol" w:hAnsi="Symbol" w:hint="default"/>
      </w:rPr>
    </w:lvl>
    <w:lvl w:ilvl="7" w:tplc="00DAF546" w:tentative="1">
      <w:start w:val="1"/>
      <w:numFmt w:val="bullet"/>
      <w:lvlText w:val="o"/>
      <w:lvlJc w:val="left"/>
      <w:pPr>
        <w:ind w:left="5400" w:hanging="360"/>
      </w:pPr>
      <w:rPr>
        <w:rFonts w:ascii="Courier New" w:hAnsi="Courier New" w:cs="Courier New" w:hint="default"/>
      </w:rPr>
    </w:lvl>
    <w:lvl w:ilvl="8" w:tplc="02608248" w:tentative="1">
      <w:start w:val="1"/>
      <w:numFmt w:val="bullet"/>
      <w:lvlText w:val=""/>
      <w:lvlJc w:val="left"/>
      <w:pPr>
        <w:ind w:left="612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1"/>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Grammatical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82D"/>
    <w:rsid w:val="001355E2"/>
    <w:rsid w:val="0014582D"/>
    <w:rsid w:val="002704EE"/>
    <w:rsid w:val="004E36D6"/>
    <w:rsid w:val="005762E3"/>
    <w:rsid w:val="00642A0C"/>
    <w:rsid w:val="00661E9A"/>
    <w:rsid w:val="008765BE"/>
    <w:rsid w:val="00C85FC4"/>
    <w:rsid w:val="00D04048"/>
    <w:rsid w:val="00D15883"/>
    <w:rsid w:val="00E14B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DB848C-ACAE-4CBD-A245-C50FF7F9D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62E3"/>
    <w:pPr>
      <w:jc w:val="both"/>
    </w:pPr>
    <w:rPr>
      <w:rFonts w:ascii="Times New Roman" w:hAnsi="Times New Roman"/>
      <w:sz w:val="24"/>
      <w:szCs w:val="24"/>
    </w:rPr>
  </w:style>
  <w:style w:type="paragraph" w:styleId="Heading1">
    <w:name w:val="heading 1"/>
    <w:basedOn w:val="Normal"/>
    <w:next w:val="Normal"/>
    <w:link w:val="Heading1Char"/>
    <w:uiPriority w:val="9"/>
    <w:qFormat/>
    <w:rsid w:val="005762E3"/>
    <w:pPr>
      <w:keepNext/>
      <w:spacing w:before="240" w:after="60"/>
      <w:outlineLvl w:val="0"/>
    </w:pPr>
    <w:rPr>
      <w:rFonts w:ascii="Arial" w:eastAsiaTheme="majorEastAsia" w:hAnsi="Arial" w:cs="Arial"/>
      <w:b/>
      <w:bCs/>
      <w:kern w:val="32"/>
      <w:sz w:val="32"/>
      <w:szCs w:val="32"/>
    </w:rPr>
  </w:style>
  <w:style w:type="paragraph" w:styleId="Heading2">
    <w:name w:val="heading 2"/>
    <w:basedOn w:val="Normal"/>
    <w:next w:val="Normal"/>
    <w:link w:val="Heading2Char"/>
    <w:uiPriority w:val="9"/>
    <w:semiHidden/>
    <w:unhideWhenUsed/>
    <w:qFormat/>
    <w:rsid w:val="005762E3"/>
    <w:pPr>
      <w:keepNext/>
      <w:spacing w:before="240" w:after="60"/>
      <w:outlineLvl w:val="1"/>
    </w:pPr>
    <w:rPr>
      <w:rFonts w:ascii="Arial" w:eastAsiaTheme="majorEastAsia" w:hAnsi="Arial" w:cs="Arial"/>
      <w:b/>
      <w:bCs/>
      <w:i/>
      <w:iCs/>
      <w:sz w:val="28"/>
      <w:szCs w:val="28"/>
    </w:rPr>
  </w:style>
  <w:style w:type="paragraph" w:styleId="Heading3">
    <w:name w:val="heading 3"/>
    <w:basedOn w:val="Normal"/>
    <w:next w:val="Normal"/>
    <w:link w:val="Heading3Char"/>
    <w:uiPriority w:val="9"/>
    <w:semiHidden/>
    <w:unhideWhenUsed/>
    <w:qFormat/>
    <w:rsid w:val="005762E3"/>
    <w:pPr>
      <w:keepNext/>
      <w:spacing w:before="240" w:after="60"/>
      <w:outlineLvl w:val="2"/>
    </w:pPr>
    <w:rPr>
      <w:rFonts w:ascii="Arial" w:eastAsiaTheme="majorEastAsia" w:hAnsi="Arial" w:cs="Arial"/>
      <w:b/>
      <w:bCs/>
      <w:sz w:val="26"/>
      <w:szCs w:val="26"/>
    </w:rPr>
  </w:style>
  <w:style w:type="paragraph" w:styleId="Heading4">
    <w:name w:val="heading 4"/>
    <w:basedOn w:val="Normal"/>
    <w:next w:val="Normal"/>
    <w:link w:val="Heading4Char"/>
    <w:uiPriority w:val="9"/>
    <w:semiHidden/>
    <w:unhideWhenUsed/>
    <w:qFormat/>
    <w:rsid w:val="005762E3"/>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5762E3"/>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5762E3"/>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5762E3"/>
    <w:pPr>
      <w:spacing w:before="240" w:after="60"/>
      <w:outlineLvl w:val="6"/>
    </w:pPr>
  </w:style>
  <w:style w:type="paragraph" w:styleId="Heading8">
    <w:name w:val="heading 8"/>
    <w:basedOn w:val="Normal"/>
    <w:next w:val="Normal"/>
    <w:link w:val="Heading8Char"/>
    <w:uiPriority w:val="9"/>
    <w:semiHidden/>
    <w:unhideWhenUsed/>
    <w:qFormat/>
    <w:rsid w:val="005762E3"/>
    <w:pPr>
      <w:spacing w:before="240" w:after="60"/>
      <w:outlineLvl w:val="7"/>
    </w:pPr>
    <w:rPr>
      <w:i/>
      <w:iCs/>
    </w:rPr>
  </w:style>
  <w:style w:type="paragraph" w:styleId="Heading9">
    <w:name w:val="heading 9"/>
    <w:basedOn w:val="Normal"/>
    <w:next w:val="Normal"/>
    <w:link w:val="Heading9Char"/>
    <w:uiPriority w:val="9"/>
    <w:semiHidden/>
    <w:unhideWhenUsed/>
    <w:qFormat/>
    <w:rsid w:val="005762E3"/>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62E3"/>
    <w:rPr>
      <w:rFonts w:ascii="Arial" w:eastAsiaTheme="majorEastAsia" w:hAnsi="Arial" w:cs="Arial"/>
      <w:b/>
      <w:bCs/>
      <w:kern w:val="32"/>
      <w:sz w:val="32"/>
      <w:szCs w:val="32"/>
    </w:rPr>
  </w:style>
  <w:style w:type="character" w:customStyle="1" w:styleId="Heading2Char">
    <w:name w:val="Heading 2 Char"/>
    <w:basedOn w:val="DefaultParagraphFont"/>
    <w:link w:val="Heading2"/>
    <w:uiPriority w:val="9"/>
    <w:semiHidden/>
    <w:rsid w:val="005762E3"/>
    <w:rPr>
      <w:rFonts w:ascii="Arial" w:eastAsiaTheme="majorEastAsia" w:hAnsi="Arial" w:cs="Arial"/>
      <w:b/>
      <w:bCs/>
      <w:i/>
      <w:iCs/>
      <w:sz w:val="28"/>
      <w:szCs w:val="28"/>
    </w:rPr>
  </w:style>
  <w:style w:type="character" w:customStyle="1" w:styleId="Heading3Char">
    <w:name w:val="Heading 3 Char"/>
    <w:basedOn w:val="DefaultParagraphFont"/>
    <w:link w:val="Heading3"/>
    <w:uiPriority w:val="9"/>
    <w:semiHidden/>
    <w:rsid w:val="005762E3"/>
    <w:rPr>
      <w:rFonts w:ascii="Arial" w:eastAsiaTheme="majorEastAsia" w:hAnsi="Arial" w:cs="Arial"/>
      <w:b/>
      <w:bCs/>
      <w:sz w:val="26"/>
      <w:szCs w:val="26"/>
    </w:rPr>
  </w:style>
  <w:style w:type="character" w:customStyle="1" w:styleId="Heading4Char">
    <w:name w:val="Heading 4 Char"/>
    <w:basedOn w:val="DefaultParagraphFont"/>
    <w:link w:val="Heading4"/>
    <w:uiPriority w:val="9"/>
    <w:semiHidden/>
    <w:rsid w:val="005762E3"/>
    <w:rPr>
      <w:b/>
      <w:bCs/>
      <w:sz w:val="28"/>
      <w:szCs w:val="28"/>
    </w:rPr>
  </w:style>
  <w:style w:type="character" w:customStyle="1" w:styleId="Heading5Char">
    <w:name w:val="Heading 5 Char"/>
    <w:basedOn w:val="DefaultParagraphFont"/>
    <w:link w:val="Heading5"/>
    <w:uiPriority w:val="9"/>
    <w:semiHidden/>
    <w:rsid w:val="005762E3"/>
    <w:rPr>
      <w:b/>
      <w:bCs/>
      <w:i/>
      <w:iCs/>
      <w:sz w:val="26"/>
      <w:szCs w:val="26"/>
    </w:rPr>
  </w:style>
  <w:style w:type="character" w:customStyle="1" w:styleId="Heading6Char">
    <w:name w:val="Heading 6 Char"/>
    <w:basedOn w:val="DefaultParagraphFont"/>
    <w:link w:val="Heading6"/>
    <w:uiPriority w:val="9"/>
    <w:semiHidden/>
    <w:rsid w:val="005762E3"/>
    <w:rPr>
      <w:b/>
      <w:bCs/>
    </w:rPr>
  </w:style>
  <w:style w:type="character" w:customStyle="1" w:styleId="Heading7Char">
    <w:name w:val="Heading 7 Char"/>
    <w:basedOn w:val="DefaultParagraphFont"/>
    <w:link w:val="Heading7"/>
    <w:uiPriority w:val="9"/>
    <w:semiHidden/>
    <w:rsid w:val="005762E3"/>
    <w:rPr>
      <w:sz w:val="24"/>
      <w:szCs w:val="24"/>
    </w:rPr>
  </w:style>
  <w:style w:type="character" w:customStyle="1" w:styleId="Heading8Char">
    <w:name w:val="Heading 8 Char"/>
    <w:basedOn w:val="DefaultParagraphFont"/>
    <w:link w:val="Heading8"/>
    <w:uiPriority w:val="9"/>
    <w:semiHidden/>
    <w:rsid w:val="005762E3"/>
    <w:rPr>
      <w:i/>
      <w:iCs/>
      <w:sz w:val="24"/>
      <w:szCs w:val="24"/>
    </w:rPr>
  </w:style>
  <w:style w:type="character" w:customStyle="1" w:styleId="Heading9Char">
    <w:name w:val="Heading 9 Char"/>
    <w:basedOn w:val="DefaultParagraphFont"/>
    <w:link w:val="Heading9"/>
    <w:uiPriority w:val="9"/>
    <w:semiHidden/>
    <w:rsid w:val="005762E3"/>
    <w:rPr>
      <w:rFonts w:asciiTheme="majorHAnsi" w:eastAsiaTheme="majorEastAsia" w:hAnsiTheme="majorHAnsi"/>
    </w:rPr>
  </w:style>
  <w:style w:type="paragraph" w:styleId="Title">
    <w:name w:val="Title"/>
    <w:basedOn w:val="Normal"/>
    <w:next w:val="Normal"/>
    <w:link w:val="TitleChar"/>
    <w:uiPriority w:val="10"/>
    <w:qFormat/>
    <w:rsid w:val="005762E3"/>
    <w:pPr>
      <w:spacing w:before="240" w:after="60"/>
      <w:jc w:val="center"/>
      <w:outlineLvl w:val="0"/>
    </w:pPr>
    <w:rPr>
      <w:rFonts w:ascii="Arial" w:eastAsiaTheme="majorEastAsia" w:hAnsi="Arial" w:cs="Arial"/>
      <w:b/>
      <w:bCs/>
      <w:kern w:val="28"/>
      <w:sz w:val="32"/>
      <w:szCs w:val="32"/>
    </w:rPr>
  </w:style>
  <w:style w:type="character" w:customStyle="1" w:styleId="TitleChar">
    <w:name w:val="Title Char"/>
    <w:basedOn w:val="DefaultParagraphFont"/>
    <w:link w:val="Title"/>
    <w:uiPriority w:val="10"/>
    <w:rsid w:val="005762E3"/>
    <w:rPr>
      <w:rFonts w:ascii="Arial" w:eastAsiaTheme="majorEastAsia" w:hAnsi="Arial" w:cs="Arial"/>
      <w:b/>
      <w:bCs/>
      <w:kern w:val="28"/>
      <w:sz w:val="32"/>
      <w:szCs w:val="32"/>
    </w:rPr>
  </w:style>
  <w:style w:type="paragraph" w:styleId="Subtitle">
    <w:name w:val="Subtitle"/>
    <w:basedOn w:val="Normal"/>
    <w:next w:val="Normal"/>
    <w:link w:val="SubtitleChar"/>
    <w:uiPriority w:val="11"/>
    <w:qFormat/>
    <w:rsid w:val="005762E3"/>
    <w:pPr>
      <w:spacing w:after="60"/>
      <w:jc w:val="center"/>
      <w:outlineLvl w:val="1"/>
    </w:pPr>
    <w:rPr>
      <w:rFonts w:ascii="Arial" w:eastAsiaTheme="majorEastAsia" w:hAnsi="Arial" w:cs="Arial"/>
    </w:rPr>
  </w:style>
  <w:style w:type="character" w:customStyle="1" w:styleId="SubtitleChar">
    <w:name w:val="Subtitle Char"/>
    <w:basedOn w:val="DefaultParagraphFont"/>
    <w:link w:val="Subtitle"/>
    <w:uiPriority w:val="11"/>
    <w:rsid w:val="005762E3"/>
    <w:rPr>
      <w:rFonts w:ascii="Arial" w:eastAsiaTheme="majorEastAsia" w:hAnsi="Arial" w:cs="Arial"/>
      <w:sz w:val="24"/>
      <w:szCs w:val="24"/>
    </w:rPr>
  </w:style>
  <w:style w:type="character" w:styleId="Strong">
    <w:name w:val="Strong"/>
    <w:basedOn w:val="DefaultParagraphFont"/>
    <w:uiPriority w:val="22"/>
    <w:qFormat/>
    <w:rsid w:val="005762E3"/>
    <w:rPr>
      <w:b/>
      <w:bCs/>
    </w:rPr>
  </w:style>
  <w:style w:type="character" w:styleId="Emphasis">
    <w:name w:val="Emphasis"/>
    <w:basedOn w:val="DefaultParagraphFont"/>
    <w:qFormat/>
    <w:rsid w:val="005762E3"/>
    <w:rPr>
      <w:rFonts w:asciiTheme="minorHAnsi" w:hAnsiTheme="minorHAnsi"/>
      <w:b/>
      <w:i/>
      <w:iCs/>
    </w:rPr>
  </w:style>
  <w:style w:type="paragraph" w:styleId="NoSpacing">
    <w:name w:val="No Spacing"/>
    <w:basedOn w:val="Normal"/>
    <w:uiPriority w:val="1"/>
    <w:qFormat/>
    <w:rsid w:val="005762E3"/>
    <w:rPr>
      <w:szCs w:val="32"/>
    </w:rPr>
  </w:style>
  <w:style w:type="paragraph" w:styleId="ListParagraph">
    <w:name w:val="List Paragraph"/>
    <w:basedOn w:val="Normal"/>
    <w:uiPriority w:val="34"/>
    <w:qFormat/>
    <w:rsid w:val="005762E3"/>
    <w:pPr>
      <w:ind w:left="720"/>
      <w:contextualSpacing/>
    </w:pPr>
  </w:style>
  <w:style w:type="paragraph" w:styleId="Quote">
    <w:name w:val="Quote"/>
    <w:basedOn w:val="Normal"/>
    <w:next w:val="Normal"/>
    <w:link w:val="QuoteChar"/>
    <w:uiPriority w:val="29"/>
    <w:qFormat/>
    <w:rsid w:val="005762E3"/>
    <w:rPr>
      <w:i/>
    </w:rPr>
  </w:style>
  <w:style w:type="character" w:customStyle="1" w:styleId="QuoteChar">
    <w:name w:val="Quote Char"/>
    <w:basedOn w:val="DefaultParagraphFont"/>
    <w:link w:val="Quote"/>
    <w:uiPriority w:val="29"/>
    <w:rsid w:val="005762E3"/>
    <w:rPr>
      <w:i/>
      <w:sz w:val="24"/>
      <w:szCs w:val="24"/>
    </w:rPr>
  </w:style>
  <w:style w:type="paragraph" w:styleId="IntenseQuote">
    <w:name w:val="Intense Quote"/>
    <w:basedOn w:val="Normal"/>
    <w:next w:val="Normal"/>
    <w:link w:val="IntenseQuoteChar"/>
    <w:uiPriority w:val="30"/>
    <w:qFormat/>
    <w:rsid w:val="005762E3"/>
    <w:pPr>
      <w:ind w:left="720" w:right="720"/>
    </w:pPr>
    <w:rPr>
      <w:b/>
      <w:i/>
      <w:szCs w:val="22"/>
    </w:rPr>
  </w:style>
  <w:style w:type="character" w:customStyle="1" w:styleId="IntenseQuoteChar">
    <w:name w:val="Intense Quote Char"/>
    <w:basedOn w:val="DefaultParagraphFont"/>
    <w:link w:val="IntenseQuote"/>
    <w:uiPriority w:val="30"/>
    <w:rsid w:val="005762E3"/>
    <w:rPr>
      <w:b/>
      <w:i/>
      <w:sz w:val="24"/>
    </w:rPr>
  </w:style>
  <w:style w:type="character" w:styleId="SubtleEmphasis">
    <w:name w:val="Subtle Emphasis"/>
    <w:uiPriority w:val="19"/>
    <w:qFormat/>
    <w:rsid w:val="005762E3"/>
    <w:rPr>
      <w:i/>
      <w:color w:val="5A5A5A" w:themeColor="text1" w:themeTint="A5"/>
    </w:rPr>
  </w:style>
  <w:style w:type="character" w:styleId="IntenseEmphasis">
    <w:name w:val="Intense Emphasis"/>
    <w:basedOn w:val="DefaultParagraphFont"/>
    <w:uiPriority w:val="21"/>
    <w:qFormat/>
    <w:rsid w:val="005762E3"/>
    <w:rPr>
      <w:b/>
      <w:i/>
      <w:sz w:val="24"/>
      <w:szCs w:val="24"/>
      <w:u w:val="single"/>
    </w:rPr>
  </w:style>
  <w:style w:type="character" w:styleId="SubtleReference">
    <w:name w:val="Subtle Reference"/>
    <w:basedOn w:val="DefaultParagraphFont"/>
    <w:uiPriority w:val="31"/>
    <w:qFormat/>
    <w:rsid w:val="005762E3"/>
    <w:rPr>
      <w:sz w:val="24"/>
      <w:szCs w:val="24"/>
      <w:u w:val="single"/>
    </w:rPr>
  </w:style>
  <w:style w:type="character" w:styleId="IntenseReference">
    <w:name w:val="Intense Reference"/>
    <w:basedOn w:val="DefaultParagraphFont"/>
    <w:uiPriority w:val="32"/>
    <w:qFormat/>
    <w:rsid w:val="005762E3"/>
    <w:rPr>
      <w:b/>
      <w:sz w:val="24"/>
      <w:u w:val="single"/>
    </w:rPr>
  </w:style>
  <w:style w:type="character" w:styleId="BookTitle">
    <w:name w:val="Book Title"/>
    <w:basedOn w:val="DefaultParagraphFont"/>
    <w:uiPriority w:val="33"/>
    <w:qFormat/>
    <w:rsid w:val="005762E3"/>
    <w:rPr>
      <w:rFonts w:asciiTheme="majorHAnsi" w:eastAsiaTheme="majorEastAsia" w:hAnsiTheme="majorHAnsi"/>
      <w:b/>
      <w:i/>
      <w:sz w:val="24"/>
      <w:szCs w:val="24"/>
    </w:rPr>
  </w:style>
  <w:style w:type="paragraph" w:styleId="TOCHeading">
    <w:name w:val="TOC Heading"/>
    <w:basedOn w:val="Heading1"/>
    <w:next w:val="Normal"/>
    <w:uiPriority w:val="39"/>
    <w:unhideWhenUsed/>
    <w:qFormat/>
    <w:rsid w:val="005762E3"/>
    <w:pPr>
      <w:outlineLvl w:val="9"/>
    </w:pPr>
  </w:style>
  <w:style w:type="paragraph" w:styleId="FootnoteText">
    <w:name w:val="footnote text"/>
    <w:basedOn w:val="Normal"/>
    <w:link w:val="FootnoteTextChar"/>
    <w:uiPriority w:val="99"/>
    <w:unhideWhenUsed/>
    <w:rsid w:val="00E14B72"/>
    <w:rPr>
      <w:sz w:val="20"/>
      <w:szCs w:val="20"/>
    </w:rPr>
  </w:style>
  <w:style w:type="character" w:customStyle="1" w:styleId="FootnoteTextChar">
    <w:name w:val="Footnote Text Char"/>
    <w:basedOn w:val="DefaultParagraphFont"/>
    <w:link w:val="FootnoteText"/>
    <w:uiPriority w:val="99"/>
    <w:rsid w:val="00E14B72"/>
    <w:rPr>
      <w:rFonts w:ascii="Times New Roman" w:hAnsi="Times New Roman"/>
      <w:sz w:val="20"/>
      <w:szCs w:val="20"/>
    </w:rPr>
  </w:style>
  <w:style w:type="character" w:styleId="FootnoteReference">
    <w:name w:val="footnote reference"/>
    <w:uiPriority w:val="99"/>
    <w:rsid w:val="00E14B72"/>
    <w:rPr>
      <w:b w:val="0"/>
      <w:vertAlign w:val="superscript"/>
    </w:rPr>
  </w:style>
  <w:style w:type="numbering" w:customStyle="1" w:styleId="NoList1">
    <w:name w:val="No List1"/>
    <w:next w:val="NoList"/>
    <w:uiPriority w:val="99"/>
    <w:semiHidden/>
    <w:unhideWhenUsed/>
    <w:rsid w:val="00661E9A"/>
  </w:style>
  <w:style w:type="character" w:customStyle="1" w:styleId="HideTWBExt">
    <w:name w:val="HideTWBExt"/>
    <w:rsid w:val="00661E9A"/>
    <w:rPr>
      <w:rFonts w:ascii="Arial" w:hAnsi="Arial"/>
      <w:noProof/>
      <w:vanish/>
      <w:color w:val="000080"/>
      <w:sz w:val="20"/>
    </w:rPr>
  </w:style>
  <w:style w:type="paragraph" w:customStyle="1" w:styleId="EPFooter2">
    <w:name w:val="EPFooter2"/>
    <w:basedOn w:val="Normal"/>
    <w:next w:val="Normal"/>
    <w:rsid w:val="00661E9A"/>
    <w:pPr>
      <w:tabs>
        <w:tab w:val="center" w:pos="4535"/>
        <w:tab w:val="right" w:pos="9921"/>
      </w:tabs>
      <w:ind w:left="-850" w:right="-850"/>
      <w:jc w:val="left"/>
    </w:pPr>
    <w:rPr>
      <w:rFonts w:ascii="Arial" w:eastAsia="Times New Roman" w:hAnsi="Arial" w:cs="Arial"/>
      <w:b/>
      <w:sz w:val="48"/>
      <w:szCs w:val="20"/>
      <w:lang w:val="ro-RO" w:eastAsia="en-GB"/>
    </w:rPr>
  </w:style>
  <w:style w:type="paragraph" w:customStyle="1" w:styleId="Normal12a">
    <w:name w:val="Normal12a"/>
    <w:basedOn w:val="Normal"/>
    <w:rsid w:val="00661E9A"/>
    <w:pPr>
      <w:widowControl w:val="0"/>
      <w:spacing w:after="240"/>
      <w:jc w:val="left"/>
    </w:pPr>
    <w:rPr>
      <w:rFonts w:eastAsia="Times New Roman"/>
      <w:szCs w:val="20"/>
      <w:lang w:val="ro-RO" w:eastAsia="en-GB"/>
    </w:rPr>
  </w:style>
  <w:style w:type="paragraph" w:styleId="TOC1">
    <w:name w:val="toc 1"/>
    <w:basedOn w:val="Normal12a"/>
    <w:next w:val="Normal12a"/>
    <w:autoRedefine/>
    <w:uiPriority w:val="39"/>
    <w:rsid w:val="00661E9A"/>
  </w:style>
  <w:style w:type="character" w:customStyle="1" w:styleId="HideTWBInt">
    <w:name w:val="HideTWBInt"/>
    <w:rsid w:val="00661E9A"/>
    <w:rPr>
      <w:rFonts w:ascii="Arial" w:hAnsi="Arial" w:cs="Arial"/>
      <w:vanish/>
      <w:color w:val="808080"/>
      <w:sz w:val="20"/>
    </w:rPr>
  </w:style>
  <w:style w:type="paragraph" w:customStyle="1" w:styleId="EPName">
    <w:name w:val="EPName"/>
    <w:basedOn w:val="Normal"/>
    <w:rsid w:val="00661E9A"/>
    <w:pPr>
      <w:widowControl w:val="0"/>
      <w:spacing w:before="80" w:after="80"/>
      <w:jc w:val="left"/>
    </w:pPr>
    <w:rPr>
      <w:rFonts w:ascii="Arial Narrow" w:eastAsia="Times New Roman" w:hAnsi="Arial Narrow" w:cs="Arial"/>
      <w:b/>
      <w:sz w:val="32"/>
      <w:szCs w:val="22"/>
      <w:lang w:val="ro-RO" w:eastAsia="en-GB"/>
    </w:rPr>
  </w:style>
  <w:style w:type="paragraph" w:customStyle="1" w:styleId="HeadingDocType24a">
    <w:name w:val="HeadingDocType24a"/>
    <w:basedOn w:val="Normal"/>
    <w:rsid w:val="00661E9A"/>
    <w:pPr>
      <w:widowControl w:val="0"/>
      <w:spacing w:after="480"/>
      <w:jc w:val="center"/>
    </w:pPr>
    <w:rPr>
      <w:rFonts w:ascii="Arial" w:eastAsia="Times New Roman" w:hAnsi="Arial"/>
      <w:b/>
      <w:sz w:val="48"/>
      <w:szCs w:val="20"/>
      <w:lang w:val="ro-RO" w:eastAsia="en-GB"/>
    </w:rPr>
  </w:style>
  <w:style w:type="paragraph" w:customStyle="1" w:styleId="HeadingReferenceERCO">
    <w:name w:val="HeadingReferenceERCO"/>
    <w:basedOn w:val="Normal"/>
    <w:rsid w:val="00661E9A"/>
    <w:pPr>
      <w:widowControl w:val="0"/>
      <w:spacing w:before="360" w:after="240"/>
      <w:jc w:val="right"/>
    </w:pPr>
    <w:rPr>
      <w:rFonts w:ascii="Arial" w:eastAsia="Times New Roman" w:hAnsi="Arial"/>
      <w:b/>
      <w:szCs w:val="20"/>
      <w:lang w:val="ro-RO" w:eastAsia="en-GB"/>
    </w:rPr>
  </w:style>
  <w:style w:type="paragraph" w:customStyle="1" w:styleId="NormalCenter">
    <w:name w:val="NormalCenter"/>
    <w:basedOn w:val="Normal"/>
    <w:rsid w:val="00661E9A"/>
    <w:pPr>
      <w:widowControl w:val="0"/>
      <w:jc w:val="center"/>
    </w:pPr>
    <w:rPr>
      <w:rFonts w:eastAsia="Times New Roman"/>
      <w:szCs w:val="20"/>
      <w:lang w:val="ro-RO" w:eastAsia="en-GB"/>
    </w:rPr>
  </w:style>
  <w:style w:type="paragraph" w:customStyle="1" w:styleId="Normal24a">
    <w:name w:val="Normal24a"/>
    <w:basedOn w:val="Normal"/>
    <w:link w:val="Normal24aChar"/>
    <w:rsid w:val="00661E9A"/>
    <w:pPr>
      <w:widowControl w:val="0"/>
      <w:spacing w:after="480"/>
      <w:jc w:val="left"/>
    </w:pPr>
    <w:rPr>
      <w:rFonts w:eastAsia="Times New Roman"/>
      <w:szCs w:val="20"/>
      <w:lang w:val="ro-RO" w:eastAsia="en-GB"/>
    </w:rPr>
  </w:style>
  <w:style w:type="table" w:styleId="TableGrid">
    <w:name w:val="Table Grid"/>
    <w:basedOn w:val="TableNormal"/>
    <w:rsid w:val="00661E9A"/>
    <w:rPr>
      <w:rFonts w:ascii="Times New Roman" w:eastAsia="Times New Roman" w:hAnsi="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61E9A"/>
    <w:pPr>
      <w:widowControl w:val="0"/>
      <w:jc w:val="center"/>
    </w:pPr>
    <w:rPr>
      <w:rFonts w:ascii="Arial" w:eastAsia="Times New Roman" w:hAnsi="Arial" w:cs="Arial"/>
      <w:i/>
      <w:sz w:val="22"/>
      <w:szCs w:val="22"/>
      <w:lang w:val="ro-RO" w:eastAsia="en-GB"/>
    </w:rPr>
  </w:style>
  <w:style w:type="paragraph" w:customStyle="1" w:styleId="LineTop">
    <w:name w:val="LineTop"/>
    <w:basedOn w:val="Normal"/>
    <w:next w:val="Normal"/>
    <w:rsid w:val="00661E9A"/>
    <w:pPr>
      <w:widowControl w:val="0"/>
      <w:pBdr>
        <w:top w:val="single" w:sz="4" w:space="1" w:color="auto"/>
      </w:pBdr>
      <w:jc w:val="center"/>
    </w:pPr>
    <w:rPr>
      <w:rFonts w:ascii="Arial" w:eastAsia="Times New Roman" w:hAnsi="Arial" w:cs="Arial"/>
      <w:sz w:val="16"/>
      <w:szCs w:val="16"/>
      <w:lang w:val="ro-RO" w:eastAsia="en-GB"/>
    </w:rPr>
  </w:style>
  <w:style w:type="paragraph" w:customStyle="1" w:styleId="LineBottom">
    <w:name w:val="LineBottom"/>
    <w:basedOn w:val="Normal"/>
    <w:next w:val="Normal"/>
    <w:rsid w:val="00661E9A"/>
    <w:pPr>
      <w:widowControl w:val="0"/>
      <w:pBdr>
        <w:bottom w:val="single" w:sz="4" w:space="1" w:color="auto"/>
      </w:pBdr>
      <w:spacing w:after="240"/>
      <w:jc w:val="center"/>
    </w:pPr>
    <w:rPr>
      <w:rFonts w:ascii="Arial" w:eastAsia="Times New Roman" w:hAnsi="Arial" w:cs="Arial"/>
      <w:sz w:val="16"/>
      <w:szCs w:val="16"/>
      <w:lang w:val="ro-RO" w:eastAsia="en-GB"/>
    </w:rPr>
  </w:style>
  <w:style w:type="paragraph" w:customStyle="1" w:styleId="EPTerm">
    <w:name w:val="EPTerm"/>
    <w:basedOn w:val="Normal"/>
    <w:next w:val="Normal"/>
    <w:rsid w:val="00661E9A"/>
    <w:pPr>
      <w:widowControl w:val="0"/>
      <w:spacing w:after="80"/>
      <w:jc w:val="left"/>
    </w:pPr>
    <w:rPr>
      <w:rFonts w:ascii="Arial" w:eastAsia="Times New Roman" w:hAnsi="Arial" w:cs="Arial"/>
      <w:sz w:val="20"/>
      <w:szCs w:val="22"/>
      <w:lang w:val="ro-RO" w:eastAsia="en-GB"/>
    </w:rPr>
  </w:style>
  <w:style w:type="paragraph" w:customStyle="1" w:styleId="EPLogo">
    <w:name w:val="EPLogo"/>
    <w:basedOn w:val="Normal"/>
    <w:qFormat/>
    <w:rsid w:val="00661E9A"/>
    <w:pPr>
      <w:widowControl w:val="0"/>
      <w:jc w:val="right"/>
    </w:pPr>
    <w:rPr>
      <w:rFonts w:eastAsia="Times New Roman"/>
      <w:szCs w:val="20"/>
      <w:lang w:val="ro-RO" w:eastAsia="en-GB"/>
    </w:rPr>
  </w:style>
  <w:style w:type="paragraph" w:customStyle="1" w:styleId="LineSingle">
    <w:name w:val="LineSingle"/>
    <w:basedOn w:val="Normal"/>
    <w:next w:val="Normal"/>
    <w:rsid w:val="00661E9A"/>
    <w:pPr>
      <w:widowControl w:val="0"/>
      <w:pBdr>
        <w:bottom w:val="single" w:sz="4" w:space="1" w:color="auto"/>
      </w:pBdr>
      <w:spacing w:after="240"/>
      <w:jc w:val="left"/>
    </w:pPr>
    <w:rPr>
      <w:rFonts w:eastAsia="Times New Roman"/>
      <w:szCs w:val="20"/>
      <w:lang w:val="ro-RO" w:eastAsia="en-GB"/>
    </w:rPr>
  </w:style>
  <w:style w:type="paragraph" w:customStyle="1" w:styleId="EPFooter">
    <w:name w:val="EPFooter"/>
    <w:basedOn w:val="Normal"/>
    <w:rsid w:val="00661E9A"/>
    <w:pPr>
      <w:widowControl w:val="0"/>
      <w:tabs>
        <w:tab w:val="center" w:pos="4535"/>
        <w:tab w:val="right" w:pos="9071"/>
      </w:tabs>
      <w:spacing w:before="240" w:after="240"/>
      <w:jc w:val="left"/>
    </w:pPr>
    <w:rPr>
      <w:rFonts w:eastAsia="Times New Roman"/>
      <w:sz w:val="22"/>
      <w:szCs w:val="20"/>
      <w:lang w:val="ro-RO" w:eastAsia="en-GB"/>
    </w:rPr>
  </w:style>
  <w:style w:type="paragraph" w:styleId="Header">
    <w:name w:val="header"/>
    <w:basedOn w:val="Normal"/>
    <w:link w:val="HeaderChar"/>
    <w:uiPriority w:val="99"/>
    <w:rsid w:val="00661E9A"/>
    <w:pPr>
      <w:widowControl w:val="0"/>
      <w:tabs>
        <w:tab w:val="center" w:pos="4513"/>
        <w:tab w:val="right" w:pos="9026"/>
      </w:tabs>
      <w:jc w:val="left"/>
    </w:pPr>
    <w:rPr>
      <w:rFonts w:eastAsia="Times New Roman"/>
      <w:szCs w:val="20"/>
      <w:lang w:val="ro-RO" w:eastAsia="en-GB"/>
    </w:rPr>
  </w:style>
  <w:style w:type="character" w:customStyle="1" w:styleId="HeaderChar">
    <w:name w:val="Header Char"/>
    <w:basedOn w:val="DefaultParagraphFont"/>
    <w:link w:val="Header"/>
    <w:uiPriority w:val="99"/>
    <w:rsid w:val="00661E9A"/>
    <w:rPr>
      <w:rFonts w:ascii="Times New Roman" w:eastAsia="Times New Roman" w:hAnsi="Times New Roman"/>
      <w:sz w:val="24"/>
      <w:szCs w:val="20"/>
      <w:lang w:val="ro-RO" w:eastAsia="en-GB"/>
    </w:rPr>
  </w:style>
  <w:style w:type="paragraph" w:customStyle="1" w:styleId="HeadingDate">
    <w:name w:val="HeadingDate"/>
    <w:basedOn w:val="Normal"/>
    <w:rsid w:val="00661E9A"/>
    <w:pPr>
      <w:widowControl w:val="0"/>
      <w:spacing w:before="240" w:after="240"/>
      <w:jc w:val="left"/>
    </w:pPr>
    <w:rPr>
      <w:rFonts w:eastAsia="Times New Roman"/>
      <w:szCs w:val="20"/>
      <w:lang w:val="ro-RO" w:eastAsia="en-GB"/>
    </w:rPr>
  </w:style>
  <w:style w:type="paragraph" w:customStyle="1" w:styleId="EPBodyTA2">
    <w:name w:val="EPBodyTA2"/>
    <w:basedOn w:val="Normal"/>
    <w:rsid w:val="00661E9A"/>
    <w:pPr>
      <w:widowControl w:val="0"/>
      <w:jc w:val="center"/>
    </w:pPr>
    <w:rPr>
      <w:rFonts w:ascii="Arial" w:eastAsia="Times New Roman" w:hAnsi="Arial"/>
      <w:bCs/>
      <w:i/>
      <w:sz w:val="20"/>
      <w:szCs w:val="20"/>
      <w:lang w:val="ro-RO" w:eastAsia="en-GB"/>
    </w:rPr>
  </w:style>
  <w:style w:type="paragraph" w:customStyle="1" w:styleId="EPBodyTA1">
    <w:name w:val="EPBodyTA1"/>
    <w:basedOn w:val="Normal"/>
    <w:rsid w:val="00661E9A"/>
    <w:pPr>
      <w:widowControl w:val="0"/>
      <w:jc w:val="center"/>
    </w:pPr>
    <w:rPr>
      <w:rFonts w:ascii="Arial" w:eastAsia="Times New Roman" w:hAnsi="Arial" w:cs="Arial"/>
      <w:b/>
      <w:sz w:val="22"/>
      <w:szCs w:val="22"/>
      <w:lang w:val="ro-RO" w:eastAsia="en-GB"/>
    </w:rPr>
  </w:style>
  <w:style w:type="paragraph" w:customStyle="1" w:styleId="ATHeading1">
    <w:name w:val="AT Heading 1"/>
    <w:basedOn w:val="Normal"/>
    <w:next w:val="Normal"/>
    <w:rsid w:val="00661E9A"/>
    <w:pPr>
      <w:keepNext/>
      <w:keepLines/>
      <w:spacing w:before="480" w:after="120"/>
      <w:jc w:val="left"/>
      <w:outlineLvl w:val="0"/>
    </w:pPr>
    <w:rPr>
      <w:rFonts w:eastAsia="Times New Roman"/>
      <w:b/>
      <w:sz w:val="28"/>
      <w:szCs w:val="20"/>
      <w:lang w:val="ro-RO" w:eastAsia="fr-FR"/>
    </w:rPr>
  </w:style>
  <w:style w:type="paragraph" w:customStyle="1" w:styleId="ATHeading2">
    <w:name w:val="AT Heading 2"/>
    <w:basedOn w:val="Normal"/>
    <w:next w:val="Normal"/>
    <w:rsid w:val="00661E9A"/>
    <w:pPr>
      <w:spacing w:before="120" w:after="120"/>
      <w:jc w:val="left"/>
      <w:outlineLvl w:val="1"/>
    </w:pPr>
    <w:rPr>
      <w:rFonts w:eastAsia="Times New Roman"/>
      <w:b/>
      <w:sz w:val="28"/>
      <w:szCs w:val="20"/>
      <w:lang w:val="ro-RO" w:eastAsia="fr-FR"/>
    </w:rPr>
  </w:style>
  <w:style w:type="paragraph" w:customStyle="1" w:styleId="ATHeading3">
    <w:name w:val="AT Heading 3"/>
    <w:basedOn w:val="Normal"/>
    <w:next w:val="Normal"/>
    <w:rsid w:val="00661E9A"/>
    <w:pPr>
      <w:keepNext/>
      <w:keepLines/>
      <w:spacing w:before="120" w:after="120"/>
      <w:jc w:val="left"/>
      <w:outlineLvl w:val="2"/>
    </w:pPr>
    <w:rPr>
      <w:rFonts w:eastAsia="Times New Roman"/>
      <w:b/>
      <w:szCs w:val="20"/>
      <w:lang w:val="ro-RO" w:eastAsia="fr-FR"/>
    </w:rPr>
  </w:style>
  <w:style w:type="paragraph" w:customStyle="1" w:styleId="ATHeadingMotiv">
    <w:name w:val="AT Heading Motiv"/>
    <w:basedOn w:val="Normal"/>
    <w:next w:val="Normal"/>
    <w:rsid w:val="00661E9A"/>
    <w:pPr>
      <w:keepNext/>
      <w:spacing w:before="60" w:after="60"/>
      <w:jc w:val="center"/>
    </w:pPr>
    <w:rPr>
      <w:rFonts w:eastAsia="Times New Roman"/>
      <w:i/>
      <w:szCs w:val="20"/>
      <w:lang w:val="ro-RO" w:eastAsia="fr-FR"/>
    </w:rPr>
  </w:style>
  <w:style w:type="character" w:styleId="PageNumber">
    <w:name w:val="page number"/>
    <w:rsid w:val="00661E9A"/>
  </w:style>
  <w:style w:type="paragraph" w:styleId="TOC2">
    <w:name w:val="toc 2"/>
    <w:basedOn w:val="Normal"/>
    <w:next w:val="Normal"/>
    <w:autoRedefine/>
    <w:rsid w:val="00661E9A"/>
    <w:pPr>
      <w:keepNext/>
      <w:keepLines/>
      <w:jc w:val="left"/>
    </w:pPr>
    <w:rPr>
      <w:rFonts w:eastAsia="Times New Roman"/>
      <w:b/>
      <w:noProof/>
      <w:szCs w:val="20"/>
      <w:lang w:val="fr-FR" w:eastAsia="fr-FR"/>
    </w:rPr>
  </w:style>
  <w:style w:type="paragraph" w:styleId="TOC3">
    <w:name w:val="toc 3"/>
    <w:basedOn w:val="Normal"/>
    <w:next w:val="Normal"/>
    <w:autoRedefine/>
    <w:rsid w:val="00661E9A"/>
    <w:pPr>
      <w:keepLines/>
      <w:ind w:right="510"/>
      <w:jc w:val="left"/>
    </w:pPr>
    <w:rPr>
      <w:rFonts w:eastAsia="Times New Roman"/>
      <w:noProof/>
      <w:szCs w:val="20"/>
      <w:lang w:val="fr-FR" w:eastAsia="fr-FR"/>
    </w:rPr>
  </w:style>
  <w:style w:type="paragraph" w:customStyle="1" w:styleId="PageHeading">
    <w:name w:val="PageHeading"/>
    <w:basedOn w:val="Normal"/>
    <w:rsid w:val="00661E9A"/>
    <w:pPr>
      <w:keepNext/>
      <w:widowControl w:val="0"/>
      <w:spacing w:after="480"/>
      <w:jc w:val="center"/>
    </w:pPr>
    <w:rPr>
      <w:rFonts w:ascii="Arial" w:eastAsia="Times New Roman" w:hAnsi="Arial" w:cs="Arial"/>
      <w:b/>
      <w:szCs w:val="20"/>
      <w:lang w:val="ro-RO" w:eastAsia="en-GB"/>
    </w:rPr>
  </w:style>
  <w:style w:type="paragraph" w:customStyle="1" w:styleId="TOCPage">
    <w:name w:val="TOC Page"/>
    <w:basedOn w:val="Normal"/>
    <w:next w:val="TOC1"/>
    <w:rsid w:val="00661E9A"/>
    <w:pPr>
      <w:keepNext/>
      <w:widowControl w:val="0"/>
      <w:spacing w:after="240"/>
      <w:jc w:val="right"/>
    </w:pPr>
    <w:rPr>
      <w:rFonts w:ascii="Arial" w:eastAsia="Times New Roman" w:hAnsi="Arial"/>
      <w:b/>
      <w:szCs w:val="20"/>
      <w:lang w:val="ro-RO" w:eastAsia="en-GB"/>
    </w:rPr>
  </w:style>
  <w:style w:type="paragraph" w:customStyle="1" w:styleId="Normal6a">
    <w:name w:val="Normal6a"/>
    <w:basedOn w:val="Normal"/>
    <w:rsid w:val="00661E9A"/>
    <w:pPr>
      <w:widowControl w:val="0"/>
      <w:spacing w:after="120"/>
      <w:jc w:val="left"/>
    </w:pPr>
    <w:rPr>
      <w:rFonts w:eastAsia="Times New Roman"/>
      <w:szCs w:val="20"/>
      <w:lang w:val="ro-RO" w:eastAsia="en-GB"/>
    </w:rPr>
  </w:style>
  <w:style w:type="paragraph" w:customStyle="1" w:styleId="NormalBold">
    <w:name w:val="NormalBold"/>
    <w:basedOn w:val="Normal"/>
    <w:link w:val="NormalBoldChar"/>
    <w:rsid w:val="00661E9A"/>
    <w:pPr>
      <w:widowControl w:val="0"/>
      <w:jc w:val="left"/>
    </w:pPr>
    <w:rPr>
      <w:rFonts w:eastAsia="Times New Roman"/>
      <w:b/>
      <w:szCs w:val="20"/>
      <w:lang w:val="ro-RO" w:eastAsia="en-GB"/>
    </w:rPr>
  </w:style>
  <w:style w:type="character" w:customStyle="1" w:styleId="NormalBoldChar">
    <w:name w:val="NormalBold Char"/>
    <w:link w:val="NormalBold"/>
    <w:locked/>
    <w:rsid w:val="00661E9A"/>
    <w:rPr>
      <w:rFonts w:ascii="Times New Roman" w:eastAsia="Times New Roman" w:hAnsi="Times New Roman"/>
      <w:b/>
      <w:sz w:val="24"/>
      <w:szCs w:val="20"/>
      <w:lang w:val="ro-RO" w:eastAsia="en-GB"/>
    </w:rPr>
  </w:style>
  <w:style w:type="paragraph" w:customStyle="1" w:styleId="NormalBold12a">
    <w:name w:val="NormalBold12a"/>
    <w:basedOn w:val="Normal"/>
    <w:rsid w:val="00661E9A"/>
    <w:pPr>
      <w:widowControl w:val="0"/>
      <w:spacing w:after="240"/>
      <w:jc w:val="left"/>
    </w:pPr>
    <w:rPr>
      <w:rFonts w:eastAsia="Times New Roman"/>
      <w:b/>
      <w:szCs w:val="20"/>
      <w:lang w:val="ro-RO" w:eastAsia="en-GB"/>
    </w:rPr>
  </w:style>
  <w:style w:type="paragraph" w:customStyle="1" w:styleId="NormalHanging12a">
    <w:name w:val="NormalHanging12a"/>
    <w:basedOn w:val="Normal"/>
    <w:rsid w:val="00661E9A"/>
    <w:pPr>
      <w:widowControl w:val="0"/>
      <w:spacing w:after="240"/>
      <w:ind w:left="567" w:hanging="567"/>
      <w:jc w:val="left"/>
    </w:pPr>
    <w:rPr>
      <w:rFonts w:eastAsia="Times New Roman"/>
      <w:szCs w:val="20"/>
      <w:lang w:val="ro-RO" w:eastAsia="en-GB"/>
    </w:rPr>
  </w:style>
  <w:style w:type="paragraph" w:customStyle="1" w:styleId="CoverNormal24a">
    <w:name w:val="CoverNormal24a"/>
    <w:basedOn w:val="Normal"/>
    <w:rsid w:val="00661E9A"/>
    <w:pPr>
      <w:widowControl w:val="0"/>
      <w:spacing w:after="480"/>
      <w:ind w:left="1417"/>
      <w:jc w:val="left"/>
    </w:pPr>
    <w:rPr>
      <w:rFonts w:eastAsia="Times New Roman"/>
      <w:szCs w:val="20"/>
      <w:lang w:val="ro-RO" w:eastAsia="en-GB"/>
    </w:rPr>
  </w:style>
  <w:style w:type="paragraph" w:customStyle="1" w:styleId="CoverNormal">
    <w:name w:val="CoverNormal"/>
    <w:basedOn w:val="Normal"/>
    <w:rsid w:val="00661E9A"/>
    <w:pPr>
      <w:widowControl w:val="0"/>
      <w:ind w:left="1418"/>
      <w:jc w:val="left"/>
    </w:pPr>
    <w:rPr>
      <w:rFonts w:eastAsia="Times New Roman"/>
      <w:szCs w:val="20"/>
      <w:lang w:val="ro-RO" w:eastAsia="en-GB"/>
    </w:rPr>
  </w:style>
  <w:style w:type="paragraph" w:customStyle="1" w:styleId="CoverReference">
    <w:name w:val="CoverReference"/>
    <w:basedOn w:val="Normal"/>
    <w:rsid w:val="00661E9A"/>
    <w:pPr>
      <w:widowControl w:val="0"/>
      <w:spacing w:before="1080"/>
      <w:jc w:val="right"/>
    </w:pPr>
    <w:rPr>
      <w:rFonts w:ascii="Arial" w:eastAsia="Times New Roman" w:hAnsi="Arial" w:cs="Arial"/>
      <w:b/>
      <w:szCs w:val="20"/>
      <w:lang w:val="ro-RO" w:eastAsia="en-GB"/>
    </w:rPr>
  </w:style>
  <w:style w:type="paragraph" w:customStyle="1" w:styleId="CoverDocType">
    <w:name w:val="CoverDocType"/>
    <w:basedOn w:val="Normal"/>
    <w:rsid w:val="00661E9A"/>
    <w:pPr>
      <w:widowControl w:val="0"/>
      <w:ind w:left="1418"/>
      <w:jc w:val="left"/>
    </w:pPr>
    <w:rPr>
      <w:rFonts w:ascii="Arial" w:eastAsia="Times New Roman" w:hAnsi="Arial"/>
      <w:b/>
      <w:sz w:val="48"/>
      <w:szCs w:val="20"/>
      <w:lang w:val="ro-RO" w:eastAsia="en-GB"/>
    </w:rPr>
  </w:style>
  <w:style w:type="paragraph" w:customStyle="1" w:styleId="CoverDocType24a">
    <w:name w:val="CoverDocType24a"/>
    <w:basedOn w:val="Normal"/>
    <w:rsid w:val="00661E9A"/>
    <w:pPr>
      <w:widowControl w:val="0"/>
      <w:spacing w:after="480"/>
      <w:ind w:left="1418"/>
      <w:jc w:val="left"/>
    </w:pPr>
    <w:rPr>
      <w:rFonts w:ascii="Arial" w:eastAsia="Times New Roman" w:hAnsi="Arial"/>
      <w:b/>
      <w:sz w:val="48"/>
      <w:szCs w:val="20"/>
      <w:lang w:val="ro-RO" w:eastAsia="en-GB"/>
    </w:rPr>
  </w:style>
  <w:style w:type="paragraph" w:customStyle="1" w:styleId="CoverDate">
    <w:name w:val="CoverDate"/>
    <w:basedOn w:val="Normal"/>
    <w:rsid w:val="00661E9A"/>
    <w:pPr>
      <w:widowControl w:val="0"/>
      <w:spacing w:before="240" w:after="1200"/>
      <w:jc w:val="left"/>
    </w:pPr>
    <w:rPr>
      <w:rFonts w:eastAsia="Times New Roman"/>
      <w:szCs w:val="20"/>
      <w:lang w:val="ro-RO" w:eastAsia="en-GB"/>
    </w:rPr>
  </w:style>
  <w:style w:type="paragraph" w:customStyle="1" w:styleId="AnnexWPTabs">
    <w:name w:val="AnnexWPTabs"/>
    <w:basedOn w:val="Normal"/>
    <w:rsid w:val="00661E9A"/>
    <w:pPr>
      <w:widowControl w:val="0"/>
      <w:tabs>
        <w:tab w:val="right" w:pos="3686"/>
        <w:tab w:val="left" w:pos="3827"/>
      </w:tabs>
      <w:jc w:val="left"/>
    </w:pPr>
    <w:rPr>
      <w:rFonts w:eastAsia="Times New Roman"/>
      <w:b/>
      <w:szCs w:val="20"/>
      <w:lang w:val="ro-RO" w:eastAsia="en-GB"/>
    </w:rPr>
  </w:style>
  <w:style w:type="paragraph" w:customStyle="1" w:styleId="AnnexWPDate">
    <w:name w:val="AnnexWPDate"/>
    <w:basedOn w:val="Normal"/>
    <w:rsid w:val="00661E9A"/>
    <w:pPr>
      <w:widowControl w:val="0"/>
      <w:spacing w:before="240" w:after="480"/>
      <w:jc w:val="right"/>
    </w:pPr>
    <w:rPr>
      <w:rFonts w:eastAsia="Times New Roman"/>
      <w:szCs w:val="20"/>
      <w:lang w:val="ro-RO" w:eastAsia="en-GB"/>
    </w:rPr>
  </w:style>
  <w:style w:type="paragraph" w:customStyle="1" w:styleId="AnnexWPSmall">
    <w:name w:val="AnnexWPSmall"/>
    <w:basedOn w:val="Normal"/>
    <w:rsid w:val="00661E9A"/>
    <w:pPr>
      <w:widowControl w:val="0"/>
      <w:jc w:val="left"/>
    </w:pPr>
    <w:rPr>
      <w:rFonts w:eastAsia="Times New Roman"/>
      <w:smallCaps/>
      <w:sz w:val="20"/>
      <w:szCs w:val="20"/>
      <w:lang w:val="ro-RO" w:eastAsia="en-GB"/>
    </w:rPr>
  </w:style>
  <w:style w:type="paragraph" w:customStyle="1" w:styleId="AnnexWPDocType">
    <w:name w:val="AnnexWPDocType"/>
    <w:basedOn w:val="Normal"/>
    <w:rsid w:val="00661E9A"/>
    <w:pPr>
      <w:widowControl w:val="0"/>
      <w:spacing w:after="240"/>
      <w:jc w:val="center"/>
    </w:pPr>
    <w:rPr>
      <w:rFonts w:eastAsia="Times New Roman"/>
      <w:b/>
      <w:szCs w:val="20"/>
      <w:lang w:val="ro-RO" w:eastAsia="en-GB"/>
    </w:rPr>
  </w:style>
  <w:style w:type="paragraph" w:customStyle="1" w:styleId="AnnexWPTitle">
    <w:name w:val="AnnexWPTitle"/>
    <w:basedOn w:val="Normal"/>
    <w:rsid w:val="00661E9A"/>
    <w:pPr>
      <w:widowControl w:val="0"/>
      <w:spacing w:before="480"/>
      <w:jc w:val="left"/>
    </w:pPr>
    <w:rPr>
      <w:rFonts w:eastAsia="Times New Roman"/>
      <w:b/>
      <w:szCs w:val="20"/>
      <w:lang w:val="ro-RO" w:eastAsia="en-GB"/>
    </w:rPr>
  </w:style>
  <w:style w:type="paragraph" w:customStyle="1" w:styleId="AmJustText">
    <w:name w:val="AmJustText"/>
    <w:basedOn w:val="Normal"/>
    <w:rsid w:val="00661E9A"/>
    <w:pPr>
      <w:widowControl w:val="0"/>
      <w:spacing w:after="240"/>
      <w:jc w:val="left"/>
    </w:pPr>
    <w:rPr>
      <w:rFonts w:eastAsia="Times New Roman"/>
      <w:i/>
      <w:szCs w:val="20"/>
      <w:lang w:val="ro-RO" w:eastAsia="en-GB"/>
    </w:rPr>
  </w:style>
  <w:style w:type="paragraph" w:customStyle="1" w:styleId="AmCrossRef">
    <w:name w:val="AmCrossRef"/>
    <w:basedOn w:val="Normal"/>
    <w:rsid w:val="00661E9A"/>
    <w:pPr>
      <w:widowControl w:val="0"/>
      <w:spacing w:before="240" w:after="240"/>
      <w:jc w:val="center"/>
    </w:pPr>
    <w:rPr>
      <w:rFonts w:eastAsia="Times New Roman"/>
      <w:i/>
      <w:szCs w:val="20"/>
      <w:lang w:val="ro-RO" w:eastAsia="en-GB"/>
    </w:rPr>
  </w:style>
  <w:style w:type="paragraph" w:customStyle="1" w:styleId="AmJustTitle">
    <w:name w:val="AmJustTitle"/>
    <w:basedOn w:val="Normal"/>
    <w:next w:val="AmJustText"/>
    <w:rsid w:val="00661E9A"/>
    <w:pPr>
      <w:keepNext/>
      <w:widowControl w:val="0"/>
      <w:spacing w:before="240" w:after="240"/>
      <w:jc w:val="center"/>
    </w:pPr>
    <w:rPr>
      <w:rFonts w:eastAsia="Times New Roman"/>
      <w:i/>
      <w:szCs w:val="20"/>
      <w:lang w:val="ro-RO" w:eastAsia="en-GB"/>
    </w:rPr>
  </w:style>
  <w:style w:type="paragraph" w:customStyle="1" w:styleId="AmOrLang">
    <w:name w:val="AmOrLang"/>
    <w:basedOn w:val="Normal"/>
    <w:rsid w:val="00661E9A"/>
    <w:pPr>
      <w:widowControl w:val="0"/>
      <w:spacing w:before="240" w:after="240"/>
      <w:jc w:val="right"/>
    </w:pPr>
    <w:rPr>
      <w:rFonts w:eastAsia="Times New Roman"/>
      <w:szCs w:val="20"/>
      <w:lang w:val="ro-RO" w:eastAsia="en-GB"/>
    </w:rPr>
  </w:style>
  <w:style w:type="paragraph" w:customStyle="1" w:styleId="AmColumnHeading">
    <w:name w:val="AmColumnHeading"/>
    <w:basedOn w:val="Normal"/>
    <w:rsid w:val="00661E9A"/>
    <w:pPr>
      <w:widowControl w:val="0"/>
      <w:spacing w:after="240"/>
      <w:jc w:val="center"/>
    </w:pPr>
    <w:rPr>
      <w:rFonts w:eastAsia="Times New Roman"/>
      <w:i/>
      <w:szCs w:val="20"/>
      <w:lang w:val="ro-RO" w:eastAsia="en-GB"/>
    </w:rPr>
  </w:style>
  <w:style w:type="paragraph" w:customStyle="1" w:styleId="AmNumberTabs">
    <w:name w:val="AmNumberTabs"/>
    <w:basedOn w:val="Normal"/>
    <w:link w:val="AmNumberTabsChar"/>
    <w:rsid w:val="00661E9A"/>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jc w:val="left"/>
    </w:pPr>
    <w:rPr>
      <w:rFonts w:eastAsia="Times New Roman"/>
      <w:b/>
      <w:szCs w:val="20"/>
      <w:lang w:val="ro-RO" w:eastAsia="en-GB"/>
    </w:rPr>
  </w:style>
  <w:style w:type="character" w:customStyle="1" w:styleId="AmNumberTabsChar">
    <w:name w:val="AmNumberTabs Char"/>
    <w:basedOn w:val="DefaultParagraphFont"/>
    <w:link w:val="AmNumberTabs"/>
    <w:rsid w:val="00661E9A"/>
    <w:rPr>
      <w:rFonts w:ascii="Times New Roman" w:eastAsia="Times New Roman" w:hAnsi="Times New Roman"/>
      <w:b/>
      <w:sz w:val="24"/>
      <w:szCs w:val="20"/>
      <w:lang w:val="ro-RO" w:eastAsia="en-GB"/>
    </w:rPr>
  </w:style>
  <w:style w:type="paragraph" w:customStyle="1" w:styleId="NormalBold12b">
    <w:name w:val="NormalBold12b"/>
    <w:basedOn w:val="Normal"/>
    <w:link w:val="NormalBold12bChar"/>
    <w:rsid w:val="00661E9A"/>
    <w:pPr>
      <w:widowControl w:val="0"/>
      <w:spacing w:before="240"/>
      <w:jc w:val="left"/>
    </w:pPr>
    <w:rPr>
      <w:rFonts w:eastAsia="Times New Roman"/>
      <w:b/>
      <w:szCs w:val="20"/>
      <w:lang w:val="ro-RO" w:eastAsia="en-GB"/>
    </w:rPr>
  </w:style>
  <w:style w:type="character" w:customStyle="1" w:styleId="NormalBold12bChar">
    <w:name w:val="NormalBold12b Char"/>
    <w:basedOn w:val="AmNumberTabsChar"/>
    <w:link w:val="NormalBold12b"/>
    <w:rsid w:val="00661E9A"/>
    <w:rPr>
      <w:rFonts w:ascii="Times New Roman" w:eastAsia="Times New Roman" w:hAnsi="Times New Roman"/>
      <w:b/>
      <w:sz w:val="24"/>
      <w:szCs w:val="20"/>
      <w:lang w:val="ro-RO" w:eastAsia="en-GB"/>
    </w:rPr>
  </w:style>
  <w:style w:type="paragraph" w:customStyle="1" w:styleId="AnnexWPLogo">
    <w:name w:val="AnnexWPLogo"/>
    <w:basedOn w:val="Normal"/>
    <w:rsid w:val="00661E9A"/>
    <w:pPr>
      <w:widowControl w:val="0"/>
      <w:spacing w:before="120" w:after="120"/>
      <w:jc w:val="left"/>
    </w:pPr>
    <w:rPr>
      <w:rFonts w:eastAsia="Times New Roman"/>
      <w:szCs w:val="20"/>
      <w:lang w:val="ro-RO" w:eastAsia="en-GB"/>
    </w:rPr>
  </w:style>
  <w:style w:type="paragraph" w:customStyle="1" w:styleId="EPComma">
    <w:name w:val="EPComma"/>
    <w:basedOn w:val="Normal"/>
    <w:rsid w:val="00661E9A"/>
    <w:pPr>
      <w:widowControl w:val="0"/>
      <w:spacing w:before="480" w:after="240"/>
      <w:jc w:val="left"/>
    </w:pPr>
    <w:rPr>
      <w:rFonts w:eastAsia="Times New Roman"/>
      <w:szCs w:val="20"/>
      <w:lang w:val="ro-RO" w:eastAsia="en-GB"/>
    </w:rPr>
  </w:style>
  <w:style w:type="paragraph" w:customStyle="1" w:styleId="Lgendesigne">
    <w:name w:val="Légende signe"/>
    <w:basedOn w:val="Normal"/>
    <w:rsid w:val="00661E9A"/>
    <w:pPr>
      <w:widowControl w:val="0"/>
      <w:tabs>
        <w:tab w:val="right" w:pos="454"/>
        <w:tab w:val="left" w:pos="737"/>
      </w:tabs>
      <w:ind w:left="737" w:hanging="737"/>
      <w:jc w:val="left"/>
    </w:pPr>
    <w:rPr>
      <w:rFonts w:eastAsia="Times New Roman"/>
      <w:snapToGrid w:val="0"/>
      <w:sz w:val="18"/>
      <w:szCs w:val="20"/>
      <w:lang w:val="ro-RO"/>
    </w:rPr>
  </w:style>
  <w:style w:type="paragraph" w:customStyle="1" w:styleId="Lgendetitre">
    <w:name w:val="Légende titre"/>
    <w:basedOn w:val="Normal"/>
    <w:link w:val="BalloonTextChar1"/>
    <w:rsid w:val="00661E9A"/>
    <w:pPr>
      <w:widowControl w:val="0"/>
      <w:spacing w:before="240" w:after="240"/>
      <w:jc w:val="left"/>
    </w:pPr>
    <w:rPr>
      <w:rFonts w:eastAsia="Times New Roman"/>
      <w:b/>
      <w:i/>
      <w:snapToGrid w:val="0"/>
      <w:szCs w:val="20"/>
      <w:lang w:val="ro-RO"/>
    </w:rPr>
  </w:style>
  <w:style w:type="paragraph" w:customStyle="1" w:styleId="Lgendestandard">
    <w:name w:val="Légende standard"/>
    <w:basedOn w:val="Normal"/>
    <w:rsid w:val="00661E9A"/>
    <w:pPr>
      <w:widowControl w:val="0"/>
      <w:jc w:val="left"/>
    </w:pPr>
    <w:rPr>
      <w:rFonts w:eastAsia="Times New Roman"/>
      <w:sz w:val="18"/>
      <w:szCs w:val="20"/>
      <w:lang w:val="ro-RO" w:eastAsia="en-GB"/>
    </w:rPr>
  </w:style>
  <w:style w:type="paragraph" w:customStyle="1" w:styleId="msonormal0">
    <w:name w:val="msonormal"/>
    <w:basedOn w:val="Normal"/>
    <w:rsid w:val="00661E9A"/>
    <w:pPr>
      <w:spacing w:before="100" w:beforeAutospacing="1" w:after="100" w:afterAutospacing="1"/>
      <w:jc w:val="left"/>
    </w:pPr>
    <w:rPr>
      <w:rFonts w:eastAsia="Times New Roman"/>
      <w:lang w:val="ro-RO" w:eastAsia="en-GB"/>
    </w:rPr>
  </w:style>
  <w:style w:type="paragraph" w:customStyle="1" w:styleId="PageHeadingNotTOC">
    <w:name w:val="PageHeadingNotTOC"/>
    <w:basedOn w:val="Normal"/>
    <w:rsid w:val="00661E9A"/>
    <w:pPr>
      <w:keepNext/>
      <w:widowControl w:val="0"/>
      <w:spacing w:after="480"/>
      <w:jc w:val="center"/>
    </w:pPr>
    <w:rPr>
      <w:rFonts w:ascii="Arial" w:eastAsia="Times New Roman" w:hAnsi="Arial" w:cs="Arial"/>
      <w:b/>
      <w:szCs w:val="20"/>
      <w:lang w:val="ro-RO" w:eastAsia="en-GB"/>
    </w:rPr>
  </w:style>
  <w:style w:type="paragraph" w:customStyle="1" w:styleId="AmHeadingPA">
    <w:name w:val="AmHeadingPA"/>
    <w:basedOn w:val="Normal"/>
    <w:next w:val="Normal"/>
    <w:rsid w:val="00661E9A"/>
    <w:pPr>
      <w:widowControl w:val="0"/>
      <w:spacing w:before="480" w:after="240"/>
      <w:jc w:val="center"/>
    </w:pPr>
    <w:rPr>
      <w:rFonts w:ascii="Arial" w:eastAsia="Times New Roman" w:hAnsi="Arial"/>
      <w:b/>
      <w:caps/>
      <w:snapToGrid w:val="0"/>
      <w:lang w:val="ro-RO"/>
    </w:rPr>
  </w:style>
  <w:style w:type="character" w:customStyle="1" w:styleId="Normal12Char">
    <w:name w:val="Normal12 Char"/>
    <w:link w:val="Normal12"/>
    <w:locked/>
    <w:rsid w:val="00661E9A"/>
    <w:rPr>
      <w:noProof/>
      <w:sz w:val="24"/>
    </w:rPr>
  </w:style>
  <w:style w:type="paragraph" w:customStyle="1" w:styleId="Normal12">
    <w:name w:val="Normal12"/>
    <w:basedOn w:val="Normal"/>
    <w:link w:val="Normal12Char"/>
    <w:rsid w:val="00661E9A"/>
    <w:pPr>
      <w:widowControl w:val="0"/>
      <w:spacing w:after="240"/>
      <w:jc w:val="left"/>
    </w:pPr>
    <w:rPr>
      <w:rFonts w:asciiTheme="minorHAnsi" w:hAnsiTheme="minorHAnsi"/>
      <w:noProof/>
      <w:szCs w:val="22"/>
    </w:rPr>
  </w:style>
  <w:style w:type="paragraph" w:customStyle="1" w:styleId="CommitteeAM">
    <w:name w:val="CommitteeAM"/>
    <w:basedOn w:val="Normal"/>
    <w:rsid w:val="00661E9A"/>
    <w:pPr>
      <w:widowControl w:val="0"/>
      <w:spacing w:before="240" w:after="600"/>
      <w:jc w:val="center"/>
    </w:pPr>
    <w:rPr>
      <w:rFonts w:eastAsia="Times New Roman"/>
      <w:i/>
      <w:szCs w:val="20"/>
      <w:lang w:val="ro-RO" w:eastAsia="en-GB"/>
    </w:rPr>
  </w:style>
  <w:style w:type="paragraph" w:customStyle="1" w:styleId="ZDateAM">
    <w:name w:val="ZDateAM"/>
    <w:basedOn w:val="Normal"/>
    <w:rsid w:val="00661E9A"/>
    <w:pPr>
      <w:widowControl w:val="0"/>
      <w:tabs>
        <w:tab w:val="right" w:pos="9356"/>
      </w:tabs>
      <w:spacing w:after="480"/>
      <w:jc w:val="left"/>
    </w:pPr>
    <w:rPr>
      <w:rFonts w:eastAsia="Times New Roman"/>
      <w:noProof/>
      <w:szCs w:val="20"/>
      <w:lang w:val="ro-RO" w:eastAsia="en-GB"/>
    </w:rPr>
  </w:style>
  <w:style w:type="paragraph" w:customStyle="1" w:styleId="ProjRap">
    <w:name w:val="ProjRap"/>
    <w:basedOn w:val="Normal"/>
    <w:rsid w:val="00661E9A"/>
    <w:pPr>
      <w:widowControl w:val="0"/>
      <w:tabs>
        <w:tab w:val="right" w:pos="9356"/>
      </w:tabs>
      <w:jc w:val="left"/>
    </w:pPr>
    <w:rPr>
      <w:rFonts w:eastAsia="Times New Roman"/>
      <w:b/>
      <w:noProof/>
      <w:szCs w:val="20"/>
      <w:lang w:val="ro-RO" w:eastAsia="en-GB"/>
    </w:rPr>
  </w:style>
  <w:style w:type="paragraph" w:customStyle="1" w:styleId="PELeft">
    <w:name w:val="PELeft"/>
    <w:basedOn w:val="Normal"/>
    <w:rsid w:val="00661E9A"/>
    <w:pPr>
      <w:widowControl w:val="0"/>
      <w:spacing w:before="40" w:after="40"/>
      <w:jc w:val="left"/>
    </w:pPr>
    <w:rPr>
      <w:rFonts w:ascii="Arial" w:eastAsia="Times New Roman" w:hAnsi="Arial" w:cs="Arial"/>
      <w:sz w:val="22"/>
      <w:szCs w:val="22"/>
      <w:lang w:val="ro-RO" w:eastAsia="en-GB"/>
    </w:rPr>
  </w:style>
  <w:style w:type="paragraph" w:customStyle="1" w:styleId="PERight">
    <w:name w:val="PERight"/>
    <w:basedOn w:val="Normal"/>
    <w:next w:val="Normal"/>
    <w:rsid w:val="00661E9A"/>
    <w:pPr>
      <w:widowControl w:val="0"/>
      <w:jc w:val="right"/>
    </w:pPr>
    <w:rPr>
      <w:rFonts w:ascii="Arial" w:eastAsia="Times New Roman" w:hAnsi="Arial" w:cs="Arial"/>
      <w:sz w:val="22"/>
      <w:szCs w:val="22"/>
      <w:lang w:val="ro-RO" w:eastAsia="en-GB"/>
    </w:rPr>
  </w:style>
  <w:style w:type="character" w:customStyle="1" w:styleId="Normal6Char">
    <w:name w:val="Normal6 Char"/>
    <w:link w:val="Normal6"/>
    <w:locked/>
    <w:rsid w:val="00661E9A"/>
    <w:rPr>
      <w:sz w:val="24"/>
      <w:lang w:val="ro-RO"/>
    </w:rPr>
  </w:style>
  <w:style w:type="paragraph" w:customStyle="1" w:styleId="Normal6">
    <w:name w:val="Normal6"/>
    <w:basedOn w:val="Normal"/>
    <w:link w:val="Normal6Char"/>
    <w:rsid w:val="00661E9A"/>
    <w:pPr>
      <w:widowControl w:val="0"/>
      <w:spacing w:after="120"/>
      <w:jc w:val="left"/>
    </w:pPr>
    <w:rPr>
      <w:rFonts w:asciiTheme="minorHAnsi" w:hAnsiTheme="minorHAnsi"/>
      <w:szCs w:val="22"/>
      <w:lang w:val="ro-RO"/>
    </w:rPr>
  </w:style>
  <w:style w:type="paragraph" w:customStyle="1" w:styleId="Normal12Italic">
    <w:name w:val="Normal12Italic"/>
    <w:basedOn w:val="Normal12"/>
    <w:rsid w:val="00661E9A"/>
    <w:rPr>
      <w:i/>
    </w:rPr>
  </w:style>
  <w:style w:type="paragraph" w:customStyle="1" w:styleId="JustificationTitle">
    <w:name w:val="JustificationTitle"/>
    <w:basedOn w:val="Normal"/>
    <w:next w:val="Normal12"/>
    <w:rsid w:val="00661E9A"/>
    <w:pPr>
      <w:keepNext/>
      <w:widowControl w:val="0"/>
      <w:spacing w:before="240" w:after="240"/>
      <w:jc w:val="center"/>
    </w:pPr>
    <w:rPr>
      <w:rFonts w:eastAsia="Times New Roman"/>
      <w:i/>
      <w:noProof/>
      <w:szCs w:val="20"/>
      <w:lang w:val="ro-RO" w:eastAsia="en-GB"/>
    </w:rPr>
  </w:style>
  <w:style w:type="paragraph" w:customStyle="1" w:styleId="Olang">
    <w:name w:val="Olang"/>
    <w:basedOn w:val="Normal"/>
    <w:rsid w:val="00661E9A"/>
    <w:pPr>
      <w:widowControl w:val="0"/>
      <w:spacing w:before="240" w:after="240"/>
      <w:jc w:val="right"/>
    </w:pPr>
    <w:rPr>
      <w:rFonts w:eastAsia="Times New Roman"/>
      <w:noProof/>
      <w:lang w:val="ro-RO" w:eastAsia="en-GB"/>
    </w:rPr>
  </w:style>
  <w:style w:type="paragraph" w:customStyle="1" w:styleId="ColumnHeading">
    <w:name w:val="ColumnHeading"/>
    <w:basedOn w:val="Normal"/>
    <w:rsid w:val="00661E9A"/>
    <w:pPr>
      <w:widowControl w:val="0"/>
      <w:spacing w:after="240"/>
      <w:jc w:val="center"/>
    </w:pPr>
    <w:rPr>
      <w:rFonts w:eastAsia="Times New Roman"/>
      <w:i/>
      <w:szCs w:val="20"/>
      <w:lang w:val="ro-RO" w:eastAsia="en-GB"/>
    </w:rPr>
  </w:style>
  <w:style w:type="paragraph" w:customStyle="1" w:styleId="AMNumberTabs0">
    <w:name w:val="AMNumberTabs"/>
    <w:basedOn w:val="Normal"/>
    <w:rsid w:val="00661E9A"/>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jc w:val="left"/>
    </w:pPr>
    <w:rPr>
      <w:rFonts w:eastAsia="Times New Roman"/>
      <w:b/>
      <w:szCs w:val="20"/>
      <w:lang w:val="ro-RO" w:eastAsia="en-GB"/>
    </w:rPr>
  </w:style>
  <w:style w:type="paragraph" w:customStyle="1" w:styleId="CrossRef">
    <w:name w:val="CrossRef"/>
    <w:basedOn w:val="Normal"/>
    <w:rsid w:val="00661E9A"/>
    <w:pPr>
      <w:widowControl w:val="0"/>
      <w:spacing w:before="240"/>
      <w:jc w:val="center"/>
    </w:pPr>
    <w:rPr>
      <w:rFonts w:eastAsia="Times New Roman"/>
      <w:i/>
      <w:szCs w:val="20"/>
      <w:lang w:val="ro-RO" w:eastAsia="en-GB"/>
    </w:rPr>
  </w:style>
  <w:style w:type="character" w:customStyle="1" w:styleId="Footer2Middle">
    <w:name w:val="Footer2Middle"/>
    <w:rsid w:val="00661E9A"/>
    <w:rPr>
      <w:rFonts w:ascii="Arial" w:hAnsi="Arial" w:cs="Arial" w:hint="default"/>
      <w:b w:val="0"/>
      <w:bCs w:val="0"/>
      <w:i/>
      <w:iCs w:val="0"/>
      <w:color w:val="C0C0C0"/>
      <w:sz w:val="22"/>
    </w:rPr>
  </w:style>
  <w:style w:type="paragraph" w:customStyle="1" w:styleId="EntPE">
    <w:name w:val="EntPE"/>
    <w:basedOn w:val="Normal12"/>
    <w:rsid w:val="00661E9A"/>
    <w:pPr>
      <w:jc w:val="center"/>
    </w:pPr>
    <w:rPr>
      <w:noProof w:val="0"/>
      <w:sz w:val="56"/>
    </w:rPr>
  </w:style>
  <w:style w:type="character" w:styleId="CommentReference">
    <w:name w:val="annotation reference"/>
    <w:basedOn w:val="DefaultParagraphFont"/>
    <w:uiPriority w:val="99"/>
    <w:rsid w:val="00661E9A"/>
    <w:rPr>
      <w:sz w:val="16"/>
      <w:szCs w:val="16"/>
    </w:rPr>
  </w:style>
  <w:style w:type="paragraph" w:styleId="CommentText">
    <w:name w:val="annotation text"/>
    <w:basedOn w:val="Normal"/>
    <w:link w:val="CommentTextChar"/>
    <w:uiPriority w:val="99"/>
    <w:rsid w:val="00661E9A"/>
    <w:pPr>
      <w:widowControl w:val="0"/>
      <w:jc w:val="left"/>
    </w:pPr>
    <w:rPr>
      <w:rFonts w:eastAsia="Times New Roman"/>
      <w:sz w:val="20"/>
      <w:szCs w:val="20"/>
      <w:lang w:val="ro-RO" w:eastAsia="en-GB"/>
    </w:rPr>
  </w:style>
  <w:style w:type="character" w:customStyle="1" w:styleId="CommentTextChar">
    <w:name w:val="Comment Text Char"/>
    <w:basedOn w:val="DefaultParagraphFont"/>
    <w:link w:val="CommentText"/>
    <w:uiPriority w:val="99"/>
    <w:rsid w:val="00661E9A"/>
    <w:rPr>
      <w:rFonts w:ascii="Times New Roman" w:eastAsia="Times New Roman" w:hAnsi="Times New Roman"/>
      <w:sz w:val="20"/>
      <w:szCs w:val="20"/>
      <w:lang w:val="ro-RO" w:eastAsia="en-GB"/>
    </w:rPr>
  </w:style>
  <w:style w:type="paragraph" w:styleId="CommentSubject">
    <w:name w:val="annotation subject"/>
    <w:basedOn w:val="CommentText"/>
    <w:next w:val="CommentText"/>
    <w:link w:val="CommentSubjectChar"/>
    <w:uiPriority w:val="99"/>
    <w:unhideWhenUsed/>
    <w:rsid w:val="00661E9A"/>
    <w:rPr>
      <w:b/>
      <w:bCs/>
    </w:rPr>
  </w:style>
  <w:style w:type="character" w:customStyle="1" w:styleId="CommentSubjectChar">
    <w:name w:val="Comment Subject Char"/>
    <w:basedOn w:val="CommentTextChar"/>
    <w:link w:val="CommentSubject"/>
    <w:uiPriority w:val="99"/>
    <w:rsid w:val="00661E9A"/>
    <w:rPr>
      <w:rFonts w:ascii="Times New Roman" w:eastAsia="Times New Roman" w:hAnsi="Times New Roman"/>
      <w:b/>
      <w:bCs/>
      <w:sz w:val="20"/>
      <w:szCs w:val="20"/>
      <w:lang w:val="ro-RO" w:eastAsia="en-GB"/>
    </w:rPr>
  </w:style>
  <w:style w:type="paragraph" w:styleId="BalloonText">
    <w:name w:val="Balloon Text"/>
    <w:basedOn w:val="Normal"/>
    <w:link w:val="BalloonTextChar"/>
    <w:unhideWhenUsed/>
    <w:rsid w:val="00661E9A"/>
    <w:pPr>
      <w:widowControl w:val="0"/>
      <w:jc w:val="left"/>
    </w:pPr>
    <w:rPr>
      <w:rFonts w:ascii="Segoe UI" w:eastAsia="Times New Roman" w:hAnsi="Segoe UI" w:cs="Segoe UI"/>
      <w:sz w:val="18"/>
      <w:szCs w:val="18"/>
      <w:lang w:val="ro-RO" w:eastAsia="en-GB"/>
    </w:rPr>
  </w:style>
  <w:style w:type="character" w:customStyle="1" w:styleId="BalloonTextChar">
    <w:name w:val="Balloon Text Char"/>
    <w:basedOn w:val="DefaultParagraphFont"/>
    <w:link w:val="BalloonText"/>
    <w:rsid w:val="00661E9A"/>
    <w:rPr>
      <w:rFonts w:ascii="Segoe UI" w:eastAsia="Times New Roman" w:hAnsi="Segoe UI" w:cs="Segoe UI"/>
      <w:sz w:val="18"/>
      <w:szCs w:val="18"/>
      <w:lang w:val="ro-RO" w:eastAsia="en-GB"/>
    </w:rPr>
  </w:style>
  <w:style w:type="character" w:customStyle="1" w:styleId="Sup">
    <w:name w:val="Sup"/>
    <w:uiPriority w:val="1"/>
    <w:qFormat/>
    <w:rsid w:val="00661E9A"/>
    <w:rPr>
      <w:vertAlign w:val="superscript"/>
    </w:rPr>
  </w:style>
  <w:style w:type="character" w:customStyle="1" w:styleId="Hyperlink1">
    <w:name w:val="Hyperlink1"/>
    <w:basedOn w:val="DefaultParagraphFont"/>
    <w:uiPriority w:val="99"/>
    <w:rsid w:val="00661E9A"/>
    <w:rPr>
      <w:color w:val="0563C1"/>
      <w:u w:val="single"/>
    </w:rPr>
  </w:style>
  <w:style w:type="paragraph" w:customStyle="1" w:styleId="LetterSalutation">
    <w:name w:val="LetterSalutation"/>
    <w:basedOn w:val="Normal"/>
    <w:rsid w:val="00661E9A"/>
    <w:pPr>
      <w:widowControl w:val="0"/>
      <w:spacing w:before="600" w:after="360"/>
      <w:jc w:val="left"/>
    </w:pPr>
    <w:rPr>
      <w:rFonts w:eastAsia="Times New Roman"/>
      <w:szCs w:val="20"/>
      <w:lang w:val="ro-RO" w:eastAsia="en-GB"/>
    </w:rPr>
  </w:style>
  <w:style w:type="paragraph" w:customStyle="1" w:styleId="LetterSubject">
    <w:name w:val="LetterSubject"/>
    <w:basedOn w:val="Normal"/>
    <w:rsid w:val="00661E9A"/>
    <w:pPr>
      <w:widowControl w:val="0"/>
      <w:spacing w:before="480"/>
      <w:ind w:left="1134" w:hanging="1134"/>
      <w:jc w:val="left"/>
    </w:pPr>
    <w:rPr>
      <w:rFonts w:eastAsia="Times New Roman"/>
      <w:szCs w:val="20"/>
      <w:lang w:val="ro-RO" w:eastAsia="en-GB"/>
    </w:rPr>
  </w:style>
  <w:style w:type="character" w:customStyle="1" w:styleId="Normal24aChar">
    <w:name w:val="Normal24a Char"/>
    <w:basedOn w:val="DefaultParagraphFont"/>
    <w:link w:val="Normal24a"/>
    <w:rsid w:val="00661E9A"/>
    <w:rPr>
      <w:rFonts w:ascii="Times New Roman" w:eastAsia="Times New Roman" w:hAnsi="Times New Roman"/>
      <w:sz w:val="24"/>
      <w:szCs w:val="20"/>
      <w:lang w:val="ro-RO" w:eastAsia="en-GB"/>
    </w:rPr>
  </w:style>
  <w:style w:type="paragraph" w:customStyle="1" w:styleId="CoverBold">
    <w:name w:val="CoverBold"/>
    <w:basedOn w:val="Normal"/>
    <w:rsid w:val="00661E9A"/>
    <w:pPr>
      <w:widowControl w:val="0"/>
      <w:ind w:left="1417"/>
      <w:jc w:val="left"/>
    </w:pPr>
    <w:rPr>
      <w:rFonts w:eastAsia="Times New Roman"/>
      <w:b/>
      <w:szCs w:val="20"/>
      <w:lang w:val="ro-RO" w:eastAsia="en-GB"/>
    </w:rPr>
  </w:style>
  <w:style w:type="paragraph" w:customStyle="1" w:styleId="Normal2">
    <w:name w:val="Normal2"/>
    <w:basedOn w:val="Normal"/>
    <w:qFormat/>
    <w:rsid w:val="00661E9A"/>
    <w:pPr>
      <w:widowControl w:val="0"/>
      <w:spacing w:line="120" w:lineRule="auto"/>
      <w:jc w:val="left"/>
    </w:pPr>
    <w:rPr>
      <w:rFonts w:eastAsia="Times New Roman"/>
      <w:sz w:val="4"/>
      <w:szCs w:val="20"/>
      <w:lang w:val="ro-RO" w:eastAsia="en-GB"/>
    </w:rPr>
  </w:style>
  <w:style w:type="paragraph" w:customStyle="1" w:styleId="NormalItalic6a">
    <w:name w:val="NormalItalic6a"/>
    <w:basedOn w:val="Normal6a"/>
    <w:qFormat/>
    <w:rsid w:val="00661E9A"/>
    <w:rPr>
      <w:i/>
    </w:rPr>
  </w:style>
  <w:style w:type="paragraph" w:customStyle="1" w:styleId="NormalBoldItalic6a">
    <w:name w:val="NormalBoldItalic6a"/>
    <w:basedOn w:val="Normal6a"/>
    <w:qFormat/>
    <w:rsid w:val="00661E9A"/>
    <w:rPr>
      <w:b/>
      <w:i/>
    </w:rPr>
  </w:style>
  <w:style w:type="paragraph" w:customStyle="1" w:styleId="NormalBoldItalicCenter6a">
    <w:name w:val="NormalBoldItalicCenter6a"/>
    <w:basedOn w:val="Normal6a"/>
    <w:qFormat/>
    <w:rsid w:val="00661E9A"/>
    <w:pPr>
      <w:jc w:val="center"/>
    </w:pPr>
    <w:rPr>
      <w:b/>
      <w:i/>
    </w:rPr>
  </w:style>
  <w:style w:type="paragraph" w:customStyle="1" w:styleId="AnnexRight">
    <w:name w:val="AnnexRight"/>
    <w:basedOn w:val="Normal"/>
    <w:rsid w:val="00661E9A"/>
    <w:pPr>
      <w:widowControl w:val="0"/>
      <w:spacing w:after="480"/>
      <w:jc w:val="right"/>
    </w:pPr>
    <w:rPr>
      <w:rFonts w:eastAsia="Times New Roman"/>
      <w:szCs w:val="20"/>
      <w:lang w:val="ro-RO" w:eastAsia="en-GB"/>
    </w:rPr>
  </w:style>
  <w:style w:type="paragraph" w:customStyle="1" w:styleId="RollCallSymbols14pt">
    <w:name w:val="RollCallSymbols14pt"/>
    <w:basedOn w:val="Normal"/>
    <w:rsid w:val="00661E9A"/>
    <w:pPr>
      <w:widowControl w:val="0"/>
      <w:spacing w:before="120" w:after="120"/>
      <w:jc w:val="center"/>
    </w:pPr>
    <w:rPr>
      <w:rFonts w:ascii="Arial" w:eastAsia="Times New Roman" w:hAnsi="Arial"/>
      <w:b/>
      <w:bCs/>
      <w:snapToGrid w:val="0"/>
      <w:sz w:val="28"/>
      <w:szCs w:val="20"/>
      <w:lang w:val="ro-RO"/>
    </w:rPr>
  </w:style>
  <w:style w:type="paragraph" w:customStyle="1" w:styleId="RollCallTabs">
    <w:name w:val="RollCallTabs"/>
    <w:basedOn w:val="Normal"/>
    <w:qFormat/>
    <w:rsid w:val="00661E9A"/>
    <w:pPr>
      <w:widowControl w:val="0"/>
      <w:tabs>
        <w:tab w:val="center" w:pos="284"/>
        <w:tab w:val="left" w:pos="426"/>
      </w:tabs>
      <w:jc w:val="left"/>
    </w:pPr>
    <w:rPr>
      <w:rFonts w:eastAsia="Times New Roman"/>
      <w:snapToGrid w:val="0"/>
      <w:szCs w:val="20"/>
      <w:lang w:val="ro-RO"/>
    </w:rPr>
  </w:style>
  <w:style w:type="paragraph" w:customStyle="1" w:styleId="RollCallVotes">
    <w:name w:val="RollCallVotes"/>
    <w:basedOn w:val="Normal"/>
    <w:rsid w:val="00661E9A"/>
    <w:pPr>
      <w:widowControl w:val="0"/>
      <w:spacing w:before="120" w:after="120"/>
      <w:jc w:val="center"/>
    </w:pPr>
    <w:rPr>
      <w:rFonts w:eastAsia="Times New Roman"/>
      <w:b/>
      <w:bCs/>
      <w:snapToGrid w:val="0"/>
      <w:sz w:val="16"/>
      <w:szCs w:val="20"/>
      <w:lang w:val="ro-RO"/>
    </w:rPr>
  </w:style>
  <w:style w:type="paragraph" w:customStyle="1" w:styleId="RollCallTable">
    <w:name w:val="RollCallTable"/>
    <w:basedOn w:val="Normal"/>
    <w:rsid w:val="00661E9A"/>
    <w:pPr>
      <w:widowControl w:val="0"/>
      <w:spacing w:before="120" w:after="120"/>
      <w:jc w:val="left"/>
    </w:pPr>
    <w:rPr>
      <w:rFonts w:eastAsia="Times New Roman"/>
      <w:snapToGrid w:val="0"/>
      <w:sz w:val="16"/>
      <w:szCs w:val="20"/>
      <w:lang w:val="ro-RO"/>
    </w:rPr>
  </w:style>
  <w:style w:type="paragraph" w:styleId="Footer">
    <w:name w:val="footer"/>
    <w:basedOn w:val="Normal"/>
    <w:link w:val="FooterChar"/>
    <w:uiPriority w:val="99"/>
    <w:rsid w:val="00661E9A"/>
    <w:pPr>
      <w:widowControl w:val="0"/>
      <w:tabs>
        <w:tab w:val="center" w:pos="4513"/>
        <w:tab w:val="right" w:pos="9026"/>
      </w:tabs>
      <w:jc w:val="left"/>
    </w:pPr>
    <w:rPr>
      <w:rFonts w:eastAsia="Times New Roman"/>
      <w:szCs w:val="20"/>
      <w:lang w:val="ro-RO" w:eastAsia="en-GB"/>
    </w:rPr>
  </w:style>
  <w:style w:type="character" w:customStyle="1" w:styleId="FooterChar">
    <w:name w:val="Footer Char"/>
    <w:basedOn w:val="DefaultParagraphFont"/>
    <w:link w:val="Footer"/>
    <w:uiPriority w:val="99"/>
    <w:rsid w:val="00661E9A"/>
    <w:rPr>
      <w:rFonts w:ascii="Times New Roman" w:eastAsia="Times New Roman" w:hAnsi="Times New Roman"/>
      <w:sz w:val="24"/>
      <w:szCs w:val="20"/>
      <w:lang w:val="ro-RO" w:eastAsia="en-GB"/>
    </w:rPr>
  </w:style>
  <w:style w:type="character" w:customStyle="1" w:styleId="BodyTextIndent3Char1">
    <w:name w:val="Body Text Indent 3 Char1"/>
    <w:basedOn w:val="DefaultParagraphFont"/>
    <w:uiPriority w:val="99"/>
    <w:semiHidden/>
    <w:locked/>
    <w:rsid w:val="00661E9A"/>
    <w:rPr>
      <w:rFonts w:ascii="DokChampa" w:hAnsi="DokChampa" w:cs="Times New Roman"/>
      <w:sz w:val="16"/>
      <w:szCs w:val="16"/>
      <w:lang w:val="ro-RO"/>
    </w:rPr>
  </w:style>
  <w:style w:type="character" w:customStyle="1" w:styleId="BalloonTextChar1">
    <w:name w:val="Balloon Text Char1"/>
    <w:basedOn w:val="DefaultParagraphFont"/>
    <w:link w:val="Lgendetitre"/>
    <w:locked/>
    <w:rsid w:val="00661E9A"/>
    <w:rPr>
      <w:rFonts w:ascii="Times New Roman" w:eastAsia="Times New Roman" w:hAnsi="Times New Roman"/>
      <w:b/>
      <w:i/>
      <w:snapToGrid w:val="0"/>
      <w:sz w:val="24"/>
      <w:szCs w:val="20"/>
      <w:lang w:val="ro-RO"/>
    </w:rPr>
  </w:style>
  <w:style w:type="paragraph" w:customStyle="1" w:styleId="LetterDate">
    <w:name w:val="LetterDate"/>
    <w:basedOn w:val="Normal"/>
    <w:rsid w:val="00661E9A"/>
    <w:pPr>
      <w:widowControl w:val="0"/>
      <w:spacing w:before="720" w:after="240"/>
      <w:jc w:val="left"/>
    </w:pPr>
    <w:rPr>
      <w:rFonts w:eastAsia="Times New Roman"/>
      <w:szCs w:val="20"/>
      <w:lang w:val="ro-RO" w:eastAsia="en-GB"/>
    </w:rPr>
  </w:style>
  <w:style w:type="paragraph" w:customStyle="1" w:styleId="AmDocTypeTab">
    <w:name w:val="AmDocTypeTab"/>
    <w:basedOn w:val="Normal"/>
    <w:rsid w:val="00661E9A"/>
    <w:pPr>
      <w:widowControl w:val="0"/>
      <w:tabs>
        <w:tab w:val="right" w:pos="9072"/>
      </w:tabs>
      <w:jc w:val="left"/>
    </w:pPr>
    <w:rPr>
      <w:rFonts w:eastAsia="Times New Roman"/>
      <w:b/>
      <w:szCs w:val="20"/>
      <w:lang w:val="ro-RO" w:eastAsia="en-GB"/>
    </w:rPr>
  </w:style>
  <w:style w:type="paragraph" w:customStyle="1" w:styleId="NormalCenter12a">
    <w:name w:val="NormalCenter12a"/>
    <w:basedOn w:val="Normal"/>
    <w:rsid w:val="00661E9A"/>
    <w:pPr>
      <w:widowControl w:val="0"/>
      <w:spacing w:after="240"/>
      <w:jc w:val="center"/>
    </w:pPr>
    <w:rPr>
      <w:rFonts w:eastAsia="Times New Roman"/>
      <w:szCs w:val="20"/>
      <w:lang w:val="ro-RO" w:eastAsia="en-GB"/>
    </w:rPr>
  </w:style>
  <w:style w:type="paragraph" w:customStyle="1" w:styleId="AmDateTab">
    <w:name w:val="AmDateTab"/>
    <w:basedOn w:val="Normal"/>
    <w:rsid w:val="00661E9A"/>
    <w:pPr>
      <w:widowControl w:val="0"/>
      <w:tabs>
        <w:tab w:val="right" w:pos="9072"/>
      </w:tabs>
      <w:jc w:val="left"/>
    </w:pPr>
    <w:rPr>
      <w:rFonts w:eastAsia="Times New Roman"/>
      <w:szCs w:val="20"/>
      <w:lang w:val="ro-RO" w:eastAsia="en-GB"/>
    </w:rPr>
  </w:style>
  <w:style w:type="paragraph" w:customStyle="1" w:styleId="AmHeadingConsam">
    <w:name w:val="AmHeadingConsam"/>
    <w:basedOn w:val="Normal"/>
    <w:next w:val="NormalCenter12a"/>
    <w:rsid w:val="00661E9A"/>
    <w:pPr>
      <w:widowControl w:val="0"/>
      <w:spacing w:before="720" w:after="240"/>
      <w:jc w:val="center"/>
    </w:pPr>
    <w:rPr>
      <w:rFonts w:eastAsia="Times New Roman"/>
      <w:szCs w:val="20"/>
      <w:lang w:val="ro-RO" w:eastAsia="en-GB"/>
    </w:rPr>
  </w:style>
  <w:style w:type="numbering" w:customStyle="1" w:styleId="NoList11">
    <w:name w:val="No List11"/>
    <w:next w:val="NoList"/>
    <w:uiPriority w:val="99"/>
    <w:semiHidden/>
    <w:unhideWhenUsed/>
    <w:rsid w:val="00661E9A"/>
  </w:style>
  <w:style w:type="paragraph" w:customStyle="1" w:styleId="Title1">
    <w:name w:val="Title1"/>
    <w:basedOn w:val="Normal"/>
    <w:next w:val="Normal"/>
    <w:uiPriority w:val="10"/>
    <w:qFormat/>
    <w:rsid w:val="00661E9A"/>
    <w:pPr>
      <w:spacing w:before="240" w:after="60"/>
      <w:jc w:val="center"/>
      <w:outlineLvl w:val="0"/>
    </w:pPr>
    <w:rPr>
      <w:rFonts w:ascii="Arial" w:eastAsia="Times New Roman" w:hAnsi="Arial" w:cs="Arial"/>
      <w:b/>
      <w:bCs/>
      <w:kern w:val="28"/>
      <w:sz w:val="32"/>
      <w:szCs w:val="32"/>
      <w:lang w:val="ro-RO"/>
    </w:rPr>
  </w:style>
  <w:style w:type="paragraph" w:customStyle="1" w:styleId="Subtitle1">
    <w:name w:val="Subtitle1"/>
    <w:basedOn w:val="Normal"/>
    <w:next w:val="Normal"/>
    <w:uiPriority w:val="11"/>
    <w:qFormat/>
    <w:rsid w:val="00661E9A"/>
    <w:pPr>
      <w:spacing w:after="60"/>
      <w:jc w:val="center"/>
      <w:outlineLvl w:val="1"/>
    </w:pPr>
    <w:rPr>
      <w:rFonts w:ascii="Arial" w:eastAsia="Times New Roman" w:hAnsi="Arial" w:cs="Arial"/>
      <w:lang w:val="ro-RO"/>
    </w:rPr>
  </w:style>
  <w:style w:type="character" w:customStyle="1" w:styleId="Emphasis1">
    <w:name w:val="Emphasis1"/>
    <w:basedOn w:val="DefaultParagraphFont"/>
    <w:uiPriority w:val="20"/>
    <w:qFormat/>
    <w:rsid w:val="00661E9A"/>
    <w:rPr>
      <w:rFonts w:ascii="Calibri" w:hAnsi="Calibri"/>
      <w:b/>
      <w:i/>
      <w:iCs/>
    </w:rPr>
  </w:style>
  <w:style w:type="paragraph" w:customStyle="1" w:styleId="NoSpacing1">
    <w:name w:val="No Spacing1"/>
    <w:basedOn w:val="Normal"/>
    <w:next w:val="NoSpacing"/>
    <w:uiPriority w:val="1"/>
    <w:qFormat/>
    <w:rsid w:val="00661E9A"/>
    <w:rPr>
      <w:rFonts w:eastAsia="Calibri"/>
      <w:szCs w:val="32"/>
      <w:lang w:val="ro-RO"/>
    </w:rPr>
  </w:style>
  <w:style w:type="paragraph" w:customStyle="1" w:styleId="ListParagraph1">
    <w:name w:val="List Paragraph1"/>
    <w:basedOn w:val="Normal"/>
    <w:next w:val="ListParagraph"/>
    <w:uiPriority w:val="34"/>
    <w:qFormat/>
    <w:rsid w:val="00661E9A"/>
    <w:pPr>
      <w:ind w:left="720"/>
      <w:contextualSpacing/>
    </w:pPr>
    <w:rPr>
      <w:rFonts w:eastAsia="Calibri"/>
      <w:lang w:val="ro-RO"/>
    </w:rPr>
  </w:style>
  <w:style w:type="paragraph" w:customStyle="1" w:styleId="Quote1">
    <w:name w:val="Quote1"/>
    <w:basedOn w:val="Normal"/>
    <w:next w:val="Normal"/>
    <w:uiPriority w:val="29"/>
    <w:qFormat/>
    <w:rsid w:val="00661E9A"/>
    <w:rPr>
      <w:rFonts w:eastAsia="Calibri"/>
      <w:i/>
      <w:lang w:val="ro-RO"/>
    </w:rPr>
  </w:style>
  <w:style w:type="paragraph" w:customStyle="1" w:styleId="IntenseQuote1">
    <w:name w:val="Intense Quote1"/>
    <w:basedOn w:val="Normal"/>
    <w:next w:val="Normal"/>
    <w:uiPriority w:val="30"/>
    <w:qFormat/>
    <w:rsid w:val="00661E9A"/>
    <w:pPr>
      <w:ind w:left="720" w:right="720"/>
    </w:pPr>
    <w:rPr>
      <w:rFonts w:eastAsia="Calibri"/>
      <w:b/>
      <w:i/>
      <w:szCs w:val="22"/>
      <w:lang w:val="ro-RO"/>
    </w:rPr>
  </w:style>
  <w:style w:type="character" w:customStyle="1" w:styleId="SubtleEmphasis1">
    <w:name w:val="Subtle Emphasis1"/>
    <w:uiPriority w:val="19"/>
    <w:qFormat/>
    <w:rsid w:val="00661E9A"/>
    <w:rPr>
      <w:i/>
      <w:color w:val="5A5A5A"/>
    </w:rPr>
  </w:style>
  <w:style w:type="character" w:customStyle="1" w:styleId="BookTitle1">
    <w:name w:val="Book Title1"/>
    <w:basedOn w:val="DefaultParagraphFont"/>
    <w:uiPriority w:val="33"/>
    <w:qFormat/>
    <w:rsid w:val="00661E9A"/>
    <w:rPr>
      <w:rFonts w:ascii="Calibri Light" w:eastAsia="Times New Roman" w:hAnsi="Calibri Light"/>
      <w:b/>
      <w:i/>
      <w:sz w:val="24"/>
      <w:szCs w:val="24"/>
    </w:rPr>
  </w:style>
  <w:style w:type="paragraph" w:customStyle="1" w:styleId="Typedudocument">
    <w:name w:val="Type du document"/>
    <w:basedOn w:val="Normal"/>
    <w:next w:val="Normal"/>
    <w:rsid w:val="00661E9A"/>
    <w:pPr>
      <w:spacing w:before="360" w:line="360" w:lineRule="auto"/>
      <w:jc w:val="center"/>
    </w:pPr>
    <w:rPr>
      <w:rFonts w:eastAsia="Calibri"/>
      <w:b/>
      <w:szCs w:val="22"/>
      <w:lang w:val="ro-RO"/>
    </w:rPr>
  </w:style>
  <w:style w:type="paragraph" w:customStyle="1" w:styleId="CommentText1">
    <w:name w:val="Comment Text1"/>
    <w:basedOn w:val="Normal"/>
    <w:next w:val="CommentText"/>
    <w:uiPriority w:val="99"/>
    <w:unhideWhenUsed/>
    <w:rsid w:val="00661E9A"/>
    <w:rPr>
      <w:rFonts w:eastAsia="Times New Roman"/>
      <w:sz w:val="20"/>
      <w:szCs w:val="20"/>
      <w:lang w:eastAsia="en-GB"/>
    </w:rPr>
  </w:style>
  <w:style w:type="paragraph" w:customStyle="1" w:styleId="CommentSubject1">
    <w:name w:val="Comment Subject1"/>
    <w:basedOn w:val="CommentText"/>
    <w:next w:val="CommentText"/>
    <w:uiPriority w:val="99"/>
    <w:semiHidden/>
    <w:unhideWhenUsed/>
    <w:rsid w:val="00661E9A"/>
    <w:pPr>
      <w:widowControl/>
      <w:jc w:val="both"/>
    </w:pPr>
    <w:rPr>
      <w:rFonts w:eastAsia="Calibri"/>
      <w:b/>
      <w:bCs/>
      <w:lang w:eastAsia="en-US"/>
    </w:rPr>
  </w:style>
  <w:style w:type="paragraph" w:customStyle="1" w:styleId="BalloonText1">
    <w:name w:val="Balloon Text1"/>
    <w:basedOn w:val="Normal"/>
    <w:next w:val="BalloonText"/>
    <w:uiPriority w:val="99"/>
    <w:semiHidden/>
    <w:unhideWhenUsed/>
    <w:rsid w:val="00661E9A"/>
    <w:rPr>
      <w:rFonts w:ascii="Segoe UI" w:eastAsia="Times New Roman" w:hAnsi="Segoe UI" w:cs="Segoe UI"/>
      <w:sz w:val="18"/>
      <w:szCs w:val="18"/>
      <w:lang w:eastAsia="en-GB"/>
    </w:rPr>
  </w:style>
  <w:style w:type="paragraph" w:customStyle="1" w:styleId="SectionTitle">
    <w:name w:val="SectionTitle"/>
    <w:basedOn w:val="Normal"/>
    <w:next w:val="Heading1"/>
    <w:rsid w:val="00661E9A"/>
    <w:pPr>
      <w:keepNext/>
      <w:spacing w:before="120" w:after="360"/>
      <w:jc w:val="center"/>
    </w:pPr>
    <w:rPr>
      <w:rFonts w:eastAsia="Calibri"/>
      <w:b/>
      <w:smallCaps/>
      <w:sz w:val="28"/>
      <w:szCs w:val="22"/>
      <w:lang w:val="ro-RO"/>
    </w:rPr>
  </w:style>
  <w:style w:type="paragraph" w:customStyle="1" w:styleId="Titrearticle">
    <w:name w:val="Titre article"/>
    <w:basedOn w:val="Normal"/>
    <w:next w:val="Normal"/>
    <w:rsid w:val="00661E9A"/>
    <w:pPr>
      <w:keepNext/>
      <w:spacing w:before="360" w:after="120"/>
      <w:jc w:val="center"/>
    </w:pPr>
    <w:rPr>
      <w:rFonts w:eastAsia="Calibri"/>
      <w:i/>
      <w:szCs w:val="22"/>
      <w:lang w:val="ro-RO"/>
    </w:rPr>
  </w:style>
  <w:style w:type="paragraph" w:customStyle="1" w:styleId="Point0">
    <w:name w:val="Point 0"/>
    <w:basedOn w:val="Normal"/>
    <w:rsid w:val="00661E9A"/>
    <w:pPr>
      <w:spacing w:before="120" w:after="120"/>
      <w:ind w:left="850" w:hanging="850"/>
    </w:pPr>
    <w:rPr>
      <w:rFonts w:eastAsia="Calibri"/>
      <w:szCs w:val="22"/>
      <w:lang w:val="ro-RO"/>
    </w:rPr>
  </w:style>
  <w:style w:type="paragraph" w:customStyle="1" w:styleId="Fait">
    <w:name w:val="Fait à"/>
    <w:basedOn w:val="Normal"/>
    <w:next w:val="Institutionquisigne"/>
    <w:rsid w:val="00661E9A"/>
    <w:pPr>
      <w:keepNext/>
      <w:spacing w:before="120"/>
    </w:pPr>
    <w:rPr>
      <w:rFonts w:eastAsia="Calibri"/>
      <w:szCs w:val="22"/>
      <w:lang w:val="ro-RO"/>
    </w:rPr>
  </w:style>
  <w:style w:type="paragraph" w:customStyle="1" w:styleId="Institutionquisigne">
    <w:name w:val="Institution qui signe"/>
    <w:basedOn w:val="Normal"/>
    <w:next w:val="Normal"/>
    <w:rsid w:val="00661E9A"/>
    <w:pPr>
      <w:keepNext/>
      <w:tabs>
        <w:tab w:val="left" w:pos="4252"/>
      </w:tabs>
      <w:spacing w:before="720"/>
    </w:pPr>
    <w:rPr>
      <w:rFonts w:eastAsia="Calibri"/>
      <w:i/>
      <w:szCs w:val="22"/>
      <w:lang w:val="ro-RO"/>
    </w:rPr>
  </w:style>
  <w:style w:type="paragraph" w:customStyle="1" w:styleId="NormalCentered">
    <w:name w:val="Normal Centered"/>
    <w:basedOn w:val="Normal"/>
    <w:rsid w:val="00661E9A"/>
    <w:pPr>
      <w:spacing w:before="120" w:after="120"/>
      <w:jc w:val="center"/>
    </w:pPr>
    <w:rPr>
      <w:rFonts w:eastAsia="Calibri"/>
      <w:szCs w:val="22"/>
      <w:lang w:val="ro-RO"/>
    </w:rPr>
  </w:style>
  <w:style w:type="paragraph" w:customStyle="1" w:styleId="NormalLeft">
    <w:name w:val="Normal Left"/>
    <w:basedOn w:val="Normal"/>
    <w:rsid w:val="00661E9A"/>
    <w:pPr>
      <w:spacing w:before="120" w:after="120"/>
      <w:jc w:val="left"/>
    </w:pPr>
    <w:rPr>
      <w:rFonts w:eastAsia="Calibri"/>
      <w:szCs w:val="22"/>
      <w:lang w:val="ro-RO"/>
    </w:rPr>
  </w:style>
  <w:style w:type="paragraph" w:customStyle="1" w:styleId="Revision1">
    <w:name w:val="Revision1"/>
    <w:next w:val="Revision"/>
    <w:hidden/>
    <w:uiPriority w:val="99"/>
    <w:semiHidden/>
    <w:rsid w:val="00661E9A"/>
    <w:rPr>
      <w:rFonts w:ascii="Times New Roman" w:eastAsia="Calibri" w:hAnsi="Times New Roman"/>
      <w:sz w:val="24"/>
      <w:szCs w:val="24"/>
      <w:lang w:val="ro-RO"/>
    </w:rPr>
  </w:style>
  <w:style w:type="paragraph" w:styleId="NormalWeb">
    <w:name w:val="Normal (Web)"/>
    <w:basedOn w:val="Normal"/>
    <w:uiPriority w:val="99"/>
    <w:unhideWhenUsed/>
    <w:rsid w:val="00661E9A"/>
    <w:pPr>
      <w:spacing w:before="100" w:beforeAutospacing="1" w:after="100" w:afterAutospacing="1"/>
      <w:jc w:val="left"/>
    </w:pPr>
    <w:rPr>
      <w:rFonts w:eastAsia="Times New Roman"/>
      <w:lang w:val="ro-RO" w:eastAsia="pl-PL"/>
    </w:rPr>
  </w:style>
  <w:style w:type="character" w:styleId="FollowedHyperlink">
    <w:name w:val="FollowedHyperlink"/>
    <w:basedOn w:val="DefaultParagraphFont"/>
    <w:uiPriority w:val="99"/>
    <w:unhideWhenUsed/>
    <w:rsid w:val="00661E9A"/>
    <w:rPr>
      <w:color w:val="954F72"/>
      <w:u w:val="single"/>
    </w:rPr>
  </w:style>
  <w:style w:type="paragraph" w:customStyle="1" w:styleId="xl65">
    <w:name w:val="xl65"/>
    <w:basedOn w:val="Normal"/>
    <w:rsid w:val="00661E9A"/>
    <w:pPr>
      <w:pBdr>
        <w:left w:val="single" w:sz="4" w:space="0" w:color="auto"/>
      </w:pBdr>
      <w:spacing w:before="100" w:beforeAutospacing="1" w:after="100" w:afterAutospacing="1"/>
      <w:jc w:val="left"/>
    </w:pPr>
    <w:rPr>
      <w:rFonts w:eastAsia="Times New Roman"/>
      <w:lang w:val="ro-RO" w:eastAsia="en-IE"/>
    </w:rPr>
  </w:style>
  <w:style w:type="paragraph" w:customStyle="1" w:styleId="xl66">
    <w:name w:val="xl66"/>
    <w:basedOn w:val="Normal"/>
    <w:rsid w:val="00661E9A"/>
    <w:pPr>
      <w:pBdr>
        <w:right w:val="single" w:sz="4" w:space="0" w:color="auto"/>
      </w:pBdr>
      <w:spacing w:before="100" w:beforeAutospacing="1" w:after="100" w:afterAutospacing="1"/>
      <w:jc w:val="left"/>
    </w:pPr>
    <w:rPr>
      <w:rFonts w:eastAsia="Times New Roman"/>
      <w:lang w:val="ro-RO" w:eastAsia="en-IE"/>
    </w:rPr>
  </w:style>
  <w:style w:type="character" w:customStyle="1" w:styleId="TitleChar1">
    <w:name w:val="Title Char1"/>
    <w:basedOn w:val="DefaultParagraphFont"/>
    <w:rsid w:val="00661E9A"/>
    <w:rPr>
      <w:rFonts w:ascii="Calibri Light" w:eastAsia="Times New Roman" w:hAnsi="Calibri Light" w:cs="DokChampa"/>
      <w:spacing w:val="-10"/>
      <w:kern w:val="28"/>
      <w:sz w:val="56"/>
      <w:szCs w:val="56"/>
      <w:lang w:val="ro-RO"/>
    </w:rPr>
  </w:style>
  <w:style w:type="character" w:customStyle="1" w:styleId="SubtitleChar1">
    <w:name w:val="Subtitle Char1"/>
    <w:basedOn w:val="DefaultParagraphFont"/>
    <w:rsid w:val="00661E9A"/>
    <w:rPr>
      <w:rFonts w:ascii="Calibri" w:eastAsia="Times New Roman" w:hAnsi="Calibri" w:cs="DokChampa"/>
      <w:color w:val="5A5A5A"/>
      <w:spacing w:val="15"/>
      <w:sz w:val="22"/>
      <w:szCs w:val="22"/>
      <w:lang w:val="ro-RO"/>
    </w:rPr>
  </w:style>
  <w:style w:type="character" w:customStyle="1" w:styleId="QuoteChar1">
    <w:name w:val="Quote Char1"/>
    <w:basedOn w:val="DefaultParagraphFont"/>
    <w:uiPriority w:val="29"/>
    <w:rsid w:val="00661E9A"/>
    <w:rPr>
      <w:i/>
      <w:iCs/>
      <w:color w:val="404040"/>
      <w:sz w:val="24"/>
      <w:lang w:val="ro-RO"/>
    </w:rPr>
  </w:style>
  <w:style w:type="character" w:customStyle="1" w:styleId="IntenseQuoteChar1">
    <w:name w:val="Intense Quote Char1"/>
    <w:basedOn w:val="DefaultParagraphFont"/>
    <w:uiPriority w:val="30"/>
    <w:rsid w:val="00661E9A"/>
    <w:rPr>
      <w:i/>
      <w:iCs/>
      <w:color w:val="5B9BD5"/>
      <w:sz w:val="24"/>
      <w:lang w:val="ro-RO"/>
    </w:rPr>
  </w:style>
  <w:style w:type="character" w:customStyle="1" w:styleId="CommentTextChar1">
    <w:name w:val="Comment Text Char1"/>
    <w:basedOn w:val="DefaultParagraphFont"/>
    <w:rsid w:val="00661E9A"/>
    <w:rPr>
      <w:lang w:val="ro-RO"/>
    </w:rPr>
  </w:style>
  <w:style w:type="character" w:customStyle="1" w:styleId="CommentSubjectChar1">
    <w:name w:val="Comment Subject Char1"/>
    <w:basedOn w:val="CommentTextChar1"/>
    <w:rsid w:val="00661E9A"/>
    <w:rPr>
      <w:b/>
      <w:bCs/>
      <w:lang w:val="ro-RO"/>
    </w:rPr>
  </w:style>
  <w:style w:type="paragraph" w:styleId="Revision">
    <w:name w:val="Revision"/>
    <w:hidden/>
    <w:uiPriority w:val="99"/>
    <w:semiHidden/>
    <w:rsid w:val="00661E9A"/>
    <w:rPr>
      <w:rFonts w:ascii="Times New Roman" w:eastAsia="Times New Roman" w:hAnsi="Times New Roman"/>
      <w:sz w:val="24"/>
      <w:szCs w:val="20"/>
      <w:lang w:val="ro-RO" w:eastAsia="en-GB"/>
    </w:rPr>
  </w:style>
  <w:style w:type="character" w:styleId="Hyperlink">
    <w:name w:val="Hyperlink"/>
    <w:basedOn w:val="DefaultParagraphFont"/>
    <w:uiPriority w:val="99"/>
    <w:semiHidden/>
    <w:unhideWhenUsed/>
    <w:rsid w:val="00661E9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1381</Words>
  <Characters>8011</Characters>
  <Application>Microsoft Office Word</Application>
  <DocSecurity>4</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European Parliament</Company>
  <LinksUpToDate>false</LinksUpToDate>
  <CharactersWithSpaces>9374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GHERMAN Laura</dc:creator>
  <cp:keywords/>
  <dc:description/>
  <cp:lastModifiedBy>GHERMAN Laura</cp:lastModifiedBy>
  <cp:revision>2</cp:revision>
  <dcterms:created xsi:type="dcterms:W3CDTF">2025-01-08T14:46:00Z</dcterms:created>
  <dcterms:modified xsi:type="dcterms:W3CDTF">2025-01-08T14:46:00Z</dcterms:modified>
</cp:coreProperties>
</file>