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2F38" w14:paraId="1B2B14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E09224" w14:textId="77777777" w:rsidR="00751A4A" w:rsidRPr="00532F38" w:rsidRDefault="00F505AA" w:rsidP="0010095E">
            <w:pPr>
              <w:pStyle w:val="EPName"/>
            </w:pPr>
            <w:r w:rsidRPr="00532F38">
              <w:t>Euroopa Parlament</w:t>
            </w:r>
          </w:p>
          <w:p w14:paraId="1E532D59" w14:textId="77777777" w:rsidR="00751A4A" w:rsidRPr="00532F3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9FE">
              <w:t>2019</w:t>
            </w:r>
            <w:r w:rsidRPr="00532F38">
              <w:t>-</w:t>
            </w:r>
            <w:r w:rsidRPr="005979FE">
              <w:t>2024</w:t>
            </w:r>
          </w:p>
        </w:tc>
        <w:tc>
          <w:tcPr>
            <w:tcW w:w="2268" w:type="dxa"/>
            <w:shd w:val="clear" w:color="auto" w:fill="auto"/>
          </w:tcPr>
          <w:p w14:paraId="77FF60A2" w14:textId="77777777" w:rsidR="00751A4A" w:rsidRPr="00532F38" w:rsidRDefault="00187494" w:rsidP="0010095E">
            <w:pPr>
              <w:pStyle w:val="EPLogo"/>
            </w:pPr>
            <w:r w:rsidRPr="00532F38">
              <w:rPr>
                <w:noProof/>
                <w:lang w:val="en-GB"/>
              </w:rPr>
              <w:drawing>
                <wp:inline distT="0" distB="0" distL="0" distR="0" wp14:anchorId="1A57F137" wp14:editId="3ACD7F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C2F5A5" w14:textId="77777777" w:rsidR="00D058B8" w:rsidRPr="00532F38" w:rsidRDefault="00D058B8" w:rsidP="004C5D52">
      <w:pPr>
        <w:pStyle w:val="LineTop"/>
      </w:pPr>
    </w:p>
    <w:p w14:paraId="7856ABA1" w14:textId="77777777" w:rsidR="00680577" w:rsidRPr="00532F38" w:rsidRDefault="00F505AA" w:rsidP="00680577">
      <w:pPr>
        <w:pStyle w:val="EPBodyTA1"/>
      </w:pPr>
      <w:r w:rsidRPr="00532F38">
        <w:t>VASTUVÕETUD TEKSTID</w:t>
      </w:r>
    </w:p>
    <w:p w14:paraId="300346E3" w14:textId="77777777" w:rsidR="00D058B8" w:rsidRPr="00532F38" w:rsidRDefault="00D058B8" w:rsidP="00D058B8">
      <w:pPr>
        <w:pStyle w:val="LineBottom"/>
      </w:pPr>
    </w:p>
    <w:p w14:paraId="08C32EA3" w14:textId="06285AAD" w:rsidR="00F505AA" w:rsidRPr="00532F38" w:rsidRDefault="00F505AA" w:rsidP="00F505AA">
      <w:pPr>
        <w:pStyle w:val="ATHeading1"/>
      </w:pPr>
      <w:bookmarkStart w:id="0" w:name="TANumber"/>
      <w:r w:rsidRPr="00532F38">
        <w:t>P</w:t>
      </w:r>
      <w:r w:rsidRPr="005979FE">
        <w:t>9</w:t>
      </w:r>
      <w:r w:rsidRPr="00532F38">
        <w:t>_TA(</w:t>
      </w:r>
      <w:r w:rsidRPr="005979FE">
        <w:t>2024</w:t>
      </w:r>
      <w:r w:rsidRPr="00532F38">
        <w:t>)</w:t>
      </w:r>
      <w:r w:rsidRPr="005979FE">
        <w:t>0</w:t>
      </w:r>
      <w:r w:rsidR="00FA78FF" w:rsidRPr="005979FE">
        <w:t>164</w:t>
      </w:r>
      <w:bookmarkEnd w:id="0"/>
    </w:p>
    <w:p w14:paraId="42E0D139" w14:textId="77777777" w:rsidR="00F505AA" w:rsidRPr="00532F38" w:rsidRDefault="00F505AA" w:rsidP="00F505AA">
      <w:pPr>
        <w:pStyle w:val="ATHeading2"/>
      </w:pPr>
      <w:bookmarkStart w:id="1" w:name="title"/>
      <w:r w:rsidRPr="00532F38">
        <w:t>Tööstusomand: ühenduse disainilahenduste kaitsmine</w:t>
      </w:r>
      <w:bookmarkEnd w:id="1"/>
    </w:p>
    <w:p w14:paraId="45C73F6A" w14:textId="77777777" w:rsidR="00F505AA" w:rsidRPr="00532F38" w:rsidRDefault="00F505AA" w:rsidP="00F505AA">
      <w:pPr>
        <w:rPr>
          <w:i/>
          <w:vanish/>
        </w:rPr>
      </w:pPr>
      <w:r w:rsidRPr="00532F38">
        <w:rPr>
          <w:i/>
        </w:rPr>
        <w:fldChar w:fldCharType="begin"/>
      </w:r>
      <w:r w:rsidRPr="00532F38">
        <w:rPr>
          <w:i/>
        </w:rPr>
        <w:instrText xml:space="preserve"> TC"(</w:instrText>
      </w:r>
      <w:bookmarkStart w:id="2" w:name="DocNumber"/>
      <w:r w:rsidRPr="00532F38">
        <w:rPr>
          <w:i/>
        </w:rPr>
        <w:instrText>A</w:instrText>
      </w:r>
      <w:r w:rsidRPr="005979FE">
        <w:rPr>
          <w:i/>
        </w:rPr>
        <w:instrText>9</w:instrText>
      </w:r>
      <w:r w:rsidRPr="00532F38">
        <w:rPr>
          <w:i/>
        </w:rPr>
        <w:instrText>-</w:instrText>
      </w:r>
      <w:r w:rsidRPr="005979FE">
        <w:rPr>
          <w:i/>
        </w:rPr>
        <w:instrText>0315</w:instrText>
      </w:r>
      <w:r w:rsidRPr="00532F38">
        <w:rPr>
          <w:i/>
        </w:rPr>
        <w:instrText>/</w:instrText>
      </w:r>
      <w:r w:rsidRPr="005979FE">
        <w:rPr>
          <w:i/>
        </w:rPr>
        <w:instrText>2023</w:instrText>
      </w:r>
      <w:bookmarkEnd w:id="2"/>
      <w:r w:rsidRPr="00532F38">
        <w:rPr>
          <w:i/>
        </w:rPr>
        <w:instrText xml:space="preserve"> - Raportöör: Gilles Lebreton)"\l</w:instrText>
      </w:r>
      <w:r w:rsidRPr="005979FE">
        <w:rPr>
          <w:i/>
        </w:rPr>
        <w:instrText>3</w:instrText>
      </w:r>
      <w:r w:rsidRPr="00532F38">
        <w:rPr>
          <w:i/>
        </w:rPr>
        <w:instrText xml:space="preserve"> \n&gt; \* MERGEFORMAT </w:instrText>
      </w:r>
      <w:r w:rsidRPr="00532F38">
        <w:rPr>
          <w:i/>
        </w:rPr>
        <w:fldChar w:fldCharType="end"/>
      </w:r>
    </w:p>
    <w:p w14:paraId="07D898D5" w14:textId="77777777" w:rsidR="00F505AA" w:rsidRPr="00532F38" w:rsidRDefault="00F505AA" w:rsidP="00F505AA">
      <w:pPr>
        <w:rPr>
          <w:vanish/>
        </w:rPr>
      </w:pPr>
      <w:bookmarkStart w:id="3" w:name="Commission"/>
      <w:r w:rsidRPr="00532F38">
        <w:rPr>
          <w:vanish/>
        </w:rPr>
        <w:t>Õiguskomisjon</w:t>
      </w:r>
      <w:bookmarkEnd w:id="3"/>
    </w:p>
    <w:p w14:paraId="1B6BD642" w14:textId="77777777" w:rsidR="00F505AA" w:rsidRPr="00532F38" w:rsidRDefault="00F505AA" w:rsidP="00F505AA">
      <w:pPr>
        <w:rPr>
          <w:vanish/>
        </w:rPr>
      </w:pPr>
      <w:bookmarkStart w:id="4" w:name="PE"/>
      <w:r w:rsidRPr="00532F38">
        <w:rPr>
          <w:vanish/>
        </w:rPr>
        <w:t>PE</w:t>
      </w:r>
      <w:r w:rsidRPr="005979FE">
        <w:rPr>
          <w:vanish/>
        </w:rPr>
        <w:t>749</w:t>
      </w:r>
      <w:r w:rsidRPr="00532F38">
        <w:rPr>
          <w:vanish/>
        </w:rPr>
        <w:t>.</w:t>
      </w:r>
      <w:r w:rsidRPr="005979FE">
        <w:rPr>
          <w:vanish/>
        </w:rPr>
        <w:t>960</w:t>
      </w:r>
      <w:bookmarkEnd w:id="4"/>
    </w:p>
    <w:p w14:paraId="13076245" w14:textId="77777777" w:rsidR="00F505AA" w:rsidRPr="00532F38" w:rsidRDefault="00883A0F" w:rsidP="00F505AA">
      <w:pPr>
        <w:pStyle w:val="ATHeading3"/>
      </w:pPr>
      <w:bookmarkStart w:id="5" w:name="Sujet"/>
      <w:r w:rsidRPr="00532F38">
        <w:t xml:space="preserve">Euroopa Parlamendi </w:t>
      </w:r>
      <w:r w:rsidRPr="005979FE">
        <w:t>14</w:t>
      </w:r>
      <w:r w:rsidR="00F505AA" w:rsidRPr="00532F38">
        <w:t>.</w:t>
      </w:r>
      <w:r w:rsidRPr="00532F38">
        <w:t xml:space="preserve"> märtsi </w:t>
      </w:r>
      <w:r w:rsidRPr="005979FE">
        <w:t>2024</w:t>
      </w:r>
      <w:r w:rsidRPr="00532F38">
        <w:t>. </w:t>
      </w:r>
      <w:r w:rsidR="00F505AA" w:rsidRPr="00532F38">
        <w:t xml:space="preserve">aasta seadusandlik resolutsioon ettepaneku kohta võtta vastu Euroopa Parlamendi ja nõukogu määrus, millega muudetakse nõukogu määrust (EÜ) nr </w:t>
      </w:r>
      <w:r w:rsidR="00F505AA" w:rsidRPr="005979FE">
        <w:t>6</w:t>
      </w:r>
      <w:r w:rsidR="00F505AA" w:rsidRPr="00532F38">
        <w:t>/</w:t>
      </w:r>
      <w:r w:rsidR="00F505AA" w:rsidRPr="005979FE">
        <w:t>2002</w:t>
      </w:r>
      <w:r w:rsidR="00F505AA" w:rsidRPr="00532F38">
        <w:t xml:space="preserve"> ühenduse disainilahenduse kohta ja tunnistatakse kehtetuks komisjoni määrus (EÜ) nr </w:t>
      </w:r>
      <w:r w:rsidR="00F505AA" w:rsidRPr="005979FE">
        <w:t>2246</w:t>
      </w:r>
      <w:r w:rsidR="00F505AA" w:rsidRPr="00532F38">
        <w:t>/</w:t>
      </w:r>
      <w:r w:rsidR="00F505AA" w:rsidRPr="005979FE">
        <w:t>2002</w:t>
      </w:r>
      <w:bookmarkEnd w:id="5"/>
      <w:r w:rsidR="00F505AA" w:rsidRPr="00532F38">
        <w:t xml:space="preserve"> </w:t>
      </w:r>
      <w:bookmarkStart w:id="6" w:name="References"/>
      <w:r w:rsidR="00F505AA" w:rsidRPr="00532F38">
        <w:t>(COM(</w:t>
      </w:r>
      <w:r w:rsidR="00F505AA" w:rsidRPr="005979FE">
        <w:t>2022</w:t>
      </w:r>
      <w:r w:rsidR="00F505AA" w:rsidRPr="00532F38">
        <w:t>)</w:t>
      </w:r>
      <w:r w:rsidR="00F505AA" w:rsidRPr="005979FE">
        <w:t>0666</w:t>
      </w:r>
      <w:r w:rsidR="00F505AA" w:rsidRPr="00532F38">
        <w:t xml:space="preserve"> – C</w:t>
      </w:r>
      <w:r w:rsidR="00F505AA" w:rsidRPr="005979FE">
        <w:t>9</w:t>
      </w:r>
      <w:r w:rsidR="00F505AA" w:rsidRPr="00532F38">
        <w:t>-</w:t>
      </w:r>
      <w:r w:rsidR="00F505AA" w:rsidRPr="005979FE">
        <w:t>0394</w:t>
      </w:r>
      <w:r w:rsidR="00F505AA" w:rsidRPr="00532F38">
        <w:t>/</w:t>
      </w:r>
      <w:r w:rsidR="00F505AA" w:rsidRPr="005979FE">
        <w:t>2022</w:t>
      </w:r>
      <w:r w:rsidR="00F505AA" w:rsidRPr="00532F38">
        <w:t xml:space="preserve"> – </w:t>
      </w:r>
      <w:r w:rsidR="00F505AA" w:rsidRPr="005979FE">
        <w:t>2022</w:t>
      </w:r>
      <w:r w:rsidR="00F505AA" w:rsidRPr="00532F38">
        <w:t>/</w:t>
      </w:r>
      <w:r w:rsidR="00F505AA" w:rsidRPr="005979FE">
        <w:t>0391</w:t>
      </w:r>
      <w:r w:rsidR="00F505AA" w:rsidRPr="00532F38">
        <w:t>(COD))</w:t>
      </w:r>
      <w:bookmarkEnd w:id="6"/>
    </w:p>
    <w:p w14:paraId="5F420441" w14:textId="77777777" w:rsidR="0035031F" w:rsidRPr="00532F38" w:rsidRDefault="0035031F" w:rsidP="0035031F">
      <w:pPr>
        <w:pStyle w:val="NormalBold"/>
      </w:pPr>
      <w:bookmarkStart w:id="7" w:name="TextBodyBegin"/>
      <w:bookmarkEnd w:id="7"/>
      <w:r w:rsidRPr="00532F38">
        <w:t>(Seadusandlik tavamenetlus: esimene lugemine)</w:t>
      </w:r>
    </w:p>
    <w:p w14:paraId="02AA198B" w14:textId="77777777" w:rsidR="0035031F" w:rsidRPr="00532F38" w:rsidRDefault="0035031F" w:rsidP="0035031F">
      <w:pPr>
        <w:pStyle w:val="EPComma"/>
      </w:pPr>
      <w:r w:rsidRPr="00532F38">
        <w:rPr>
          <w:i/>
        </w:rPr>
        <w:t>Euroopa Parlament</w:t>
      </w:r>
      <w:r w:rsidRPr="00532F38">
        <w:t>,</w:t>
      </w:r>
    </w:p>
    <w:p w14:paraId="52A29A80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>võttes arvesse komisjoni ettepanekut Euroopa Parlamendile ja nõukogule (COM(</w:t>
      </w:r>
      <w:r w:rsidRPr="005979FE">
        <w:t>2022</w:t>
      </w:r>
      <w:r w:rsidRPr="00532F38">
        <w:t>)</w:t>
      </w:r>
      <w:r w:rsidRPr="005979FE">
        <w:t>0666</w:t>
      </w:r>
      <w:r w:rsidRPr="00532F38">
        <w:t>),</w:t>
      </w:r>
    </w:p>
    <w:p w14:paraId="430DF266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>võttes arvesse Euroopa Liidu toimimise lepingu artikli </w:t>
      </w:r>
      <w:r w:rsidRPr="005979FE">
        <w:t>294</w:t>
      </w:r>
      <w:r w:rsidRPr="00532F38">
        <w:t xml:space="preserve"> lõiget </w:t>
      </w:r>
      <w:r w:rsidRPr="005979FE">
        <w:t>2</w:t>
      </w:r>
      <w:r w:rsidRPr="00532F38">
        <w:t xml:space="preserve"> ja artikli </w:t>
      </w:r>
      <w:r w:rsidRPr="005979FE">
        <w:t>118</w:t>
      </w:r>
      <w:r w:rsidRPr="00532F38">
        <w:t xml:space="preserve"> esimest lõiku, mille alusel komisjon esitas ettepaneku Euroopa Parlamendile (C</w:t>
      </w:r>
      <w:r w:rsidRPr="005979FE">
        <w:t>9</w:t>
      </w:r>
      <w:r w:rsidRPr="00532F38">
        <w:noBreakHyphen/>
      </w:r>
      <w:r w:rsidRPr="005979FE">
        <w:t>0394</w:t>
      </w:r>
      <w:r w:rsidRPr="00532F38">
        <w:t>/</w:t>
      </w:r>
      <w:r w:rsidRPr="005979FE">
        <w:t>2022</w:t>
      </w:r>
      <w:r w:rsidRPr="00532F38">
        <w:t>),</w:t>
      </w:r>
    </w:p>
    <w:p w14:paraId="091911FE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 xml:space="preserve">võttes arvesse Euroopa </w:t>
      </w:r>
      <w:r w:rsidR="00883A0F" w:rsidRPr="00532F38">
        <w:t>Liidu toimimise lepingu artikli </w:t>
      </w:r>
      <w:r w:rsidR="00883A0F" w:rsidRPr="005979FE">
        <w:t>294</w:t>
      </w:r>
      <w:r w:rsidR="00883A0F" w:rsidRPr="00532F38">
        <w:t xml:space="preserve"> lõiget </w:t>
      </w:r>
      <w:r w:rsidRPr="005979FE">
        <w:t>3</w:t>
      </w:r>
      <w:r w:rsidRPr="00532F38">
        <w:t>,</w:t>
      </w:r>
    </w:p>
    <w:p w14:paraId="21D3F612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 xml:space="preserve">võttes arvesse Euroopa Majandus- ja Sotsiaalkomitee </w:t>
      </w:r>
      <w:r w:rsidRPr="005979FE">
        <w:t>22</w:t>
      </w:r>
      <w:r w:rsidRPr="00532F38">
        <w:t xml:space="preserve">. märtsi </w:t>
      </w:r>
      <w:r w:rsidRPr="005979FE">
        <w:t>2023</w:t>
      </w:r>
      <w:r w:rsidRPr="00532F38">
        <w:t>. aasta arvamust</w:t>
      </w:r>
      <w:r w:rsidRPr="00532F38">
        <w:rPr>
          <w:rStyle w:val="FootnoteReference"/>
        </w:rPr>
        <w:footnoteReference w:id="1"/>
      </w:r>
      <w:r w:rsidRPr="00532F38">
        <w:t>,</w:t>
      </w:r>
    </w:p>
    <w:p w14:paraId="5B93DE3D" w14:textId="2B9FE619" w:rsidR="004C59A6" w:rsidRPr="00532F38" w:rsidRDefault="004C59A6" w:rsidP="004C59A6">
      <w:pPr>
        <w:spacing w:after="240"/>
        <w:ind w:left="567" w:hanging="567"/>
      </w:pPr>
      <w:r w:rsidRPr="00532F38">
        <w:t>–</w:t>
      </w:r>
      <w:r w:rsidRPr="00532F38">
        <w:tab/>
        <w:t>võttes arvesse vastutava komisjoni poolt kodukorra artikli </w:t>
      </w:r>
      <w:r w:rsidRPr="005979FE">
        <w:t>74</w:t>
      </w:r>
      <w:r w:rsidRPr="00532F38">
        <w:t xml:space="preserve"> lõike </w:t>
      </w:r>
      <w:r w:rsidRPr="005979FE">
        <w:t>4</w:t>
      </w:r>
      <w:r w:rsidRPr="00532F38">
        <w:t xml:space="preserve"> alusel heaks kiidetud esialgset kokkulepet ja nõukogu esindaja poolt </w:t>
      </w:r>
      <w:r w:rsidRPr="005979FE">
        <w:t>20</w:t>
      </w:r>
      <w:r w:rsidRPr="00532F38">
        <w:t xml:space="preserve">. detsembri </w:t>
      </w:r>
      <w:r w:rsidRPr="005979FE">
        <w:t>202</w:t>
      </w:r>
      <w:r w:rsidR="00C876CE" w:rsidRPr="005979FE">
        <w:t>3</w:t>
      </w:r>
      <w:r w:rsidRPr="00532F38">
        <w:t>. aasta kirjas võetud kohustust kiita Euroopa Parlamendi seisukoht heaks vastavalt Euroopa Liidu toimimise lepingu artikli </w:t>
      </w:r>
      <w:r w:rsidRPr="005979FE">
        <w:t>294</w:t>
      </w:r>
      <w:r w:rsidRPr="00532F38">
        <w:t xml:space="preserve"> lõikele </w:t>
      </w:r>
      <w:r w:rsidRPr="005979FE">
        <w:t>4</w:t>
      </w:r>
      <w:r w:rsidRPr="00532F38">
        <w:t>,</w:t>
      </w:r>
    </w:p>
    <w:p w14:paraId="52C1B1DC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>võttes arvesse kodukorra artiklit </w:t>
      </w:r>
      <w:r w:rsidRPr="005979FE">
        <w:t>59</w:t>
      </w:r>
      <w:r w:rsidRPr="00532F38">
        <w:t>,</w:t>
      </w:r>
    </w:p>
    <w:p w14:paraId="6BD12DBF" w14:textId="77777777" w:rsidR="0035031F" w:rsidRPr="00532F38" w:rsidRDefault="0035031F" w:rsidP="0035031F">
      <w:pPr>
        <w:pStyle w:val="NormalHanging12a"/>
      </w:pPr>
      <w:r w:rsidRPr="00532F38">
        <w:t>–</w:t>
      </w:r>
      <w:r w:rsidRPr="00532F38">
        <w:tab/>
        <w:t>võttes arvesse õiguskomisjoni raportit (A</w:t>
      </w:r>
      <w:r w:rsidRPr="005979FE">
        <w:t>9</w:t>
      </w:r>
      <w:r w:rsidRPr="00532F38">
        <w:t>-</w:t>
      </w:r>
      <w:r w:rsidRPr="005979FE">
        <w:t>0315</w:t>
      </w:r>
      <w:r w:rsidRPr="00532F38">
        <w:t>/</w:t>
      </w:r>
      <w:r w:rsidRPr="005979FE">
        <w:t>2023</w:t>
      </w:r>
      <w:r w:rsidRPr="00532F38">
        <w:t>),</w:t>
      </w:r>
    </w:p>
    <w:p w14:paraId="52D4D6A5" w14:textId="77777777" w:rsidR="0035031F" w:rsidRPr="00532F38" w:rsidRDefault="0035031F" w:rsidP="0035031F">
      <w:pPr>
        <w:pStyle w:val="NormalHanging12a"/>
      </w:pPr>
      <w:r w:rsidRPr="005979FE">
        <w:t>1</w:t>
      </w:r>
      <w:r w:rsidRPr="00532F38">
        <w:t>.</w:t>
      </w:r>
      <w:r w:rsidRPr="00532F38">
        <w:tab/>
        <w:t>võtab vastu allpool toodud esimese lugemise seisukoha;</w:t>
      </w:r>
    </w:p>
    <w:p w14:paraId="4A3B6543" w14:textId="77777777" w:rsidR="0035031F" w:rsidRPr="00532F38" w:rsidRDefault="0035031F" w:rsidP="0035031F">
      <w:pPr>
        <w:pStyle w:val="NormalHanging12a"/>
      </w:pPr>
      <w:r w:rsidRPr="005979FE">
        <w:t>2</w:t>
      </w:r>
      <w:r w:rsidRPr="00532F38">
        <w:t>.</w:t>
      </w:r>
      <w:r w:rsidRPr="00532F38">
        <w:tab/>
        <w:t xml:space="preserve">palub komisjonil ettepaneku uuesti Euroopa Parlamendile saata, kui komisjon asendab </w:t>
      </w:r>
      <w:r w:rsidRPr="00532F38">
        <w:lastRenderedPageBreak/>
        <w:t>selle uue ettepanekuga, muudab seda oluliselt või kavatseb seda oluliselt muuta;</w:t>
      </w:r>
    </w:p>
    <w:p w14:paraId="4500F113" w14:textId="77777777" w:rsidR="005979FE" w:rsidRDefault="0035031F" w:rsidP="00532F38">
      <w:pPr>
        <w:pStyle w:val="NormalHanging12a"/>
        <w:sectPr w:rsidR="005979FE" w:rsidSect="00C146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979FE">
        <w:t>3</w:t>
      </w:r>
      <w:r w:rsidRPr="00532F38">
        <w:t>.</w:t>
      </w:r>
      <w:r w:rsidRPr="00532F38">
        <w:tab/>
        <w:t>teeb presidendile ülesandeks edastada Euroopa Parlamendi seisukoht nõukogule ja komisjonile ning liikmesriikide parlamentidele.</w:t>
      </w:r>
    </w:p>
    <w:p w14:paraId="63A895B4" w14:textId="63EE9D5A" w:rsidR="004C59A6" w:rsidRPr="00532F38" w:rsidRDefault="004C59A6" w:rsidP="00532F38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532F38">
        <w:rPr>
          <w:rFonts w:eastAsia="Calibri"/>
          <w:b/>
          <w:bCs/>
          <w:color w:val="000000"/>
          <w:szCs w:val="24"/>
        </w:rPr>
        <w:lastRenderedPageBreak/>
        <w:t>P</w:t>
      </w:r>
      <w:r w:rsidRPr="005979FE">
        <w:rPr>
          <w:rFonts w:eastAsia="Calibri"/>
          <w:b/>
          <w:bCs/>
          <w:color w:val="000000"/>
          <w:szCs w:val="24"/>
        </w:rPr>
        <w:t>9</w:t>
      </w:r>
      <w:r w:rsidRPr="00532F38">
        <w:rPr>
          <w:rFonts w:eastAsia="Calibri"/>
          <w:b/>
          <w:bCs/>
          <w:color w:val="000000"/>
          <w:szCs w:val="24"/>
        </w:rPr>
        <w:t>_TC</w:t>
      </w:r>
      <w:r w:rsidRPr="005979FE">
        <w:rPr>
          <w:rFonts w:eastAsia="Calibri"/>
          <w:b/>
          <w:bCs/>
          <w:color w:val="000000"/>
          <w:szCs w:val="24"/>
        </w:rPr>
        <w:t>1</w:t>
      </w:r>
      <w:r w:rsidRPr="00532F38">
        <w:rPr>
          <w:rFonts w:eastAsia="Calibri"/>
          <w:b/>
          <w:bCs/>
          <w:color w:val="000000"/>
          <w:szCs w:val="24"/>
        </w:rPr>
        <w:t>-COD(</w:t>
      </w:r>
      <w:r w:rsidRPr="005979FE">
        <w:rPr>
          <w:rFonts w:eastAsia="Calibri"/>
          <w:b/>
          <w:bCs/>
          <w:color w:val="000000"/>
          <w:szCs w:val="24"/>
        </w:rPr>
        <w:t>2022</w:t>
      </w:r>
      <w:r w:rsidRPr="00532F38">
        <w:rPr>
          <w:rFonts w:eastAsia="Calibri"/>
          <w:b/>
          <w:bCs/>
          <w:color w:val="000000"/>
          <w:szCs w:val="24"/>
        </w:rPr>
        <w:t>)</w:t>
      </w:r>
      <w:r w:rsidRPr="005979FE">
        <w:rPr>
          <w:rFonts w:eastAsia="Calibri"/>
          <w:b/>
          <w:bCs/>
          <w:color w:val="000000"/>
          <w:szCs w:val="24"/>
        </w:rPr>
        <w:t>0391</w:t>
      </w:r>
    </w:p>
    <w:p w14:paraId="5583F67A" w14:textId="6B3EB116" w:rsidR="004C59A6" w:rsidRPr="00532F38" w:rsidRDefault="004C59A6" w:rsidP="004C59A6">
      <w:pPr>
        <w:spacing w:after="240"/>
        <w:rPr>
          <w:b/>
        </w:rPr>
      </w:pPr>
      <w:r w:rsidRPr="00532F38">
        <w:rPr>
          <w:b/>
          <w:noProof/>
        </w:rPr>
        <w:t xml:space="preserve">Euroopa Parlamendi seisukoht, vastu võetud esimesel lugemisel </w:t>
      </w:r>
      <w:r w:rsidRPr="005979FE">
        <w:rPr>
          <w:b/>
          <w:noProof/>
        </w:rPr>
        <w:t>14</w:t>
      </w:r>
      <w:r w:rsidRPr="00532F38">
        <w:rPr>
          <w:b/>
          <w:noProof/>
        </w:rPr>
        <w:t xml:space="preserve">. märtsil </w:t>
      </w:r>
      <w:r w:rsidRPr="005979FE">
        <w:rPr>
          <w:b/>
          <w:noProof/>
        </w:rPr>
        <w:t>2024</w:t>
      </w:r>
      <w:r w:rsidRPr="00532F38">
        <w:rPr>
          <w:b/>
          <w:noProof/>
        </w:rPr>
        <w:t>. aastal eesmärgiga võtta vastu Euroopa Parlamendi ja nõukogu määrus (</w:t>
      </w:r>
      <w:r w:rsidRPr="00532F38">
        <w:rPr>
          <w:b/>
        </w:rPr>
        <w:t>EL) </w:t>
      </w:r>
      <w:r w:rsidRPr="005979FE">
        <w:rPr>
          <w:b/>
        </w:rPr>
        <w:t>2024</w:t>
      </w:r>
      <w:r w:rsidRPr="00532F38">
        <w:rPr>
          <w:b/>
        </w:rPr>
        <w:t xml:space="preserve">/…, millega </w:t>
      </w:r>
      <w:r w:rsidR="0090651A">
        <w:rPr>
          <w:b/>
        </w:rPr>
        <w:t xml:space="preserve">muudetakse nõukogu määrust (EÜ) </w:t>
      </w:r>
      <w:r w:rsidRPr="00532F38">
        <w:rPr>
          <w:b/>
        </w:rPr>
        <w:t>nr </w:t>
      </w:r>
      <w:r w:rsidRPr="005979FE">
        <w:rPr>
          <w:b/>
        </w:rPr>
        <w:t>6</w:t>
      </w:r>
      <w:r w:rsidRPr="00532F38">
        <w:rPr>
          <w:b/>
        </w:rPr>
        <w:t>/</w:t>
      </w:r>
      <w:r w:rsidRPr="005979FE">
        <w:rPr>
          <w:b/>
        </w:rPr>
        <w:t>2002</w:t>
      </w:r>
      <w:r w:rsidRPr="00532F38">
        <w:rPr>
          <w:b/>
        </w:rPr>
        <w:t xml:space="preserve"> ühenduse disainilahenduse kohta ja tunnistatakse </w:t>
      </w:r>
      <w:r w:rsidR="0090651A">
        <w:rPr>
          <w:b/>
        </w:rPr>
        <w:t xml:space="preserve">kehtetuks komisjoni määrus (EÜ) </w:t>
      </w:r>
      <w:bookmarkStart w:id="8" w:name="_GoBack"/>
      <w:bookmarkEnd w:id="8"/>
      <w:r w:rsidRPr="00532F38">
        <w:rPr>
          <w:b/>
        </w:rPr>
        <w:t>nr </w:t>
      </w:r>
      <w:r w:rsidRPr="005979FE">
        <w:rPr>
          <w:b/>
        </w:rPr>
        <w:t>2246</w:t>
      </w:r>
      <w:r w:rsidRPr="00532F38">
        <w:rPr>
          <w:b/>
        </w:rPr>
        <w:t>/</w:t>
      </w:r>
      <w:r w:rsidRPr="005979FE">
        <w:rPr>
          <w:b/>
        </w:rPr>
        <w:t>2002</w:t>
      </w:r>
    </w:p>
    <w:p w14:paraId="6218806D" w14:textId="020568EE" w:rsidR="0090651A" w:rsidRPr="000B47D2" w:rsidRDefault="0090651A" w:rsidP="0090651A">
      <w:pPr>
        <w:rPr>
          <w:i/>
        </w:rPr>
      </w:pPr>
      <w:r w:rsidRPr="000B47D2">
        <w:rPr>
          <w:i/>
        </w:rPr>
        <w:t>Kuna Euroopa Parlament ja nõukogu jõudsid kokkuleppele, vastab Euroopa Parlamendi seisukoht õigusakti (m</w:t>
      </w:r>
      <w:r>
        <w:rPr>
          <w:i/>
        </w:rPr>
        <w:t>äärus (EL) 2024/2822</w:t>
      </w:r>
      <w:r w:rsidRPr="000B47D2">
        <w:rPr>
          <w:i/>
        </w:rPr>
        <w:t>) lõplikule kujule)</w:t>
      </w:r>
      <w:r>
        <w:rPr>
          <w:i/>
        </w:rPr>
        <w:t>.</w:t>
      </w:r>
    </w:p>
    <w:p w14:paraId="1281D869" w14:textId="69C91431" w:rsidR="00883A0F" w:rsidRPr="00532F38" w:rsidRDefault="00883A0F" w:rsidP="0090651A">
      <w:pPr>
        <w:widowControl/>
        <w:spacing w:line="360" w:lineRule="auto"/>
        <w:jc w:val="center"/>
      </w:pPr>
    </w:p>
    <w:sectPr w:rsidR="00883A0F" w:rsidRPr="00532F38" w:rsidSect="00C146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7E9DF" w14:textId="77777777" w:rsidR="00F505AA" w:rsidRPr="00C146FB" w:rsidRDefault="00F505AA">
      <w:r w:rsidRPr="00C146FB">
        <w:separator/>
      </w:r>
    </w:p>
  </w:endnote>
  <w:endnote w:type="continuationSeparator" w:id="0">
    <w:p w14:paraId="17523DCE" w14:textId="77777777" w:rsidR="00F505AA" w:rsidRPr="00C146FB" w:rsidRDefault="00F505AA">
      <w:r w:rsidRPr="00C146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924CA" w14:textId="77777777" w:rsidR="00064002" w:rsidRPr="00C146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B44CE" w14:textId="77777777" w:rsidR="00064002" w:rsidRPr="00C146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35CCE" w14:textId="77777777" w:rsidR="00064002" w:rsidRPr="00C146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D6A59" w14:textId="77777777" w:rsidR="00F505AA" w:rsidRPr="00C146FB" w:rsidRDefault="00F505AA">
      <w:r w:rsidRPr="00C146FB">
        <w:separator/>
      </w:r>
    </w:p>
  </w:footnote>
  <w:footnote w:type="continuationSeparator" w:id="0">
    <w:p w14:paraId="603BC5E4" w14:textId="77777777" w:rsidR="00F505AA" w:rsidRPr="00C146FB" w:rsidRDefault="00F505AA">
      <w:r w:rsidRPr="00C146FB">
        <w:continuationSeparator/>
      </w:r>
    </w:p>
  </w:footnote>
  <w:footnote w:id="1">
    <w:p w14:paraId="27F19D8A" w14:textId="77777777" w:rsidR="0035031F" w:rsidRPr="005357E5" w:rsidRDefault="0035031F" w:rsidP="005357E5">
      <w:pPr>
        <w:pStyle w:val="FootnoteText"/>
        <w:ind w:left="851" w:hanging="851"/>
        <w:rPr>
          <w:sz w:val="24"/>
          <w:szCs w:val="24"/>
          <w:lang w:val="et-EE"/>
        </w:rPr>
      </w:pPr>
      <w:r w:rsidRPr="005357E5">
        <w:rPr>
          <w:rStyle w:val="FootnoteReference"/>
          <w:sz w:val="24"/>
          <w:szCs w:val="24"/>
          <w:lang w:val="et-EE"/>
        </w:rPr>
        <w:footnoteRef/>
      </w:r>
      <w:r w:rsidR="00C146FB" w:rsidRPr="005357E5">
        <w:rPr>
          <w:sz w:val="24"/>
          <w:szCs w:val="24"/>
          <w:lang w:val="et-EE"/>
        </w:rPr>
        <w:t xml:space="preserve"> </w:t>
      </w:r>
      <w:r w:rsidR="00C146FB" w:rsidRPr="005357E5">
        <w:rPr>
          <w:sz w:val="24"/>
          <w:szCs w:val="24"/>
          <w:lang w:val="et-EE"/>
        </w:rPr>
        <w:tab/>
      </w:r>
      <w:r w:rsidR="00883A0F" w:rsidRPr="005357E5">
        <w:rPr>
          <w:sz w:val="24"/>
          <w:szCs w:val="24"/>
          <w:lang w:val="et-EE"/>
        </w:rPr>
        <w:t>ELT C 184, 25.5.2023, lk </w:t>
      </w:r>
      <w:r w:rsidRPr="005357E5">
        <w:rPr>
          <w:sz w:val="24"/>
          <w:szCs w:val="24"/>
          <w:lang w:val="et-EE"/>
        </w:rPr>
        <w:t>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D710F" w14:textId="77777777" w:rsidR="00064002" w:rsidRPr="00C146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B181C" w14:textId="77777777" w:rsidR="00064002" w:rsidRPr="00C146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F517C" w14:textId="77777777" w:rsidR="00064002" w:rsidRPr="00C146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ET"/>
    <w:docVar w:name="dvnumam" w:val="39"/>
    <w:docVar w:name="dvpe" w:val="749.960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nõukogu määrust (EÜ) nr 6/2002 ühenduse disainilahenduse kohta ja tunnistatakse kehtetuks komisjoni määrus (EÜ) nr 2246/2002(COM(2022)0666 – C9-0394/2022 – 2022/0391(COD))"/>
  </w:docVars>
  <w:rsids>
    <w:rsidRoot w:val="00F505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31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9A6"/>
    <w:rsid w:val="004C5D52"/>
    <w:rsid w:val="0050519A"/>
    <w:rsid w:val="005072A1"/>
    <w:rsid w:val="00514517"/>
    <w:rsid w:val="00532F38"/>
    <w:rsid w:val="005357E5"/>
    <w:rsid w:val="00545827"/>
    <w:rsid w:val="00560270"/>
    <w:rsid w:val="005979FE"/>
    <w:rsid w:val="005C2568"/>
    <w:rsid w:val="006037C0"/>
    <w:rsid w:val="006631B6"/>
    <w:rsid w:val="00680577"/>
    <w:rsid w:val="006F74FA"/>
    <w:rsid w:val="00731ADD"/>
    <w:rsid w:val="00734777"/>
    <w:rsid w:val="00737553"/>
    <w:rsid w:val="00747932"/>
    <w:rsid w:val="00751A4A"/>
    <w:rsid w:val="00756632"/>
    <w:rsid w:val="00762C74"/>
    <w:rsid w:val="00786EC0"/>
    <w:rsid w:val="007C589D"/>
    <w:rsid w:val="007D1690"/>
    <w:rsid w:val="007E22AD"/>
    <w:rsid w:val="00817416"/>
    <w:rsid w:val="00842779"/>
    <w:rsid w:val="00865F67"/>
    <w:rsid w:val="00881A7B"/>
    <w:rsid w:val="00883A0F"/>
    <w:rsid w:val="008840E5"/>
    <w:rsid w:val="00887B3E"/>
    <w:rsid w:val="008C2AC6"/>
    <w:rsid w:val="0090651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6FB"/>
    <w:rsid w:val="00C23CD4"/>
    <w:rsid w:val="00C61C0C"/>
    <w:rsid w:val="00C876C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5AA"/>
    <w:rsid w:val="00F5134D"/>
    <w:rsid w:val="00F74202"/>
    <w:rsid w:val="00F87713"/>
    <w:rsid w:val="00FA78F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83A5C"/>
  <w15:chartTrackingRefBased/>
  <w15:docId w15:val="{249E1F62-352C-4379-94E2-FDD65ED8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5031F"/>
    <w:pPr>
      <w:spacing w:after="120"/>
    </w:pPr>
  </w:style>
  <w:style w:type="paragraph" w:customStyle="1" w:styleId="NormalBold">
    <w:name w:val="NormalBold"/>
    <w:basedOn w:val="Normal"/>
    <w:link w:val="NormalBoldChar"/>
    <w:rsid w:val="0035031F"/>
    <w:rPr>
      <w:b/>
    </w:rPr>
  </w:style>
  <w:style w:type="paragraph" w:customStyle="1" w:styleId="AmJustText">
    <w:name w:val="AmJustText"/>
    <w:basedOn w:val="Normal"/>
    <w:rsid w:val="0035031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5031F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35031F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35031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50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5031F"/>
    <w:pPr>
      <w:spacing w:before="240"/>
    </w:pPr>
    <w:rPr>
      <w:b/>
    </w:rPr>
  </w:style>
  <w:style w:type="paragraph" w:customStyle="1" w:styleId="EPComma">
    <w:name w:val="EPComma"/>
    <w:basedOn w:val="Normal"/>
    <w:rsid w:val="0035031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uiPriority w:val="99"/>
    <w:locked/>
    <w:rsid w:val="0035031F"/>
    <w:rPr>
      <w:sz w:val="24"/>
      <w:lang w:val="et-EE"/>
    </w:rPr>
  </w:style>
  <w:style w:type="paragraph" w:customStyle="1" w:styleId="Normal6">
    <w:name w:val="Normal6"/>
    <w:basedOn w:val="Normal"/>
    <w:link w:val="Normal6Char"/>
    <w:uiPriority w:val="99"/>
    <w:rsid w:val="0035031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5031F"/>
    <w:rPr>
      <w:b/>
      <w:sz w:val="24"/>
      <w:lang w:val="et-EE"/>
    </w:rPr>
  </w:style>
  <w:style w:type="paragraph" w:customStyle="1" w:styleId="Normal12Italic">
    <w:name w:val="Normal12Italic"/>
    <w:basedOn w:val="Normal"/>
    <w:rsid w:val="0035031F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35031F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3503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50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5031F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35031F"/>
    <w:rPr>
      <w:b/>
      <w:sz w:val="24"/>
      <w:lang w:val="et-EE"/>
    </w:rPr>
  </w:style>
  <w:style w:type="paragraph" w:styleId="BalloonText">
    <w:name w:val="Balloon Text"/>
    <w:basedOn w:val="Normal"/>
    <w:link w:val="BalloonTextChar"/>
    <w:uiPriority w:val="99"/>
    <w:rsid w:val="004C59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C59A6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rsid w:val="004C5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9A6"/>
    <w:rPr>
      <w:sz w:val="24"/>
      <w:lang w:val="et-EE"/>
    </w:rPr>
  </w:style>
  <w:style w:type="paragraph" w:customStyle="1" w:styleId="AmDocTypeTab">
    <w:name w:val="AmDocTypeTab"/>
    <w:basedOn w:val="Normal"/>
    <w:rsid w:val="004C59A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4C59A6"/>
    <w:pPr>
      <w:spacing w:after="240"/>
    </w:pPr>
  </w:style>
  <w:style w:type="paragraph" w:customStyle="1" w:styleId="EPFooter2">
    <w:name w:val="EPFooter2"/>
    <w:basedOn w:val="Normal"/>
    <w:next w:val="Normal"/>
    <w:rsid w:val="004C59A6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C59A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4C59A6"/>
    <w:pPr>
      <w:spacing w:after="240"/>
      <w:jc w:val="center"/>
    </w:pPr>
  </w:style>
  <w:style w:type="paragraph" w:customStyle="1" w:styleId="AmDateTab">
    <w:name w:val="AmDateTab"/>
    <w:basedOn w:val="Normal"/>
    <w:rsid w:val="004C59A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C59A6"/>
    <w:pPr>
      <w:spacing w:before="720" w:after="240"/>
      <w:jc w:val="center"/>
    </w:pPr>
  </w:style>
  <w:style w:type="paragraph" w:customStyle="1" w:styleId="EPFooter">
    <w:name w:val="EPFooter"/>
    <w:basedOn w:val="Normal"/>
    <w:rsid w:val="004C59A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4C59A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4C5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9A6"/>
    <w:rPr>
      <w:sz w:val="24"/>
      <w:lang w:val="et-EE"/>
    </w:rPr>
  </w:style>
  <w:style w:type="numbering" w:customStyle="1" w:styleId="NoList1">
    <w:name w:val="No List1"/>
    <w:next w:val="NoList"/>
    <w:uiPriority w:val="99"/>
    <w:semiHidden/>
    <w:unhideWhenUsed/>
    <w:rsid w:val="004C59A6"/>
  </w:style>
  <w:style w:type="paragraph" w:customStyle="1" w:styleId="HeaderCouncilLarge">
    <w:name w:val="Header Council Large"/>
    <w:basedOn w:val="Normal"/>
    <w:link w:val="HeaderCouncilLargeChar"/>
    <w:rsid w:val="004C59A6"/>
    <w:pPr>
      <w:widowControl/>
      <w:spacing w:after="440" w:line="360" w:lineRule="auto"/>
      <w:ind w:left="-1134" w:right="-1134"/>
    </w:pPr>
    <w:rPr>
      <w:rFonts w:eastAsia="Calibri"/>
      <w:sz w:val="2"/>
      <w:lang w:eastAsia="et-EE"/>
    </w:rPr>
  </w:style>
  <w:style w:type="character" w:customStyle="1" w:styleId="TechnicalBlockChar">
    <w:name w:val="Technical Block Char"/>
    <w:rsid w:val="004C59A6"/>
    <w:rPr>
      <w:rFonts w:ascii="Times New Roman" w:hAnsi="Times New Roman" w:cs="Times New Roman"/>
      <w:sz w:val="24"/>
      <w:lang w:val="et-EE"/>
    </w:rPr>
  </w:style>
  <w:style w:type="character" w:customStyle="1" w:styleId="HeaderCouncilLargeChar">
    <w:name w:val="Header Council Large Char"/>
    <w:link w:val="HeaderCouncilLarge"/>
    <w:rsid w:val="004C59A6"/>
    <w:rPr>
      <w:rFonts w:eastAsia="Calibri"/>
      <w:sz w:val="2"/>
      <w:lang w:val="et-EE" w:eastAsia="et-EE"/>
    </w:rPr>
  </w:style>
  <w:style w:type="paragraph" w:customStyle="1" w:styleId="FooterText">
    <w:name w:val="Footer Text"/>
    <w:basedOn w:val="Normal"/>
    <w:rsid w:val="004C59A6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4C59A6"/>
    <w:rPr>
      <w:color w:val="808080"/>
    </w:rPr>
  </w:style>
  <w:style w:type="character" w:customStyle="1" w:styleId="Heading1Char">
    <w:name w:val="Heading 1 Char"/>
    <w:link w:val="Heading1"/>
    <w:uiPriority w:val="9"/>
    <w:rsid w:val="004C59A6"/>
    <w:rPr>
      <w:b/>
      <w:kern w:val="28"/>
      <w:sz w:val="28"/>
      <w:lang w:val="fr-FR" w:eastAsia="fr-FR"/>
    </w:rPr>
  </w:style>
  <w:style w:type="character" w:customStyle="1" w:styleId="Heading2Char">
    <w:name w:val="Heading 2 Char"/>
    <w:link w:val="Heading2"/>
    <w:uiPriority w:val="9"/>
    <w:semiHidden/>
    <w:rsid w:val="004C59A6"/>
    <w:rPr>
      <w:sz w:val="24"/>
      <w:lang w:val="fr-FR" w:eastAsia="fr-FR"/>
    </w:rPr>
  </w:style>
  <w:style w:type="character" w:customStyle="1" w:styleId="Heading3Char">
    <w:name w:val="Heading 3 Char"/>
    <w:link w:val="Heading3"/>
    <w:uiPriority w:val="9"/>
    <w:semiHidden/>
    <w:rsid w:val="004C59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link w:val="Heading4"/>
    <w:uiPriority w:val="9"/>
    <w:semiHidden/>
    <w:rsid w:val="004C59A6"/>
    <w:rPr>
      <w:sz w:val="24"/>
      <w:lang w:val="en-US" w:eastAsia="fr-FR"/>
    </w:rPr>
  </w:style>
  <w:style w:type="character" w:customStyle="1" w:styleId="Heading5Char">
    <w:name w:val="Heading 5 Char"/>
    <w:link w:val="Heading5"/>
    <w:uiPriority w:val="9"/>
    <w:semiHidden/>
    <w:rsid w:val="004C59A6"/>
    <w:rPr>
      <w:sz w:val="24"/>
      <w:lang w:val="en-US" w:eastAsia="fr-FR"/>
    </w:rPr>
  </w:style>
  <w:style w:type="character" w:customStyle="1" w:styleId="Heading6Char">
    <w:name w:val="Heading 6 Char"/>
    <w:link w:val="Heading6"/>
    <w:uiPriority w:val="9"/>
    <w:semiHidden/>
    <w:rsid w:val="004C59A6"/>
    <w:rPr>
      <w:i/>
      <w:sz w:val="22"/>
      <w:lang w:val="et-EE"/>
    </w:rPr>
  </w:style>
  <w:style w:type="character" w:customStyle="1" w:styleId="Heading7Char">
    <w:name w:val="Heading 7 Char"/>
    <w:link w:val="Heading7"/>
    <w:uiPriority w:val="9"/>
    <w:semiHidden/>
    <w:rsid w:val="004C59A6"/>
    <w:rPr>
      <w:rFonts w:ascii="Arial" w:hAnsi="Arial"/>
      <w:sz w:val="24"/>
      <w:lang w:val="et-EE"/>
    </w:rPr>
  </w:style>
  <w:style w:type="character" w:styleId="Hyperlink">
    <w:name w:val="Hyperlink"/>
    <w:uiPriority w:val="99"/>
    <w:unhideWhenUsed/>
    <w:rsid w:val="004C59A6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4C59A6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4C59A6"/>
    <w:rPr>
      <w:rFonts w:eastAsia="Calibri"/>
      <w:sz w:val="24"/>
      <w:szCs w:val="22"/>
      <w:lang w:val="et-EE" w:eastAsia="en-US"/>
    </w:rPr>
  </w:style>
  <w:style w:type="paragraph" w:customStyle="1" w:styleId="Default">
    <w:name w:val="Default"/>
    <w:rsid w:val="004C59A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t-EE" w:eastAsia="en-US"/>
    </w:rPr>
  </w:style>
  <w:style w:type="paragraph" w:customStyle="1" w:styleId="CM4">
    <w:name w:val="CM4"/>
    <w:basedOn w:val="Normal"/>
    <w:next w:val="Normal"/>
    <w:uiPriority w:val="99"/>
    <w:rsid w:val="004C59A6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C59A6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59A6"/>
    <w:rPr>
      <w:rFonts w:eastAsia="Calibri"/>
      <w:lang w:val="et-EE" w:eastAsia="en-US"/>
    </w:rPr>
  </w:style>
  <w:style w:type="character" w:styleId="CommentReference">
    <w:name w:val="annotation reference"/>
    <w:uiPriority w:val="99"/>
    <w:unhideWhenUsed/>
    <w:rsid w:val="004C59A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C5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C59A6"/>
    <w:rPr>
      <w:rFonts w:eastAsia="Calibri"/>
      <w:b/>
      <w:bCs/>
      <w:lang w:val="et-EE" w:eastAsia="en-US"/>
    </w:rPr>
  </w:style>
  <w:style w:type="paragraph" w:styleId="Revision">
    <w:name w:val="Revision"/>
    <w:hidden/>
    <w:uiPriority w:val="99"/>
    <w:semiHidden/>
    <w:rsid w:val="004C59A6"/>
    <w:rPr>
      <w:rFonts w:eastAsia="Calibri"/>
      <w:sz w:val="24"/>
      <w:szCs w:val="22"/>
      <w:lang w:val="et-EE" w:eastAsia="en-US"/>
    </w:rPr>
  </w:style>
  <w:style w:type="paragraph" w:customStyle="1" w:styleId="Normal1">
    <w:name w:val="Normal1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4C59A6"/>
  </w:style>
  <w:style w:type="paragraph" w:customStyle="1" w:styleId="li">
    <w:name w:val="li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4C59A6"/>
  </w:style>
  <w:style w:type="paragraph" w:styleId="NormalWeb">
    <w:name w:val="Normal (Web)"/>
    <w:basedOn w:val="Normal"/>
    <w:uiPriority w:val="99"/>
    <w:unhideWhenUsed/>
    <w:rsid w:val="004C59A6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4C59A6"/>
    <w:rPr>
      <w:rFonts w:ascii="Calibri" w:eastAsia="Calibri" w:hAnsi="Calibri" w:cs="Arial"/>
      <w:lang w:val="et-EE" w:eastAsia="et-E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unhideWhenUsed/>
    <w:rsid w:val="004C59A6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4C59A6"/>
  </w:style>
  <w:style w:type="character" w:styleId="Strong">
    <w:name w:val="Strong"/>
    <w:uiPriority w:val="22"/>
    <w:qFormat/>
    <w:rsid w:val="004C59A6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59A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C59A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C59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C59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C59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C59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C59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C59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C59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C59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4C59A6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4C59A6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4C59A6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4C59A6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4C59A6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4C59A6"/>
  </w:style>
  <w:style w:type="character" w:styleId="Emphasis">
    <w:name w:val="Emphasis"/>
    <w:uiPriority w:val="20"/>
    <w:qFormat/>
    <w:rsid w:val="004C59A6"/>
    <w:rPr>
      <w:i/>
      <w:iCs/>
    </w:rPr>
  </w:style>
  <w:style w:type="paragraph" w:styleId="NoSpacing">
    <w:name w:val="No Spacing"/>
    <w:uiPriority w:val="1"/>
    <w:qFormat/>
    <w:rsid w:val="004C59A6"/>
    <w:pPr>
      <w:jc w:val="both"/>
    </w:pPr>
    <w:rPr>
      <w:rFonts w:eastAsia="Calibri"/>
      <w:sz w:val="24"/>
      <w:szCs w:val="22"/>
      <w:lang w:val="et-EE" w:eastAsia="en-US"/>
    </w:rPr>
  </w:style>
  <w:style w:type="paragraph" w:customStyle="1" w:styleId="point0number0">
    <w:name w:val="point0number"/>
    <w:basedOn w:val="Normal"/>
    <w:uiPriority w:val="99"/>
    <w:rsid w:val="004C59A6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C59A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C59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C59A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C59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4C59A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C59A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C59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C59A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C59A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C59A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C59A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C59A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C59A6"/>
    <w:pPr>
      <w:numPr>
        <w:numId w:val="6"/>
      </w:numPr>
    </w:pPr>
  </w:style>
  <w:style w:type="paragraph" w:customStyle="1" w:styleId="Tiret1">
    <w:name w:val="Tiret 1"/>
    <w:basedOn w:val="Point1"/>
    <w:rsid w:val="004C59A6"/>
    <w:pPr>
      <w:numPr>
        <w:numId w:val="7"/>
      </w:numPr>
    </w:pPr>
  </w:style>
  <w:style w:type="paragraph" w:customStyle="1" w:styleId="Tiret2">
    <w:name w:val="Tiret 2"/>
    <w:basedOn w:val="Point2"/>
    <w:rsid w:val="004C59A6"/>
    <w:pPr>
      <w:numPr>
        <w:numId w:val="8"/>
      </w:numPr>
    </w:pPr>
  </w:style>
  <w:style w:type="paragraph" w:customStyle="1" w:styleId="Tiret3">
    <w:name w:val="Tiret 3"/>
    <w:basedOn w:val="Point3"/>
    <w:rsid w:val="004C59A6"/>
    <w:pPr>
      <w:tabs>
        <w:tab w:val="num" w:pos="2551"/>
      </w:tabs>
    </w:pPr>
  </w:style>
  <w:style w:type="paragraph" w:customStyle="1" w:styleId="Tiret4">
    <w:name w:val="Tiret 4"/>
    <w:basedOn w:val="Point4"/>
    <w:rsid w:val="004C59A6"/>
    <w:pPr>
      <w:tabs>
        <w:tab w:val="num" w:pos="3118"/>
      </w:tabs>
    </w:pPr>
  </w:style>
  <w:style w:type="paragraph" w:customStyle="1" w:styleId="Tiret5">
    <w:name w:val="Tiret 5"/>
    <w:basedOn w:val="Point5"/>
    <w:rsid w:val="004C59A6"/>
    <w:pPr>
      <w:numPr>
        <w:numId w:val="10"/>
      </w:numPr>
    </w:pPr>
  </w:style>
  <w:style w:type="paragraph" w:customStyle="1" w:styleId="PointDouble0">
    <w:name w:val="PointDouble 0"/>
    <w:basedOn w:val="Normal"/>
    <w:rsid w:val="004C59A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C59A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C59A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C59A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C59A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C59A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C59A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C59A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C59A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C59A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C59A6"/>
    <w:pPr>
      <w:widowControl/>
      <w:numPr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C59A6"/>
    <w:pPr>
      <w:widowControl/>
      <w:numPr>
        <w:ilvl w:val="1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C59A6"/>
    <w:pPr>
      <w:widowControl/>
      <w:numPr>
        <w:ilvl w:val="2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C59A6"/>
    <w:pPr>
      <w:widowControl/>
      <w:numPr>
        <w:ilvl w:val="3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C59A6"/>
    <w:pPr>
      <w:widowControl/>
      <w:numPr>
        <w:ilvl w:val="4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C59A6"/>
    <w:pPr>
      <w:widowControl/>
      <w:numPr>
        <w:ilvl w:val="5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C59A6"/>
    <w:pPr>
      <w:widowControl/>
      <w:numPr>
        <w:ilvl w:val="6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C59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C59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C59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C59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C59A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C59A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C59A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C59A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C59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C59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C59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C59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C59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C59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C59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C59A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C59A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C59A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C59A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4C59A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C59A6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C59A6"/>
    <w:pPr>
      <w:widowControl/>
      <w:numPr>
        <w:ilvl w:val="2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C59A6"/>
    <w:pPr>
      <w:widowControl/>
      <w:numPr>
        <w:ilvl w:val="4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C59A6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C59A6"/>
    <w:pPr>
      <w:widowControl/>
      <w:numPr>
        <w:ilvl w:val="1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C59A6"/>
    <w:pPr>
      <w:widowControl/>
      <w:numPr>
        <w:ilvl w:val="3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C59A6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C59A6"/>
    <w:pPr>
      <w:widowControl/>
      <w:numPr>
        <w:ilvl w:val="7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C59A6"/>
    <w:pPr>
      <w:widowControl/>
      <w:numPr>
        <w:ilvl w:val="8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C59A6"/>
    <w:pPr>
      <w:widowControl/>
      <w:numPr>
        <w:numId w:val="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C59A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C59A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C59A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C59A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C59A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C59A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C59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C59A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C59A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C59A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C59A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C59A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C59A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C59A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C59A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C59A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C59A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C59A6"/>
    <w:pPr>
      <w:widowControl/>
      <w:numPr>
        <w:numId w:val="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C59A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C59A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C59A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C59A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C59A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C59A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C59A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C59A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C59A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C59A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C59A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C59A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C59A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C59A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C59A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4C59A6"/>
    <w:rPr>
      <w:b/>
      <w:u w:val="single"/>
      <w:shd w:val="clear" w:color="auto" w:fill="auto"/>
    </w:rPr>
  </w:style>
  <w:style w:type="character" w:customStyle="1" w:styleId="Deleted">
    <w:name w:val="Deleted"/>
    <w:rsid w:val="004C59A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C59A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C59A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C59A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C59A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4C59A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C59A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C59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C59A6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C59A6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C59A6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C59A6"/>
  </w:style>
  <w:style w:type="paragraph" w:customStyle="1" w:styleId="Volume">
    <w:name w:val="Volume"/>
    <w:basedOn w:val="Normal"/>
    <w:next w:val="Confidentialit"/>
    <w:uiPriority w:val="99"/>
    <w:rsid w:val="004C59A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C59A6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4C59A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C59A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C59A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C59A6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C59A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C59A6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C59A6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C59A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C59A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C59A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4C59A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4C59A6"/>
    <w:rPr>
      <w:rFonts w:eastAsia="Calibri"/>
      <w:sz w:val="24"/>
      <w:szCs w:val="22"/>
      <w:lang w:val="et-EE" w:eastAsia="en-US"/>
    </w:rPr>
  </w:style>
  <w:style w:type="paragraph" w:customStyle="1" w:styleId="nbbordered">
    <w:name w:val="nb bordered"/>
    <w:basedOn w:val="Normal"/>
    <w:link w:val="nbborderedChar"/>
    <w:rsid w:val="004C59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4C59A6"/>
    <w:rPr>
      <w:rFonts w:eastAsia="Calibri"/>
      <w:b/>
      <w:sz w:val="24"/>
      <w:szCs w:val="22"/>
      <w:lang w:val="et-EE" w:eastAsia="en-US"/>
    </w:rPr>
  </w:style>
  <w:style w:type="character" w:customStyle="1" w:styleId="HeaderCouncilChar">
    <w:name w:val="Header Council Char"/>
    <w:rsid w:val="004C59A6"/>
    <w:rPr>
      <w:rFonts w:ascii="Times New Roman" w:hAnsi="Times New Roman" w:cs="Times New Roman"/>
      <w:sz w:val="2"/>
      <w:lang w:val="et-EE"/>
    </w:rPr>
  </w:style>
  <w:style w:type="character" w:customStyle="1" w:styleId="FooterCouncilChar">
    <w:name w:val="Footer Council Char"/>
    <w:rsid w:val="004C59A6"/>
    <w:rPr>
      <w:rFonts w:ascii="Times New Roman" w:hAnsi="Times New Roman" w:cs="Times New Roman"/>
      <w:sz w:val="2"/>
      <w:lang w:val="et-EE"/>
    </w:rPr>
  </w:style>
  <w:style w:type="numbering" w:customStyle="1" w:styleId="NoList11">
    <w:name w:val="No List11"/>
    <w:next w:val="NoList"/>
    <w:uiPriority w:val="99"/>
    <w:semiHidden/>
    <w:unhideWhenUsed/>
    <w:rsid w:val="004C59A6"/>
  </w:style>
  <w:style w:type="paragraph" w:customStyle="1" w:styleId="msonormal0">
    <w:name w:val="msonormal"/>
    <w:basedOn w:val="Normal"/>
    <w:uiPriority w:val="99"/>
    <w:rsid w:val="004C59A6"/>
    <w:pPr>
      <w:widowControl/>
      <w:spacing w:before="100" w:beforeAutospacing="1" w:after="100" w:afterAutospacing="1"/>
    </w:pPr>
    <w:rPr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C59A6"/>
  </w:style>
  <w:style w:type="table" w:customStyle="1" w:styleId="TableGrid2">
    <w:name w:val="Table Grid2"/>
    <w:basedOn w:val="TableNormal"/>
    <w:next w:val="TableGrid"/>
    <w:uiPriority w:val="59"/>
    <w:rsid w:val="004C59A6"/>
    <w:rPr>
      <w:rFonts w:ascii="Calibri" w:eastAsia="Calibri" w:hAnsi="Calibri" w:cs="Arial"/>
      <w:lang w:val="et-EE" w:eastAsia="et-E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4C59A6"/>
  </w:style>
  <w:style w:type="table" w:customStyle="1" w:styleId="TableGrid11">
    <w:name w:val="Table Grid11"/>
    <w:basedOn w:val="TableNormal"/>
    <w:next w:val="TableGrid"/>
    <w:uiPriority w:val="59"/>
    <w:rsid w:val="004C59A6"/>
    <w:rPr>
      <w:rFonts w:ascii="Calibri" w:eastAsia="Calibri" w:hAnsi="Calibri" w:cs="Arial"/>
      <w:lang w:val="et-EE" w:eastAsia="et-E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ous-titreobjet">
    <w:name w:val="Sous-titre objet"/>
    <w:basedOn w:val="Normal"/>
    <w:rsid w:val="004C59A6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4C59A6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4C59A6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4C59A6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4C59A6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4C59A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C59A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C59A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C59A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C59A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C59A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C59A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C59A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C59A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C59A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C59A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C59A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C59A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C59A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C59A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C59A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C59A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C59A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C59A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C59A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C59A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C59A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C59A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C59A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C59A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C59A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4C59A6"/>
    <w:pPr>
      <w:widowControl/>
      <w:numPr>
        <w:ilvl w:val="1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4C59A6"/>
    <w:pPr>
      <w:widowControl/>
      <w:numPr>
        <w:ilvl w:val="3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4C59A6"/>
    <w:pPr>
      <w:widowControl/>
      <w:numPr>
        <w:ilvl w:val="5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4C59A6"/>
    <w:pPr>
      <w:widowControl/>
      <w:numPr>
        <w:ilvl w:val="7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4C59A6"/>
    <w:pPr>
      <w:widowControl/>
      <w:numPr>
        <w:ilvl w:val="8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4C59A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4C59A6"/>
    <w:pPr>
      <w:widowControl/>
      <w:numPr>
        <w:ilvl w:val="2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4C59A6"/>
    <w:pPr>
      <w:widowControl/>
      <w:numPr>
        <w:ilvl w:val="4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4C59A6"/>
    <w:pPr>
      <w:widowControl/>
      <w:numPr>
        <w:ilvl w:val="6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C59A6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C59A6"/>
    <w:pPr>
      <w:widowControl/>
      <w:numPr>
        <w:ilvl w:val="1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C59A6"/>
    <w:pPr>
      <w:widowControl/>
      <w:numPr>
        <w:ilvl w:val="2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C59A6"/>
    <w:pPr>
      <w:widowControl/>
      <w:numPr>
        <w:ilvl w:val="3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C59A6"/>
    <w:pPr>
      <w:widowControl/>
      <w:numPr>
        <w:ilvl w:val="4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C59A6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C59A6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C59A6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C59A6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C59A6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4C59A6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C59A6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C59A6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C59A6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C59A6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C59A6"/>
    <w:pPr>
      <w:numPr>
        <w:numId w:val="16"/>
      </w:numPr>
    </w:pPr>
  </w:style>
  <w:style w:type="paragraph" w:customStyle="1" w:styleId="DashEqual1">
    <w:name w:val="Dash Equal 1"/>
    <w:basedOn w:val="Dash1"/>
    <w:rsid w:val="004C59A6"/>
    <w:pPr>
      <w:numPr>
        <w:numId w:val="17"/>
      </w:numPr>
    </w:pPr>
  </w:style>
  <w:style w:type="paragraph" w:customStyle="1" w:styleId="DashEqual2">
    <w:name w:val="Dash Equal 2"/>
    <w:basedOn w:val="Dash2"/>
    <w:rsid w:val="004C59A6"/>
    <w:pPr>
      <w:numPr>
        <w:numId w:val="18"/>
      </w:numPr>
    </w:pPr>
  </w:style>
  <w:style w:type="paragraph" w:customStyle="1" w:styleId="DashEqual3">
    <w:name w:val="Dash Equal 3"/>
    <w:basedOn w:val="Dash3"/>
    <w:rsid w:val="004C59A6"/>
    <w:pPr>
      <w:numPr>
        <w:numId w:val="19"/>
      </w:numPr>
    </w:pPr>
  </w:style>
  <w:style w:type="paragraph" w:customStyle="1" w:styleId="DashEqual4">
    <w:name w:val="Dash Equal 4"/>
    <w:basedOn w:val="Dash4"/>
    <w:rsid w:val="004C59A6"/>
    <w:pPr>
      <w:numPr>
        <w:numId w:val="20"/>
      </w:numPr>
    </w:pPr>
  </w:style>
  <w:style w:type="character" w:customStyle="1" w:styleId="Marker">
    <w:name w:val="Marker"/>
    <w:rsid w:val="004C59A6"/>
    <w:rPr>
      <w:color w:val="0000FF"/>
      <w:shd w:val="clear" w:color="auto" w:fill="auto"/>
    </w:rPr>
  </w:style>
  <w:style w:type="character" w:customStyle="1" w:styleId="Marker1">
    <w:name w:val="Marker1"/>
    <w:rsid w:val="004C59A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C59A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C59A6"/>
    <w:pPr>
      <w:numPr>
        <w:numId w:val="30"/>
      </w:numPr>
    </w:pPr>
  </w:style>
  <w:style w:type="paragraph" w:customStyle="1" w:styleId="Heading123">
    <w:name w:val="Heading 123"/>
    <w:basedOn w:val="HeadingLeft"/>
    <w:next w:val="Normal"/>
    <w:rsid w:val="004C59A6"/>
    <w:pPr>
      <w:numPr>
        <w:numId w:val="29"/>
      </w:numPr>
    </w:pPr>
  </w:style>
  <w:style w:type="paragraph" w:customStyle="1" w:styleId="HeadingABC">
    <w:name w:val="Heading ABC"/>
    <w:basedOn w:val="HeadingLeft"/>
    <w:next w:val="Normal"/>
    <w:rsid w:val="004C59A6"/>
    <w:pPr>
      <w:numPr>
        <w:numId w:val="28"/>
      </w:numPr>
    </w:pPr>
  </w:style>
  <w:style w:type="paragraph" w:customStyle="1" w:styleId="HeadingCentered">
    <w:name w:val="Heading Centered"/>
    <w:basedOn w:val="HeadingLeft"/>
    <w:next w:val="Normal"/>
    <w:rsid w:val="004C59A6"/>
    <w:pPr>
      <w:jc w:val="center"/>
    </w:pPr>
  </w:style>
  <w:style w:type="paragraph" w:customStyle="1" w:styleId="Jardin">
    <w:name w:val="Jardin"/>
    <w:basedOn w:val="Normal"/>
    <w:rsid w:val="004C59A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C59A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C59A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C59A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C59A6"/>
    <w:rPr>
      <w:b/>
    </w:rPr>
  </w:style>
  <w:style w:type="paragraph" w:customStyle="1" w:styleId="Annex">
    <w:name w:val="Annex"/>
    <w:basedOn w:val="Normal"/>
    <w:next w:val="Normal"/>
    <w:rsid w:val="004C59A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C59A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C59A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4C59A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C59A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C59A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C59A6"/>
    <w:rPr>
      <w:rFonts w:eastAsia="Calibri"/>
      <w:lang w:val="et-EE" w:eastAsia="en-US"/>
    </w:rPr>
  </w:style>
  <w:style w:type="character" w:styleId="EndnoteReference">
    <w:name w:val="endnote reference"/>
    <w:uiPriority w:val="99"/>
    <w:unhideWhenUsed/>
    <w:rsid w:val="004C59A6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C59A6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C59A6"/>
    <w:rPr>
      <w:sz w:val="24"/>
      <w:szCs w:val="24"/>
      <w:lang w:val="et-EE" w:eastAsia="en-US"/>
    </w:rPr>
  </w:style>
  <w:style w:type="character" w:customStyle="1" w:styleId="fontstyle01">
    <w:name w:val="fontstyle01"/>
    <w:rsid w:val="004C59A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4C59A6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link w:val="CRSeparator"/>
    <w:locked/>
    <w:rsid w:val="004C59A6"/>
    <w:rPr>
      <w:sz w:val="24"/>
      <w:szCs w:val="24"/>
      <w:lang w:val="et-EE"/>
    </w:rPr>
  </w:style>
  <w:style w:type="paragraph" w:customStyle="1" w:styleId="Centred">
    <w:name w:val="Centred"/>
    <w:basedOn w:val="Titrearticle"/>
    <w:rsid w:val="004C59A6"/>
    <w:pPr>
      <w:spacing w:line="360" w:lineRule="auto"/>
    </w:pPr>
  </w:style>
  <w:style w:type="paragraph" w:customStyle="1" w:styleId="leglisttextstandard">
    <w:name w:val="leglisttextstandard"/>
    <w:basedOn w:val="Normal"/>
    <w:rsid w:val="004C59A6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4C59A6"/>
  </w:style>
  <w:style w:type="table" w:styleId="TableGridLight">
    <w:name w:val="Grid Table Light"/>
    <w:basedOn w:val="TableNormal"/>
    <w:uiPriority w:val="40"/>
    <w:rsid w:val="004C59A6"/>
    <w:rPr>
      <w:rFonts w:ascii="Calibri" w:eastAsia="Calibri" w:hAnsi="Calibri" w:cs="Arial"/>
      <w:lang w:val="et-EE" w:eastAsia="et-E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4C59A6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4C59A6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4C59A6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link w:val="CRReference"/>
    <w:rsid w:val="004C59A6"/>
    <w:rPr>
      <w:rFonts w:eastAsia="Calibri"/>
      <w:sz w:val="24"/>
      <w:szCs w:val="22"/>
      <w:u w:val="single"/>
      <w:lang w:val="et-EE" w:eastAsia="en-US"/>
    </w:rPr>
  </w:style>
  <w:style w:type="character" w:customStyle="1" w:styleId="CRMarker">
    <w:name w:val="CR Marker"/>
    <w:rsid w:val="004C59A6"/>
    <w:rPr>
      <w:rFonts w:ascii="Wingdings" w:hAnsi="Wingdings"/>
    </w:rPr>
  </w:style>
  <w:style w:type="paragraph" w:customStyle="1" w:styleId="Popint12">
    <w:name w:val="Popint 12"/>
    <w:basedOn w:val="Normal"/>
    <w:rsid w:val="004C59A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4C59A6"/>
  </w:style>
  <w:style w:type="paragraph" w:customStyle="1" w:styleId="Text7">
    <w:name w:val="Text 7"/>
    <w:basedOn w:val="Normal"/>
    <w:rsid w:val="004C59A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C59A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C59A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C59A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C59A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C59A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C59A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C59A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C59A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C59A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C59A6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C59A6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C59A6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C59A6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C59A6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C59A6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C59A6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C59A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C59A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4C59A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C59A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C59A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C59A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C59A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C59A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C59A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C59A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C59A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C59A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C59A6"/>
    <w:pPr>
      <w:spacing w:before="240"/>
    </w:pPr>
  </w:style>
  <w:style w:type="paragraph" w:customStyle="1" w:styleId="Accordtitre">
    <w:name w:val="Accord titre"/>
    <w:basedOn w:val="Normal"/>
    <w:rsid w:val="004C59A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C59A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C59A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C59A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C59A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C59A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C59A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C59A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C59A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C59A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C59A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C59A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C59A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C59A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C59A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C59A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C59A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C59A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C59A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C59A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C59A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C59A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C59A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C59A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C59A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C59A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C59A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C59A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C59A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C59A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C59A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C59A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4C59A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C59A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4C59A6"/>
    <w:rPr>
      <w:b/>
      <w:i/>
    </w:rPr>
  </w:style>
  <w:style w:type="character" w:customStyle="1" w:styleId="diff-tte-removed">
    <w:name w:val="diff-tte-removed"/>
    <w:rsid w:val="004C59A6"/>
    <w:rPr>
      <w:strike/>
    </w:rPr>
  </w:style>
  <w:style w:type="character" w:customStyle="1" w:styleId="UnresolvedMention">
    <w:name w:val="Unresolved Mention"/>
    <w:uiPriority w:val="99"/>
    <w:semiHidden/>
    <w:unhideWhenUsed/>
    <w:rsid w:val="004C59A6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5357E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357E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357E5"/>
    <w:pPr>
      <w:jc w:val="center"/>
    </w:pPr>
  </w:style>
  <w:style w:type="paragraph" w:customStyle="1" w:styleId="Normal24a">
    <w:name w:val="Normal24a"/>
    <w:basedOn w:val="Normal"/>
    <w:rsid w:val="005357E5"/>
    <w:pPr>
      <w:spacing w:after="480"/>
    </w:pPr>
  </w:style>
  <w:style w:type="paragraph" w:customStyle="1" w:styleId="EPBody">
    <w:name w:val="EPBody"/>
    <w:basedOn w:val="Normal"/>
    <w:rsid w:val="005357E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5357E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5357E5"/>
    <w:pPr>
      <w:spacing w:before="240" w:after="240"/>
    </w:pPr>
  </w:style>
  <w:style w:type="character" w:customStyle="1" w:styleId="Heading8Char">
    <w:name w:val="Heading 8 Char"/>
    <w:basedOn w:val="DefaultParagraphFont"/>
    <w:link w:val="Heading8"/>
    <w:semiHidden/>
    <w:rsid w:val="005357E5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5357E5"/>
    <w:rPr>
      <w:rFonts w:ascii="Arial" w:hAnsi="Arial"/>
      <w:b/>
      <w:i/>
      <w:sz w:val="18"/>
      <w:lang w:val="et-EE"/>
    </w:rPr>
  </w:style>
  <w:style w:type="character" w:customStyle="1" w:styleId="UnresolvedMention1">
    <w:name w:val="Unresolved Mention1"/>
    <w:uiPriority w:val="99"/>
    <w:semiHidden/>
    <w:unhideWhenUsed/>
    <w:rsid w:val="005357E5"/>
    <w:rPr>
      <w:color w:val="605E5C"/>
      <w:shd w:val="clear" w:color="auto" w:fill="E1DFDD"/>
    </w:rPr>
  </w:style>
  <w:style w:type="numbering" w:customStyle="1" w:styleId="NoList1111">
    <w:name w:val="No List1111"/>
    <w:next w:val="NoList"/>
    <w:uiPriority w:val="99"/>
    <w:semiHidden/>
    <w:unhideWhenUsed/>
    <w:rsid w:val="00535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38073-00C9-4033-A510-F27DEA4B5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2024-11-28T15:02:00Z</dcterms:created>
  <dcterms:modified xsi:type="dcterms:W3CDTF">2024-11-28T15:02:00Z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