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001C" w14:paraId="318DC1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CF3D1C" w14:textId="77777777" w:rsidR="00751A4A" w:rsidRPr="00C6001C" w:rsidRDefault="004F45C3" w:rsidP="00EE1F3F">
            <w:pPr>
              <w:pStyle w:val="EPName"/>
              <w:widowControl/>
            </w:pPr>
            <w:bookmarkStart w:id="0" w:name="_GoBack"/>
            <w:bookmarkEnd w:id="0"/>
            <w:r w:rsidRPr="00C6001C">
              <w:t>Euroopan parlamentti</w:t>
            </w:r>
          </w:p>
          <w:p w14:paraId="21683A55" w14:textId="77777777" w:rsidR="00751A4A" w:rsidRPr="00C6001C" w:rsidRDefault="00817416" w:rsidP="00EE1F3F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C6001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6929C95" w14:textId="77777777" w:rsidR="00751A4A" w:rsidRPr="00C6001C" w:rsidRDefault="00187494" w:rsidP="00EE1F3F">
            <w:pPr>
              <w:pStyle w:val="EPLogo"/>
              <w:widowControl/>
            </w:pPr>
            <w:r w:rsidRPr="00C6001C">
              <w:rPr>
                <w:noProof/>
                <w:lang w:val="en-GB"/>
              </w:rPr>
              <w:drawing>
                <wp:inline distT="0" distB="0" distL="0" distR="0" wp14:anchorId="46A04AAB" wp14:editId="0E5D67F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43DB0F" w14:textId="77777777" w:rsidR="00D058B8" w:rsidRPr="00C6001C" w:rsidRDefault="00D058B8" w:rsidP="00EE1F3F">
      <w:pPr>
        <w:pStyle w:val="LineTop"/>
        <w:widowControl/>
      </w:pPr>
    </w:p>
    <w:p w14:paraId="14378659" w14:textId="77777777" w:rsidR="00680577" w:rsidRPr="00C6001C" w:rsidRDefault="004F45C3" w:rsidP="00EE1F3F">
      <w:pPr>
        <w:pStyle w:val="EPBodyTA1"/>
        <w:widowControl/>
      </w:pPr>
      <w:r w:rsidRPr="00C6001C">
        <w:t>HYVÄKSYTYT TEKSTIT</w:t>
      </w:r>
    </w:p>
    <w:p w14:paraId="3129CB24" w14:textId="77777777" w:rsidR="00D058B8" w:rsidRPr="00C6001C" w:rsidRDefault="00D058B8" w:rsidP="00EE1F3F">
      <w:pPr>
        <w:pStyle w:val="LineBottom"/>
        <w:widowControl/>
      </w:pPr>
    </w:p>
    <w:p w14:paraId="2B62F082" w14:textId="341918CA" w:rsidR="004F45C3" w:rsidRPr="00C6001C" w:rsidRDefault="004F45C3" w:rsidP="00EE1F3F">
      <w:pPr>
        <w:pStyle w:val="ATHeading1"/>
      </w:pPr>
      <w:bookmarkStart w:id="1" w:name="TANumber"/>
      <w:r w:rsidRPr="00C6001C">
        <w:t>P9_TA(2024)0</w:t>
      </w:r>
      <w:r w:rsidR="00056A6E" w:rsidRPr="00C6001C">
        <w:t>16</w:t>
      </w:r>
      <w:bookmarkEnd w:id="1"/>
      <w:r w:rsidR="0015620B" w:rsidRPr="00C6001C">
        <w:t>4</w:t>
      </w:r>
    </w:p>
    <w:p w14:paraId="0DB16932" w14:textId="77777777" w:rsidR="004F45C3" w:rsidRPr="00C6001C" w:rsidRDefault="00BB052C" w:rsidP="00EE1F3F">
      <w:pPr>
        <w:pStyle w:val="ATHeading2"/>
      </w:pPr>
      <w:bookmarkStart w:id="2" w:name="title"/>
      <w:r w:rsidRPr="00C6001C">
        <w:t>Teollisoikeus: yhteisömallin suoja</w:t>
      </w:r>
      <w:bookmarkEnd w:id="2"/>
    </w:p>
    <w:p w14:paraId="6A1D5EF4" w14:textId="77777777" w:rsidR="004F45C3" w:rsidRPr="00C6001C" w:rsidRDefault="004F45C3" w:rsidP="00EE1F3F">
      <w:pPr>
        <w:widowControl/>
        <w:rPr>
          <w:i/>
          <w:vanish/>
        </w:rPr>
      </w:pPr>
      <w:r w:rsidRPr="00C6001C">
        <w:rPr>
          <w:i/>
        </w:rPr>
        <w:fldChar w:fldCharType="begin"/>
      </w:r>
      <w:r w:rsidRPr="00C6001C">
        <w:rPr>
          <w:i/>
        </w:rPr>
        <w:instrText xml:space="preserve"> TC"(</w:instrText>
      </w:r>
      <w:bookmarkStart w:id="3" w:name="DocNumber"/>
      <w:r w:rsidRPr="00C6001C">
        <w:rPr>
          <w:i/>
        </w:rPr>
        <w:instrText>A9-0315/2023</w:instrText>
      </w:r>
      <w:bookmarkEnd w:id="3"/>
      <w:r w:rsidRPr="00C6001C">
        <w:rPr>
          <w:i/>
        </w:rPr>
        <w:instrText xml:space="preserve"> - Esittelijä: Gilles Lebreton)"\l3 \n&gt; \* MERGEFORMAT </w:instrText>
      </w:r>
      <w:r w:rsidRPr="00C6001C">
        <w:rPr>
          <w:i/>
        </w:rPr>
        <w:fldChar w:fldCharType="end"/>
      </w:r>
    </w:p>
    <w:p w14:paraId="03D0B4E6" w14:textId="77777777" w:rsidR="004F45C3" w:rsidRPr="00C6001C" w:rsidRDefault="004F45C3" w:rsidP="00EE1F3F">
      <w:pPr>
        <w:widowControl/>
        <w:rPr>
          <w:vanish/>
        </w:rPr>
      </w:pPr>
      <w:bookmarkStart w:id="4" w:name="Commission"/>
      <w:r w:rsidRPr="00C6001C">
        <w:rPr>
          <w:vanish/>
        </w:rPr>
        <w:t>Oikeudellisten asioiden valiokunta</w:t>
      </w:r>
      <w:bookmarkEnd w:id="4"/>
    </w:p>
    <w:p w14:paraId="78B89180" w14:textId="77777777" w:rsidR="004F45C3" w:rsidRPr="00C6001C" w:rsidRDefault="004F45C3" w:rsidP="00EE1F3F">
      <w:pPr>
        <w:widowControl/>
        <w:rPr>
          <w:vanish/>
        </w:rPr>
      </w:pPr>
      <w:bookmarkStart w:id="5" w:name="PE"/>
      <w:r w:rsidRPr="00C6001C">
        <w:rPr>
          <w:vanish/>
        </w:rPr>
        <w:t>PE749.960</w:t>
      </w:r>
      <w:bookmarkEnd w:id="5"/>
    </w:p>
    <w:p w14:paraId="5BB2D34F" w14:textId="77777777" w:rsidR="004F45C3" w:rsidRPr="00C6001C" w:rsidRDefault="004F45C3" w:rsidP="00EE1F3F">
      <w:pPr>
        <w:pStyle w:val="ATHeading3"/>
      </w:pPr>
      <w:bookmarkStart w:id="6" w:name="Sujet"/>
      <w:r w:rsidRPr="00C6001C">
        <w:t xml:space="preserve">Euroopan parlamentin lainsäädäntöpäätöslauselma </w:t>
      </w:r>
      <w:r w:rsidR="00A52A55" w:rsidRPr="00C6001C">
        <w:t>14</w:t>
      </w:r>
      <w:r w:rsidRPr="00C6001C">
        <w:t>. maaliskuuta 2024 ehdotuksesta Euroopan parlamentin ja neuvoston asetukseksi yhteisömallista annetun neuvoston asetuksen (EY) N:o 6/2002 muuttamisesta ja komission asetuksen (EY) N:o 2246/2002 kumoamisesta</w:t>
      </w:r>
      <w:bookmarkEnd w:id="6"/>
      <w:r w:rsidRPr="00C6001C">
        <w:t xml:space="preserve"> </w:t>
      </w:r>
      <w:bookmarkStart w:id="7" w:name="References"/>
      <w:r w:rsidRPr="00C6001C">
        <w:t>(COM(2022)0666 – C9-0394/2022 – 2022/0391(COD))</w:t>
      </w:r>
      <w:bookmarkEnd w:id="7"/>
    </w:p>
    <w:p w14:paraId="7661689E" w14:textId="77777777" w:rsidR="004F45C3" w:rsidRPr="00C6001C" w:rsidRDefault="004F45C3" w:rsidP="00EE1F3F">
      <w:pPr>
        <w:widowControl/>
      </w:pPr>
    </w:p>
    <w:p w14:paraId="11F77D52" w14:textId="77777777" w:rsidR="00D37534" w:rsidRPr="00C6001C" w:rsidRDefault="00D37534" w:rsidP="00EE1F3F">
      <w:pPr>
        <w:pStyle w:val="NormalBold"/>
        <w:widowControl/>
      </w:pPr>
      <w:bookmarkStart w:id="8" w:name="TextBodyBegin"/>
      <w:bookmarkEnd w:id="8"/>
      <w:r w:rsidRPr="00C6001C">
        <w:t>(Tavallinen lainsäätämisjärjestys: ensimmäinen käsittely)</w:t>
      </w:r>
    </w:p>
    <w:p w14:paraId="5E8F7972" w14:textId="77777777" w:rsidR="00D37534" w:rsidRPr="00C6001C" w:rsidRDefault="00D37534" w:rsidP="00EE1F3F">
      <w:pPr>
        <w:pStyle w:val="EPComma"/>
        <w:widowControl/>
      </w:pPr>
      <w:r w:rsidRPr="00C6001C">
        <w:rPr>
          <w:i/>
        </w:rPr>
        <w:t>Euroopan parlamentti</w:t>
      </w:r>
      <w:r w:rsidRPr="00C6001C">
        <w:t>, joka</w:t>
      </w:r>
    </w:p>
    <w:p w14:paraId="4132EF45" w14:textId="77777777" w:rsidR="00D37534" w:rsidRPr="00C6001C" w:rsidRDefault="00D37534" w:rsidP="00EE1F3F">
      <w:pPr>
        <w:pStyle w:val="NormalHanging12a"/>
        <w:widowControl/>
      </w:pPr>
      <w:r w:rsidRPr="00C6001C">
        <w:t>–</w:t>
      </w:r>
      <w:r w:rsidRPr="00C6001C">
        <w:tab/>
        <w:t>ottaa huomioon komission ehdotuksen Euroopan parlamentille ja neuvostolle (COM(2022)0666),</w:t>
      </w:r>
    </w:p>
    <w:p w14:paraId="5A11F046" w14:textId="52AA71E6" w:rsidR="00D37534" w:rsidRPr="00C6001C" w:rsidRDefault="00D37534" w:rsidP="00EE1F3F">
      <w:pPr>
        <w:pStyle w:val="NormalHanging12a"/>
        <w:widowControl/>
      </w:pPr>
      <w:r w:rsidRPr="00C6001C">
        <w:t>–</w:t>
      </w:r>
      <w:r w:rsidRPr="00C6001C">
        <w:tab/>
        <w:t xml:space="preserve">ottaa huomioon Euroopan unionin toiminnasta tehdyn sopimuksen 294 artiklan 2 kohdan ja 118 artiklan </w:t>
      </w:r>
      <w:r w:rsidR="00B371D6" w:rsidRPr="00C6001C">
        <w:t>1</w:t>
      </w:r>
      <w:r w:rsidR="00D00227" w:rsidRPr="00C6001C">
        <w:t xml:space="preserve"> </w:t>
      </w:r>
      <w:r w:rsidRPr="00C6001C">
        <w:t>kohdan, joiden mukaisesti komissio on antanut ehdotuksen Euroopan parlamentille (C9-0394/2022),</w:t>
      </w:r>
    </w:p>
    <w:p w14:paraId="7D3B8ED5" w14:textId="77777777" w:rsidR="00D37534" w:rsidRPr="00C6001C" w:rsidRDefault="00D37534" w:rsidP="00EE1F3F">
      <w:pPr>
        <w:pStyle w:val="NormalHanging12a"/>
        <w:widowControl/>
      </w:pPr>
      <w:r w:rsidRPr="00C6001C">
        <w:t>–</w:t>
      </w:r>
      <w:r w:rsidRPr="00C6001C">
        <w:tab/>
        <w:t>ottaa huomioon Euroopan unionin toiminnasta tehdyn sopimuksen 294 artiklan 3 kohdan,</w:t>
      </w:r>
    </w:p>
    <w:p w14:paraId="70E386AC" w14:textId="77777777" w:rsidR="00D37534" w:rsidRPr="00C6001C" w:rsidRDefault="00D37534" w:rsidP="00EE1F3F">
      <w:pPr>
        <w:pStyle w:val="NormalHanging12a"/>
        <w:widowControl/>
      </w:pPr>
      <w:r w:rsidRPr="00C6001C">
        <w:t>–</w:t>
      </w:r>
      <w:r w:rsidRPr="00C6001C">
        <w:tab/>
        <w:t>ottaa huomioon Euroopan talous- ja sosiaalikomitean 22. maaliskuuta 2023 antaman lausunnon</w:t>
      </w:r>
      <w:r w:rsidRPr="00C6001C">
        <w:rPr>
          <w:rStyle w:val="FootnoteReference"/>
        </w:rPr>
        <w:footnoteReference w:id="1"/>
      </w:r>
      <w:r w:rsidRPr="00C6001C">
        <w:t>,</w:t>
      </w:r>
    </w:p>
    <w:p w14:paraId="63B27A14" w14:textId="77777777" w:rsidR="005E6FD4" w:rsidRPr="00C6001C" w:rsidRDefault="005E6FD4" w:rsidP="00EE1F3F">
      <w:pPr>
        <w:pStyle w:val="NormalHanging12a"/>
        <w:widowControl/>
      </w:pPr>
      <w:r w:rsidRPr="00C6001C">
        <w:rPr>
          <w:szCs w:val="24"/>
        </w:rPr>
        <w:t>–</w:t>
      </w:r>
      <w:r w:rsidRPr="00C6001C">
        <w:rPr>
          <w:szCs w:val="24"/>
        </w:rPr>
        <w:tab/>
        <w:t xml:space="preserve">ottaa huomioon asiasta vastaavan valiokunnan työjärjestyksen 74 artiklan 4 kohdan mukaisesti hyväksymän alustavan sopimuksen sekä neuvoston edustajan </w:t>
      </w:r>
      <w:r w:rsidR="002F4F07" w:rsidRPr="00C6001C">
        <w:rPr>
          <w:szCs w:val="24"/>
        </w:rPr>
        <w:t>20</w:t>
      </w:r>
      <w:r w:rsidRPr="00C6001C">
        <w:rPr>
          <w:szCs w:val="24"/>
        </w:rPr>
        <w:t xml:space="preserve">. </w:t>
      </w:r>
      <w:r w:rsidR="002F4F07" w:rsidRPr="00C6001C">
        <w:rPr>
          <w:szCs w:val="24"/>
        </w:rPr>
        <w:t>joulu</w:t>
      </w:r>
      <w:r w:rsidR="008C2A1F" w:rsidRPr="00C6001C">
        <w:rPr>
          <w:szCs w:val="24"/>
        </w:rPr>
        <w:t>kuuta 2023</w:t>
      </w:r>
      <w:r w:rsidRPr="00C6001C">
        <w:rPr>
          <w:szCs w:val="24"/>
        </w:rPr>
        <w:t xml:space="preserve"> päivätyllä kirjeellä antaman sitoumuksen hyväksyä Euroopan parlamentin kanta Euroopan unionin toiminnasta tehdyn sopimuksen 294 artiklan 4 kohdan mukaisesti,</w:t>
      </w:r>
    </w:p>
    <w:p w14:paraId="51024C5F" w14:textId="77777777" w:rsidR="00D37534" w:rsidRPr="00C6001C" w:rsidRDefault="00D37534" w:rsidP="00EE1F3F">
      <w:pPr>
        <w:pStyle w:val="NormalHanging12a"/>
        <w:widowControl/>
      </w:pPr>
      <w:r w:rsidRPr="00C6001C">
        <w:t>–</w:t>
      </w:r>
      <w:r w:rsidRPr="00C6001C">
        <w:tab/>
        <w:t>ottaa huomioon työjärjestyksen 59 artiklan,</w:t>
      </w:r>
    </w:p>
    <w:p w14:paraId="6038C30F" w14:textId="77777777" w:rsidR="00D37534" w:rsidRPr="00C6001C" w:rsidRDefault="00D37534" w:rsidP="00EE1F3F">
      <w:pPr>
        <w:pStyle w:val="NormalHanging12a"/>
        <w:widowControl/>
      </w:pPr>
      <w:r w:rsidRPr="00C6001C">
        <w:t>–</w:t>
      </w:r>
      <w:r w:rsidRPr="00C6001C">
        <w:tab/>
        <w:t>ottaa huomioon oikeudellisten asioiden valiokunnan mietinnön (A9-0315/2023),</w:t>
      </w:r>
    </w:p>
    <w:p w14:paraId="7C9FFB86" w14:textId="079383D1" w:rsidR="00D37534" w:rsidRPr="00C6001C" w:rsidRDefault="00D37534" w:rsidP="00EE1F3F">
      <w:pPr>
        <w:pStyle w:val="NormalHanging12a"/>
        <w:widowControl/>
      </w:pPr>
      <w:r w:rsidRPr="00C6001C">
        <w:t>1.</w:t>
      </w:r>
      <w:r w:rsidRPr="00C6001C">
        <w:tab/>
        <w:t>vahvistaa jäljempänä esitetyn ensimmäisen käsittelyn kannan;</w:t>
      </w:r>
    </w:p>
    <w:p w14:paraId="20814528" w14:textId="77777777" w:rsidR="00D37534" w:rsidRPr="00C6001C" w:rsidRDefault="00D37534" w:rsidP="00EE1F3F">
      <w:pPr>
        <w:pStyle w:val="NormalHanging12a"/>
        <w:widowControl/>
      </w:pPr>
      <w:r w:rsidRPr="00C6001C">
        <w:lastRenderedPageBreak/>
        <w:t>2.</w:t>
      </w:r>
      <w:r w:rsidRPr="00C6001C">
        <w:tab/>
        <w:t>pyytää komissiota antamaan asian uudelleen Euroopan parlamentin käsiteltäväksi, jos se korvaa ehdotuksensa, muuttaa sitä huomattavasti tai aikoo muuttaa sitä huomattavasti;</w:t>
      </w:r>
    </w:p>
    <w:p w14:paraId="731E4BC1" w14:textId="77777777" w:rsidR="00371B11" w:rsidRPr="00C6001C" w:rsidRDefault="00D37534" w:rsidP="000F42B8">
      <w:pPr>
        <w:pStyle w:val="NormalHanging12a"/>
        <w:widowControl/>
        <w:sectPr w:rsidR="00371B11" w:rsidRPr="00C6001C" w:rsidSect="00276E9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6001C">
        <w:t>3.</w:t>
      </w:r>
      <w:r w:rsidRPr="00C6001C">
        <w:tab/>
        <w:t>kehottaa puhemiestä välittämään parlamentin kannan neuvostolle ja komissiolle sekä kansallisille parlamenteille.</w:t>
      </w:r>
    </w:p>
    <w:p w14:paraId="2CBBBB76" w14:textId="6C4D1369" w:rsidR="000F42B8" w:rsidRPr="00C6001C" w:rsidRDefault="000F42B8" w:rsidP="000F42B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6001C">
        <w:rPr>
          <w:rFonts w:eastAsia="Calibri"/>
          <w:b/>
          <w:bCs/>
          <w:color w:val="000000"/>
          <w:szCs w:val="24"/>
        </w:rPr>
        <w:lastRenderedPageBreak/>
        <w:t>P9_TC1-COD(2022)0391</w:t>
      </w:r>
    </w:p>
    <w:p w14:paraId="3FB00A4B" w14:textId="5F57218B" w:rsidR="008A183E" w:rsidRPr="00C6001C" w:rsidRDefault="000F42B8" w:rsidP="000444B1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C6001C">
        <w:rPr>
          <w:b/>
          <w:szCs w:val="24"/>
        </w:rPr>
        <w:t xml:space="preserve">Euroopan parlamentin kanta, vahvistettu ensimmäisessä käsittelyssä 14. maaliskuuta 2024, Euroopan parlamentin ja neuvoston asetuksen (EU) 2024/… antamiseksi </w:t>
      </w:r>
      <w:r w:rsidR="008A183E" w:rsidRPr="00C6001C">
        <w:rPr>
          <w:rFonts w:eastAsia="Calibri"/>
          <w:b/>
          <w:szCs w:val="22"/>
          <w:lang w:eastAsia="en-US"/>
        </w:rPr>
        <w:t>yhteisömallista annetun neuvoston asetuksen (EY) N:o 6/2002 muuttamisesta ja komission asetuksen (EY) N:o 2246/2002 kumoamisesta</w:t>
      </w:r>
    </w:p>
    <w:p w14:paraId="5F87AC6C" w14:textId="067DBDCC" w:rsidR="008A183E" w:rsidRDefault="008A183E" w:rsidP="008A183E">
      <w:pPr>
        <w:widowControl/>
        <w:spacing w:line="360" w:lineRule="auto"/>
        <w:jc w:val="center"/>
        <w:rPr>
          <w:rFonts w:eastAsia="Calibri"/>
          <w:b/>
          <w:szCs w:val="22"/>
          <w:lang w:eastAsia="en-US"/>
        </w:rPr>
      </w:pPr>
      <w:r w:rsidRPr="00C6001C">
        <w:rPr>
          <w:rFonts w:eastAsia="Calibri"/>
          <w:b/>
          <w:szCs w:val="22"/>
          <w:lang w:eastAsia="en-US"/>
        </w:rPr>
        <w:t>(ETA:n kannalta merkityksellinen teksti)</w:t>
      </w:r>
    </w:p>
    <w:p w14:paraId="13624AF0" w14:textId="530A24D7" w:rsidR="002762B3" w:rsidRDefault="002762B3" w:rsidP="002762B3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 w:rsidRPr="00563A24">
        <w:rPr>
          <w:i/>
        </w:rPr>
        <w:t>2024/2</w:t>
      </w:r>
      <w:r>
        <w:rPr>
          <w:i/>
        </w:rPr>
        <w:t>822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2762B3" w:rsidSect="00276E9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030BE" w14:textId="77777777" w:rsidR="009E5F9E" w:rsidRPr="00276E93" w:rsidRDefault="009E5F9E">
      <w:r w:rsidRPr="00276E93">
        <w:separator/>
      </w:r>
    </w:p>
  </w:endnote>
  <w:endnote w:type="continuationSeparator" w:id="0">
    <w:p w14:paraId="283AD3A9" w14:textId="77777777" w:rsidR="009E5F9E" w:rsidRPr="00276E93" w:rsidRDefault="009E5F9E">
      <w:r w:rsidRPr="00276E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4758D" w14:textId="77777777" w:rsidR="009E5F9E" w:rsidRPr="00276E93" w:rsidRDefault="009E5F9E">
      <w:r w:rsidRPr="00276E93">
        <w:separator/>
      </w:r>
    </w:p>
  </w:footnote>
  <w:footnote w:type="continuationSeparator" w:id="0">
    <w:p w14:paraId="1F7950E1" w14:textId="77777777" w:rsidR="009E5F9E" w:rsidRPr="00276E93" w:rsidRDefault="009E5F9E">
      <w:r w:rsidRPr="00276E93">
        <w:continuationSeparator/>
      </w:r>
    </w:p>
  </w:footnote>
  <w:footnote w:id="1">
    <w:p w14:paraId="44753786" w14:textId="77777777" w:rsidR="009E5F9E" w:rsidRPr="000444B1" w:rsidRDefault="009E5F9E" w:rsidP="000444B1">
      <w:pPr>
        <w:pStyle w:val="FootnoteText"/>
        <w:ind w:left="851" w:hanging="851"/>
        <w:rPr>
          <w:sz w:val="24"/>
          <w:szCs w:val="24"/>
          <w:lang w:val="fi-FI"/>
        </w:rPr>
      </w:pPr>
      <w:r w:rsidRPr="000444B1">
        <w:rPr>
          <w:rStyle w:val="FootnoteReference"/>
          <w:sz w:val="24"/>
          <w:szCs w:val="24"/>
          <w:lang w:val="fi-FI"/>
        </w:rPr>
        <w:footnoteRef/>
      </w:r>
      <w:r w:rsidRPr="000444B1">
        <w:rPr>
          <w:sz w:val="24"/>
          <w:szCs w:val="24"/>
          <w:lang w:val="fi-FI"/>
        </w:rPr>
        <w:t xml:space="preserve"> </w:t>
      </w:r>
      <w:r w:rsidRPr="000444B1">
        <w:rPr>
          <w:sz w:val="24"/>
          <w:szCs w:val="24"/>
          <w:lang w:val="fi-FI"/>
        </w:rPr>
        <w:tab/>
        <w:t>EUVL C 184, 25.5.2023, s. 39.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4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5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8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1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3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6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  <w:lvlOverride w:ilvl="0">
      <w:startOverride w:val="1"/>
    </w:lvlOverride>
  </w:num>
  <w:num w:numId="7">
    <w:abstractNumId w:val="21"/>
    <w:lvlOverride w:ilvl="0">
      <w:startOverride w:val="1"/>
    </w:lvlOverride>
  </w:num>
  <w:num w:numId="8">
    <w:abstractNumId w:val="33"/>
    <w:lvlOverride w:ilvl="0">
      <w:startOverride w:val="1"/>
    </w:lvlOverride>
  </w:num>
  <w:num w:numId="9">
    <w:abstractNumId w:val="46"/>
    <w:lvlOverride w:ilvl="0">
      <w:startOverride w:val="1"/>
    </w:lvlOverride>
  </w:num>
  <w:num w:numId="10">
    <w:abstractNumId w:val="22"/>
  </w:num>
  <w:num w:numId="11">
    <w:abstractNumId w:val="35"/>
  </w:num>
  <w:num w:numId="12">
    <w:abstractNumId w:val="1"/>
  </w:num>
  <w:num w:numId="13">
    <w:abstractNumId w:val="37"/>
  </w:num>
  <w:num w:numId="14">
    <w:abstractNumId w:val="31"/>
  </w:num>
  <w:num w:numId="15">
    <w:abstractNumId w:val="3"/>
  </w:num>
  <w:num w:numId="16">
    <w:abstractNumId w:val="39"/>
  </w:num>
  <w:num w:numId="17">
    <w:abstractNumId w:val="45"/>
  </w:num>
  <w:num w:numId="18">
    <w:abstractNumId w:val="27"/>
  </w:num>
  <w:num w:numId="19">
    <w:abstractNumId w:val="38"/>
  </w:num>
  <w:num w:numId="20">
    <w:abstractNumId w:val="32"/>
  </w:num>
  <w:num w:numId="21">
    <w:abstractNumId w:val="24"/>
  </w:num>
  <w:num w:numId="22">
    <w:abstractNumId w:val="8"/>
  </w:num>
  <w:num w:numId="23">
    <w:abstractNumId w:val="6"/>
  </w:num>
  <w:num w:numId="24">
    <w:abstractNumId w:val="34"/>
  </w:num>
  <w:num w:numId="25">
    <w:abstractNumId w:val="40"/>
  </w:num>
  <w:num w:numId="26">
    <w:abstractNumId w:val="0"/>
  </w:num>
  <w:num w:numId="27">
    <w:abstractNumId w:val="11"/>
  </w:num>
  <w:num w:numId="28">
    <w:abstractNumId w:val="5"/>
  </w:num>
  <w:num w:numId="29">
    <w:abstractNumId w:val="12"/>
  </w:num>
  <w:num w:numId="30">
    <w:abstractNumId w:val="28"/>
  </w:num>
  <w:num w:numId="31">
    <w:abstractNumId w:val="19"/>
  </w:num>
  <w:num w:numId="32">
    <w:abstractNumId w:val="20"/>
  </w:num>
  <w:num w:numId="33">
    <w:abstractNumId w:val="26"/>
  </w:num>
  <w:num w:numId="34">
    <w:abstractNumId w:val="29"/>
  </w:num>
  <w:num w:numId="35">
    <w:abstractNumId w:val="43"/>
  </w:num>
  <w:num w:numId="36">
    <w:abstractNumId w:val="42"/>
  </w:num>
  <w:num w:numId="37">
    <w:abstractNumId w:val="44"/>
  </w:num>
  <w:num w:numId="38">
    <w:abstractNumId w:val="14"/>
  </w:num>
  <w:num w:numId="39">
    <w:abstractNumId w:val="17"/>
  </w:num>
  <w:num w:numId="40">
    <w:abstractNumId w:val="41"/>
  </w:num>
  <w:num w:numId="41">
    <w:abstractNumId w:val="9"/>
  </w:num>
  <w:num w:numId="42">
    <w:abstractNumId w:val="23"/>
  </w:num>
  <w:num w:numId="43">
    <w:abstractNumId w:val="15"/>
  </w:num>
  <w:num w:numId="44">
    <w:abstractNumId w:val="18"/>
  </w:num>
  <w:num w:numId="45">
    <w:abstractNumId w:val="36"/>
  </w:num>
  <w:num w:numId="46">
    <w:abstractNumId w:val="13"/>
  </w:num>
  <w:num w:numId="47">
    <w:abstractNumId w:val="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6625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FI"/>
    <w:docVar w:name="dvnumam" w:val="39"/>
    <w:docVar w:name="dvpe" w:val="749.960"/>
    <w:docVar w:name="dvrapporteur" w:val="Esittelijä: "/>
    <w:docVar w:name="dvstar" w:val="***I"/>
    <w:docVar w:name="dvtitre" w:val="Euroopan parlamentin lainsäädäntöpäätöslauselma xx. maaliskuuta 2024 ehdotuksesta Euroopan parlamentin ja neuvoston asetukseksi yhteisömallista annetun neuvoston asetuksen (EY) N:o 6/2002 muuttamisesta ja komission asetuksen (EY) N:o 2246/2002 kumoamisesta(COM(2022)0666 – C9-0394/2022 – 2022/0391(COD))"/>
  </w:docVars>
  <w:rsids>
    <w:rsidRoot w:val="004F45C3"/>
    <w:rsid w:val="00002272"/>
    <w:rsid w:val="000444B1"/>
    <w:rsid w:val="00056A6E"/>
    <w:rsid w:val="00064002"/>
    <w:rsid w:val="000677B9"/>
    <w:rsid w:val="000831BA"/>
    <w:rsid w:val="000A42CC"/>
    <w:rsid w:val="000B1ADB"/>
    <w:rsid w:val="000E7DD9"/>
    <w:rsid w:val="000F42B8"/>
    <w:rsid w:val="0010095E"/>
    <w:rsid w:val="00125B37"/>
    <w:rsid w:val="0015620B"/>
    <w:rsid w:val="00187494"/>
    <w:rsid w:val="001F32AE"/>
    <w:rsid w:val="00221AF1"/>
    <w:rsid w:val="002762B3"/>
    <w:rsid w:val="002767FF"/>
    <w:rsid w:val="00276E93"/>
    <w:rsid w:val="002B18FE"/>
    <w:rsid w:val="002B5493"/>
    <w:rsid w:val="002F4F07"/>
    <w:rsid w:val="00343214"/>
    <w:rsid w:val="00361C00"/>
    <w:rsid w:val="00371B1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5C3"/>
    <w:rsid w:val="0050519A"/>
    <w:rsid w:val="005072A1"/>
    <w:rsid w:val="00514517"/>
    <w:rsid w:val="00545827"/>
    <w:rsid w:val="00560270"/>
    <w:rsid w:val="005C2568"/>
    <w:rsid w:val="005E6FD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83E"/>
    <w:rsid w:val="008C2A1F"/>
    <w:rsid w:val="008C2AC6"/>
    <w:rsid w:val="00930C23"/>
    <w:rsid w:val="0093193B"/>
    <w:rsid w:val="009509D8"/>
    <w:rsid w:val="00950B64"/>
    <w:rsid w:val="00981893"/>
    <w:rsid w:val="009E5F9E"/>
    <w:rsid w:val="00A1687D"/>
    <w:rsid w:val="00A43E52"/>
    <w:rsid w:val="00A4678D"/>
    <w:rsid w:val="00A52A55"/>
    <w:rsid w:val="00A778C7"/>
    <w:rsid w:val="00AB441E"/>
    <w:rsid w:val="00AB6293"/>
    <w:rsid w:val="00AE0928"/>
    <w:rsid w:val="00AF3B82"/>
    <w:rsid w:val="00B12E95"/>
    <w:rsid w:val="00B22876"/>
    <w:rsid w:val="00B371D6"/>
    <w:rsid w:val="00B558F0"/>
    <w:rsid w:val="00BB052C"/>
    <w:rsid w:val="00BD48FE"/>
    <w:rsid w:val="00BD7BD8"/>
    <w:rsid w:val="00BE6ADC"/>
    <w:rsid w:val="00C05BFE"/>
    <w:rsid w:val="00C23CD4"/>
    <w:rsid w:val="00C6001C"/>
    <w:rsid w:val="00C61C0C"/>
    <w:rsid w:val="00C77FED"/>
    <w:rsid w:val="00C941CB"/>
    <w:rsid w:val="00CC2357"/>
    <w:rsid w:val="00CF071A"/>
    <w:rsid w:val="00D00227"/>
    <w:rsid w:val="00D058B8"/>
    <w:rsid w:val="00D31809"/>
    <w:rsid w:val="00D3753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F3F"/>
    <w:rsid w:val="00F04346"/>
    <w:rsid w:val="00F075DC"/>
    <w:rsid w:val="00F12BEF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1032B793"/>
  <w15:chartTrackingRefBased/>
  <w15:docId w15:val="{B03D93C2-C0DB-424C-B1A3-06405E02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D37534"/>
    <w:pPr>
      <w:spacing w:after="120"/>
    </w:pPr>
  </w:style>
  <w:style w:type="paragraph" w:customStyle="1" w:styleId="NormalBold">
    <w:name w:val="NormalBold"/>
    <w:basedOn w:val="Normal"/>
    <w:link w:val="NormalBoldChar"/>
    <w:rsid w:val="00D37534"/>
    <w:rPr>
      <w:b/>
    </w:rPr>
  </w:style>
  <w:style w:type="paragraph" w:customStyle="1" w:styleId="AmJustText">
    <w:name w:val="AmJustText"/>
    <w:basedOn w:val="Normal"/>
    <w:rsid w:val="00D3753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37534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D37534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D3753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375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37534"/>
    <w:pPr>
      <w:spacing w:before="240"/>
    </w:pPr>
    <w:rPr>
      <w:b/>
    </w:rPr>
  </w:style>
  <w:style w:type="paragraph" w:customStyle="1" w:styleId="EPComma">
    <w:name w:val="EPComma"/>
    <w:basedOn w:val="Normal"/>
    <w:rsid w:val="00D37534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uiPriority w:val="99"/>
    <w:locked/>
    <w:rsid w:val="00D37534"/>
    <w:rPr>
      <w:sz w:val="24"/>
      <w:lang w:val="fi-FI"/>
    </w:rPr>
  </w:style>
  <w:style w:type="paragraph" w:customStyle="1" w:styleId="Normal6">
    <w:name w:val="Normal6"/>
    <w:basedOn w:val="Normal"/>
    <w:link w:val="Normal6Char"/>
    <w:uiPriority w:val="99"/>
    <w:rsid w:val="00D3753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37534"/>
    <w:rPr>
      <w:b/>
      <w:sz w:val="24"/>
      <w:lang w:val="fi-FI"/>
    </w:rPr>
  </w:style>
  <w:style w:type="paragraph" w:customStyle="1" w:styleId="Normal12Italic">
    <w:name w:val="Normal12Italic"/>
    <w:basedOn w:val="Normal"/>
    <w:rsid w:val="00D37534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D37534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D3753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375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D37534"/>
    <w:rPr>
      <w:b/>
      <w:sz w:val="24"/>
      <w:lang w:val="fi-FI"/>
    </w:rPr>
  </w:style>
  <w:style w:type="character" w:customStyle="1" w:styleId="NormalBold12bChar">
    <w:name w:val="NormalBold12b Char"/>
    <w:basedOn w:val="AmNumberTabsChar"/>
    <w:link w:val="NormalBold12b"/>
    <w:rsid w:val="00D37534"/>
    <w:rPr>
      <w:b/>
      <w:sz w:val="24"/>
      <w:lang w:val="fi-FI"/>
    </w:rPr>
  </w:style>
  <w:style w:type="paragraph" w:styleId="Footer">
    <w:name w:val="footer"/>
    <w:basedOn w:val="Normal"/>
    <w:link w:val="FooterChar"/>
    <w:uiPriority w:val="99"/>
    <w:rsid w:val="00EE1F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F3F"/>
    <w:rPr>
      <w:sz w:val="24"/>
      <w:lang w:val="fi-FI"/>
    </w:rPr>
  </w:style>
  <w:style w:type="character" w:customStyle="1" w:styleId="Heading1Char">
    <w:name w:val="Heading 1 Char"/>
    <w:basedOn w:val="DefaultParagraphFont"/>
    <w:link w:val="Heading1"/>
    <w:uiPriority w:val="9"/>
    <w:rsid w:val="000F42B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F42B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0F42B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0F42B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0F42B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0F42B8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rsid w:val="000F42B8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rsid w:val="000F42B8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rsid w:val="000F42B8"/>
    <w:rPr>
      <w:rFonts w:ascii="Arial" w:hAnsi="Arial"/>
      <w:b/>
      <w:i/>
      <w:sz w:val="18"/>
      <w:lang w:val="fi-FI"/>
    </w:rPr>
  </w:style>
  <w:style w:type="paragraph" w:styleId="Header">
    <w:name w:val="header"/>
    <w:basedOn w:val="Normal"/>
    <w:link w:val="HeaderChar"/>
    <w:uiPriority w:val="99"/>
    <w:rsid w:val="000F42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42B8"/>
    <w:rPr>
      <w:sz w:val="24"/>
      <w:lang w:val="fi-FI"/>
    </w:rPr>
  </w:style>
  <w:style w:type="paragraph" w:customStyle="1" w:styleId="AmDocTypeTab">
    <w:name w:val="AmDocTypeTab"/>
    <w:basedOn w:val="Normal"/>
    <w:rsid w:val="000F42B8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0F42B8"/>
    <w:pPr>
      <w:spacing w:after="240"/>
    </w:pPr>
  </w:style>
  <w:style w:type="paragraph" w:customStyle="1" w:styleId="EPFooter2">
    <w:name w:val="EPFooter2"/>
    <w:basedOn w:val="Normal"/>
    <w:next w:val="Normal"/>
    <w:rsid w:val="000F42B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0F42B8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0F42B8"/>
    <w:pPr>
      <w:spacing w:after="240"/>
      <w:jc w:val="center"/>
    </w:pPr>
  </w:style>
  <w:style w:type="paragraph" w:customStyle="1" w:styleId="AmDateTab">
    <w:name w:val="AmDateTab"/>
    <w:basedOn w:val="Normal"/>
    <w:rsid w:val="000F42B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F42B8"/>
    <w:pPr>
      <w:spacing w:before="720" w:after="240"/>
      <w:jc w:val="center"/>
    </w:pPr>
  </w:style>
  <w:style w:type="paragraph" w:customStyle="1" w:styleId="EPFooter">
    <w:name w:val="EPFooter"/>
    <w:basedOn w:val="Normal"/>
    <w:rsid w:val="000F42B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F42B8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F42B8"/>
  </w:style>
  <w:style w:type="paragraph" w:customStyle="1" w:styleId="HeaderCouncilLarge">
    <w:name w:val="Header Council Large"/>
    <w:basedOn w:val="Normal"/>
    <w:link w:val="HeaderCouncilLargeChar"/>
    <w:rsid w:val="000F42B8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0F42B8"/>
    <w:rPr>
      <w:rFonts w:ascii="Times New Roman" w:hAnsi="Times New Roman" w:cs="Times New Roman"/>
      <w:sz w:val="24"/>
      <w:lang w:val="fi-FI"/>
    </w:rPr>
  </w:style>
  <w:style w:type="character" w:customStyle="1" w:styleId="HeaderCouncilLargeChar">
    <w:name w:val="Header Council Large Char"/>
    <w:basedOn w:val="TechnicalBlockChar"/>
    <w:link w:val="HeaderCouncilLarge"/>
    <w:rsid w:val="000F42B8"/>
    <w:rPr>
      <w:rFonts w:ascii="Times New Roman" w:eastAsia="Calibri" w:hAnsi="Times New Roman" w:cs="Times New Roman"/>
      <w:sz w:val="2"/>
      <w:szCs w:val="22"/>
      <w:lang w:val="fi-FI" w:eastAsia="en-US"/>
    </w:rPr>
  </w:style>
  <w:style w:type="paragraph" w:customStyle="1" w:styleId="FooterText">
    <w:name w:val="Footer Text"/>
    <w:basedOn w:val="Normal"/>
    <w:rsid w:val="000F42B8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F42B8"/>
    <w:rPr>
      <w:color w:val="808080"/>
    </w:rPr>
  </w:style>
  <w:style w:type="character" w:customStyle="1" w:styleId="Hyperlink1">
    <w:name w:val="Hyperlink1"/>
    <w:basedOn w:val="DefaultParagraphFont"/>
    <w:uiPriority w:val="99"/>
    <w:unhideWhenUsed/>
    <w:rsid w:val="000F42B8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0F42B8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aliases w:val="List,List1,List Paragraph compact,Normal bullet 2,Paragraphe de liste 2,Reference list,Bullet list,Numbered List,List Paragraph1,1st level - Bullet List Paragraph,Lettre d'introduction,Paragraph,Bullet EY,List Paragraph11,Normal bullet 21"/>
    <w:basedOn w:val="Normal"/>
    <w:link w:val="ListParagraphChar"/>
    <w:uiPriority w:val="34"/>
    <w:qFormat/>
    <w:rsid w:val="000F42B8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ListParagraph"/>
    <w:uiPriority w:val="34"/>
    <w:qFormat/>
    <w:locked/>
    <w:rsid w:val="000F42B8"/>
    <w:rPr>
      <w:rFonts w:eastAsia="Calibri"/>
      <w:sz w:val="24"/>
      <w:szCs w:val="22"/>
      <w:lang w:val="fi-FI" w:eastAsia="en-US"/>
    </w:rPr>
  </w:style>
  <w:style w:type="paragraph" w:customStyle="1" w:styleId="Default">
    <w:name w:val="Default"/>
    <w:rsid w:val="000F42B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fi-FI" w:eastAsia="en-US"/>
    </w:rPr>
  </w:style>
  <w:style w:type="paragraph" w:customStyle="1" w:styleId="CM4">
    <w:name w:val="CM4"/>
    <w:basedOn w:val="Normal"/>
    <w:next w:val="Normal"/>
    <w:uiPriority w:val="99"/>
    <w:rsid w:val="000F42B8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0F42B8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42B8"/>
    <w:rPr>
      <w:rFonts w:eastAsia="Calibri"/>
      <w:lang w:val="fi-FI" w:eastAsia="en-US"/>
    </w:rPr>
  </w:style>
  <w:style w:type="character" w:styleId="CommentReference">
    <w:name w:val="annotation reference"/>
    <w:basedOn w:val="DefaultParagraphFont"/>
    <w:unhideWhenUsed/>
    <w:rsid w:val="000F42B8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0F42B8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F42B8"/>
    <w:rPr>
      <w:rFonts w:ascii="Segoe UI" w:eastAsia="Calibri" w:hAnsi="Segoe UI" w:cs="Segoe UI"/>
      <w:sz w:val="18"/>
      <w:szCs w:val="18"/>
      <w:lang w:val="fi-FI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F4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F42B8"/>
    <w:rPr>
      <w:rFonts w:eastAsia="Calibri"/>
      <w:b/>
      <w:bCs/>
      <w:lang w:val="fi-FI" w:eastAsia="en-US"/>
    </w:rPr>
  </w:style>
  <w:style w:type="paragraph" w:styleId="Revision">
    <w:name w:val="Revision"/>
    <w:hidden/>
    <w:uiPriority w:val="99"/>
    <w:semiHidden/>
    <w:rsid w:val="000F42B8"/>
    <w:rPr>
      <w:rFonts w:eastAsia="Calibri"/>
      <w:sz w:val="24"/>
      <w:szCs w:val="22"/>
      <w:lang w:val="fi-FI" w:eastAsia="en-US"/>
    </w:rPr>
  </w:style>
  <w:style w:type="paragraph" w:customStyle="1" w:styleId="Normal1">
    <w:name w:val="Normal1"/>
    <w:basedOn w:val="Normal"/>
    <w:uiPriority w:val="99"/>
    <w:rsid w:val="000F42B8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0F42B8"/>
  </w:style>
  <w:style w:type="paragraph" w:customStyle="1" w:styleId="li">
    <w:name w:val="li"/>
    <w:basedOn w:val="Normal"/>
    <w:uiPriority w:val="99"/>
    <w:rsid w:val="000F42B8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0F42B8"/>
  </w:style>
  <w:style w:type="paragraph" w:styleId="NormalWeb">
    <w:name w:val="Normal (Web)"/>
    <w:basedOn w:val="Normal"/>
    <w:uiPriority w:val="99"/>
    <w:unhideWhenUsed/>
    <w:rsid w:val="000F42B8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0F42B8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0F42B8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unhideWhenUsed/>
    <w:rsid w:val="000F42B8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0F42B8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0F42B8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0F42B8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0F42B8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0F42B8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0F42B8"/>
  </w:style>
  <w:style w:type="character" w:styleId="Strong">
    <w:name w:val="Strong"/>
    <w:basedOn w:val="DefaultParagraphFont"/>
    <w:uiPriority w:val="22"/>
    <w:qFormat/>
    <w:rsid w:val="000F42B8"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0F42B8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0F42B8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nhideWhenUsed/>
    <w:rsid w:val="000F42B8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0F42B8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0F42B8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0F42B8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nhideWhenUsed/>
    <w:rsid w:val="000F42B8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0F42B8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0F42B8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nhideWhenUsed/>
    <w:rsid w:val="000F42B8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0F42B8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0F42B8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0F42B8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0F42B8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0F42B8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0F42B8"/>
  </w:style>
  <w:style w:type="character" w:styleId="Emphasis">
    <w:name w:val="Emphasis"/>
    <w:basedOn w:val="DefaultParagraphFont"/>
    <w:uiPriority w:val="20"/>
    <w:qFormat/>
    <w:rsid w:val="000F42B8"/>
    <w:rPr>
      <w:i/>
      <w:iCs/>
    </w:rPr>
  </w:style>
  <w:style w:type="paragraph" w:styleId="NoSpacing">
    <w:name w:val="No Spacing"/>
    <w:uiPriority w:val="1"/>
    <w:qFormat/>
    <w:rsid w:val="000F42B8"/>
    <w:pPr>
      <w:jc w:val="both"/>
    </w:pPr>
    <w:rPr>
      <w:rFonts w:eastAsia="Calibri"/>
      <w:sz w:val="24"/>
      <w:szCs w:val="22"/>
      <w:lang w:val="fi-FI" w:eastAsia="en-US"/>
    </w:rPr>
  </w:style>
  <w:style w:type="paragraph" w:customStyle="1" w:styleId="point0number0">
    <w:name w:val="point0number"/>
    <w:basedOn w:val="Normal"/>
    <w:uiPriority w:val="99"/>
    <w:rsid w:val="000F42B8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rsid w:val="000F42B8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F42B8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F42B8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F42B8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F42B8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F42B8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0F42B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F42B8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F42B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0F42B8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F42B8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F42B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F42B8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F42B8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F42B8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F42B8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F42B8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0F42B8"/>
    <w:pPr>
      <w:numPr>
        <w:numId w:val="6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0F42B8"/>
    <w:pPr>
      <w:numPr>
        <w:numId w:val="7"/>
      </w:numPr>
      <w:tabs>
        <w:tab w:val="clear" w:pos="1417"/>
        <w:tab w:val="num" w:pos="720"/>
      </w:tabs>
      <w:ind w:left="720" w:hanging="360"/>
    </w:pPr>
  </w:style>
  <w:style w:type="paragraph" w:customStyle="1" w:styleId="Tiret2">
    <w:name w:val="Tiret 2"/>
    <w:basedOn w:val="Point2"/>
    <w:rsid w:val="000F42B8"/>
    <w:pPr>
      <w:numPr>
        <w:numId w:val="8"/>
      </w:numPr>
      <w:tabs>
        <w:tab w:val="clear" w:pos="1984"/>
        <w:tab w:val="num" w:pos="720"/>
      </w:tabs>
      <w:ind w:left="720" w:hanging="360"/>
    </w:pPr>
  </w:style>
  <w:style w:type="paragraph" w:customStyle="1" w:styleId="Tiret3">
    <w:name w:val="Tiret 3"/>
    <w:basedOn w:val="Point3"/>
    <w:rsid w:val="000F42B8"/>
    <w:pPr>
      <w:tabs>
        <w:tab w:val="num" w:pos="2551"/>
      </w:tabs>
    </w:pPr>
  </w:style>
  <w:style w:type="paragraph" w:customStyle="1" w:styleId="Tiret4">
    <w:name w:val="Tiret 4"/>
    <w:basedOn w:val="Point4"/>
    <w:rsid w:val="000F42B8"/>
    <w:pPr>
      <w:tabs>
        <w:tab w:val="num" w:pos="3118"/>
      </w:tabs>
    </w:pPr>
  </w:style>
  <w:style w:type="paragraph" w:customStyle="1" w:styleId="Tiret5">
    <w:name w:val="Tiret 5"/>
    <w:basedOn w:val="Point5"/>
    <w:rsid w:val="000F42B8"/>
    <w:pPr>
      <w:numPr>
        <w:numId w:val="10"/>
      </w:numPr>
      <w:tabs>
        <w:tab w:val="clear" w:pos="3685"/>
        <w:tab w:val="num" w:pos="1080"/>
      </w:tabs>
      <w:ind w:left="1080" w:hanging="360"/>
    </w:pPr>
  </w:style>
  <w:style w:type="paragraph" w:customStyle="1" w:styleId="PointDouble0">
    <w:name w:val="PointDouble 0"/>
    <w:basedOn w:val="Normal"/>
    <w:rsid w:val="000F42B8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F42B8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F42B8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F42B8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F42B8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F42B8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F42B8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F42B8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F42B8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F42B8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F42B8"/>
    <w:pPr>
      <w:widowControl/>
      <w:numPr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F42B8"/>
    <w:pPr>
      <w:widowControl/>
      <w:numPr>
        <w:ilvl w:val="1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F42B8"/>
    <w:pPr>
      <w:widowControl/>
      <w:numPr>
        <w:ilvl w:val="2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F42B8"/>
    <w:pPr>
      <w:widowControl/>
      <w:numPr>
        <w:ilvl w:val="3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F42B8"/>
    <w:pPr>
      <w:widowControl/>
      <w:numPr>
        <w:ilvl w:val="4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F42B8"/>
    <w:pPr>
      <w:widowControl/>
      <w:numPr>
        <w:ilvl w:val="5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F42B8"/>
    <w:pPr>
      <w:widowControl/>
      <w:numPr>
        <w:ilvl w:val="6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F42B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F42B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F42B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F42B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F42B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F42B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F42B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F42B8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F42B8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F42B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F42B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F42B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F42B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F42B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F42B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F42B8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F42B8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F42B8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F42B8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0F42B8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0F42B8"/>
    <w:pPr>
      <w:widowControl/>
      <w:numPr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F42B8"/>
    <w:pPr>
      <w:widowControl/>
      <w:numPr>
        <w:ilvl w:val="2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F42B8"/>
    <w:pPr>
      <w:widowControl/>
      <w:numPr>
        <w:ilvl w:val="4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F42B8"/>
    <w:pPr>
      <w:widowControl/>
      <w:numPr>
        <w:ilvl w:val="6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F42B8"/>
    <w:pPr>
      <w:widowControl/>
      <w:numPr>
        <w:ilvl w:val="1"/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F42B8"/>
    <w:pPr>
      <w:widowControl/>
      <w:numPr>
        <w:ilvl w:val="3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F42B8"/>
    <w:pPr>
      <w:widowControl/>
      <w:numPr>
        <w:ilvl w:val="5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F42B8"/>
    <w:pPr>
      <w:widowControl/>
      <w:numPr>
        <w:ilvl w:val="7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F42B8"/>
    <w:pPr>
      <w:widowControl/>
      <w:numPr>
        <w:ilvl w:val="8"/>
        <w:numId w:val="3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F42B8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0F42B8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F42B8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F42B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F42B8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0F42B8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F42B8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0F42B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0F42B8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0F42B8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F42B8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0F42B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F42B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0F42B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F42B8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F42B8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F42B8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F42B8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0F42B8"/>
    <w:pPr>
      <w:widowControl/>
      <w:numPr>
        <w:numId w:val="9"/>
      </w:numPr>
      <w:tabs>
        <w:tab w:val="clear" w:pos="709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0F42B8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F42B8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0F42B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0F42B8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F42B8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F42B8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F42B8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F42B8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F42B8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F42B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0F42B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F42B8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F42B8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F42B8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F42B8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0F42B8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F42B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F42B8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F42B8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0F42B8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F42B8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0F42B8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0F42B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0F42B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0F42B8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0F42B8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0F42B8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0F42B8"/>
  </w:style>
  <w:style w:type="paragraph" w:customStyle="1" w:styleId="Volume">
    <w:name w:val="Volume"/>
    <w:basedOn w:val="Normal"/>
    <w:next w:val="Confidentialit"/>
    <w:uiPriority w:val="99"/>
    <w:rsid w:val="000F42B8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F42B8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0F42B8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0F42B8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0F42B8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0F42B8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0F42B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0F42B8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0F42B8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0F42B8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F42B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F42B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0F42B8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0F42B8"/>
    <w:rPr>
      <w:rFonts w:ascii="Times New Roman" w:eastAsia="Calibri" w:hAnsi="Times New Roman" w:cs="Times New Roman"/>
      <w:sz w:val="24"/>
      <w:szCs w:val="22"/>
      <w:lang w:val="fi-FI" w:eastAsia="en-US"/>
    </w:rPr>
  </w:style>
  <w:style w:type="paragraph" w:customStyle="1" w:styleId="nbbordered">
    <w:name w:val="nb bordered"/>
    <w:basedOn w:val="Normal"/>
    <w:link w:val="nbborderedChar"/>
    <w:rsid w:val="000F42B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0F42B8"/>
    <w:rPr>
      <w:rFonts w:ascii="Times New Roman" w:eastAsia="Calibri" w:hAnsi="Times New Roman" w:cs="Times New Roman"/>
      <w:b/>
      <w:sz w:val="24"/>
      <w:szCs w:val="22"/>
      <w:lang w:val="fi-FI" w:eastAsia="en-US"/>
    </w:rPr>
  </w:style>
  <w:style w:type="character" w:customStyle="1" w:styleId="HeaderCouncilChar">
    <w:name w:val="Header Council Char"/>
    <w:basedOn w:val="DefaultParagraphFont"/>
    <w:rsid w:val="000F42B8"/>
    <w:rPr>
      <w:rFonts w:ascii="Times New Roman" w:hAnsi="Times New Roman" w:cs="Times New Roman"/>
      <w:sz w:val="2"/>
      <w:lang w:val="fi-FI"/>
    </w:rPr>
  </w:style>
  <w:style w:type="character" w:customStyle="1" w:styleId="FooterCouncilChar">
    <w:name w:val="Footer Council Char"/>
    <w:basedOn w:val="DefaultParagraphFont"/>
    <w:rsid w:val="000F42B8"/>
    <w:rPr>
      <w:rFonts w:ascii="Times New Roman" w:hAnsi="Times New Roman" w:cs="Times New Roman"/>
      <w:sz w:val="2"/>
      <w:lang w:val="fi-FI"/>
    </w:rPr>
  </w:style>
  <w:style w:type="numbering" w:customStyle="1" w:styleId="NoList11">
    <w:name w:val="No List11"/>
    <w:next w:val="NoList"/>
    <w:uiPriority w:val="99"/>
    <w:semiHidden/>
    <w:unhideWhenUsed/>
    <w:rsid w:val="000F42B8"/>
  </w:style>
  <w:style w:type="paragraph" w:customStyle="1" w:styleId="msonormal0">
    <w:name w:val="msonormal"/>
    <w:basedOn w:val="Normal"/>
    <w:uiPriority w:val="99"/>
    <w:rsid w:val="000F42B8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0F42B8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0F42B8"/>
  </w:style>
  <w:style w:type="table" w:customStyle="1" w:styleId="TableGrid2">
    <w:name w:val="Table Grid2"/>
    <w:basedOn w:val="TableNormal"/>
    <w:next w:val="TableGrid"/>
    <w:uiPriority w:val="59"/>
    <w:rsid w:val="000F42B8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0F42B8"/>
  </w:style>
  <w:style w:type="paragraph" w:customStyle="1" w:styleId="Sous-titreobjet">
    <w:name w:val="Sous-titre objet"/>
    <w:basedOn w:val="Normal"/>
    <w:rsid w:val="000F42B8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0F42B8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0F42B8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0F42B8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0F42B8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NormalCentered">
    <w:name w:val="Normal Centered"/>
    <w:basedOn w:val="Normal"/>
    <w:rsid w:val="000F42B8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F42B8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0F42B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F42B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F42B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F42B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F42B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0F42B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0F42B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0F42B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0F42B8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F42B8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F42B8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F42B8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F42B8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F42B8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0F42B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0F42B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0F42B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0F42B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0F42B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0F42B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0F42B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0F42B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0F42B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0F42B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0F42B8"/>
    <w:pPr>
      <w:widowControl/>
      <w:numPr>
        <w:ilvl w:val="1"/>
        <w:numId w:val="2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0F42B8"/>
    <w:pPr>
      <w:widowControl/>
      <w:numPr>
        <w:ilvl w:val="3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0F42B8"/>
    <w:pPr>
      <w:widowControl/>
      <w:numPr>
        <w:ilvl w:val="5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0F42B8"/>
    <w:pPr>
      <w:widowControl/>
      <w:numPr>
        <w:ilvl w:val="7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0F42B8"/>
    <w:pPr>
      <w:widowControl/>
      <w:numPr>
        <w:ilvl w:val="8"/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0F42B8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0F42B8"/>
    <w:pPr>
      <w:widowControl/>
      <w:numPr>
        <w:ilvl w:val="2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0F42B8"/>
    <w:pPr>
      <w:widowControl/>
      <w:numPr>
        <w:ilvl w:val="4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0F42B8"/>
    <w:pPr>
      <w:widowControl/>
      <w:numPr>
        <w:ilvl w:val="6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0F42B8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0F42B8"/>
    <w:pPr>
      <w:widowControl/>
      <w:numPr>
        <w:ilvl w:val="1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0F42B8"/>
    <w:pPr>
      <w:widowControl/>
      <w:numPr>
        <w:ilvl w:val="2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0F42B8"/>
    <w:pPr>
      <w:widowControl/>
      <w:numPr>
        <w:ilvl w:val="3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0F42B8"/>
    <w:pPr>
      <w:widowControl/>
      <w:numPr>
        <w:ilvl w:val="4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0F42B8"/>
    <w:pPr>
      <w:widowControl/>
      <w:numPr>
        <w:numId w:val="21"/>
      </w:numPr>
      <w:tabs>
        <w:tab w:val="clear" w:pos="567"/>
        <w:tab w:val="num" w:pos="3685"/>
      </w:tabs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F42B8"/>
    <w:pPr>
      <w:widowControl/>
      <w:numPr>
        <w:numId w:val="22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F42B8"/>
    <w:pPr>
      <w:widowControl/>
      <w:numPr>
        <w:numId w:val="2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F42B8"/>
    <w:pPr>
      <w:widowControl/>
      <w:numPr>
        <w:numId w:val="24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F42B8"/>
    <w:pPr>
      <w:widowControl/>
      <w:numPr>
        <w:numId w:val="2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0F42B8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0F42B8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0F42B8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0F42B8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0F42B8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0F42B8"/>
    <w:pPr>
      <w:numPr>
        <w:numId w:val="16"/>
      </w:numPr>
      <w:tabs>
        <w:tab w:val="clear" w:pos="567"/>
        <w:tab w:val="num" w:pos="850"/>
      </w:tabs>
      <w:ind w:left="850" w:hanging="850"/>
    </w:pPr>
  </w:style>
  <w:style w:type="paragraph" w:customStyle="1" w:styleId="DashEqual1">
    <w:name w:val="Dash Equal 1"/>
    <w:basedOn w:val="Dash1"/>
    <w:rsid w:val="000F42B8"/>
    <w:pPr>
      <w:numPr>
        <w:numId w:val="17"/>
      </w:numPr>
      <w:tabs>
        <w:tab w:val="clear" w:pos="1134"/>
        <w:tab w:val="num" w:pos="850"/>
      </w:tabs>
      <w:ind w:left="850" w:hanging="850"/>
    </w:pPr>
  </w:style>
  <w:style w:type="paragraph" w:customStyle="1" w:styleId="DashEqual2">
    <w:name w:val="Dash Equal 2"/>
    <w:basedOn w:val="Dash2"/>
    <w:rsid w:val="000F42B8"/>
    <w:pPr>
      <w:numPr>
        <w:numId w:val="18"/>
      </w:numPr>
      <w:tabs>
        <w:tab w:val="clear" w:pos="1701"/>
        <w:tab w:val="num" w:pos="1417"/>
      </w:tabs>
      <w:ind w:left="1417"/>
    </w:pPr>
  </w:style>
  <w:style w:type="paragraph" w:customStyle="1" w:styleId="DashEqual3">
    <w:name w:val="Dash Equal 3"/>
    <w:basedOn w:val="Dash3"/>
    <w:rsid w:val="000F42B8"/>
    <w:pPr>
      <w:numPr>
        <w:numId w:val="19"/>
      </w:numPr>
      <w:tabs>
        <w:tab w:val="clear" w:pos="2268"/>
        <w:tab w:val="num" w:pos="1984"/>
      </w:tabs>
      <w:ind w:left="1984"/>
    </w:pPr>
  </w:style>
  <w:style w:type="paragraph" w:customStyle="1" w:styleId="DashEqual4">
    <w:name w:val="Dash Equal 4"/>
    <w:basedOn w:val="Dash4"/>
    <w:rsid w:val="000F42B8"/>
    <w:pPr>
      <w:numPr>
        <w:numId w:val="20"/>
      </w:numPr>
      <w:tabs>
        <w:tab w:val="clear" w:pos="2835"/>
        <w:tab w:val="num" w:pos="709"/>
      </w:tabs>
      <w:ind w:left="709" w:hanging="709"/>
    </w:pPr>
  </w:style>
  <w:style w:type="character" w:customStyle="1" w:styleId="Marker">
    <w:name w:val="Marker"/>
    <w:basedOn w:val="DefaultParagraphFont"/>
    <w:rsid w:val="000F42B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F42B8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0F42B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0F42B8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0F42B8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0F42B8"/>
    <w:pPr>
      <w:numPr>
        <w:numId w:val="28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0F42B8"/>
    <w:pPr>
      <w:jc w:val="center"/>
    </w:pPr>
  </w:style>
  <w:style w:type="paragraph" w:customStyle="1" w:styleId="Jardin">
    <w:name w:val="Jardin"/>
    <w:basedOn w:val="Normal"/>
    <w:rsid w:val="000F42B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0F42B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0F42B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0F42B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0F42B8"/>
    <w:rPr>
      <w:b/>
    </w:rPr>
  </w:style>
  <w:style w:type="paragraph" w:customStyle="1" w:styleId="Annex">
    <w:name w:val="Annex"/>
    <w:basedOn w:val="Normal"/>
    <w:next w:val="Normal"/>
    <w:rsid w:val="000F42B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0F42B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0F42B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0F42B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0F42B8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F42B8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F42B8"/>
    <w:rPr>
      <w:rFonts w:eastAsia="Calibri"/>
      <w:lang w:val="fi-FI" w:eastAsia="en-US"/>
    </w:rPr>
  </w:style>
  <w:style w:type="character" w:styleId="EndnoteReference">
    <w:name w:val="endnote reference"/>
    <w:basedOn w:val="DefaultParagraphFont"/>
    <w:uiPriority w:val="99"/>
    <w:unhideWhenUsed/>
    <w:rsid w:val="000F42B8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0F42B8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F42B8"/>
    <w:rPr>
      <w:sz w:val="24"/>
      <w:szCs w:val="24"/>
      <w:lang w:val="fi-FI" w:eastAsia="en-US"/>
    </w:rPr>
  </w:style>
  <w:style w:type="character" w:customStyle="1" w:styleId="fontstyle01">
    <w:name w:val="fontstyle01"/>
    <w:basedOn w:val="DefaultParagraphFont"/>
    <w:rsid w:val="000F42B8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0F42B8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szCs w:val="24"/>
    </w:rPr>
  </w:style>
  <w:style w:type="character" w:customStyle="1" w:styleId="CRSeparatorChar">
    <w:name w:val="CR Separator Char"/>
    <w:basedOn w:val="DefaultParagraphFont"/>
    <w:link w:val="CRSeparator"/>
    <w:locked/>
    <w:rsid w:val="000F42B8"/>
    <w:rPr>
      <w:sz w:val="24"/>
      <w:szCs w:val="24"/>
      <w:lang w:val="fi-FI"/>
    </w:rPr>
  </w:style>
  <w:style w:type="paragraph" w:customStyle="1" w:styleId="Centred">
    <w:name w:val="Centred"/>
    <w:basedOn w:val="Titrearticle"/>
    <w:rsid w:val="000F42B8"/>
    <w:pPr>
      <w:spacing w:line="360" w:lineRule="auto"/>
    </w:pPr>
  </w:style>
  <w:style w:type="paragraph" w:customStyle="1" w:styleId="leglisttextstandard">
    <w:name w:val="leglisttextstandard"/>
    <w:basedOn w:val="Normal"/>
    <w:rsid w:val="000F42B8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0F42B8"/>
  </w:style>
  <w:style w:type="table" w:customStyle="1" w:styleId="TableGridLight1">
    <w:name w:val="Table Grid Light1"/>
    <w:basedOn w:val="TableNormal"/>
    <w:next w:val="TableGridLight"/>
    <w:uiPriority w:val="40"/>
    <w:rsid w:val="000F42B8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0F42B8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0F42B8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0F42B8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sid w:val="000F42B8"/>
    <w:rPr>
      <w:rFonts w:eastAsia="Calibri"/>
      <w:sz w:val="24"/>
      <w:szCs w:val="22"/>
      <w:u w:val="single"/>
      <w:lang w:val="fi-FI" w:eastAsia="en-US"/>
    </w:rPr>
  </w:style>
  <w:style w:type="character" w:customStyle="1" w:styleId="CRMarker">
    <w:name w:val="CR Marker"/>
    <w:basedOn w:val="DefaultParagraphFont"/>
    <w:rsid w:val="000F42B8"/>
    <w:rPr>
      <w:rFonts w:ascii="Wingdings" w:hAnsi="Wingdings"/>
    </w:rPr>
  </w:style>
  <w:style w:type="paragraph" w:customStyle="1" w:styleId="Popint12">
    <w:name w:val="Popint 12"/>
    <w:basedOn w:val="Normal"/>
    <w:rsid w:val="000F42B8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  <w:rsid w:val="000F42B8"/>
  </w:style>
  <w:style w:type="paragraph" w:customStyle="1" w:styleId="Text7">
    <w:name w:val="Text 7"/>
    <w:basedOn w:val="Normal"/>
    <w:rsid w:val="000F42B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F42B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F42B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F42B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0F42B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F42B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F42B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F42B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F42B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F42B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F42B8"/>
    <w:pPr>
      <w:widowControl/>
      <w:numPr>
        <w:numId w:val="3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F42B8"/>
    <w:pPr>
      <w:widowControl/>
      <w:numPr>
        <w:numId w:val="3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F42B8"/>
    <w:pPr>
      <w:widowControl/>
      <w:numPr>
        <w:numId w:val="3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F42B8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F42B8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F42B8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F42B8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F42B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F42B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0F42B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F42B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0F42B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F42B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F42B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F42B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F42B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F42B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F42B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F42B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F42B8"/>
    <w:pPr>
      <w:spacing w:before="240"/>
    </w:pPr>
  </w:style>
  <w:style w:type="paragraph" w:customStyle="1" w:styleId="Accordtitre">
    <w:name w:val="Accord titre"/>
    <w:basedOn w:val="Normal"/>
    <w:rsid w:val="000F42B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F42B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F42B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F42B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0F42B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0F42B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F42B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F42B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F42B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F42B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F42B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F42B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F42B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F42B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F42B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F42B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F42B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F42B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F42B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F42B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F42B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F42B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F42B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F42B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F42B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F42B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F42B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F42B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F42B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F42B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F42B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0F42B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0F42B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F42B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0F42B8"/>
    <w:rPr>
      <w:b/>
      <w:i/>
    </w:rPr>
  </w:style>
  <w:style w:type="character" w:customStyle="1" w:styleId="diff-tte-removed">
    <w:name w:val="diff-tte-removed"/>
    <w:basedOn w:val="DefaultParagraphFont"/>
    <w:rsid w:val="000F42B8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F42B8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rsid w:val="000F42B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F42B8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0F42B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eadingDocType24a">
    <w:name w:val="HeadingDocType24a"/>
    <w:basedOn w:val="Normal"/>
    <w:rsid w:val="008A183E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A183E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A183E"/>
    <w:pPr>
      <w:jc w:val="center"/>
    </w:pPr>
  </w:style>
  <w:style w:type="paragraph" w:customStyle="1" w:styleId="Normal24a">
    <w:name w:val="Normal24a"/>
    <w:basedOn w:val="Normal"/>
    <w:rsid w:val="008A183E"/>
    <w:pPr>
      <w:spacing w:after="480"/>
    </w:pPr>
  </w:style>
  <w:style w:type="paragraph" w:customStyle="1" w:styleId="EPBody">
    <w:name w:val="EPBody"/>
    <w:basedOn w:val="Normal"/>
    <w:rsid w:val="008A183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8A183E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A183E"/>
    <w:pPr>
      <w:spacing w:before="240" w:after="240"/>
    </w:pPr>
  </w:style>
  <w:style w:type="paragraph" w:customStyle="1" w:styleId="Par-number10">
    <w:name w:val="Par-number 1)"/>
    <w:basedOn w:val="Normal"/>
    <w:next w:val="Normal"/>
    <w:rsid w:val="008A183E"/>
    <w:pPr>
      <w:numPr>
        <w:numId w:val="44"/>
      </w:numPr>
      <w:spacing w:line="360" w:lineRule="auto"/>
    </w:pPr>
    <w:rPr>
      <w:lang w:eastAsia="fr-BE"/>
    </w:rPr>
  </w:style>
  <w:style w:type="paragraph" w:customStyle="1" w:styleId="Par-bullet">
    <w:name w:val="Par-bullet"/>
    <w:basedOn w:val="Normal"/>
    <w:next w:val="Normal"/>
    <w:rsid w:val="008A183E"/>
    <w:pPr>
      <w:numPr>
        <w:numId w:val="40"/>
      </w:numPr>
      <w:spacing w:line="360" w:lineRule="auto"/>
    </w:pPr>
    <w:rPr>
      <w:lang w:eastAsia="fr-BE"/>
    </w:rPr>
  </w:style>
  <w:style w:type="paragraph" w:customStyle="1" w:styleId="Par-equal">
    <w:name w:val="Par-equal"/>
    <w:basedOn w:val="Normal"/>
    <w:next w:val="Normal"/>
    <w:rsid w:val="008A183E"/>
    <w:pPr>
      <w:numPr>
        <w:numId w:val="42"/>
      </w:numPr>
      <w:spacing w:line="360" w:lineRule="auto"/>
    </w:pPr>
    <w:rPr>
      <w:lang w:eastAsia="fr-BE"/>
    </w:rPr>
  </w:style>
  <w:style w:type="paragraph" w:customStyle="1" w:styleId="Par-number1">
    <w:name w:val="Par-number (1)"/>
    <w:basedOn w:val="Normal"/>
    <w:next w:val="Normal"/>
    <w:rsid w:val="008A183E"/>
    <w:pPr>
      <w:numPr>
        <w:numId w:val="43"/>
      </w:numPr>
      <w:spacing w:line="360" w:lineRule="auto"/>
    </w:pPr>
    <w:rPr>
      <w:lang w:eastAsia="fr-BE"/>
    </w:rPr>
  </w:style>
  <w:style w:type="paragraph" w:customStyle="1" w:styleId="Par-number11">
    <w:name w:val="Par-number 1."/>
    <w:basedOn w:val="Normal"/>
    <w:next w:val="Normal"/>
    <w:rsid w:val="008A183E"/>
    <w:pPr>
      <w:numPr>
        <w:numId w:val="45"/>
      </w:numPr>
      <w:spacing w:line="360" w:lineRule="auto"/>
    </w:pPr>
    <w:rPr>
      <w:lang w:eastAsia="fr-BE"/>
    </w:rPr>
  </w:style>
  <w:style w:type="paragraph" w:customStyle="1" w:styleId="Par-numberI">
    <w:name w:val="Par-number I."/>
    <w:basedOn w:val="Normal"/>
    <w:next w:val="Normal"/>
    <w:rsid w:val="008A183E"/>
    <w:pPr>
      <w:numPr>
        <w:numId w:val="47"/>
      </w:numPr>
      <w:spacing w:line="360" w:lineRule="auto"/>
    </w:pPr>
    <w:rPr>
      <w:lang w:eastAsia="fr-BE"/>
    </w:rPr>
  </w:style>
  <w:style w:type="paragraph" w:customStyle="1" w:styleId="Par-dash">
    <w:name w:val="Par-dash"/>
    <w:basedOn w:val="Normal"/>
    <w:next w:val="Normal"/>
    <w:rsid w:val="008A183E"/>
    <w:pPr>
      <w:numPr>
        <w:numId w:val="41"/>
      </w:numPr>
      <w:spacing w:line="360" w:lineRule="auto"/>
    </w:pPr>
    <w:rPr>
      <w:lang w:eastAsia="fr-BE"/>
    </w:rPr>
  </w:style>
  <w:style w:type="paragraph" w:customStyle="1" w:styleId="Par-numberA">
    <w:name w:val="Par-number A."/>
    <w:basedOn w:val="Normal"/>
    <w:next w:val="Normal"/>
    <w:rsid w:val="008A183E"/>
    <w:pPr>
      <w:numPr>
        <w:numId w:val="46"/>
      </w:numPr>
      <w:spacing w:line="360" w:lineRule="auto"/>
    </w:pPr>
    <w:rPr>
      <w:lang w:eastAsia="fr-BE"/>
    </w:rPr>
  </w:style>
  <w:style w:type="paragraph" w:customStyle="1" w:styleId="Par-numberi0">
    <w:name w:val="Par-number (i)"/>
    <w:basedOn w:val="Normal"/>
    <w:next w:val="Normal"/>
    <w:rsid w:val="008A183E"/>
    <w:pPr>
      <w:numPr>
        <w:numId w:val="38"/>
      </w:numPr>
      <w:tabs>
        <w:tab w:val="clear" w:pos="720"/>
        <w:tab w:val="left" w:pos="567"/>
      </w:tabs>
      <w:spacing w:line="360" w:lineRule="auto"/>
    </w:pPr>
    <w:rPr>
      <w:lang w:eastAsia="fr-BE"/>
    </w:rPr>
  </w:style>
  <w:style w:type="paragraph" w:customStyle="1" w:styleId="Par-numbera0">
    <w:name w:val="Par-number (a)"/>
    <w:basedOn w:val="Normal"/>
    <w:next w:val="Normal"/>
    <w:rsid w:val="008A183E"/>
    <w:pPr>
      <w:numPr>
        <w:numId w:val="39"/>
      </w:numPr>
      <w:spacing w:line="360" w:lineRule="auto"/>
    </w:pPr>
    <w:rPr>
      <w:lang w:eastAsia="fr-BE"/>
    </w:rPr>
  </w:style>
  <w:style w:type="paragraph" w:customStyle="1" w:styleId="NormalConseil">
    <w:name w:val="NormalConseil"/>
    <w:basedOn w:val="Normal"/>
    <w:rsid w:val="008A183E"/>
    <w:pPr>
      <w:widowControl/>
    </w:pPr>
    <w:rPr>
      <w:lang w:val="lv-LV" w:eastAsia="fr-BE"/>
    </w:rPr>
  </w:style>
  <w:style w:type="paragraph" w:customStyle="1" w:styleId="Normalbullet211">
    <w:name w:val="Normal bullet 211"/>
    <w:basedOn w:val="Normal"/>
    <w:next w:val="ListParagraph"/>
    <w:uiPriority w:val="34"/>
    <w:qFormat/>
    <w:rsid w:val="008A183E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paragraph" w:customStyle="1" w:styleId="BalloonText1">
    <w:name w:val="Balloon Text1"/>
    <w:basedOn w:val="Normal"/>
    <w:next w:val="BalloonText"/>
    <w:uiPriority w:val="99"/>
    <w:unhideWhenUsed/>
    <w:rsid w:val="008A183E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paragraph" w:customStyle="1" w:styleId="CommentSubject1">
    <w:name w:val="Comment Subject1"/>
    <w:basedOn w:val="CommentText"/>
    <w:next w:val="CommentText"/>
    <w:uiPriority w:val="99"/>
    <w:unhideWhenUsed/>
    <w:rsid w:val="008A183E"/>
    <w:rPr>
      <w:b/>
      <w:bCs/>
    </w:rPr>
  </w:style>
  <w:style w:type="paragraph" w:customStyle="1" w:styleId="TableofFigures1">
    <w:name w:val="Table of Figures1"/>
    <w:basedOn w:val="Normal"/>
    <w:next w:val="Normal"/>
    <w:uiPriority w:val="99"/>
    <w:unhideWhenUsed/>
    <w:rsid w:val="008A183E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">
    <w:name w:val="List Bullet1"/>
    <w:basedOn w:val="Normal"/>
    <w:next w:val="ListBullet"/>
    <w:uiPriority w:val="99"/>
    <w:unhideWhenUsed/>
    <w:rsid w:val="008A183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unhideWhenUsed/>
    <w:rsid w:val="008A183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unhideWhenUsed/>
    <w:rsid w:val="008A183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unhideWhenUsed/>
    <w:rsid w:val="008A183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unhideWhenUsed/>
    <w:rsid w:val="008A183E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unhideWhenUsed/>
    <w:rsid w:val="008A183E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unhideWhenUsed/>
    <w:rsid w:val="008A183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unhideWhenUsed/>
    <w:rsid w:val="008A183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Spacing1">
    <w:name w:val="No Spacing1"/>
    <w:next w:val="NoSpacing"/>
    <w:uiPriority w:val="1"/>
    <w:qFormat/>
    <w:rsid w:val="008A183E"/>
    <w:pPr>
      <w:jc w:val="both"/>
    </w:pPr>
    <w:rPr>
      <w:rFonts w:eastAsia="Calibri"/>
      <w:sz w:val="24"/>
      <w:szCs w:val="22"/>
      <w:lang w:val="fi-FI" w:eastAsia="en-US"/>
    </w:rPr>
  </w:style>
  <w:style w:type="numbering" w:customStyle="1" w:styleId="NoList1111">
    <w:name w:val="No List1111"/>
    <w:next w:val="NoList"/>
    <w:uiPriority w:val="99"/>
    <w:semiHidden/>
    <w:unhideWhenUsed/>
    <w:rsid w:val="008A183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183E"/>
    <w:rPr>
      <w:color w:val="605E5C"/>
      <w:shd w:val="clear" w:color="auto" w:fill="E1DFDD"/>
    </w:rPr>
  </w:style>
  <w:style w:type="numbering" w:customStyle="1" w:styleId="NoList3">
    <w:name w:val="No List3"/>
    <w:next w:val="NoList"/>
    <w:uiPriority w:val="99"/>
    <w:semiHidden/>
    <w:unhideWhenUsed/>
    <w:rsid w:val="008A183E"/>
  </w:style>
  <w:style w:type="numbering" w:customStyle="1" w:styleId="NoList12">
    <w:name w:val="No List12"/>
    <w:next w:val="NoList"/>
    <w:uiPriority w:val="99"/>
    <w:semiHidden/>
    <w:unhideWhenUsed/>
    <w:rsid w:val="008A183E"/>
  </w:style>
  <w:style w:type="numbering" w:customStyle="1" w:styleId="NoList112">
    <w:name w:val="No List112"/>
    <w:next w:val="NoList"/>
    <w:uiPriority w:val="99"/>
    <w:semiHidden/>
    <w:unhideWhenUsed/>
    <w:rsid w:val="008A183E"/>
  </w:style>
  <w:style w:type="numbering" w:customStyle="1" w:styleId="NoList21">
    <w:name w:val="No List21"/>
    <w:next w:val="NoList"/>
    <w:uiPriority w:val="99"/>
    <w:semiHidden/>
    <w:unhideWhenUsed/>
    <w:rsid w:val="008A183E"/>
  </w:style>
  <w:style w:type="numbering" w:customStyle="1" w:styleId="NoList11111">
    <w:name w:val="No List11111"/>
    <w:next w:val="NoList"/>
    <w:uiPriority w:val="99"/>
    <w:semiHidden/>
    <w:unhideWhenUsed/>
    <w:rsid w:val="008A183E"/>
  </w:style>
  <w:style w:type="numbering" w:customStyle="1" w:styleId="NoList4">
    <w:name w:val="No List4"/>
    <w:next w:val="NoList"/>
    <w:uiPriority w:val="99"/>
    <w:semiHidden/>
    <w:unhideWhenUsed/>
    <w:rsid w:val="008A183E"/>
  </w:style>
  <w:style w:type="table" w:customStyle="1" w:styleId="TableGrid3">
    <w:name w:val="Table Grid3"/>
    <w:basedOn w:val="TableNormal"/>
    <w:next w:val="TableGrid"/>
    <w:rsid w:val="008A1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NoList"/>
    <w:uiPriority w:val="99"/>
    <w:semiHidden/>
    <w:unhideWhenUsed/>
    <w:rsid w:val="008A183E"/>
  </w:style>
  <w:style w:type="table" w:customStyle="1" w:styleId="TableGrid12">
    <w:name w:val="Table Grid12"/>
    <w:basedOn w:val="TableNormal"/>
    <w:next w:val="TableGrid"/>
    <w:uiPriority w:val="59"/>
    <w:rsid w:val="008A183E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3">
    <w:name w:val="No List113"/>
    <w:next w:val="NoList"/>
    <w:uiPriority w:val="99"/>
    <w:semiHidden/>
    <w:unhideWhenUsed/>
    <w:rsid w:val="008A183E"/>
  </w:style>
  <w:style w:type="table" w:customStyle="1" w:styleId="TableGrid111">
    <w:name w:val="Table Grid111"/>
    <w:basedOn w:val="TableNormal"/>
    <w:next w:val="TableGrid"/>
    <w:uiPriority w:val="59"/>
    <w:rsid w:val="008A183E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2">
    <w:name w:val="No List22"/>
    <w:next w:val="NoList"/>
    <w:uiPriority w:val="99"/>
    <w:semiHidden/>
    <w:unhideWhenUsed/>
    <w:rsid w:val="008A183E"/>
  </w:style>
  <w:style w:type="table" w:customStyle="1" w:styleId="TableGrid21">
    <w:name w:val="Table Grid21"/>
    <w:basedOn w:val="TableNormal"/>
    <w:next w:val="TableGrid"/>
    <w:uiPriority w:val="59"/>
    <w:rsid w:val="008A183E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2">
    <w:name w:val="No List1112"/>
    <w:next w:val="NoList"/>
    <w:uiPriority w:val="99"/>
    <w:semiHidden/>
    <w:unhideWhenUsed/>
    <w:rsid w:val="008A183E"/>
  </w:style>
  <w:style w:type="table" w:customStyle="1" w:styleId="TableGridLight11">
    <w:name w:val="Table Grid Light11"/>
    <w:basedOn w:val="TableNormal"/>
    <w:next w:val="TableGridLight"/>
    <w:uiPriority w:val="40"/>
    <w:rsid w:val="008A183E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8A183E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BalloonTextChar1">
    <w:name w:val="Balloon Text Char1"/>
    <w:basedOn w:val="DefaultParagraphFont"/>
    <w:semiHidden/>
    <w:rsid w:val="008A183E"/>
    <w:rPr>
      <w:rFonts w:ascii="Segoe UI" w:hAnsi="Segoe UI" w:cs="Segoe UI"/>
      <w:sz w:val="18"/>
      <w:szCs w:val="18"/>
      <w:lang w:val="fi-FI"/>
    </w:rPr>
  </w:style>
  <w:style w:type="character" w:customStyle="1" w:styleId="CommentSubjectChar1">
    <w:name w:val="Comment Subject Char1"/>
    <w:basedOn w:val="CommentTextChar"/>
    <w:semiHidden/>
    <w:rsid w:val="008A183E"/>
    <w:rPr>
      <w:rFonts w:eastAsia="Calibri"/>
      <w:b/>
      <w:bCs/>
      <w:lang w:val="fi-FI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4CABA-09C8-4F58-B1FC-6F0D0DB51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2</cp:revision>
  <cp:lastPrinted>2004-11-19T15:42:00Z</cp:lastPrinted>
  <dcterms:created xsi:type="dcterms:W3CDTF">2024-11-28T14:36:00Z</dcterms:created>
  <dcterms:modified xsi:type="dcterms:W3CDTF">2024-11-28T14:36:00Z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