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F6EE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F6EED" w:rsidRDefault="006E4259" w:rsidP="0010095E">
            <w:pPr>
              <w:pStyle w:val="EPName"/>
            </w:pPr>
            <w:r w:rsidRPr="007F6EED">
              <w:t>Европейски</w:t>
            </w:r>
            <w:r w:rsidR="00927089" w:rsidRPr="007F6EED">
              <w:t xml:space="preserve"> парламент</w:t>
            </w:r>
          </w:p>
          <w:p w:rsidR="00751A4A" w:rsidRPr="007F6EED" w:rsidRDefault="006E4259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E78C7">
              <w:t>2019</w:t>
            </w:r>
            <w:r>
              <w:t> – </w:t>
            </w:r>
            <w:r w:rsidR="00817416" w:rsidRPr="00CE78C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F6EED" w:rsidRDefault="00187494" w:rsidP="0010095E">
            <w:pPr>
              <w:pStyle w:val="EPLogo"/>
            </w:pPr>
            <w:r w:rsidRPr="007F6EE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F6EED" w:rsidRDefault="00D058B8" w:rsidP="004C5D52">
      <w:pPr>
        <w:pStyle w:val="LineTop"/>
      </w:pPr>
    </w:p>
    <w:p w:rsidR="00680577" w:rsidRPr="007F6EED" w:rsidRDefault="00927089" w:rsidP="00680577">
      <w:pPr>
        <w:pStyle w:val="EPBodyTA1"/>
      </w:pPr>
      <w:r w:rsidRPr="007F6EED">
        <w:t>ПРИЕТИ ТЕКСТОВЕ</w:t>
      </w:r>
    </w:p>
    <w:p w:rsidR="00D058B8" w:rsidRPr="007F6EED" w:rsidRDefault="00D058B8" w:rsidP="00D058B8">
      <w:pPr>
        <w:pStyle w:val="LineBottom"/>
      </w:pPr>
    </w:p>
    <w:p w:rsidR="00927089" w:rsidRPr="007F6EED" w:rsidRDefault="00927089" w:rsidP="00927089">
      <w:pPr>
        <w:pStyle w:val="ATHeading1"/>
      </w:pPr>
      <w:bookmarkStart w:id="0" w:name="TANumber"/>
      <w:r w:rsidRPr="007F6EED">
        <w:t>P</w:t>
      </w:r>
      <w:r w:rsidRPr="00CE78C7">
        <w:t>9</w:t>
      </w:r>
      <w:r w:rsidRPr="007F6EED">
        <w:t>_TA(</w:t>
      </w:r>
      <w:r w:rsidRPr="00CE78C7">
        <w:t>2024</w:t>
      </w:r>
      <w:r w:rsidRPr="007F6EED">
        <w:t>)</w:t>
      </w:r>
      <w:r w:rsidRPr="00CE78C7">
        <w:t>0</w:t>
      </w:r>
      <w:r w:rsidR="00396D70" w:rsidRPr="00CE78C7">
        <w:t>165</w:t>
      </w:r>
      <w:bookmarkEnd w:id="0"/>
    </w:p>
    <w:p w:rsidR="00927089" w:rsidRPr="007F6EED" w:rsidRDefault="006B00E6" w:rsidP="00927089">
      <w:pPr>
        <w:pStyle w:val="ATHeading2"/>
      </w:pPr>
      <w:r w:rsidRPr="006B00E6">
        <w:t>Индустриална собственост: правна закрила на промишлените дизайни (преработен текст)</w:t>
      </w:r>
    </w:p>
    <w:p w:rsidR="00927089" w:rsidRPr="007F6EED" w:rsidRDefault="00927089" w:rsidP="00927089">
      <w:pPr>
        <w:rPr>
          <w:i/>
          <w:vanish/>
        </w:rPr>
      </w:pPr>
      <w:r w:rsidRPr="007F6EED">
        <w:rPr>
          <w:i/>
        </w:rPr>
        <w:fldChar w:fldCharType="begin"/>
      </w:r>
      <w:r w:rsidRPr="007F6EED">
        <w:rPr>
          <w:i/>
        </w:rPr>
        <w:instrText xml:space="preserve"> TC"(</w:instrText>
      </w:r>
      <w:bookmarkStart w:id="1" w:name="DocNumber"/>
      <w:r w:rsidRPr="007F6EED">
        <w:rPr>
          <w:i/>
        </w:rPr>
        <w:instrText>A</w:instrText>
      </w:r>
      <w:r w:rsidRPr="00CE78C7">
        <w:rPr>
          <w:i/>
        </w:rPr>
        <w:instrText>9</w:instrText>
      </w:r>
      <w:r w:rsidRPr="007F6EED">
        <w:rPr>
          <w:i/>
        </w:rPr>
        <w:instrText>-</w:instrText>
      </w:r>
      <w:r w:rsidRPr="00CE78C7">
        <w:rPr>
          <w:i/>
        </w:rPr>
        <w:instrText>0317</w:instrText>
      </w:r>
      <w:r w:rsidRPr="007F6EED">
        <w:rPr>
          <w:i/>
        </w:rPr>
        <w:instrText>/</w:instrText>
      </w:r>
      <w:r w:rsidRPr="00CE78C7">
        <w:rPr>
          <w:i/>
        </w:rPr>
        <w:instrText>2023</w:instrText>
      </w:r>
      <w:bookmarkEnd w:id="1"/>
      <w:r w:rsidRPr="007F6EED">
        <w:rPr>
          <w:i/>
        </w:rPr>
        <w:instrText xml:space="preserve"> - Докладчик: Жил Льобретон)"\l</w:instrText>
      </w:r>
      <w:r w:rsidRPr="00CE78C7">
        <w:rPr>
          <w:i/>
        </w:rPr>
        <w:instrText>3</w:instrText>
      </w:r>
      <w:r w:rsidRPr="007F6EED">
        <w:rPr>
          <w:i/>
        </w:rPr>
        <w:instrText xml:space="preserve"> \n&gt; \* MERGEFORMAT </w:instrText>
      </w:r>
      <w:r w:rsidRPr="007F6EED">
        <w:rPr>
          <w:i/>
        </w:rPr>
        <w:fldChar w:fldCharType="end"/>
      </w:r>
    </w:p>
    <w:p w:rsidR="00927089" w:rsidRPr="007F6EED" w:rsidRDefault="00927089" w:rsidP="00927089">
      <w:pPr>
        <w:rPr>
          <w:vanish/>
        </w:rPr>
      </w:pPr>
      <w:bookmarkStart w:id="2" w:name="Commission"/>
      <w:r w:rsidRPr="007F6EED">
        <w:rPr>
          <w:vanish/>
        </w:rPr>
        <w:t>Комисия по правни въпроси</w:t>
      </w:r>
      <w:bookmarkEnd w:id="2"/>
    </w:p>
    <w:p w:rsidR="00927089" w:rsidRPr="007F6EED" w:rsidRDefault="00927089" w:rsidP="00927089">
      <w:pPr>
        <w:rPr>
          <w:vanish/>
        </w:rPr>
      </w:pPr>
      <w:bookmarkStart w:id="3" w:name="PE"/>
      <w:r w:rsidRPr="007F6EED">
        <w:rPr>
          <w:vanish/>
        </w:rPr>
        <w:t>PE</w:t>
      </w:r>
      <w:r w:rsidRPr="00CE78C7">
        <w:rPr>
          <w:vanish/>
        </w:rPr>
        <w:t>749</w:t>
      </w:r>
      <w:r w:rsidRPr="007F6EED">
        <w:rPr>
          <w:vanish/>
        </w:rPr>
        <w:t>.</w:t>
      </w:r>
      <w:r w:rsidRPr="00CE78C7">
        <w:rPr>
          <w:vanish/>
        </w:rPr>
        <w:t>961</w:t>
      </w:r>
      <w:bookmarkEnd w:id="3"/>
    </w:p>
    <w:p w:rsidR="00927089" w:rsidRPr="007F6EED" w:rsidRDefault="00927089" w:rsidP="00927089">
      <w:pPr>
        <w:pStyle w:val="ATHeading3"/>
      </w:pPr>
      <w:bookmarkStart w:id="4" w:name="Sujet"/>
      <w:r w:rsidRPr="007F6EED">
        <w:t xml:space="preserve">Законодателна резолюция на Европейския парламент от </w:t>
      </w:r>
      <w:r w:rsidR="005A1DC4" w:rsidRPr="00CE78C7">
        <w:t>14</w:t>
      </w:r>
      <w:r w:rsidR="00EB6D45">
        <w:t xml:space="preserve"> март</w:t>
      </w:r>
      <w:r w:rsidR="00EB6D45" w:rsidRPr="007F6EED">
        <w:t xml:space="preserve"> </w:t>
      </w:r>
      <w:r w:rsidRPr="00CE78C7">
        <w:t>2024</w:t>
      </w:r>
      <w:r w:rsidRPr="007F6EED">
        <w:t xml:space="preserve"> г. относно предложението за </w:t>
      </w:r>
      <w:r w:rsidR="00EB6D45">
        <w:t>д</w:t>
      </w:r>
      <w:r w:rsidRPr="007F6EED">
        <w:t>иректива на Европейския парламент и на Съвета относно правната закрила на промишлените дизайни (преработен текст)</w:t>
      </w:r>
      <w:bookmarkEnd w:id="4"/>
      <w:r w:rsidRPr="007F6EED">
        <w:t xml:space="preserve"> </w:t>
      </w:r>
      <w:bookmarkStart w:id="5" w:name="References"/>
      <w:r w:rsidRPr="007F6EED">
        <w:t>(COM(</w:t>
      </w:r>
      <w:r w:rsidRPr="00CE78C7">
        <w:t>2022</w:t>
      </w:r>
      <w:r w:rsidRPr="007F6EED">
        <w:t>)</w:t>
      </w:r>
      <w:r w:rsidRPr="00CE78C7">
        <w:t>0667</w:t>
      </w:r>
      <w:r w:rsidRPr="007F6EED">
        <w:t xml:space="preserve"> – C</w:t>
      </w:r>
      <w:r w:rsidRPr="00CE78C7">
        <w:t>9</w:t>
      </w:r>
      <w:r w:rsidRPr="007F6EED">
        <w:t>-</w:t>
      </w:r>
      <w:r w:rsidR="00CE78C7" w:rsidRPr="00CE78C7">
        <w:t>0</w:t>
      </w:r>
      <w:r w:rsidRPr="00CE78C7">
        <w:t>395</w:t>
      </w:r>
      <w:r w:rsidRPr="007F6EED">
        <w:t>/</w:t>
      </w:r>
      <w:r w:rsidRPr="00CE78C7">
        <w:t>2022</w:t>
      </w:r>
      <w:r w:rsidRPr="007F6EED">
        <w:t xml:space="preserve"> – </w:t>
      </w:r>
      <w:r w:rsidRPr="00CE78C7">
        <w:t>2022</w:t>
      </w:r>
      <w:r w:rsidRPr="007F6EED">
        <w:t>/</w:t>
      </w:r>
      <w:r w:rsidRPr="00CE78C7">
        <w:t>0392</w:t>
      </w:r>
      <w:r w:rsidRPr="007F6EED">
        <w:t>(COD))</w:t>
      </w:r>
      <w:bookmarkEnd w:id="5"/>
    </w:p>
    <w:p w:rsidR="001950A7" w:rsidRPr="007F6EED" w:rsidRDefault="001950A7" w:rsidP="001950A7">
      <w:pPr>
        <w:pStyle w:val="NormalBold"/>
      </w:pPr>
      <w:bookmarkStart w:id="6" w:name="TextBodyBegin"/>
      <w:bookmarkEnd w:id="6"/>
      <w:r w:rsidRPr="007F6EED">
        <w:t>(Обикновена законодателна процедура – преработка)</w:t>
      </w:r>
    </w:p>
    <w:p w:rsidR="001950A7" w:rsidRPr="007F6EED" w:rsidRDefault="001950A7" w:rsidP="001950A7">
      <w:pPr>
        <w:pStyle w:val="EPComma"/>
      </w:pPr>
      <w:r w:rsidRPr="007F6EED">
        <w:rPr>
          <w:i/>
        </w:rPr>
        <w:t>Европейският парламент,</w:t>
      </w:r>
    </w:p>
    <w:p w:rsidR="001950A7" w:rsidRPr="007F6EED" w:rsidRDefault="001950A7" w:rsidP="001950A7">
      <w:pPr>
        <w:pStyle w:val="NormalHanging12a"/>
      </w:pPr>
      <w:r w:rsidRPr="007F6EED">
        <w:t>–</w:t>
      </w:r>
      <w:r w:rsidRPr="007F6EED">
        <w:tab/>
        <w:t xml:space="preserve">като взе предвид предложението на Комисията до </w:t>
      </w:r>
      <w:r w:rsidR="00EB6D45">
        <w:t>П</w:t>
      </w:r>
      <w:r w:rsidRPr="007F6EED">
        <w:t>арламент</w:t>
      </w:r>
      <w:r w:rsidR="00EB6D45">
        <w:t>а</w:t>
      </w:r>
      <w:r w:rsidRPr="007F6EED">
        <w:t xml:space="preserve"> и до Съвета (COM(</w:t>
      </w:r>
      <w:r w:rsidRPr="00CE78C7">
        <w:t>2022</w:t>
      </w:r>
      <w:r w:rsidRPr="007F6EED">
        <w:t>)</w:t>
      </w:r>
      <w:r w:rsidRPr="00CE78C7">
        <w:t>0667</w:t>
      </w:r>
      <w:r w:rsidRPr="007F6EED">
        <w:t>),</w:t>
      </w:r>
    </w:p>
    <w:p w:rsidR="001950A7" w:rsidRPr="007F6EED" w:rsidRDefault="001950A7" w:rsidP="001950A7">
      <w:pPr>
        <w:pStyle w:val="NormalHanging12a"/>
      </w:pPr>
      <w:r w:rsidRPr="007F6EED">
        <w:t>–</w:t>
      </w:r>
      <w:r w:rsidRPr="007F6EED">
        <w:tab/>
        <w:t>като взе предвид член </w:t>
      </w:r>
      <w:r w:rsidRPr="00CE78C7">
        <w:t>294</w:t>
      </w:r>
      <w:r w:rsidRPr="007F6EED">
        <w:t>, параграф </w:t>
      </w:r>
      <w:r w:rsidRPr="00CE78C7">
        <w:t>2</w:t>
      </w:r>
      <w:r w:rsidRPr="007F6EED">
        <w:t xml:space="preserve"> и член </w:t>
      </w:r>
      <w:r w:rsidRPr="00CE78C7">
        <w:t>114</w:t>
      </w:r>
      <w:r w:rsidRPr="007F6EED">
        <w:t>, параграф </w:t>
      </w:r>
      <w:r w:rsidRPr="00CE78C7">
        <w:t>1</w:t>
      </w:r>
      <w:r w:rsidRPr="007F6EED">
        <w:t xml:space="preserve"> от Договора за функционирането на ЕС, съгласно които Комисията е внесла предложението </w:t>
      </w:r>
      <w:r w:rsidR="00EB6D45">
        <w:t xml:space="preserve">в Парламента </w:t>
      </w:r>
      <w:r w:rsidRPr="007F6EED">
        <w:t>(C</w:t>
      </w:r>
      <w:r w:rsidRPr="00CE78C7">
        <w:t>9</w:t>
      </w:r>
      <w:r w:rsidRPr="007F6EED">
        <w:noBreakHyphen/>
      </w:r>
      <w:r w:rsidR="00CE78C7" w:rsidRPr="00CE78C7">
        <w:t>0</w:t>
      </w:r>
      <w:r w:rsidRPr="00CE78C7">
        <w:t>395</w:t>
      </w:r>
      <w:r w:rsidRPr="007F6EED">
        <w:t>/</w:t>
      </w:r>
      <w:r w:rsidRPr="00CE78C7">
        <w:t>2022</w:t>
      </w:r>
      <w:r w:rsidRPr="007F6EED">
        <w:t>),</w:t>
      </w:r>
    </w:p>
    <w:p w:rsidR="001950A7" w:rsidRPr="007F6EED" w:rsidRDefault="001950A7" w:rsidP="001950A7">
      <w:pPr>
        <w:pStyle w:val="NormalHanging12a"/>
      </w:pPr>
      <w:r w:rsidRPr="007F6EED">
        <w:t>–</w:t>
      </w:r>
      <w:r w:rsidRPr="007F6EED">
        <w:tab/>
        <w:t>като взе предвид член </w:t>
      </w:r>
      <w:r w:rsidRPr="00CE78C7">
        <w:t>294</w:t>
      </w:r>
      <w:r w:rsidRPr="007F6EED">
        <w:t>, параграф </w:t>
      </w:r>
      <w:r w:rsidRPr="00CE78C7">
        <w:t>3</w:t>
      </w:r>
      <w:r w:rsidRPr="007F6EED">
        <w:t xml:space="preserve"> от Договора за функционирането на Европейския съюз,</w:t>
      </w:r>
    </w:p>
    <w:p w:rsidR="001950A7" w:rsidRPr="007F6EED" w:rsidRDefault="001950A7" w:rsidP="001950A7">
      <w:pPr>
        <w:pStyle w:val="NormalHanging12a"/>
      </w:pPr>
      <w:r w:rsidRPr="007F6EED">
        <w:t>–</w:t>
      </w:r>
      <w:r w:rsidRPr="007F6EED">
        <w:tab/>
        <w:t xml:space="preserve">като взе предвид становището на Европейския икономически и социален комитет от </w:t>
      </w:r>
      <w:r w:rsidRPr="00CE78C7">
        <w:t>22</w:t>
      </w:r>
      <w:r w:rsidRPr="007F6EED">
        <w:t xml:space="preserve"> март </w:t>
      </w:r>
      <w:r w:rsidRPr="00CE78C7">
        <w:t>2023</w:t>
      </w:r>
      <w:r w:rsidRPr="007F6EED">
        <w:t> г.</w:t>
      </w:r>
      <w:r w:rsidRPr="007F6EED">
        <w:rPr>
          <w:rStyle w:val="FootnoteReference"/>
          <w:szCs w:val="24"/>
        </w:rPr>
        <w:footnoteReference w:id="1"/>
      </w:r>
      <w:r w:rsidRPr="007F6EED">
        <w:t>,</w:t>
      </w:r>
    </w:p>
    <w:p w:rsidR="001950A7" w:rsidRDefault="001950A7" w:rsidP="001950A7">
      <w:pPr>
        <w:pStyle w:val="NormalHanging12a"/>
      </w:pPr>
      <w:r w:rsidRPr="007F6EED">
        <w:t>–</w:t>
      </w:r>
      <w:r w:rsidRPr="007F6EED">
        <w:tab/>
        <w:t xml:space="preserve">като взе предвид Междуинституционалното споразумение от </w:t>
      </w:r>
      <w:r w:rsidRPr="00CE78C7">
        <w:t>28</w:t>
      </w:r>
      <w:r w:rsidRPr="007F6EED">
        <w:t xml:space="preserve"> ноември </w:t>
      </w:r>
      <w:r w:rsidRPr="00CE78C7">
        <w:t>2001</w:t>
      </w:r>
      <w:r w:rsidRPr="007F6EED">
        <w:t> г. относно по-структурирано използване на техниката за преработване на нормативни актове</w:t>
      </w:r>
      <w:r w:rsidRPr="007F6EED">
        <w:rPr>
          <w:rStyle w:val="FootnoteReference"/>
        </w:rPr>
        <w:footnoteReference w:id="2"/>
      </w:r>
      <w:r w:rsidRPr="007F6EED">
        <w:t>,</w:t>
      </w:r>
    </w:p>
    <w:p w:rsidR="004A1BBF" w:rsidRPr="007F6EED" w:rsidRDefault="004A1BBF" w:rsidP="001950A7">
      <w:pPr>
        <w:pStyle w:val="NormalHanging12a"/>
      </w:pPr>
      <w:r>
        <w:t>–</w:t>
      </w:r>
      <w:r>
        <w:tab/>
      </w:r>
      <w:r w:rsidRPr="004A1BBF">
        <w:t xml:space="preserve">като взе предвид временното споразумение, одобрено от компетентната комисия съгласно член </w:t>
      </w:r>
      <w:r w:rsidRPr="00CE78C7">
        <w:t>74</w:t>
      </w:r>
      <w:r w:rsidRPr="004A1BBF">
        <w:t xml:space="preserve">, параграф </w:t>
      </w:r>
      <w:r w:rsidRPr="00CE78C7">
        <w:t>4</w:t>
      </w:r>
      <w:r w:rsidRPr="004A1BBF">
        <w:t xml:space="preserve"> от своя Правилник за д</w:t>
      </w:r>
      <w:r>
        <w:t xml:space="preserve">ейността, и поетия с писмо от </w:t>
      </w:r>
      <w:r w:rsidRPr="00CE78C7">
        <w:t>20</w:t>
      </w:r>
      <w:r>
        <w:t xml:space="preserve"> декември </w:t>
      </w:r>
      <w:r w:rsidRPr="00CE78C7">
        <w:t>2023</w:t>
      </w:r>
      <w:r w:rsidR="00EC3935">
        <w:t xml:space="preserve"> </w:t>
      </w:r>
      <w:r w:rsidRPr="004A1BBF">
        <w:t xml:space="preserve">г. ангажимент на представителя на Съвета за одобряване на позицията на Парламента в съответствие с член </w:t>
      </w:r>
      <w:r w:rsidRPr="00CE78C7">
        <w:t>294</w:t>
      </w:r>
      <w:r w:rsidRPr="004A1BBF">
        <w:t xml:space="preserve">, параграф </w:t>
      </w:r>
      <w:r w:rsidRPr="00CE78C7">
        <w:t>4</w:t>
      </w:r>
      <w:r w:rsidRPr="004A1BBF">
        <w:t xml:space="preserve"> от Договора за </w:t>
      </w:r>
      <w:r w:rsidRPr="004A1BBF">
        <w:lastRenderedPageBreak/>
        <w:t>функционирането на Европейския съюз,</w:t>
      </w:r>
    </w:p>
    <w:p w:rsidR="001950A7" w:rsidRPr="007F6EED" w:rsidRDefault="001950A7" w:rsidP="001950A7">
      <w:pPr>
        <w:pStyle w:val="NormalHanging12a"/>
      </w:pPr>
      <w:r w:rsidRPr="007F6EED">
        <w:t>–</w:t>
      </w:r>
      <w:r w:rsidRPr="007F6EED">
        <w:tab/>
        <w:t>като взе предвид членове </w:t>
      </w:r>
      <w:r w:rsidRPr="00CE78C7">
        <w:t>110</w:t>
      </w:r>
      <w:r w:rsidRPr="007F6EED">
        <w:t xml:space="preserve"> и </w:t>
      </w:r>
      <w:r w:rsidRPr="00CE78C7">
        <w:t>59</w:t>
      </w:r>
      <w:r w:rsidRPr="007F6EED">
        <w:t xml:space="preserve"> от своя Правилник за дейността,</w:t>
      </w:r>
    </w:p>
    <w:p w:rsidR="001950A7" w:rsidRPr="007F6EED" w:rsidRDefault="001950A7" w:rsidP="001950A7">
      <w:pPr>
        <w:pStyle w:val="NormalHanging12a"/>
      </w:pPr>
      <w:r w:rsidRPr="007F6EED">
        <w:t>–</w:t>
      </w:r>
      <w:r w:rsidRPr="007F6EED">
        <w:tab/>
        <w:t>като взе предвид доклада на комисията по правни въпроси (A</w:t>
      </w:r>
      <w:r w:rsidRPr="00CE78C7">
        <w:t>9</w:t>
      </w:r>
      <w:r w:rsidRPr="007F6EED">
        <w:t>-</w:t>
      </w:r>
      <w:r w:rsidRPr="00CE78C7">
        <w:t>0317</w:t>
      </w:r>
      <w:r w:rsidRPr="007F6EED">
        <w:t>/</w:t>
      </w:r>
      <w:r w:rsidRPr="00CE78C7">
        <w:t>2023</w:t>
      </w:r>
      <w:r w:rsidRPr="007F6EED">
        <w:t>),</w:t>
      </w:r>
    </w:p>
    <w:p w:rsidR="001950A7" w:rsidRPr="007F6EED" w:rsidRDefault="001950A7" w:rsidP="001950A7">
      <w:pPr>
        <w:pStyle w:val="NormalHanging12a"/>
      </w:pPr>
      <w:r w:rsidRPr="007F6EED">
        <w:t>A.</w:t>
      </w:r>
      <w:r w:rsidRPr="007F6EED">
        <w:tab/>
        <w:t>като има предвид, че съгласно становището на консултативната група на правните служби на Европейския парламент, Съвета и Комисията предложението на Комисията не съдържа никакви изменения по същество освен тези, които са идентифицирани като такива в предложението, и че по отношение на кодификацията на непроменените разпоредби на предишните актове с въпросните изменения предложението се свежда до обикновена кодификация на съществуващите актове, без промяна по същество;</w:t>
      </w:r>
    </w:p>
    <w:p w:rsidR="001950A7" w:rsidRPr="007F6EED" w:rsidRDefault="001950A7" w:rsidP="001950A7">
      <w:pPr>
        <w:pStyle w:val="NormalHanging12a"/>
      </w:pPr>
      <w:r w:rsidRPr="00CE78C7">
        <w:t>1</w:t>
      </w:r>
      <w:r w:rsidRPr="007F6EED">
        <w:t>.</w:t>
      </w:r>
      <w:r w:rsidRPr="007F6EED">
        <w:tab/>
        <w:t>приема изложената по-долу позиция на първо четене, като взема предвид препоръките на консултативната група на правните служби на Европейския парламент, Съвета и Комисията;</w:t>
      </w:r>
    </w:p>
    <w:p w:rsidR="001950A7" w:rsidRPr="007F6EED" w:rsidRDefault="001950A7" w:rsidP="001950A7">
      <w:pPr>
        <w:pStyle w:val="NormalHanging12a"/>
      </w:pPr>
      <w:r w:rsidRPr="00CE78C7">
        <w:t>2</w:t>
      </w:r>
      <w:r w:rsidRPr="007F6EED">
        <w:t>.</w:t>
      </w:r>
      <w:r w:rsidRPr="007F6EED">
        <w:tab/>
        <w:t>приканва Комисията да се отнесе до него отново, в случай че замени своето предложение с друг текст</w:t>
      </w:r>
      <w:r w:rsidR="00EB6D45">
        <w:t>,</w:t>
      </w:r>
      <w:r w:rsidRPr="007F6EED">
        <w:t xml:space="preserve"> внесе или възнамерява да внесе съществени промени в това предложение;</w:t>
      </w:r>
    </w:p>
    <w:p w:rsidR="001950A7" w:rsidRPr="007F6EED" w:rsidRDefault="001950A7" w:rsidP="001950A7">
      <w:pPr>
        <w:pStyle w:val="NormalHanging12a"/>
      </w:pPr>
      <w:r w:rsidRPr="00CE78C7">
        <w:t>3</w:t>
      </w:r>
      <w:r w:rsidRPr="007F6EED">
        <w:t>.</w:t>
      </w:r>
      <w:r w:rsidRPr="007F6EED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4A1BBF" w:rsidRDefault="004A1BBF" w:rsidP="001950A7">
      <w:pPr>
        <w:pStyle w:val="NormalHanging12a"/>
        <w:sectPr w:rsidR="004A1BBF" w:rsidSect="007F6EE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A1BBF" w:rsidRPr="00170C30" w:rsidRDefault="004A1BBF" w:rsidP="004A1BB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70C30">
        <w:rPr>
          <w:rFonts w:eastAsia="Calibri"/>
          <w:b/>
          <w:bCs/>
          <w:color w:val="000000"/>
          <w:szCs w:val="24"/>
        </w:rPr>
        <w:lastRenderedPageBreak/>
        <w:t>P</w:t>
      </w:r>
      <w:r w:rsidRPr="00CE78C7">
        <w:rPr>
          <w:rFonts w:eastAsia="Calibri"/>
          <w:b/>
          <w:bCs/>
          <w:color w:val="000000"/>
          <w:szCs w:val="24"/>
        </w:rPr>
        <w:t>9</w:t>
      </w:r>
      <w:r w:rsidRPr="00170C30">
        <w:rPr>
          <w:rFonts w:eastAsia="Calibri"/>
          <w:b/>
          <w:bCs/>
          <w:color w:val="000000"/>
          <w:szCs w:val="24"/>
        </w:rPr>
        <w:t>_TC</w:t>
      </w:r>
      <w:r w:rsidRPr="00CE78C7">
        <w:rPr>
          <w:rFonts w:eastAsia="Calibri"/>
          <w:b/>
          <w:bCs/>
          <w:color w:val="000000"/>
          <w:szCs w:val="24"/>
        </w:rPr>
        <w:t>1</w:t>
      </w:r>
      <w:r w:rsidRPr="00170C30">
        <w:rPr>
          <w:rFonts w:eastAsia="Calibri"/>
          <w:b/>
          <w:bCs/>
          <w:color w:val="000000"/>
          <w:szCs w:val="24"/>
        </w:rPr>
        <w:t>-COD(</w:t>
      </w:r>
      <w:r w:rsidRPr="00CE78C7">
        <w:rPr>
          <w:rFonts w:eastAsia="Calibri"/>
          <w:b/>
          <w:bCs/>
          <w:color w:val="000000"/>
          <w:szCs w:val="24"/>
        </w:rPr>
        <w:t>2022</w:t>
      </w:r>
      <w:r w:rsidRPr="00170C30">
        <w:rPr>
          <w:rFonts w:eastAsia="Calibri"/>
          <w:b/>
          <w:bCs/>
          <w:color w:val="000000"/>
          <w:szCs w:val="24"/>
        </w:rPr>
        <w:t>)</w:t>
      </w:r>
      <w:r w:rsidRPr="00CE78C7">
        <w:rPr>
          <w:rFonts w:eastAsia="Calibri"/>
          <w:b/>
          <w:bCs/>
          <w:color w:val="000000"/>
          <w:szCs w:val="24"/>
        </w:rPr>
        <w:t>0392</w:t>
      </w:r>
    </w:p>
    <w:p w:rsidR="00FB4951" w:rsidRDefault="004A1BBF" w:rsidP="00602AA4">
      <w:pPr>
        <w:pStyle w:val="NormalHanging12a"/>
        <w:ind w:left="0" w:firstLine="0"/>
        <w:rPr>
          <w:rFonts w:eastAsia="Calibri"/>
          <w:b/>
          <w:bCs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първо </w:t>
      </w:r>
      <w:r w:rsidRPr="004A1BBF">
        <w:rPr>
          <w:b/>
          <w:szCs w:val="24"/>
        </w:rPr>
        <w:t xml:space="preserve">четене на </w:t>
      </w:r>
      <w:r w:rsidRPr="00CE78C7">
        <w:rPr>
          <w:b/>
          <w:szCs w:val="24"/>
        </w:rPr>
        <w:t>14</w:t>
      </w:r>
      <w:r>
        <w:rPr>
          <w:b/>
          <w:szCs w:val="24"/>
        </w:rPr>
        <w:t xml:space="preserve"> март</w:t>
      </w:r>
      <w:r w:rsidRPr="004A1BBF">
        <w:rPr>
          <w:b/>
          <w:szCs w:val="24"/>
        </w:rPr>
        <w:t xml:space="preserve"> </w:t>
      </w:r>
      <w:r w:rsidRPr="00CE78C7">
        <w:rPr>
          <w:b/>
          <w:szCs w:val="24"/>
        </w:rPr>
        <w:t>2024</w:t>
      </w:r>
      <w:r w:rsidRPr="004A1BBF">
        <w:rPr>
          <w:b/>
          <w:szCs w:val="24"/>
        </w:rPr>
        <w:t xml:space="preserve"> г. с оглед на приемането на Директива (ЕС) </w:t>
      </w:r>
      <w:r w:rsidRPr="00CE78C7">
        <w:rPr>
          <w:b/>
          <w:szCs w:val="24"/>
        </w:rPr>
        <w:t>2024</w:t>
      </w:r>
      <w:r w:rsidRPr="004A1BBF">
        <w:rPr>
          <w:b/>
          <w:szCs w:val="24"/>
        </w:rPr>
        <w:t>/... на Европейск</w:t>
      </w:r>
      <w:r w:rsidRPr="00900F1D">
        <w:rPr>
          <w:b/>
          <w:szCs w:val="24"/>
        </w:rPr>
        <w:t xml:space="preserve">ия парламент и на Съвета </w:t>
      </w:r>
      <w:r w:rsidRPr="009F6000">
        <w:rPr>
          <w:rFonts w:eastAsia="Calibri"/>
          <w:b/>
          <w:szCs w:val="22"/>
          <w:lang w:eastAsia="en-US"/>
        </w:rPr>
        <w:t xml:space="preserve">относно </w:t>
      </w:r>
      <w:r w:rsidR="00FB4951" w:rsidRPr="00FB4951">
        <w:rPr>
          <w:rFonts w:eastAsia="Calibri"/>
          <w:b/>
          <w:bCs/>
          <w:szCs w:val="22"/>
          <w:lang w:eastAsia="en-US"/>
        </w:rPr>
        <w:t>правната закрила на промишления дизайн (преработен текст)</w:t>
      </w:r>
    </w:p>
    <w:p w:rsidR="00602AA4" w:rsidRDefault="00602AA4" w:rsidP="00602AA4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>Тъй като беше постигнато споразумение между Парламента и Съвета, позицията на Парламента съответства на окончателния законода</w:t>
      </w:r>
      <w:r>
        <w:rPr>
          <w:i/>
        </w:rPr>
        <w:t xml:space="preserve">телен </w:t>
      </w:r>
      <w:r w:rsidRPr="00602AA4">
        <w:rPr>
          <w:i/>
        </w:rPr>
        <w:t xml:space="preserve">акт, Директива (ЕС) </w:t>
      </w:r>
      <w:r w:rsidRPr="00602AA4">
        <w:rPr>
          <w:i/>
          <w:lang w:val="fr-FR"/>
        </w:rPr>
        <w:t>202</w:t>
      </w:r>
      <w:r w:rsidRPr="00602AA4">
        <w:rPr>
          <w:i/>
        </w:rPr>
        <w:t>4</w:t>
      </w:r>
      <w:r w:rsidRPr="00602AA4">
        <w:rPr>
          <w:i/>
        </w:rPr>
        <w:t>/2</w:t>
      </w:r>
      <w:r w:rsidRPr="00602AA4">
        <w:rPr>
          <w:i/>
          <w:lang w:val="en-GB"/>
        </w:rPr>
        <w:t>823</w:t>
      </w:r>
      <w:r w:rsidRPr="00602AA4">
        <w:rPr>
          <w:i/>
        </w:rPr>
        <w:t>.)</w:t>
      </w:r>
      <w:bookmarkStart w:id="7" w:name="_GoBack"/>
      <w:bookmarkEnd w:id="7"/>
    </w:p>
    <w:p w:rsidR="00602AA4" w:rsidRPr="00602AA4" w:rsidRDefault="00602AA4" w:rsidP="00602AA4">
      <w:pPr>
        <w:pStyle w:val="NormalHanging12a"/>
        <w:ind w:left="0" w:firstLine="0"/>
        <w:rPr>
          <w:rFonts w:eastAsia="Calibri"/>
          <w:b/>
          <w:bCs/>
          <w:szCs w:val="22"/>
          <w:lang w:val="en-GB" w:eastAsia="en-US"/>
        </w:rPr>
      </w:pPr>
    </w:p>
    <w:sectPr w:rsidR="00602AA4" w:rsidRPr="00602AA4" w:rsidSect="007F6EED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089" w:rsidRPr="007F6EED" w:rsidRDefault="00927089">
      <w:r w:rsidRPr="007F6EED">
        <w:separator/>
      </w:r>
    </w:p>
  </w:endnote>
  <w:endnote w:type="continuationSeparator" w:id="0">
    <w:p w:rsidR="00927089" w:rsidRPr="007F6EED" w:rsidRDefault="00927089">
      <w:r w:rsidRPr="007F6E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6EE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6EE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6EE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089" w:rsidRPr="007F6EED" w:rsidRDefault="00927089">
      <w:r w:rsidRPr="007F6EED">
        <w:separator/>
      </w:r>
    </w:p>
  </w:footnote>
  <w:footnote w:type="continuationSeparator" w:id="0">
    <w:p w:rsidR="00927089" w:rsidRPr="007F6EED" w:rsidRDefault="00927089">
      <w:r w:rsidRPr="007F6EED">
        <w:continuationSeparator/>
      </w:r>
    </w:p>
  </w:footnote>
  <w:footnote w:id="1">
    <w:p w:rsidR="001950A7" w:rsidRPr="00FB4951" w:rsidRDefault="001950A7" w:rsidP="00FB4951">
      <w:pPr>
        <w:pStyle w:val="FootnoteText"/>
        <w:ind w:left="709" w:hanging="709"/>
        <w:rPr>
          <w:sz w:val="24"/>
          <w:szCs w:val="24"/>
          <w:lang w:val="bg-BG"/>
        </w:rPr>
      </w:pPr>
      <w:r w:rsidRPr="00FB4951">
        <w:rPr>
          <w:rStyle w:val="FootnoteReference"/>
          <w:sz w:val="24"/>
          <w:szCs w:val="24"/>
          <w:lang w:val="bg-BG"/>
        </w:rPr>
        <w:footnoteRef/>
      </w:r>
      <w:r w:rsidR="007F6EED" w:rsidRPr="00FB4951">
        <w:rPr>
          <w:sz w:val="24"/>
          <w:szCs w:val="24"/>
          <w:lang w:val="bg-BG"/>
        </w:rPr>
        <w:t xml:space="preserve"> </w:t>
      </w:r>
      <w:r w:rsidR="007F6EED" w:rsidRPr="00FB4951">
        <w:rPr>
          <w:sz w:val="24"/>
          <w:szCs w:val="24"/>
          <w:lang w:val="bg-BG"/>
        </w:rPr>
        <w:tab/>
      </w:r>
      <w:r w:rsidRPr="00FB4951">
        <w:rPr>
          <w:sz w:val="24"/>
          <w:szCs w:val="24"/>
          <w:lang w:val="bg-BG"/>
        </w:rPr>
        <w:t>ОВ С 184, 25.5.2023 г., стр. 39.</w:t>
      </w:r>
    </w:p>
  </w:footnote>
  <w:footnote w:id="2">
    <w:p w:rsidR="001950A7" w:rsidRPr="00FB4951" w:rsidRDefault="001950A7" w:rsidP="00FB4951">
      <w:pPr>
        <w:pStyle w:val="FootnoteText"/>
        <w:ind w:left="709" w:hanging="709"/>
        <w:rPr>
          <w:sz w:val="24"/>
          <w:szCs w:val="24"/>
          <w:lang w:val="bg-BG"/>
        </w:rPr>
      </w:pPr>
      <w:r w:rsidRPr="00FB4951">
        <w:rPr>
          <w:rStyle w:val="FootnoteReference"/>
          <w:sz w:val="24"/>
          <w:szCs w:val="24"/>
          <w:lang w:val="bg-BG"/>
        </w:rPr>
        <w:footnoteRef/>
      </w:r>
      <w:r w:rsidR="007F6EED" w:rsidRPr="00FB4951">
        <w:rPr>
          <w:sz w:val="24"/>
          <w:szCs w:val="24"/>
          <w:lang w:val="bg-BG"/>
        </w:rPr>
        <w:t xml:space="preserve"> </w:t>
      </w:r>
      <w:r w:rsidR="007F6EED" w:rsidRPr="00FB4951">
        <w:rPr>
          <w:sz w:val="24"/>
          <w:szCs w:val="24"/>
          <w:lang w:val="bg-BG"/>
        </w:rPr>
        <w:tab/>
      </w:r>
      <w:r w:rsidRPr="00FB4951">
        <w:rPr>
          <w:sz w:val="24"/>
          <w:szCs w:val="24"/>
          <w:lang w:val="bg-BG"/>
        </w:rPr>
        <w:t>ОВ C 77, 28.3.2002 г</w:t>
      </w:r>
      <w:r w:rsidR="00EB6D45" w:rsidRPr="00FB4951">
        <w:rPr>
          <w:sz w:val="24"/>
          <w:szCs w:val="24"/>
          <w:lang w:val="bg-BG"/>
        </w:rPr>
        <w:t>.</w:t>
      </w:r>
      <w:r w:rsidRPr="00FB4951">
        <w:rPr>
          <w:sz w:val="24"/>
          <w:szCs w:val="24"/>
          <w:lang w:val="bg-BG"/>
        </w:rPr>
        <w:t>, стр.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6EE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6EE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6EE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7/2023"/>
    <w:docVar w:name="dvlangue" w:val="BG"/>
    <w:docVar w:name="dvnumam" w:val="21"/>
    <w:docVar w:name="dvpe" w:val="749.961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Директива на Европейския парламент и на Съвета относно правната закрила на промишлените дизайни (преработен текст)(COM(2022)0667 – C9-395/2022 – 2022/0392(COD))"/>
  </w:docVars>
  <w:rsids>
    <w:rsidRoot w:val="0092708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50A7"/>
    <w:rsid w:val="001F32AE"/>
    <w:rsid w:val="002767FF"/>
    <w:rsid w:val="002B18FE"/>
    <w:rsid w:val="002B5493"/>
    <w:rsid w:val="00343214"/>
    <w:rsid w:val="00361C00"/>
    <w:rsid w:val="00395FA1"/>
    <w:rsid w:val="00396D70"/>
    <w:rsid w:val="003E15D4"/>
    <w:rsid w:val="00411CCE"/>
    <w:rsid w:val="0041666E"/>
    <w:rsid w:val="00421060"/>
    <w:rsid w:val="00471C19"/>
    <w:rsid w:val="004867E3"/>
    <w:rsid w:val="00494A28"/>
    <w:rsid w:val="004A1BBF"/>
    <w:rsid w:val="004C0004"/>
    <w:rsid w:val="004C5D52"/>
    <w:rsid w:val="0050519A"/>
    <w:rsid w:val="005072A1"/>
    <w:rsid w:val="00514517"/>
    <w:rsid w:val="00545827"/>
    <w:rsid w:val="00560270"/>
    <w:rsid w:val="005A1DC4"/>
    <w:rsid w:val="005C2568"/>
    <w:rsid w:val="00602AA4"/>
    <w:rsid w:val="006037C0"/>
    <w:rsid w:val="006631B6"/>
    <w:rsid w:val="00680577"/>
    <w:rsid w:val="006B00E6"/>
    <w:rsid w:val="006E425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59AA"/>
    <w:rsid w:val="007F6EED"/>
    <w:rsid w:val="00817416"/>
    <w:rsid w:val="00842779"/>
    <w:rsid w:val="00865F67"/>
    <w:rsid w:val="00881A7B"/>
    <w:rsid w:val="008840E5"/>
    <w:rsid w:val="00887B3E"/>
    <w:rsid w:val="008C2AC6"/>
    <w:rsid w:val="0092708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78C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6D45"/>
    <w:rsid w:val="00EC3935"/>
    <w:rsid w:val="00ED169E"/>
    <w:rsid w:val="00ED4235"/>
    <w:rsid w:val="00F04346"/>
    <w:rsid w:val="00F075DC"/>
    <w:rsid w:val="00F149E9"/>
    <w:rsid w:val="00F5134D"/>
    <w:rsid w:val="00F61881"/>
    <w:rsid w:val="00F74202"/>
    <w:rsid w:val="00F87713"/>
    <w:rsid w:val="00FB4360"/>
    <w:rsid w:val="00FB495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A035BD"/>
  <w15:chartTrackingRefBased/>
  <w15:docId w15:val="{AE3E3BBE-AFAA-4FAC-BCEB-DBFF1D23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1950A7"/>
    <w:pPr>
      <w:spacing w:after="120"/>
    </w:pPr>
  </w:style>
  <w:style w:type="paragraph" w:customStyle="1" w:styleId="NormalBold">
    <w:name w:val="NormalBold"/>
    <w:basedOn w:val="Normal"/>
    <w:link w:val="NormalBoldChar"/>
    <w:rsid w:val="001950A7"/>
    <w:rPr>
      <w:b/>
    </w:rPr>
  </w:style>
  <w:style w:type="paragraph" w:customStyle="1" w:styleId="NormalHanging12a">
    <w:name w:val="NormalHanging12a"/>
    <w:basedOn w:val="Normal"/>
    <w:rsid w:val="001950A7"/>
    <w:pPr>
      <w:spacing w:after="240"/>
      <w:ind w:left="567" w:hanging="567"/>
    </w:pPr>
  </w:style>
  <w:style w:type="paragraph" w:customStyle="1" w:styleId="AmJustText">
    <w:name w:val="AmJustText"/>
    <w:basedOn w:val="Normal"/>
    <w:rsid w:val="001950A7"/>
    <w:pPr>
      <w:spacing w:after="240"/>
    </w:pPr>
    <w:rPr>
      <w:i/>
    </w:rPr>
  </w:style>
  <w:style w:type="paragraph" w:customStyle="1" w:styleId="AmJustTitle">
    <w:name w:val="AmJustTitle"/>
    <w:basedOn w:val="Normal"/>
    <w:next w:val="AmJustText"/>
    <w:rsid w:val="001950A7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1950A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1950A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950A7"/>
    <w:pPr>
      <w:spacing w:before="240"/>
    </w:pPr>
    <w:rPr>
      <w:b/>
    </w:rPr>
  </w:style>
  <w:style w:type="paragraph" w:customStyle="1" w:styleId="EPComma">
    <w:name w:val="EPComma"/>
    <w:basedOn w:val="Normal"/>
    <w:rsid w:val="001950A7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1950A7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1950A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1950A7"/>
    <w:rPr>
      <w:b/>
      <w:sz w:val="24"/>
      <w:lang w:val="bg-BG"/>
    </w:rPr>
  </w:style>
  <w:style w:type="paragraph" w:customStyle="1" w:styleId="Normal12Italic">
    <w:name w:val="Normal12Italic"/>
    <w:basedOn w:val="Normal"/>
    <w:rsid w:val="001950A7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1950A7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1950A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950A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1950A7"/>
    <w:rPr>
      <w:b/>
      <w:sz w:val="24"/>
      <w:lang w:val="bg-BG"/>
    </w:rPr>
  </w:style>
  <w:style w:type="character" w:customStyle="1" w:styleId="NormalBold12bChar">
    <w:name w:val="NormalBold12b Char"/>
    <w:basedOn w:val="AmNumberTabsChar"/>
    <w:link w:val="NormalBold12b"/>
    <w:rsid w:val="001950A7"/>
    <w:rPr>
      <w:b/>
      <w:sz w:val="24"/>
      <w:lang w:val="bg-BG"/>
    </w:rPr>
  </w:style>
  <w:style w:type="table" w:customStyle="1" w:styleId="TableGrid1">
    <w:name w:val="Table Grid1"/>
    <w:basedOn w:val="TableNormal"/>
    <w:next w:val="TableGrid"/>
    <w:uiPriority w:val="59"/>
    <w:rsid w:val="004A1BBF"/>
    <w:rPr>
      <w:rFonts w:ascii="Calibri" w:eastAsia="Calibri" w:hAnsi="Calibri" w:cs="Arial"/>
      <w:sz w:val="22"/>
      <w:szCs w:val="22"/>
      <w:lang w:val="bg-BG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rsid w:val="004A1B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A1BBF"/>
    <w:rPr>
      <w:rFonts w:ascii="Segoe UI" w:hAnsi="Segoe UI" w:cs="Segoe UI"/>
      <w:sz w:val="18"/>
      <w:szCs w:val="18"/>
      <w:lang w:val="bg-BG"/>
    </w:rPr>
  </w:style>
  <w:style w:type="table" w:customStyle="1" w:styleId="TableGrid11">
    <w:name w:val="Table Grid11"/>
    <w:basedOn w:val="TableNormal"/>
    <w:next w:val="TableGrid"/>
    <w:uiPriority w:val="59"/>
    <w:rsid w:val="00FB4951"/>
    <w:rPr>
      <w:rFonts w:ascii="Calibri" w:eastAsia="Calibri" w:hAnsi="Calibri" w:cs="Arial"/>
      <w:sz w:val="22"/>
      <w:szCs w:val="22"/>
      <w:lang w:val="bg-BG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C13A4-D1ED-4CD9-A8D4-B183E2FFE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427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2024-12-02T13:41:00Z</dcterms:created>
  <dcterms:modified xsi:type="dcterms:W3CDTF">2024-12-02T13:41:00Z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P9_TA(2024)0165_</vt:lpwstr>
  </property>
  <property fmtid="{D5CDD505-2E9C-101B-9397-08002B2CF9AE}" pid="4" name="&lt;Type&gt;">
    <vt:lpwstr>RR</vt:lpwstr>
  </property>
</Properties>
</file>