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1940" w14:paraId="263DE7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0AA832" w14:textId="77777777" w:rsidR="00751A4A" w:rsidRPr="00241940" w:rsidRDefault="00D87453" w:rsidP="0010095E">
            <w:pPr>
              <w:pStyle w:val="EPName"/>
            </w:pPr>
            <w:r w:rsidRPr="00241940">
              <w:t>Parlamento Europeu</w:t>
            </w:r>
          </w:p>
          <w:p w14:paraId="6DE32AF4" w14:textId="77777777" w:rsidR="00751A4A" w:rsidRPr="002419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415E">
              <w:t>2019</w:t>
            </w:r>
            <w:r w:rsidRPr="00241940">
              <w:t>-</w:t>
            </w:r>
            <w:r w:rsidRPr="00D4415E">
              <w:t>2024</w:t>
            </w:r>
          </w:p>
        </w:tc>
        <w:tc>
          <w:tcPr>
            <w:tcW w:w="2268" w:type="dxa"/>
            <w:shd w:val="clear" w:color="auto" w:fill="auto"/>
          </w:tcPr>
          <w:p w14:paraId="3EF3B39A" w14:textId="77777777" w:rsidR="00751A4A" w:rsidRPr="00241940" w:rsidRDefault="00187494" w:rsidP="0010095E">
            <w:pPr>
              <w:pStyle w:val="EPLogo"/>
            </w:pPr>
            <w:r w:rsidRPr="00241940">
              <w:rPr>
                <w:noProof/>
                <w:lang w:val="en-GB"/>
              </w:rPr>
              <w:drawing>
                <wp:inline distT="0" distB="0" distL="0" distR="0" wp14:anchorId="4EDCEB08" wp14:editId="0C316A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D96C3B" w14:textId="77777777" w:rsidR="00D058B8" w:rsidRPr="00241940" w:rsidRDefault="00D058B8" w:rsidP="004C5D52">
      <w:pPr>
        <w:pStyle w:val="LineTop"/>
      </w:pPr>
    </w:p>
    <w:p w14:paraId="4319DB97" w14:textId="77777777" w:rsidR="00680577" w:rsidRPr="00241940" w:rsidRDefault="00D87453" w:rsidP="00680577">
      <w:pPr>
        <w:pStyle w:val="EPBodyTA1"/>
      </w:pPr>
      <w:r w:rsidRPr="00241940">
        <w:t>TEXTOS APROVADOS</w:t>
      </w:r>
    </w:p>
    <w:p w14:paraId="520A069F" w14:textId="77777777" w:rsidR="00D058B8" w:rsidRPr="00241940" w:rsidRDefault="00D058B8" w:rsidP="00D058B8">
      <w:pPr>
        <w:pStyle w:val="LineBottom"/>
      </w:pPr>
    </w:p>
    <w:p w14:paraId="65ACE8A3" w14:textId="6D411E17" w:rsidR="00D87453" w:rsidRPr="00241940" w:rsidRDefault="00D87453" w:rsidP="00D87453">
      <w:pPr>
        <w:pStyle w:val="ATHeading1"/>
      </w:pPr>
      <w:bookmarkStart w:id="0" w:name="TANumber"/>
      <w:r w:rsidRPr="00241940">
        <w:t>P</w:t>
      </w:r>
      <w:r w:rsidRPr="00D4415E">
        <w:t>9</w:t>
      </w:r>
      <w:r w:rsidRPr="00241940">
        <w:t>_TA(</w:t>
      </w:r>
      <w:r w:rsidRPr="00D4415E">
        <w:t>2024</w:t>
      </w:r>
      <w:r w:rsidRPr="00241940">
        <w:t>)</w:t>
      </w:r>
      <w:bookmarkEnd w:id="0"/>
      <w:r w:rsidR="00241940" w:rsidRPr="00D4415E">
        <w:t>0165</w:t>
      </w:r>
    </w:p>
    <w:p w14:paraId="35659E1E" w14:textId="77777777" w:rsidR="00D87453" w:rsidRPr="00241940" w:rsidRDefault="00D87453" w:rsidP="00D87453">
      <w:pPr>
        <w:pStyle w:val="ATHeading2"/>
      </w:pPr>
      <w:bookmarkStart w:id="1" w:name="title"/>
      <w:r w:rsidRPr="00241940">
        <w:t>Propriedade industrial: proteção legal de desenhos ou modelos (reformulação)</w:t>
      </w:r>
      <w:bookmarkEnd w:id="1"/>
    </w:p>
    <w:p w14:paraId="166FA3C4" w14:textId="77777777" w:rsidR="00D87453" w:rsidRPr="00241940" w:rsidRDefault="00D87453" w:rsidP="00D87453">
      <w:pPr>
        <w:rPr>
          <w:i/>
          <w:vanish/>
        </w:rPr>
      </w:pPr>
      <w:r w:rsidRPr="00241940">
        <w:rPr>
          <w:i/>
        </w:rPr>
        <w:fldChar w:fldCharType="begin"/>
      </w:r>
      <w:r w:rsidRPr="00241940">
        <w:rPr>
          <w:i/>
        </w:rPr>
        <w:instrText xml:space="preserve"> TC"(</w:instrText>
      </w:r>
      <w:bookmarkStart w:id="2" w:name="DocNumber"/>
      <w:r w:rsidRPr="00241940">
        <w:rPr>
          <w:i/>
        </w:rPr>
        <w:instrText>A</w:instrText>
      </w:r>
      <w:r w:rsidRPr="00D4415E">
        <w:rPr>
          <w:i/>
        </w:rPr>
        <w:instrText>9</w:instrText>
      </w:r>
      <w:r w:rsidRPr="00241940">
        <w:rPr>
          <w:i/>
        </w:rPr>
        <w:instrText>-</w:instrText>
      </w:r>
      <w:r w:rsidRPr="00D4415E">
        <w:rPr>
          <w:i/>
        </w:rPr>
        <w:instrText>0317</w:instrText>
      </w:r>
      <w:r w:rsidRPr="00241940">
        <w:rPr>
          <w:i/>
        </w:rPr>
        <w:instrText>/</w:instrText>
      </w:r>
      <w:r w:rsidRPr="00D4415E">
        <w:rPr>
          <w:i/>
        </w:rPr>
        <w:instrText>2023</w:instrText>
      </w:r>
      <w:bookmarkEnd w:id="2"/>
      <w:r w:rsidRPr="00241940">
        <w:rPr>
          <w:i/>
        </w:rPr>
        <w:instrText xml:space="preserve"> - Relator: Gilles Lebreton)"\l</w:instrText>
      </w:r>
      <w:r w:rsidRPr="00D4415E">
        <w:rPr>
          <w:i/>
        </w:rPr>
        <w:instrText>3</w:instrText>
      </w:r>
      <w:r w:rsidRPr="00241940">
        <w:rPr>
          <w:i/>
        </w:rPr>
        <w:instrText xml:space="preserve"> \n&gt; \* MERGEFORMAT </w:instrText>
      </w:r>
      <w:r w:rsidRPr="00241940">
        <w:rPr>
          <w:i/>
        </w:rPr>
        <w:fldChar w:fldCharType="end"/>
      </w:r>
    </w:p>
    <w:p w14:paraId="53EA58E3" w14:textId="77777777" w:rsidR="00D87453" w:rsidRPr="00241940" w:rsidRDefault="00D87453" w:rsidP="00D87453">
      <w:pPr>
        <w:rPr>
          <w:vanish/>
        </w:rPr>
      </w:pPr>
      <w:bookmarkStart w:id="3" w:name="Commission"/>
      <w:r w:rsidRPr="00241940">
        <w:rPr>
          <w:vanish/>
        </w:rPr>
        <w:t>Comissão dos Assuntos Jurídicos</w:t>
      </w:r>
      <w:bookmarkEnd w:id="3"/>
    </w:p>
    <w:p w14:paraId="6060EFA1" w14:textId="77777777" w:rsidR="00D87453" w:rsidRPr="00241940" w:rsidRDefault="00D87453" w:rsidP="00D87453">
      <w:pPr>
        <w:rPr>
          <w:vanish/>
        </w:rPr>
      </w:pPr>
      <w:bookmarkStart w:id="4" w:name="PE"/>
      <w:r w:rsidRPr="00241940">
        <w:rPr>
          <w:vanish/>
        </w:rPr>
        <w:t>PE</w:t>
      </w:r>
      <w:r w:rsidRPr="00D4415E">
        <w:rPr>
          <w:vanish/>
        </w:rPr>
        <w:t>749</w:t>
      </w:r>
      <w:r w:rsidRPr="00241940">
        <w:rPr>
          <w:vanish/>
        </w:rPr>
        <w:t>.</w:t>
      </w:r>
      <w:r w:rsidRPr="00D4415E">
        <w:rPr>
          <w:vanish/>
        </w:rPr>
        <w:t>961</w:t>
      </w:r>
      <w:bookmarkEnd w:id="4"/>
    </w:p>
    <w:p w14:paraId="01D5D44D" w14:textId="00085604" w:rsidR="00D87453" w:rsidRPr="00241940" w:rsidRDefault="00D87453" w:rsidP="00D87453">
      <w:pPr>
        <w:pStyle w:val="ATHeading3"/>
      </w:pPr>
      <w:bookmarkStart w:id="5" w:name="Sujet"/>
      <w:r w:rsidRPr="00241940">
        <w:t xml:space="preserve">Resolução legislativa do Parlamento Europeu, de </w:t>
      </w:r>
      <w:r w:rsidR="00B85F34" w:rsidRPr="00D4415E">
        <w:t>14</w:t>
      </w:r>
      <w:r w:rsidR="00B85F34" w:rsidRPr="00241940">
        <w:t xml:space="preserve"> </w:t>
      </w:r>
      <w:r w:rsidRPr="00241940">
        <w:t xml:space="preserve">de </w:t>
      </w:r>
      <w:r w:rsidR="00B85F34" w:rsidRPr="00241940">
        <w:t xml:space="preserve">março </w:t>
      </w:r>
      <w:r w:rsidRPr="00241940">
        <w:t xml:space="preserve">de </w:t>
      </w:r>
      <w:r w:rsidRPr="00D4415E">
        <w:t>2024</w:t>
      </w:r>
      <w:r w:rsidRPr="00241940">
        <w:t>, sobre a proposta de diretiva do Parlamento Europeu e do Conselho relativa à proteção legal de desenhos ou modelos (reformulação)</w:t>
      </w:r>
      <w:bookmarkEnd w:id="5"/>
      <w:r w:rsidRPr="00241940">
        <w:t xml:space="preserve"> </w:t>
      </w:r>
      <w:bookmarkStart w:id="6" w:name="References"/>
      <w:r w:rsidRPr="00241940">
        <w:t>(COM(</w:t>
      </w:r>
      <w:r w:rsidRPr="00D4415E">
        <w:t>2022</w:t>
      </w:r>
      <w:r w:rsidRPr="00241940">
        <w:t>)</w:t>
      </w:r>
      <w:r w:rsidRPr="00D4415E">
        <w:t>0667</w:t>
      </w:r>
      <w:r w:rsidRPr="00241940">
        <w:t xml:space="preserve"> – C</w:t>
      </w:r>
      <w:r w:rsidRPr="00D4415E">
        <w:t>9</w:t>
      </w:r>
      <w:r w:rsidRPr="00241940">
        <w:t>-</w:t>
      </w:r>
      <w:r w:rsidR="00D4415E" w:rsidRPr="00D4415E">
        <w:t>0</w:t>
      </w:r>
      <w:r w:rsidRPr="00D4415E">
        <w:t>395</w:t>
      </w:r>
      <w:r w:rsidRPr="00241940">
        <w:t>/</w:t>
      </w:r>
      <w:r w:rsidRPr="00D4415E">
        <w:t>2022</w:t>
      </w:r>
      <w:r w:rsidRPr="00241940">
        <w:t xml:space="preserve"> – </w:t>
      </w:r>
      <w:r w:rsidRPr="00D4415E">
        <w:t>2022</w:t>
      </w:r>
      <w:r w:rsidRPr="00241940">
        <w:t>/</w:t>
      </w:r>
      <w:r w:rsidRPr="00D4415E">
        <w:t>0392</w:t>
      </w:r>
      <w:r w:rsidRPr="00241940">
        <w:t>(COD))</w:t>
      </w:r>
      <w:bookmarkEnd w:id="6"/>
    </w:p>
    <w:p w14:paraId="033E352A" w14:textId="77777777" w:rsidR="00D87453" w:rsidRPr="00241940" w:rsidRDefault="00D87453" w:rsidP="00D87453"/>
    <w:p w14:paraId="048A3FAA" w14:textId="77777777" w:rsidR="00B33E87" w:rsidRPr="00241940" w:rsidRDefault="00B33E87" w:rsidP="00B33E87">
      <w:pPr>
        <w:pStyle w:val="NormalBold"/>
      </w:pPr>
      <w:bookmarkStart w:id="7" w:name="TextBodyBegin"/>
      <w:bookmarkEnd w:id="7"/>
      <w:r w:rsidRPr="00241940">
        <w:t>(Processo legislativo ordinário – reformulação)</w:t>
      </w:r>
    </w:p>
    <w:p w14:paraId="46B91819" w14:textId="77777777" w:rsidR="00B33E87" w:rsidRPr="00241940" w:rsidRDefault="00B33E87" w:rsidP="00B33E87">
      <w:pPr>
        <w:pStyle w:val="EPComma"/>
      </w:pPr>
      <w:r w:rsidRPr="00241940">
        <w:rPr>
          <w:i/>
        </w:rPr>
        <w:t>O Parlamento Europeu,</w:t>
      </w:r>
    </w:p>
    <w:p w14:paraId="45DE43E6" w14:textId="7C3DB2F0" w:rsidR="00B33E87" w:rsidRPr="00241940" w:rsidRDefault="00B33E87" w:rsidP="00B33E87">
      <w:pPr>
        <w:pStyle w:val="NormalHanging12a"/>
      </w:pPr>
      <w:r w:rsidRPr="00241940">
        <w:t>–</w:t>
      </w:r>
      <w:r w:rsidRPr="00241940">
        <w:tab/>
        <w:t>Tendo em conta a proposta da Comissão ao Parlamento e ao Conselho (COM(</w:t>
      </w:r>
      <w:r w:rsidRPr="00D4415E">
        <w:t>2022</w:t>
      </w:r>
      <w:r w:rsidRPr="00241940">
        <w:t>)</w:t>
      </w:r>
      <w:r w:rsidRPr="00D4415E">
        <w:t>0667</w:t>
      </w:r>
      <w:r w:rsidRPr="00241940">
        <w:t>),</w:t>
      </w:r>
    </w:p>
    <w:p w14:paraId="7ADF9FD9" w14:textId="5AD88528" w:rsidR="00B33E87" w:rsidRPr="00241940" w:rsidRDefault="00B33E87" w:rsidP="00B33E87">
      <w:pPr>
        <w:pStyle w:val="NormalHanging12a"/>
      </w:pPr>
      <w:r w:rsidRPr="00241940">
        <w:t>–</w:t>
      </w:r>
      <w:r w:rsidRPr="00241940">
        <w:tab/>
        <w:t xml:space="preserve">Tendo em conta o artigo </w:t>
      </w:r>
      <w:r w:rsidRPr="00D4415E">
        <w:t>294</w:t>
      </w:r>
      <w:r w:rsidRPr="00241940">
        <w:t xml:space="preserve">.º, n.º </w:t>
      </w:r>
      <w:r w:rsidRPr="00D4415E">
        <w:t>2</w:t>
      </w:r>
      <w:r w:rsidRPr="00241940">
        <w:t xml:space="preserve">, e o artigo </w:t>
      </w:r>
      <w:r w:rsidRPr="00D4415E">
        <w:t>114</w:t>
      </w:r>
      <w:r w:rsidRPr="00241940">
        <w:t xml:space="preserve">.º, n.º </w:t>
      </w:r>
      <w:r w:rsidRPr="00D4415E">
        <w:t>1</w:t>
      </w:r>
      <w:r w:rsidRPr="00241940">
        <w:t>, do Tratado sobre o Funcionamento da União Europeia, nos termos dos quais a proposta lhe foi apresentada pela Comissão (C</w:t>
      </w:r>
      <w:r w:rsidRPr="00D4415E">
        <w:t>9</w:t>
      </w:r>
      <w:r w:rsidRPr="00241940">
        <w:noBreakHyphen/>
      </w:r>
      <w:r w:rsidR="00D4415E" w:rsidRPr="00D4415E">
        <w:t>0</w:t>
      </w:r>
      <w:r w:rsidRPr="00D4415E">
        <w:t>395</w:t>
      </w:r>
      <w:r w:rsidRPr="00241940">
        <w:t>/</w:t>
      </w:r>
      <w:r w:rsidRPr="00D4415E">
        <w:t>2022</w:t>
      </w:r>
      <w:r w:rsidRPr="00241940">
        <w:t>),</w:t>
      </w:r>
    </w:p>
    <w:p w14:paraId="70044B1B" w14:textId="77777777" w:rsidR="00B33E87" w:rsidRPr="00241940" w:rsidRDefault="00B33E87" w:rsidP="00B33E87">
      <w:pPr>
        <w:pStyle w:val="NormalHanging12a"/>
      </w:pPr>
      <w:r w:rsidRPr="00241940">
        <w:t>–</w:t>
      </w:r>
      <w:r w:rsidRPr="00241940">
        <w:tab/>
        <w:t xml:space="preserve">Tendo em conta o artigo </w:t>
      </w:r>
      <w:r w:rsidRPr="00D4415E">
        <w:t>294</w:t>
      </w:r>
      <w:r w:rsidRPr="00241940">
        <w:t xml:space="preserve">.º, n.º </w:t>
      </w:r>
      <w:r w:rsidRPr="00D4415E">
        <w:t>3</w:t>
      </w:r>
      <w:r w:rsidRPr="00241940">
        <w:t>, do Tratado sobre o Funcionamento da União Europeia,</w:t>
      </w:r>
    </w:p>
    <w:p w14:paraId="6FC22DA3" w14:textId="6606A4E9" w:rsidR="00B33E87" w:rsidRPr="00241940" w:rsidRDefault="00B33E87" w:rsidP="00B33E87">
      <w:pPr>
        <w:pStyle w:val="NormalHanging12a"/>
      </w:pPr>
      <w:r w:rsidRPr="00241940">
        <w:t>–</w:t>
      </w:r>
      <w:r w:rsidRPr="00241940">
        <w:tab/>
        <w:t xml:space="preserve">Tendo em conta o parecer do Comité Económico e Social Europeu de </w:t>
      </w:r>
      <w:r w:rsidRPr="00D4415E">
        <w:t>22</w:t>
      </w:r>
      <w:r w:rsidRPr="00241940">
        <w:t xml:space="preserve"> de março </w:t>
      </w:r>
      <w:r w:rsidR="00DD1FE4" w:rsidRPr="00241940">
        <w:t>de </w:t>
      </w:r>
      <w:r w:rsidRPr="00D4415E">
        <w:t>2023</w:t>
      </w:r>
      <w:r w:rsidRPr="00241940">
        <w:rPr>
          <w:rStyle w:val="FootnoteReference"/>
          <w:szCs w:val="24"/>
        </w:rPr>
        <w:footnoteReference w:id="1"/>
      </w:r>
      <w:r w:rsidRPr="00241940">
        <w:t>,</w:t>
      </w:r>
    </w:p>
    <w:p w14:paraId="075DB689" w14:textId="34FBAAC5" w:rsidR="00B33E87" w:rsidRPr="00241940" w:rsidRDefault="00B33E87" w:rsidP="00B33E87">
      <w:pPr>
        <w:pStyle w:val="NormalHanging12a"/>
      </w:pPr>
      <w:r w:rsidRPr="00241940">
        <w:t>–</w:t>
      </w:r>
      <w:r w:rsidRPr="00241940">
        <w:tab/>
        <w:t xml:space="preserve">Tendo em conta o Acordo Interinstitucional, de </w:t>
      </w:r>
      <w:r w:rsidRPr="00D4415E">
        <w:t>28</w:t>
      </w:r>
      <w:r w:rsidRPr="00241940">
        <w:t xml:space="preserve"> de novembro de </w:t>
      </w:r>
      <w:r w:rsidRPr="00D4415E">
        <w:t>2001</w:t>
      </w:r>
      <w:r w:rsidRPr="00241940">
        <w:t>, para um recurso mais estruturado à técnica de reformulação dos atos jurídicos</w:t>
      </w:r>
      <w:r w:rsidRPr="00241940">
        <w:rPr>
          <w:rStyle w:val="FootnoteReference"/>
        </w:rPr>
        <w:footnoteReference w:id="2"/>
      </w:r>
      <w:r w:rsidRPr="00241940">
        <w:t>,</w:t>
      </w:r>
    </w:p>
    <w:p w14:paraId="35D30FF3" w14:textId="69D2D1D8" w:rsidR="00DC7CB1" w:rsidRPr="00241940" w:rsidRDefault="00DC7CB1" w:rsidP="00B33E87">
      <w:pPr>
        <w:pStyle w:val="NormalHanging12a"/>
      </w:pPr>
      <w:r w:rsidRPr="00241940">
        <w:t>–</w:t>
      </w:r>
      <w:r w:rsidRPr="00241940">
        <w:tab/>
      </w:r>
      <w:r w:rsidRPr="00241940">
        <w:rPr>
          <w:szCs w:val="24"/>
        </w:rPr>
        <w:t xml:space="preserve">Tendo em conta o acordo provisório aprovado pela comissão competente, nos termos do artigo </w:t>
      </w:r>
      <w:r w:rsidRPr="00D4415E">
        <w:rPr>
          <w:szCs w:val="24"/>
        </w:rPr>
        <w:t>74</w:t>
      </w:r>
      <w:r w:rsidRPr="00241940">
        <w:rPr>
          <w:szCs w:val="24"/>
        </w:rPr>
        <w:t xml:space="preserve">.º, n.º </w:t>
      </w:r>
      <w:r w:rsidRPr="00D4415E">
        <w:rPr>
          <w:szCs w:val="24"/>
        </w:rPr>
        <w:t>4</w:t>
      </w:r>
      <w:r w:rsidRPr="00241940">
        <w:rPr>
          <w:szCs w:val="24"/>
        </w:rPr>
        <w:t xml:space="preserve">, do seu Regimento, e o compromisso assumido pelo representante do Conselho, em carta de </w:t>
      </w:r>
      <w:r w:rsidRPr="00D4415E">
        <w:rPr>
          <w:szCs w:val="24"/>
        </w:rPr>
        <w:t>20</w:t>
      </w:r>
      <w:r w:rsidRPr="00241940">
        <w:rPr>
          <w:szCs w:val="24"/>
        </w:rPr>
        <w:t xml:space="preserve"> de dezembro de </w:t>
      </w:r>
      <w:r w:rsidRPr="00D4415E">
        <w:rPr>
          <w:szCs w:val="24"/>
        </w:rPr>
        <w:t>2023</w:t>
      </w:r>
      <w:r w:rsidRPr="00241940">
        <w:rPr>
          <w:szCs w:val="24"/>
        </w:rPr>
        <w:t xml:space="preserve">, de aprovar a posição do Parlamento, nos termos do artigo </w:t>
      </w:r>
      <w:r w:rsidRPr="00D4415E">
        <w:rPr>
          <w:szCs w:val="24"/>
        </w:rPr>
        <w:t>294</w:t>
      </w:r>
      <w:r w:rsidRPr="00241940">
        <w:rPr>
          <w:szCs w:val="24"/>
        </w:rPr>
        <w:t xml:space="preserve">.º, n.º </w:t>
      </w:r>
      <w:r w:rsidRPr="00D4415E">
        <w:rPr>
          <w:szCs w:val="24"/>
        </w:rPr>
        <w:t>4</w:t>
      </w:r>
      <w:r w:rsidRPr="00241940">
        <w:rPr>
          <w:szCs w:val="24"/>
        </w:rPr>
        <w:t>, do Tratado sobre o Funcionamento da União Europeia,</w:t>
      </w:r>
    </w:p>
    <w:p w14:paraId="31306409" w14:textId="29B08E66" w:rsidR="00B33E87" w:rsidRPr="00241940" w:rsidRDefault="00B33E87" w:rsidP="00B33E87">
      <w:pPr>
        <w:pStyle w:val="NormalHanging12a"/>
      </w:pPr>
      <w:r w:rsidRPr="00241940">
        <w:lastRenderedPageBreak/>
        <w:t>–</w:t>
      </w:r>
      <w:r w:rsidRPr="00241940">
        <w:tab/>
        <w:t xml:space="preserve">Tendo em conta os artigos </w:t>
      </w:r>
      <w:r w:rsidRPr="00D4415E">
        <w:t>110</w:t>
      </w:r>
      <w:r w:rsidRPr="00241940">
        <w:t xml:space="preserve">.º e </w:t>
      </w:r>
      <w:r w:rsidRPr="00D4415E">
        <w:t>59</w:t>
      </w:r>
      <w:r w:rsidRPr="00241940">
        <w:t>.º do seu Regimento,</w:t>
      </w:r>
    </w:p>
    <w:p w14:paraId="287A84F0" w14:textId="77777777" w:rsidR="00B33E87" w:rsidRPr="00241940" w:rsidRDefault="00B33E87" w:rsidP="00B33E87">
      <w:pPr>
        <w:pStyle w:val="NormalHanging12a"/>
      </w:pPr>
      <w:r w:rsidRPr="00241940">
        <w:t>–</w:t>
      </w:r>
      <w:r w:rsidRPr="00241940">
        <w:tab/>
        <w:t>Tendo em conta o relatório da Comissão dos Assuntos Jurídicos (A</w:t>
      </w:r>
      <w:r w:rsidRPr="00D4415E">
        <w:t>9</w:t>
      </w:r>
      <w:r w:rsidRPr="00241940">
        <w:t>-</w:t>
      </w:r>
      <w:r w:rsidRPr="00D4415E">
        <w:t>0317</w:t>
      </w:r>
      <w:r w:rsidRPr="00241940">
        <w:t>/</w:t>
      </w:r>
      <w:r w:rsidRPr="00D4415E">
        <w:t>2023</w:t>
      </w:r>
      <w:r w:rsidRPr="00241940">
        <w:t>),</w:t>
      </w:r>
    </w:p>
    <w:p w14:paraId="7F4AB297" w14:textId="77777777" w:rsidR="00B33E87" w:rsidRPr="00241940" w:rsidRDefault="00B33E87" w:rsidP="00B33E87">
      <w:pPr>
        <w:pStyle w:val="NormalHanging12a"/>
      </w:pPr>
      <w:r w:rsidRPr="00241940">
        <w:t>A.</w:t>
      </w:r>
      <w:r w:rsidRPr="00241940">
        <w:tab/>
        <w:t>Considerando que o Grupo Consultivo dos Serviços Jurídicos do Parlamento Europeu, do Conselho e da Comissão concluiu, no seu parecer, que a proposta da Comissão não contém alterações de fundo para além das que nela foram identificadas como tal e que, no que diz respeito à codificação das disposições inalteradas dos atos precedentes com as referidas alterações, a proposta se cinge à codificação pura e simples dos atos existentes, sem alterações substantivas;</w:t>
      </w:r>
    </w:p>
    <w:p w14:paraId="6FB24F07" w14:textId="77777777" w:rsidR="00B33E87" w:rsidRPr="00241940" w:rsidRDefault="00B33E87" w:rsidP="00B33E87">
      <w:pPr>
        <w:pStyle w:val="NormalHanging12a"/>
      </w:pPr>
      <w:r w:rsidRPr="00D4415E">
        <w:t>1</w:t>
      </w:r>
      <w:r w:rsidRPr="00241940">
        <w:t>.</w:t>
      </w:r>
      <w:r w:rsidRPr="00241940">
        <w:tab/>
        <w:t>Aprova a posição em primeira leitura que se segue, tendo em conta as recomendações do Grupo Consultivo dos Serviços Jurídicos do Parlamento Europeu, do Conselho e da Comissão;</w:t>
      </w:r>
    </w:p>
    <w:p w14:paraId="268EA945" w14:textId="77777777" w:rsidR="00B33E87" w:rsidRPr="00241940" w:rsidRDefault="00B33E87" w:rsidP="00B33E87">
      <w:pPr>
        <w:pStyle w:val="NormalHanging12a"/>
      </w:pPr>
      <w:r w:rsidRPr="00D4415E">
        <w:t>2</w:t>
      </w:r>
      <w:r w:rsidRPr="00241940">
        <w:t>.</w:t>
      </w:r>
      <w:r w:rsidRPr="00241940">
        <w:tab/>
        <w:t>Requer à Comissão que lhe submeta de novo a sua proposta, se a substituir, se a alterar substancialmente ou se pretender alterá-la substancialmente;</w:t>
      </w:r>
    </w:p>
    <w:p w14:paraId="4A007AEE" w14:textId="7875BFC8" w:rsidR="00B33E87" w:rsidRPr="00241940" w:rsidRDefault="00B33E87" w:rsidP="00B33E87">
      <w:pPr>
        <w:pStyle w:val="NormalHanging12a"/>
      </w:pPr>
      <w:r w:rsidRPr="00D4415E">
        <w:t>3</w:t>
      </w:r>
      <w:r w:rsidRPr="00241940">
        <w:t>.</w:t>
      </w:r>
      <w:r w:rsidRPr="00241940">
        <w:tab/>
        <w:t>Encarrega a sua Presidente de transmitir a posição do Parlamento ao Conselho, à Comissão e aos parlamentos nacionais.</w:t>
      </w:r>
    </w:p>
    <w:p w14:paraId="584B606E" w14:textId="77777777" w:rsidR="00DC7CB1" w:rsidRPr="00241940" w:rsidRDefault="00DC7CB1" w:rsidP="00B33E87">
      <w:pPr>
        <w:pStyle w:val="NormalHanging12a"/>
      </w:pPr>
    </w:p>
    <w:p w14:paraId="5D71F94C" w14:textId="77777777" w:rsidR="00DC7CB1" w:rsidRPr="00241940" w:rsidRDefault="00DC7CB1" w:rsidP="00B33E87">
      <w:pPr>
        <w:sectPr w:rsidR="00DC7CB1" w:rsidRPr="00241940" w:rsidSect="0027371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E617B4D" w14:textId="7460325E" w:rsidR="00DC7CB1" w:rsidRPr="00241940" w:rsidRDefault="00DC7CB1" w:rsidP="00DC7CB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41940">
        <w:rPr>
          <w:rFonts w:eastAsia="Calibri"/>
          <w:b/>
          <w:bCs/>
          <w:color w:val="000000"/>
          <w:szCs w:val="24"/>
        </w:rPr>
        <w:lastRenderedPageBreak/>
        <w:t>P</w:t>
      </w:r>
      <w:r w:rsidRPr="00D4415E">
        <w:rPr>
          <w:rFonts w:eastAsia="Calibri"/>
          <w:b/>
          <w:bCs/>
          <w:color w:val="000000"/>
          <w:szCs w:val="24"/>
        </w:rPr>
        <w:t>9</w:t>
      </w:r>
      <w:r w:rsidRPr="00241940">
        <w:rPr>
          <w:rFonts w:eastAsia="Calibri"/>
          <w:b/>
          <w:bCs/>
          <w:color w:val="000000"/>
          <w:szCs w:val="24"/>
        </w:rPr>
        <w:t>_TC</w:t>
      </w:r>
      <w:r w:rsidRPr="00D4415E">
        <w:rPr>
          <w:rFonts w:eastAsia="Calibri"/>
          <w:b/>
          <w:bCs/>
          <w:color w:val="000000"/>
          <w:szCs w:val="24"/>
        </w:rPr>
        <w:t>1</w:t>
      </w:r>
      <w:r w:rsidRPr="00241940">
        <w:rPr>
          <w:rFonts w:eastAsia="Calibri"/>
          <w:b/>
          <w:bCs/>
          <w:color w:val="000000"/>
          <w:szCs w:val="24"/>
        </w:rPr>
        <w:t>-COD(</w:t>
      </w:r>
      <w:r w:rsidRPr="00D4415E">
        <w:rPr>
          <w:rFonts w:eastAsia="Calibri"/>
          <w:b/>
          <w:bCs/>
          <w:color w:val="000000"/>
          <w:szCs w:val="24"/>
        </w:rPr>
        <w:t>2022</w:t>
      </w:r>
      <w:r w:rsidRPr="00241940">
        <w:rPr>
          <w:rFonts w:eastAsia="Calibri"/>
          <w:b/>
          <w:bCs/>
          <w:color w:val="000000"/>
          <w:szCs w:val="24"/>
        </w:rPr>
        <w:t>)</w:t>
      </w:r>
      <w:r w:rsidRPr="00D4415E">
        <w:rPr>
          <w:rFonts w:eastAsia="Calibri"/>
          <w:b/>
          <w:bCs/>
          <w:color w:val="000000"/>
          <w:szCs w:val="24"/>
        </w:rPr>
        <w:t>0392</w:t>
      </w:r>
    </w:p>
    <w:p w14:paraId="414579EF" w14:textId="3F19C974" w:rsidR="00B64E8F" w:rsidRPr="00E10AAA" w:rsidRDefault="00DC7CB1" w:rsidP="00525090">
      <w:pPr>
        <w:spacing w:after="240"/>
        <w:rPr>
          <w:rStyle w:val="FootnoteReference"/>
          <w:b/>
          <w:vertAlign w:val="baseline"/>
        </w:rPr>
      </w:pPr>
      <w:r w:rsidRPr="00241940">
        <w:rPr>
          <w:b/>
        </w:rPr>
        <w:t xml:space="preserve">Posição do Parlamento Europeu aprovada em primeira leitura em </w:t>
      </w:r>
      <w:r w:rsidRPr="00D4415E">
        <w:rPr>
          <w:b/>
        </w:rPr>
        <w:t>14</w:t>
      </w:r>
      <w:r w:rsidRPr="00241940">
        <w:rPr>
          <w:b/>
        </w:rPr>
        <w:t xml:space="preserve"> de março de </w:t>
      </w:r>
      <w:r w:rsidRPr="00D4415E">
        <w:rPr>
          <w:b/>
        </w:rPr>
        <w:t>2024</w:t>
      </w:r>
      <w:r w:rsidRPr="00241940">
        <w:rPr>
          <w:b/>
        </w:rPr>
        <w:t xml:space="preserve"> tendo em vista a adoção da Diretiva (UE) </w:t>
      </w:r>
      <w:r w:rsidRPr="00D4415E">
        <w:rPr>
          <w:b/>
        </w:rPr>
        <w:t>2024</w:t>
      </w:r>
      <w:r w:rsidRPr="00241940">
        <w:rPr>
          <w:b/>
        </w:rPr>
        <w:t xml:space="preserve">/... do Parlamento Europeu e do Conselho </w:t>
      </w:r>
      <w:r w:rsidR="00B64E8F" w:rsidRPr="00525090">
        <w:rPr>
          <w:b/>
        </w:rPr>
        <w:t>relativa à proteção legal de desenhos ou modelos (reformulação)</w:t>
      </w:r>
    </w:p>
    <w:p w14:paraId="21639BEB" w14:textId="4F720973" w:rsidR="00B64E8F" w:rsidRPr="00E10AAA" w:rsidRDefault="00E10AAA" w:rsidP="00E10AAA">
      <w:r w:rsidRPr="00695C84">
        <w:rPr>
          <w:rFonts w:eastAsia="Calibri"/>
          <w:i/>
          <w:szCs w:val="24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rFonts w:eastAsia="Calibri"/>
          <w:i/>
          <w:szCs w:val="24"/>
          <w:lang w:eastAsia="en-US"/>
        </w:rPr>
        <w:t>Diretiva</w:t>
      </w:r>
      <w:r w:rsidRPr="00695C84">
        <w:rPr>
          <w:rFonts w:eastAsia="Calibri"/>
          <w:i/>
          <w:szCs w:val="24"/>
          <w:lang w:eastAsia="en-US"/>
        </w:rPr>
        <w:t xml:space="preserve"> (UE</w:t>
      </w:r>
      <w:r>
        <w:rPr>
          <w:rFonts w:eastAsia="Calibri"/>
          <w:i/>
          <w:szCs w:val="24"/>
          <w:lang w:eastAsia="en-US"/>
        </w:rPr>
        <w:t>)</w:t>
      </w:r>
      <w:r w:rsidRPr="00695C84"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i/>
          <w:szCs w:val="24"/>
          <w:lang w:eastAsia="en-US"/>
        </w:rPr>
        <w:t>2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>024/2823</w:t>
      </w:r>
      <w:r w:rsidRPr="00695C84">
        <w:rPr>
          <w:rFonts w:eastAsia="Calibri"/>
          <w:i/>
          <w:szCs w:val="24"/>
          <w:lang w:eastAsia="en-US"/>
        </w:rPr>
        <w:t>.)</w:t>
      </w:r>
    </w:p>
    <w:sectPr w:rsidR="00B64E8F" w:rsidRPr="00E10AAA" w:rsidSect="0027371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CD5EF" w14:textId="77777777" w:rsidR="00D87453" w:rsidRPr="0027371A" w:rsidRDefault="00D87453">
      <w:r w:rsidRPr="0027371A">
        <w:separator/>
      </w:r>
    </w:p>
  </w:endnote>
  <w:endnote w:type="continuationSeparator" w:id="0">
    <w:p w14:paraId="76D9CE1B" w14:textId="77777777" w:rsidR="00D87453" w:rsidRPr="0027371A" w:rsidRDefault="00D87453">
      <w:r w:rsidRPr="002737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B9203" w14:textId="77777777" w:rsidR="00064002" w:rsidRPr="002737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8D0F3" w14:textId="77777777" w:rsidR="00064002" w:rsidRPr="002737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CC5B2" w14:textId="77777777" w:rsidR="00064002" w:rsidRPr="002737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E5BAA" w14:textId="77777777" w:rsidR="00D87453" w:rsidRPr="0027371A" w:rsidRDefault="00D87453">
      <w:r w:rsidRPr="0027371A">
        <w:separator/>
      </w:r>
    </w:p>
  </w:footnote>
  <w:footnote w:type="continuationSeparator" w:id="0">
    <w:p w14:paraId="6BC115E4" w14:textId="77777777" w:rsidR="00D87453" w:rsidRPr="0027371A" w:rsidRDefault="00D87453">
      <w:r w:rsidRPr="0027371A">
        <w:continuationSeparator/>
      </w:r>
    </w:p>
  </w:footnote>
  <w:footnote w:id="1">
    <w:p w14:paraId="74E8FBBF" w14:textId="77777777" w:rsidR="00B33E87" w:rsidRPr="00241940" w:rsidRDefault="00B33E87" w:rsidP="0027371A">
      <w:pPr>
        <w:pStyle w:val="FootnoteText"/>
        <w:ind w:left="567" w:hanging="567"/>
        <w:rPr>
          <w:sz w:val="24"/>
          <w:lang w:val="da-DK"/>
        </w:rPr>
      </w:pPr>
      <w:r w:rsidRPr="0027371A">
        <w:rPr>
          <w:rStyle w:val="FootnoteReference"/>
          <w:sz w:val="24"/>
          <w:lang w:val="pt-PT"/>
        </w:rPr>
        <w:footnoteRef/>
      </w:r>
      <w:r w:rsidR="0027371A" w:rsidRPr="00241940">
        <w:rPr>
          <w:sz w:val="24"/>
          <w:lang w:val="da-DK"/>
        </w:rPr>
        <w:t xml:space="preserve"> </w:t>
      </w:r>
      <w:r w:rsidR="0027371A" w:rsidRPr="00241940">
        <w:rPr>
          <w:sz w:val="24"/>
          <w:lang w:val="da-DK"/>
        </w:rPr>
        <w:tab/>
      </w:r>
      <w:r w:rsidRPr="00241940">
        <w:rPr>
          <w:sz w:val="24"/>
          <w:lang w:val="da-DK"/>
        </w:rPr>
        <w:t xml:space="preserve">JO C </w:t>
      </w:r>
      <w:r w:rsidRPr="00D4415E">
        <w:rPr>
          <w:sz w:val="24"/>
          <w:lang w:val="da-DK"/>
        </w:rPr>
        <w:t>184</w:t>
      </w:r>
      <w:r w:rsidRPr="00241940">
        <w:rPr>
          <w:sz w:val="24"/>
          <w:lang w:val="da-DK"/>
        </w:rPr>
        <w:t xml:space="preserve"> de </w:t>
      </w:r>
      <w:r w:rsidRPr="00D4415E">
        <w:rPr>
          <w:sz w:val="24"/>
          <w:lang w:val="da-DK"/>
        </w:rPr>
        <w:t>25</w:t>
      </w:r>
      <w:r w:rsidRPr="00241940">
        <w:rPr>
          <w:sz w:val="24"/>
          <w:lang w:val="da-DK"/>
        </w:rPr>
        <w:t>.</w:t>
      </w:r>
      <w:r w:rsidRPr="00D4415E">
        <w:rPr>
          <w:sz w:val="24"/>
          <w:lang w:val="da-DK"/>
        </w:rPr>
        <w:t>5</w:t>
      </w:r>
      <w:r w:rsidRPr="00241940">
        <w:rPr>
          <w:sz w:val="24"/>
          <w:lang w:val="da-DK"/>
        </w:rPr>
        <w:t>.</w:t>
      </w:r>
      <w:r w:rsidRPr="00D4415E">
        <w:rPr>
          <w:sz w:val="24"/>
          <w:lang w:val="da-DK"/>
        </w:rPr>
        <w:t>2023</w:t>
      </w:r>
      <w:r w:rsidRPr="00241940">
        <w:rPr>
          <w:sz w:val="24"/>
          <w:lang w:val="da-DK"/>
        </w:rPr>
        <w:t xml:space="preserve">, p. </w:t>
      </w:r>
      <w:r w:rsidRPr="00D4415E">
        <w:rPr>
          <w:sz w:val="24"/>
          <w:lang w:val="da-DK"/>
        </w:rPr>
        <w:t>39</w:t>
      </w:r>
      <w:r w:rsidRPr="00241940">
        <w:rPr>
          <w:sz w:val="24"/>
          <w:lang w:val="da-DK"/>
        </w:rPr>
        <w:t>.</w:t>
      </w:r>
    </w:p>
  </w:footnote>
  <w:footnote w:id="2">
    <w:p w14:paraId="290ECCA5" w14:textId="77777777" w:rsidR="00B33E87" w:rsidRPr="00241940" w:rsidRDefault="00B33E87" w:rsidP="0027371A">
      <w:pPr>
        <w:pStyle w:val="FootnoteText"/>
        <w:ind w:left="567" w:hanging="567"/>
        <w:rPr>
          <w:sz w:val="24"/>
          <w:lang w:val="da-DK"/>
        </w:rPr>
      </w:pPr>
      <w:r w:rsidRPr="0027371A">
        <w:rPr>
          <w:rStyle w:val="FootnoteReference"/>
          <w:sz w:val="24"/>
          <w:lang w:val="pt-PT"/>
        </w:rPr>
        <w:footnoteRef/>
      </w:r>
      <w:r w:rsidR="0027371A" w:rsidRPr="00241940">
        <w:rPr>
          <w:sz w:val="24"/>
          <w:lang w:val="da-DK"/>
        </w:rPr>
        <w:t xml:space="preserve"> </w:t>
      </w:r>
      <w:r w:rsidR="0027371A" w:rsidRPr="00241940">
        <w:rPr>
          <w:sz w:val="24"/>
          <w:lang w:val="da-DK"/>
        </w:rPr>
        <w:tab/>
      </w:r>
      <w:r w:rsidRPr="00241940">
        <w:rPr>
          <w:sz w:val="24"/>
          <w:lang w:val="da-DK"/>
        </w:rPr>
        <w:t xml:space="preserve">JO C </w:t>
      </w:r>
      <w:r w:rsidRPr="00D4415E">
        <w:rPr>
          <w:sz w:val="24"/>
          <w:lang w:val="da-DK"/>
        </w:rPr>
        <w:t>77</w:t>
      </w:r>
      <w:r w:rsidRPr="00241940">
        <w:rPr>
          <w:sz w:val="24"/>
          <w:lang w:val="da-DK"/>
        </w:rPr>
        <w:t xml:space="preserve"> de </w:t>
      </w:r>
      <w:r w:rsidRPr="00D4415E">
        <w:rPr>
          <w:sz w:val="24"/>
          <w:lang w:val="da-DK"/>
        </w:rPr>
        <w:t>28</w:t>
      </w:r>
      <w:r w:rsidRPr="00241940">
        <w:rPr>
          <w:sz w:val="24"/>
          <w:lang w:val="da-DK"/>
        </w:rPr>
        <w:t>.</w:t>
      </w:r>
      <w:r w:rsidRPr="00D4415E">
        <w:rPr>
          <w:sz w:val="24"/>
          <w:lang w:val="da-DK"/>
        </w:rPr>
        <w:t>3</w:t>
      </w:r>
      <w:r w:rsidRPr="00241940">
        <w:rPr>
          <w:sz w:val="24"/>
          <w:lang w:val="da-DK"/>
        </w:rPr>
        <w:t>.</w:t>
      </w:r>
      <w:r w:rsidRPr="00D4415E">
        <w:rPr>
          <w:sz w:val="24"/>
          <w:lang w:val="da-DK"/>
        </w:rPr>
        <w:t>2002</w:t>
      </w:r>
      <w:r w:rsidRPr="00241940">
        <w:rPr>
          <w:sz w:val="24"/>
          <w:lang w:val="da-DK"/>
        </w:rPr>
        <w:t xml:space="preserve">, p. </w:t>
      </w:r>
      <w:r w:rsidRPr="00D4415E">
        <w:rPr>
          <w:sz w:val="24"/>
          <w:lang w:val="da-DK"/>
        </w:rPr>
        <w:t>1</w:t>
      </w:r>
      <w:r w:rsidRPr="00241940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8E254" w14:textId="77777777" w:rsidR="00064002" w:rsidRPr="002737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6D5E7" w14:textId="77777777" w:rsidR="00064002" w:rsidRPr="002737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E1CA5" w14:textId="77777777" w:rsidR="00064002" w:rsidRPr="002737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PT"/>
    <w:docVar w:name="dvnumam" w:val="21"/>
    <w:docVar w:name="dvpe" w:val="749.961"/>
    <w:docVar w:name="dvrapporteur" w:val="Relator: "/>
    <w:docVar w:name="dvstar" w:val="***I"/>
    <w:docVar w:name="dvtitre" w:val="Resolução legislativa do Parlamento Europeu, de ... de ... de 2024,_x000d__x000a_ sobre a proposta de diretiva do Parlamento Europeu e do Conselho relativa à proteção legal de desenhos ou modelos (reformulação)(COM(2022)0667 – C9-395/2022 – 2022/0392(COD))"/>
  </w:docVars>
  <w:rsids>
    <w:rsidRoot w:val="00D874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1940"/>
    <w:rsid w:val="0027371A"/>
    <w:rsid w:val="002767FF"/>
    <w:rsid w:val="002B18FE"/>
    <w:rsid w:val="002B5493"/>
    <w:rsid w:val="00343214"/>
    <w:rsid w:val="00361C00"/>
    <w:rsid w:val="00395FA1"/>
    <w:rsid w:val="003E15D4"/>
    <w:rsid w:val="00410D0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090"/>
    <w:rsid w:val="00545827"/>
    <w:rsid w:val="00560270"/>
    <w:rsid w:val="00591C09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3AA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E87"/>
    <w:rsid w:val="00B558F0"/>
    <w:rsid w:val="00B64E8F"/>
    <w:rsid w:val="00B85F3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15E"/>
    <w:rsid w:val="00D56C11"/>
    <w:rsid w:val="00D834A0"/>
    <w:rsid w:val="00D8679F"/>
    <w:rsid w:val="00D872DF"/>
    <w:rsid w:val="00D87453"/>
    <w:rsid w:val="00D91E21"/>
    <w:rsid w:val="00DA7FCD"/>
    <w:rsid w:val="00DC7CB1"/>
    <w:rsid w:val="00DD1FE4"/>
    <w:rsid w:val="00E10AA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D8812B"/>
  <w15:chartTrackingRefBased/>
  <w15:docId w15:val="{404634C5-D021-4C10-9A80-FB079067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33E87"/>
    <w:pPr>
      <w:spacing w:after="120"/>
    </w:pPr>
  </w:style>
  <w:style w:type="paragraph" w:customStyle="1" w:styleId="NormalBold">
    <w:name w:val="NormalBold"/>
    <w:basedOn w:val="Normal"/>
    <w:link w:val="NormalBoldChar"/>
    <w:rsid w:val="00B33E87"/>
    <w:rPr>
      <w:b/>
    </w:rPr>
  </w:style>
  <w:style w:type="paragraph" w:customStyle="1" w:styleId="NormalHanging12a">
    <w:name w:val="NormalHanging12a"/>
    <w:basedOn w:val="Normal"/>
    <w:rsid w:val="00B33E87"/>
    <w:pPr>
      <w:spacing w:after="240"/>
      <w:ind w:left="567" w:hanging="567"/>
    </w:pPr>
  </w:style>
  <w:style w:type="paragraph" w:customStyle="1" w:styleId="AmJustText">
    <w:name w:val="AmJustText"/>
    <w:basedOn w:val="Normal"/>
    <w:rsid w:val="00B33E87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B33E87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B33E8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33E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33E87"/>
    <w:pPr>
      <w:spacing w:before="240"/>
    </w:pPr>
    <w:rPr>
      <w:b/>
    </w:rPr>
  </w:style>
  <w:style w:type="paragraph" w:customStyle="1" w:styleId="EPComma">
    <w:name w:val="EPComma"/>
    <w:basedOn w:val="Normal"/>
    <w:rsid w:val="00B33E8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B33E87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B33E8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33E87"/>
    <w:rPr>
      <w:b/>
      <w:sz w:val="24"/>
      <w:lang w:val="pt-PT"/>
    </w:rPr>
  </w:style>
  <w:style w:type="paragraph" w:customStyle="1" w:styleId="Normal12Italic">
    <w:name w:val="Normal12Italic"/>
    <w:basedOn w:val="Normal"/>
    <w:rsid w:val="00B33E87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B33E87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B33E8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33E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33E87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B33E87"/>
    <w:rPr>
      <w:b/>
      <w:sz w:val="24"/>
      <w:lang w:val="pt-PT"/>
    </w:rPr>
  </w:style>
  <w:style w:type="paragraph" w:styleId="BalloonText">
    <w:name w:val="Balloon Text"/>
    <w:basedOn w:val="Normal"/>
    <w:link w:val="BalloonTextChar"/>
    <w:rsid w:val="00B85F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5F34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591C09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591C09"/>
    <w:rPr>
      <w:sz w:val="20"/>
    </w:rPr>
  </w:style>
  <w:style w:type="character" w:customStyle="1" w:styleId="CommentTextChar">
    <w:name w:val="Comment Text Char"/>
    <w:basedOn w:val="DefaultParagraphFont"/>
    <w:link w:val="CommentText"/>
    <w:qFormat/>
    <w:rsid w:val="00591C0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91C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1C09"/>
    <w:rPr>
      <w:b/>
      <w:bCs/>
      <w:lang w:val="pt-PT"/>
    </w:rPr>
  </w:style>
  <w:style w:type="character" w:styleId="Hyperlink">
    <w:name w:val="Hyperlink"/>
    <w:basedOn w:val="DefaultParagraphFont"/>
    <w:qFormat/>
    <w:rsid w:val="00591C0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C7CB1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DC7CB1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itreobjet">
    <w:name w:val="Titre objet"/>
    <w:basedOn w:val="Normal"/>
    <w:qFormat/>
    <w:rsid w:val="00B64E8F"/>
    <w:pPr>
      <w:spacing w:after="240"/>
      <w:jc w:val="center"/>
    </w:pPr>
    <w:rPr>
      <w:rFonts w:eastAsia="Calibri"/>
      <w:b/>
      <w:color w:val="000000"/>
      <w:szCs w:val="22"/>
      <w:lang w:eastAsia="en-US"/>
    </w:rPr>
  </w:style>
  <w:style w:type="paragraph" w:customStyle="1" w:styleId="sous-titreobjet">
    <w:name w:val="sous-titre objet"/>
    <w:basedOn w:val="Normal"/>
    <w:qFormat/>
    <w:rsid w:val="00B64E8F"/>
    <w:pPr>
      <w:widowControl/>
      <w:spacing w:line="360" w:lineRule="auto"/>
      <w:jc w:val="center"/>
    </w:pPr>
    <w:rPr>
      <w:rFonts w:eastAsia="Calibri"/>
      <w:b/>
      <w:color w:val="00000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C0F78-0A16-4BF0-B40D-6DFDD359A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450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2024-11-29T09:52:00Z</dcterms:created>
  <dcterms:modified xsi:type="dcterms:W3CDTF">2024-11-29T09:52:00Z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P9_TA(2024)0165_</vt:lpwstr>
  </property>
  <property fmtid="{D5CDD505-2E9C-101B-9397-08002B2CF9AE}" pid="4" name="&lt;Type&gt;">
    <vt:lpwstr>RR</vt:lpwstr>
  </property>
</Properties>
</file>