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23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23DF" w:rsidRDefault="00C77226" w:rsidP="0010095E">
            <w:pPr>
              <w:pStyle w:val="EPName"/>
            </w:pPr>
            <w:r w:rsidRPr="000C23DF">
              <w:t>Parlament Ewropew</w:t>
            </w:r>
          </w:p>
          <w:p w:rsidR="00751A4A" w:rsidRPr="000C23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20D7">
              <w:t>2019</w:t>
            </w:r>
            <w:r w:rsidRPr="000C23DF">
              <w:t>-</w:t>
            </w:r>
            <w:r w:rsidRPr="003320D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23DF" w:rsidRDefault="00187494" w:rsidP="0010095E">
            <w:pPr>
              <w:pStyle w:val="EPLogo"/>
            </w:pPr>
            <w:r w:rsidRPr="000C23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23DF" w:rsidRDefault="00D058B8" w:rsidP="004C5D52">
      <w:pPr>
        <w:pStyle w:val="LineTop"/>
      </w:pPr>
    </w:p>
    <w:p w:rsidR="00680577" w:rsidRPr="000C23DF" w:rsidRDefault="00C77226" w:rsidP="00680577">
      <w:pPr>
        <w:pStyle w:val="EPBodyTA1"/>
      </w:pPr>
      <w:r w:rsidRPr="000C23DF">
        <w:t>TESTI ADOTTATI</w:t>
      </w:r>
    </w:p>
    <w:p w:rsidR="00D058B8" w:rsidRPr="000C23DF" w:rsidRDefault="00D058B8" w:rsidP="00D058B8">
      <w:pPr>
        <w:pStyle w:val="LineBottom"/>
      </w:pPr>
    </w:p>
    <w:p w:rsidR="00C77226" w:rsidRPr="000C23DF" w:rsidRDefault="00C77226" w:rsidP="00C77226">
      <w:pPr>
        <w:pStyle w:val="ATHeading1"/>
      </w:pPr>
      <w:bookmarkStart w:id="0" w:name="TANumber"/>
      <w:r w:rsidRPr="000C23DF">
        <w:t>P</w:t>
      </w:r>
      <w:r w:rsidRPr="003320D7">
        <w:t>9</w:t>
      </w:r>
      <w:r w:rsidRPr="000C23DF">
        <w:t>_TA(</w:t>
      </w:r>
      <w:r w:rsidRPr="003320D7">
        <w:t>2024</w:t>
      </w:r>
      <w:r w:rsidRPr="000C23DF">
        <w:t>)</w:t>
      </w:r>
      <w:r w:rsidRPr="003320D7">
        <w:t>0</w:t>
      </w:r>
      <w:r w:rsidR="000C23DF" w:rsidRPr="003320D7">
        <w:t>166</w:t>
      </w:r>
      <w:bookmarkStart w:id="1" w:name="_GoBack"/>
      <w:bookmarkEnd w:id="0"/>
      <w:bookmarkEnd w:id="1"/>
    </w:p>
    <w:p w:rsidR="00C77226" w:rsidRPr="000C23DF" w:rsidRDefault="00846AF0" w:rsidP="00C77226">
      <w:pPr>
        <w:pStyle w:val="ATHeading2"/>
      </w:pPr>
      <w:r w:rsidRPr="000C23DF">
        <w:t>Rekwiżiti tar-rappurtar għal infrastrutturi għall-informazzjoni ġeografika</w:t>
      </w:r>
    </w:p>
    <w:p w:rsidR="00C77226" w:rsidRPr="000C23DF" w:rsidRDefault="00C77226" w:rsidP="00C77226">
      <w:pPr>
        <w:rPr>
          <w:i/>
          <w:vanish/>
        </w:rPr>
      </w:pPr>
      <w:r w:rsidRPr="000C23DF">
        <w:rPr>
          <w:i/>
        </w:rPr>
        <w:fldChar w:fldCharType="begin"/>
      </w:r>
      <w:r w:rsidRPr="000C23DF">
        <w:rPr>
          <w:i/>
        </w:rPr>
        <w:instrText xml:space="preserve"> TC"(</w:instrText>
      </w:r>
      <w:bookmarkStart w:id="2" w:name="DocNumber"/>
      <w:r w:rsidRPr="000C23DF">
        <w:rPr>
          <w:i/>
        </w:rPr>
        <w:instrText>A</w:instrText>
      </w:r>
      <w:r w:rsidRPr="003320D7">
        <w:rPr>
          <w:i/>
        </w:rPr>
        <w:instrText>9</w:instrText>
      </w:r>
      <w:r w:rsidRPr="000C23DF">
        <w:rPr>
          <w:i/>
        </w:rPr>
        <w:instrText>-</w:instrText>
      </w:r>
      <w:r w:rsidRPr="003320D7">
        <w:rPr>
          <w:i/>
        </w:rPr>
        <w:instrText>0037</w:instrText>
      </w:r>
      <w:r w:rsidRPr="000C23DF">
        <w:rPr>
          <w:i/>
        </w:rPr>
        <w:instrText>/</w:instrText>
      </w:r>
      <w:r w:rsidRPr="003320D7">
        <w:rPr>
          <w:i/>
        </w:rPr>
        <w:instrText>2024</w:instrText>
      </w:r>
      <w:bookmarkEnd w:id="2"/>
      <w:r w:rsidRPr="000C23DF">
        <w:rPr>
          <w:i/>
        </w:rPr>
        <w:instrText xml:space="preserve"> - Rapporteur: Ivan Vilibor Sinčić)"\l</w:instrText>
      </w:r>
      <w:r w:rsidRPr="003320D7">
        <w:rPr>
          <w:i/>
        </w:rPr>
        <w:instrText>3</w:instrText>
      </w:r>
      <w:r w:rsidRPr="000C23DF">
        <w:rPr>
          <w:i/>
        </w:rPr>
        <w:instrText xml:space="preserve"> \n&gt; \* MERGEFORMAT </w:instrText>
      </w:r>
      <w:r w:rsidRPr="000C23DF">
        <w:rPr>
          <w:i/>
        </w:rPr>
        <w:fldChar w:fldCharType="end"/>
      </w:r>
    </w:p>
    <w:p w:rsidR="00C77226" w:rsidRPr="000C23DF" w:rsidRDefault="00C77226" w:rsidP="00C77226">
      <w:pPr>
        <w:rPr>
          <w:vanish/>
        </w:rPr>
      </w:pPr>
      <w:bookmarkStart w:id="3" w:name="Commission"/>
      <w:r w:rsidRPr="000C23DF">
        <w:rPr>
          <w:vanish/>
        </w:rPr>
        <w:t>Kumitat għall-Ambjent, is-Saħħa Pubblika u s-Sikurezza tal-Ikel</w:t>
      </w:r>
      <w:bookmarkEnd w:id="3"/>
    </w:p>
    <w:p w:rsidR="00C77226" w:rsidRPr="000C23DF" w:rsidRDefault="00C77226" w:rsidP="00C77226">
      <w:pPr>
        <w:rPr>
          <w:vanish/>
        </w:rPr>
      </w:pPr>
      <w:bookmarkStart w:id="4" w:name="PE"/>
      <w:r w:rsidRPr="000C23DF">
        <w:rPr>
          <w:vanish/>
        </w:rPr>
        <w:t>PE</w:t>
      </w:r>
      <w:r w:rsidRPr="003320D7">
        <w:rPr>
          <w:vanish/>
        </w:rPr>
        <w:t>757</w:t>
      </w:r>
      <w:r w:rsidRPr="000C23DF">
        <w:rPr>
          <w:vanish/>
        </w:rPr>
        <w:t>.</w:t>
      </w:r>
      <w:r w:rsidRPr="003320D7">
        <w:rPr>
          <w:vanish/>
        </w:rPr>
        <w:t>105</w:t>
      </w:r>
      <w:bookmarkEnd w:id="4"/>
    </w:p>
    <w:p w:rsidR="00C77226" w:rsidRPr="000C23DF" w:rsidRDefault="00C77226" w:rsidP="00C77226">
      <w:pPr>
        <w:pStyle w:val="ATHeading3"/>
      </w:pPr>
      <w:bookmarkStart w:id="5" w:name="Sujet"/>
      <w:r w:rsidRPr="000C23DF">
        <w:t>Riżoluzzjoni leġiżlattiva tal-Parlament Ewropew tal-</w:t>
      </w:r>
      <w:r w:rsidRPr="003320D7">
        <w:t>14</w:t>
      </w:r>
      <w:r w:rsidRPr="000C23DF">
        <w:t xml:space="preserve"> ta' Marzu </w:t>
      </w:r>
      <w:r w:rsidRPr="003320D7">
        <w:t>2024</w:t>
      </w:r>
      <w:r w:rsidRPr="000C23DF">
        <w:t xml:space="preserve"> dwar il-proposta għal deċiżjoni tal-Parlament Ewropew u tal-Kunsill li temenda d-Direttiva </w:t>
      </w:r>
      <w:r w:rsidRPr="003320D7">
        <w:t>2007</w:t>
      </w:r>
      <w:r w:rsidRPr="000C23DF">
        <w:t>/</w:t>
      </w:r>
      <w:r w:rsidRPr="003320D7">
        <w:t>2</w:t>
      </w:r>
      <w:r w:rsidRPr="000C23DF">
        <w:t>/KE fir-rigward ta’ ċerti rekwiżiti tar-rappurtar għal infrastrutturi għall-informazzjoni ġeografika</w:t>
      </w:r>
      <w:bookmarkEnd w:id="5"/>
      <w:r w:rsidRPr="000C23DF">
        <w:t xml:space="preserve"> </w:t>
      </w:r>
      <w:bookmarkStart w:id="6" w:name="References"/>
      <w:r w:rsidRPr="000C23DF">
        <w:t>(COM(</w:t>
      </w:r>
      <w:r w:rsidRPr="003320D7">
        <w:t>2023</w:t>
      </w:r>
      <w:r w:rsidRPr="000C23DF">
        <w:t>)</w:t>
      </w:r>
      <w:r w:rsidRPr="003320D7">
        <w:t>0584</w:t>
      </w:r>
      <w:r w:rsidRPr="000C23DF">
        <w:t xml:space="preserve"> – C</w:t>
      </w:r>
      <w:r w:rsidRPr="003320D7">
        <w:t>9</w:t>
      </w:r>
      <w:r w:rsidRPr="000C23DF">
        <w:t>-</w:t>
      </w:r>
      <w:r w:rsidRPr="003320D7">
        <w:t>0385</w:t>
      </w:r>
      <w:r w:rsidRPr="000C23DF">
        <w:t>/</w:t>
      </w:r>
      <w:r w:rsidRPr="003320D7">
        <w:t>2023</w:t>
      </w:r>
      <w:r w:rsidRPr="000C23DF">
        <w:t xml:space="preserve"> – </w:t>
      </w:r>
      <w:r w:rsidRPr="003320D7">
        <w:t>2023</w:t>
      </w:r>
      <w:r w:rsidRPr="000C23DF">
        <w:t>/</w:t>
      </w:r>
      <w:r w:rsidRPr="003320D7">
        <w:t>0356</w:t>
      </w:r>
      <w:r w:rsidRPr="000C23DF">
        <w:t>(COD))</w:t>
      </w:r>
      <w:bookmarkEnd w:id="6"/>
    </w:p>
    <w:p w:rsidR="002F21FB" w:rsidRPr="000C23DF" w:rsidRDefault="002F21FB" w:rsidP="00AF68EC">
      <w:pPr>
        <w:pStyle w:val="NormalBold"/>
        <w:spacing w:before="240"/>
      </w:pPr>
      <w:bookmarkStart w:id="7" w:name="TextBodyBegin"/>
      <w:bookmarkEnd w:id="7"/>
      <w:r w:rsidRPr="000C23DF">
        <w:t>(Proċedura leġiżlattiva ordinarja: l-ewwel qari)</w:t>
      </w:r>
    </w:p>
    <w:p w:rsidR="002F21FB" w:rsidRPr="000C23DF" w:rsidRDefault="002F21FB" w:rsidP="002F21FB">
      <w:pPr>
        <w:pStyle w:val="EPComma"/>
      </w:pPr>
      <w:r w:rsidRPr="000C23DF">
        <w:rPr>
          <w:i/>
        </w:rPr>
        <w:t>Il-Parlament Ewropew</w:t>
      </w:r>
      <w:r w:rsidRPr="000C23DF">
        <w:t>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>wara li kkunsidra l-proposta tal-Kummissjoni lill-Parlament Ewropew u lill-Kunsill (COM(</w:t>
      </w:r>
      <w:r w:rsidRPr="003320D7">
        <w:t>2023</w:t>
      </w:r>
      <w:r w:rsidRPr="000C23DF">
        <w:t>)</w:t>
      </w:r>
      <w:r w:rsidRPr="003320D7">
        <w:t>0584</w:t>
      </w:r>
      <w:r w:rsidRPr="000C23DF">
        <w:t>),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 xml:space="preserve">wara li kkunsidra l-Artikolu </w:t>
      </w:r>
      <w:r w:rsidRPr="003320D7">
        <w:t>294</w:t>
      </w:r>
      <w:r w:rsidRPr="000C23DF">
        <w:t>(</w:t>
      </w:r>
      <w:r w:rsidRPr="003320D7">
        <w:t>2</w:t>
      </w:r>
      <w:r w:rsidRPr="000C23DF">
        <w:t xml:space="preserve">) u l-Artikolu </w:t>
      </w:r>
      <w:r w:rsidRPr="003320D7">
        <w:t>192</w:t>
      </w:r>
      <w:r w:rsidRPr="000C23DF">
        <w:t>(</w:t>
      </w:r>
      <w:r w:rsidRPr="003320D7">
        <w:t>1</w:t>
      </w:r>
      <w:r w:rsidRPr="000C23DF">
        <w:t>) tat-Trattat dwar il-Funzjonament tal-Unjoni Ewropea, skont liema artikoli l-Kummissjoni ppreżentat il-proposta lill-Parlament (C</w:t>
      </w:r>
      <w:r w:rsidRPr="003320D7">
        <w:t>9</w:t>
      </w:r>
      <w:r w:rsidRPr="000C23DF">
        <w:noBreakHyphen/>
      </w:r>
      <w:r w:rsidRPr="003320D7">
        <w:t>0385</w:t>
      </w:r>
      <w:r w:rsidRPr="000C23DF">
        <w:t>/</w:t>
      </w:r>
      <w:r w:rsidRPr="003320D7">
        <w:t>2023</w:t>
      </w:r>
      <w:r w:rsidRPr="000C23DF">
        <w:t>),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 xml:space="preserve">wara li kkunsidra l-Artikolu </w:t>
      </w:r>
      <w:r w:rsidRPr="003320D7">
        <w:t>294</w:t>
      </w:r>
      <w:r w:rsidRPr="000C23DF">
        <w:t>(</w:t>
      </w:r>
      <w:r w:rsidRPr="003320D7">
        <w:t>3</w:t>
      </w:r>
      <w:r w:rsidRPr="000C23DF">
        <w:t>) tat-Trattat dwar il-Funzjonament tal-Unjoni Ewropea,</w:t>
      </w:r>
    </w:p>
    <w:p w:rsidR="002F21FB" w:rsidRPr="000C23DF" w:rsidRDefault="002F21FB" w:rsidP="002F21FB">
      <w:pPr>
        <w:pStyle w:val="NormalHanging12a"/>
        <w:rPr>
          <w:szCs w:val="24"/>
          <w:vertAlign w:val="superscript"/>
        </w:rPr>
      </w:pPr>
      <w:r w:rsidRPr="000C23DF">
        <w:t>–</w:t>
      </w:r>
      <w:r w:rsidRPr="000C23DF">
        <w:tab/>
        <w:t>wara li kkunsidra l-opinjoni tal-Kumitat Ekonomiku u Soċjali Ewropew tat-</w:t>
      </w:r>
      <w:r w:rsidRPr="003320D7">
        <w:t>13</w:t>
      </w:r>
      <w:r w:rsidRPr="000C23DF">
        <w:t xml:space="preserve"> ta’ Diċembru </w:t>
      </w:r>
      <w:r w:rsidRPr="003320D7">
        <w:t>2023</w:t>
      </w:r>
      <w:r w:rsidRPr="000C23DF">
        <w:rPr>
          <w:rStyle w:val="FootnoteReference"/>
          <w:szCs w:val="24"/>
        </w:rPr>
        <w:footnoteReference w:id="1"/>
      </w:r>
      <w:r w:rsidRPr="000C23DF">
        <w:t>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>wara li kkonsulta l-Kumitat tar-Reġjuni,</w:t>
      </w:r>
    </w:p>
    <w:p w:rsidR="00AF68EC" w:rsidRPr="000C23DF" w:rsidRDefault="00AF68EC" w:rsidP="002F21FB">
      <w:pPr>
        <w:pStyle w:val="NormalHanging12a"/>
      </w:pPr>
      <w:r w:rsidRPr="000C23DF">
        <w:t>–</w:t>
      </w:r>
      <w:r w:rsidRPr="000C23DF">
        <w:tab/>
        <w:t>wara li kkunsidra l-impenn meħud mir-rappreżentant tal-Kunsill, permezz tal-ittra tal-</w:t>
      </w:r>
      <w:r w:rsidRPr="003320D7">
        <w:t>21</w:t>
      </w:r>
      <w:r w:rsidRPr="000C23DF">
        <w:t> ta’ Frar </w:t>
      </w:r>
      <w:r w:rsidRPr="003320D7">
        <w:t>2024</w:t>
      </w:r>
      <w:r w:rsidRPr="000C23DF">
        <w:t>, li japprova l-pożizzjoni tal-Parlament Ewropew, skont l-Artikolu </w:t>
      </w:r>
      <w:r w:rsidRPr="003320D7">
        <w:t>294</w:t>
      </w:r>
      <w:r w:rsidRPr="000C23DF">
        <w:t>(</w:t>
      </w:r>
      <w:r w:rsidRPr="003320D7">
        <w:t>4</w:t>
      </w:r>
      <w:r w:rsidRPr="000C23DF">
        <w:t>) tat-Trattat dwar il-Funzjonament tal-Unjoni Ewropea,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>wara li kkunsidra l-Artikolu </w:t>
      </w:r>
      <w:r w:rsidRPr="003320D7">
        <w:t>59</w:t>
      </w:r>
      <w:r w:rsidRPr="000C23DF">
        <w:t xml:space="preserve"> tar-Regoli ta’ Proċedura,</w:t>
      </w:r>
    </w:p>
    <w:p w:rsidR="002F21FB" w:rsidRPr="000C23DF" w:rsidRDefault="002F21FB" w:rsidP="002F21FB">
      <w:pPr>
        <w:pStyle w:val="NormalHanging12a"/>
      </w:pPr>
      <w:r w:rsidRPr="000C23DF">
        <w:t>–</w:t>
      </w:r>
      <w:r w:rsidRPr="000C23DF">
        <w:tab/>
        <w:t>wara li kkunsidra r-rapport tal-Kumitat għall-Ambjent, is-Saħħa Pubblika u s-Sikurezza tal-Ikel (A</w:t>
      </w:r>
      <w:r w:rsidRPr="003320D7">
        <w:t>9</w:t>
      </w:r>
      <w:r w:rsidRPr="000C23DF">
        <w:t>-</w:t>
      </w:r>
      <w:r w:rsidRPr="003320D7">
        <w:t>0037</w:t>
      </w:r>
      <w:r w:rsidRPr="000C23DF">
        <w:t>/</w:t>
      </w:r>
      <w:r w:rsidRPr="003320D7">
        <w:t>2024</w:t>
      </w:r>
      <w:r w:rsidRPr="000C23DF">
        <w:t>),</w:t>
      </w:r>
    </w:p>
    <w:p w:rsidR="002F21FB" w:rsidRPr="000C23DF" w:rsidRDefault="002F21FB" w:rsidP="002F21FB">
      <w:pPr>
        <w:pStyle w:val="NormalHanging12a"/>
      </w:pPr>
      <w:r w:rsidRPr="003320D7">
        <w:lastRenderedPageBreak/>
        <w:t>1</w:t>
      </w:r>
      <w:r w:rsidRPr="000C23DF">
        <w:t>.</w:t>
      </w:r>
      <w:r w:rsidRPr="000C23DF">
        <w:tab/>
        <w:t>Jadotta l-pożizzjoni fl-ewwel qari li tidher hawn taħt;</w:t>
      </w:r>
    </w:p>
    <w:p w:rsidR="002F21FB" w:rsidRPr="000C23DF" w:rsidRDefault="002F21FB" w:rsidP="002F21FB">
      <w:pPr>
        <w:pStyle w:val="NormalHanging12a"/>
      </w:pPr>
      <w:r w:rsidRPr="003320D7">
        <w:t>2</w:t>
      </w:r>
      <w:r w:rsidRPr="000C23DF">
        <w:t>.</w:t>
      </w:r>
      <w:r w:rsidRPr="000C23DF">
        <w:tab/>
        <w:t>Jitlob lill-Kummissjoni terġa’ tirreferi l-kwistjoni lill-Parlament jekk tibdel il-proposta tagħha, temendaha b’mod sostanzjali jew ikollha l-ħsieb li temendaha b’mod sostanzjali;</w:t>
      </w:r>
    </w:p>
    <w:p w:rsidR="002F21FB" w:rsidRPr="000C23DF" w:rsidRDefault="002F21FB" w:rsidP="002F21FB">
      <w:pPr>
        <w:pStyle w:val="NormalHanging12a"/>
      </w:pPr>
      <w:r w:rsidRPr="003320D7">
        <w:t>3</w:t>
      </w:r>
      <w:r w:rsidRPr="000C23DF">
        <w:t>.</w:t>
      </w:r>
      <w:r w:rsidRPr="000C23DF">
        <w:tab/>
        <w:t>Jagħti istruzzjonijiet lill-President tiegħu biex tgħaddi l-pożizzjoni tal-Parlament lill-Kunsill, lill-Kummissjoni kif ukoll lill-parlamenti nazzjonali.</w:t>
      </w:r>
    </w:p>
    <w:p w:rsidR="003A7400" w:rsidRDefault="003A7400" w:rsidP="002F21FB">
      <w:pPr>
        <w:widowControl/>
        <w:sectPr w:rsidR="003A7400" w:rsidSect="00B17C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F1A9F" w:rsidRPr="00135E7A" w:rsidRDefault="000F1A9F" w:rsidP="000F1A9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35E7A">
        <w:rPr>
          <w:rFonts w:eastAsia="Calibri"/>
          <w:b/>
          <w:bCs/>
          <w:color w:val="000000"/>
        </w:rPr>
        <w:lastRenderedPageBreak/>
        <w:t>P9_TC1-COD(2023)0356</w:t>
      </w:r>
    </w:p>
    <w:p w:rsidR="000F1A9F" w:rsidRDefault="000F1A9F" w:rsidP="000F1A9F">
      <w:pPr>
        <w:spacing w:after="240"/>
        <w:rPr>
          <w:rFonts w:eastAsia="Calibri"/>
          <w:b/>
          <w:bCs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0F1A9F">
        <w:rPr>
          <w:rFonts w:eastAsia="Calibri"/>
          <w:b/>
          <w:bCs/>
        </w:rPr>
        <w:t>ewwel qari tal-14 ta' Marzu 2024</w:t>
      </w:r>
      <w:r w:rsidRPr="00CE3598">
        <w:rPr>
          <w:rFonts w:eastAsia="Calibri"/>
          <w:b/>
          <w:bCs/>
        </w:rPr>
        <w:t xml:space="preserve"> bil-ħsieb tal-</w:t>
      </w:r>
      <w:r w:rsidRPr="000F1A9F">
        <w:rPr>
          <w:rFonts w:eastAsia="Calibri"/>
          <w:b/>
          <w:bCs/>
        </w:rPr>
        <w:t>adozzjoni tad-Deċiżjoni (UE) 2024/... tal-Parlament Ewropew u tal-Kunsill li temenda d-Direttiva 2007/2/KE fir-rigward ta’ ċerti rekwiżiti tar-rappurtar għal infrastrutturi għall-informazzjoni ġeografika</w:t>
      </w:r>
    </w:p>
    <w:p w:rsidR="00DF6660" w:rsidRDefault="00DF6660" w:rsidP="000F1A9F">
      <w:pPr>
        <w:spacing w:after="240"/>
        <w:rPr>
          <w:rFonts w:eastAsia="Calibri"/>
          <w:b/>
          <w:bCs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>, d-D</w:t>
      </w:r>
      <w:r>
        <w:rPr>
          <w:i/>
        </w:rPr>
        <w:t>eċiżjoni</w:t>
      </w:r>
      <w:r w:rsidRPr="004E7559">
        <w:rPr>
          <w:i/>
        </w:rPr>
        <w:t xml:space="preserve"> </w:t>
      </w:r>
      <w:r>
        <w:rPr>
          <w:i/>
        </w:rPr>
        <w:t xml:space="preserve">(UE) </w:t>
      </w:r>
      <w:r w:rsidRPr="004E7559">
        <w:rPr>
          <w:bCs/>
          <w:i/>
        </w:rPr>
        <w:t>20</w:t>
      </w:r>
      <w:r>
        <w:rPr>
          <w:bCs/>
          <w:i/>
        </w:rPr>
        <w:t>2</w:t>
      </w:r>
      <w:r w:rsidRPr="004E7559">
        <w:rPr>
          <w:bCs/>
          <w:i/>
        </w:rPr>
        <w:t>4/2</w:t>
      </w:r>
      <w:r>
        <w:rPr>
          <w:bCs/>
          <w:i/>
        </w:rPr>
        <w:t>829</w:t>
      </w:r>
      <w:r w:rsidRPr="004E7559">
        <w:rPr>
          <w:i/>
        </w:rPr>
        <w:t>.)</w:t>
      </w:r>
    </w:p>
    <w:sectPr w:rsidR="00DF6660" w:rsidSect="00B17C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26" w:rsidRPr="00B17C2C" w:rsidRDefault="00C77226">
      <w:r w:rsidRPr="00B17C2C">
        <w:separator/>
      </w:r>
    </w:p>
  </w:endnote>
  <w:endnote w:type="continuationSeparator" w:id="0">
    <w:p w:rsidR="00C77226" w:rsidRPr="00B17C2C" w:rsidRDefault="00C77226">
      <w:r w:rsidRPr="00B17C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26" w:rsidRPr="00B17C2C" w:rsidRDefault="00C77226">
      <w:r w:rsidRPr="00B17C2C">
        <w:separator/>
      </w:r>
    </w:p>
  </w:footnote>
  <w:footnote w:type="continuationSeparator" w:id="0">
    <w:p w:rsidR="00C77226" w:rsidRPr="00B17C2C" w:rsidRDefault="00C77226">
      <w:r w:rsidRPr="00B17C2C">
        <w:continuationSeparator/>
      </w:r>
    </w:p>
  </w:footnote>
  <w:footnote w:id="1">
    <w:p w:rsidR="002F21FB" w:rsidRPr="00B17C2C" w:rsidRDefault="002F21FB" w:rsidP="00B17C2C">
      <w:pPr>
        <w:pStyle w:val="FootnoteText"/>
        <w:ind w:left="567" w:hanging="567"/>
        <w:rPr>
          <w:sz w:val="24"/>
          <w:lang w:val="mt-MT"/>
        </w:rPr>
      </w:pPr>
      <w:r w:rsidRPr="00B17C2C">
        <w:rPr>
          <w:rStyle w:val="FootnoteReference"/>
          <w:sz w:val="24"/>
          <w:lang w:val="mt-MT"/>
        </w:rPr>
        <w:footnoteRef/>
      </w:r>
      <w:r w:rsidR="00B17C2C" w:rsidRPr="00B17C2C">
        <w:rPr>
          <w:sz w:val="24"/>
          <w:lang w:val="mt-MT"/>
        </w:rPr>
        <w:t xml:space="preserve"> </w:t>
      </w:r>
      <w:r w:rsidR="00B17C2C" w:rsidRPr="00B17C2C">
        <w:rPr>
          <w:sz w:val="24"/>
          <w:lang w:val="mt-MT"/>
        </w:rPr>
        <w:tab/>
      </w:r>
      <w:r w:rsidR="00AF68EC">
        <w:rPr>
          <w:sz w:val="24"/>
          <w:lang w:val="mt-MT"/>
        </w:rPr>
        <w:t>ĠU C, C/</w:t>
      </w:r>
      <w:r w:rsidR="00AF68EC" w:rsidRPr="003320D7">
        <w:rPr>
          <w:sz w:val="24"/>
          <w:lang w:val="mt-MT"/>
        </w:rPr>
        <w:t>2024</w:t>
      </w:r>
      <w:r w:rsidR="00AF68EC">
        <w:rPr>
          <w:sz w:val="24"/>
          <w:lang w:val="mt-MT"/>
        </w:rPr>
        <w:t>/</w:t>
      </w:r>
      <w:r w:rsidR="00AF68EC" w:rsidRPr="003320D7">
        <w:rPr>
          <w:sz w:val="24"/>
          <w:lang w:val="mt-MT"/>
        </w:rPr>
        <w:t>1586</w:t>
      </w:r>
      <w:r w:rsidR="00AF68EC">
        <w:rPr>
          <w:sz w:val="24"/>
          <w:lang w:val="mt-MT"/>
        </w:rPr>
        <w:t xml:space="preserve">, </w:t>
      </w:r>
      <w:r w:rsidR="00AF68EC" w:rsidRPr="003320D7">
        <w:rPr>
          <w:sz w:val="24"/>
          <w:lang w:val="mt-MT"/>
        </w:rPr>
        <w:t>05</w:t>
      </w:r>
      <w:r w:rsidR="00AF68EC">
        <w:rPr>
          <w:sz w:val="24"/>
          <w:lang w:val="mt-MT"/>
        </w:rPr>
        <w:t>.</w:t>
      </w:r>
      <w:r w:rsidR="00AF68EC" w:rsidRPr="003320D7">
        <w:rPr>
          <w:sz w:val="24"/>
          <w:lang w:val="mt-MT"/>
        </w:rPr>
        <w:t>03</w:t>
      </w:r>
      <w:r w:rsidR="00AF68EC">
        <w:rPr>
          <w:sz w:val="24"/>
          <w:lang w:val="mt-MT"/>
        </w:rPr>
        <w:t>.</w:t>
      </w:r>
      <w:r w:rsidR="00AF68EC" w:rsidRPr="003320D7">
        <w:rPr>
          <w:sz w:val="24"/>
          <w:lang w:val="mt-MT"/>
        </w:rPr>
        <w:t>2024</w:t>
      </w:r>
      <w:r w:rsidR="00AF68EC">
        <w:rPr>
          <w:sz w:val="24"/>
          <w:lang w:val="mt-MT"/>
        </w:rPr>
        <w:t xml:space="preserve">, ELI: </w:t>
      </w:r>
      <w:hyperlink r:id="rId1" w:history="1">
        <w:r w:rsidR="003320D7" w:rsidRPr="00384E92">
          <w:rPr>
            <w:rStyle w:val="Hyperlink"/>
            <w:sz w:val="24"/>
            <w:szCs w:val="24"/>
            <w:lang w:val="fi-FI"/>
          </w:rPr>
          <w:t>http://data.europa.eu/eli/C/</w:t>
        </w:r>
        <w:r w:rsidR="003320D7" w:rsidRPr="003320D7">
          <w:rPr>
            <w:rStyle w:val="Hyperlink"/>
            <w:sz w:val="24"/>
            <w:szCs w:val="24"/>
            <w:lang w:val="fi-FI"/>
          </w:rPr>
          <w:t>2024</w:t>
        </w:r>
        <w:r w:rsidR="003320D7" w:rsidRPr="00384E92">
          <w:rPr>
            <w:rStyle w:val="Hyperlink"/>
            <w:sz w:val="24"/>
            <w:szCs w:val="24"/>
            <w:lang w:val="fi-FI"/>
          </w:rPr>
          <w:t>/</w:t>
        </w:r>
        <w:r w:rsidR="003320D7" w:rsidRPr="003320D7">
          <w:rPr>
            <w:rStyle w:val="Hyperlink"/>
            <w:sz w:val="24"/>
            <w:szCs w:val="24"/>
            <w:lang w:val="fi-FI"/>
          </w:rPr>
          <w:t>1586</w:t>
        </w:r>
        <w:r w:rsidR="003320D7" w:rsidRPr="00384E92">
          <w:rPr>
            <w:rStyle w:val="Hyperlink"/>
            <w:sz w:val="24"/>
            <w:szCs w:val="24"/>
            <w:lang w:val="fi-FI"/>
          </w:rPr>
          <w:t>/oj</w:t>
        </w:r>
      </w:hyperlink>
      <w:r w:rsidRPr="00B17C2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7C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MT"/>
    <w:docVar w:name="dvnumam" w:val="2"/>
    <w:docVar w:name="dvpe" w:val="757.105"/>
    <w:docVar w:name="dvrapporteur" w:val="Rapporteur: "/>
    <w:docVar w:name="dvstar" w:val="***I"/>
    <w:docVar w:name="dvtitre" w:val="Riżoluzzjoni leġiżlattiva tal-Parlament Ewropew tal-14 ta' Marzu 2024 dwar il-proposta għal deċiżjoni tal-Parlament Ewropew u tal-Kunsill li temenda d-Direttiva 2007/2/KE fir-rigward ta’ ċerti rekwiżiti tar-rappurtar għal infrastrutturi għall-informazzjoni ġeografika(COM(2023)0584 – C9-0385/2023 – 2023/0356(COD))"/>
  </w:docVars>
  <w:rsids>
    <w:rsidRoot w:val="00C77226"/>
    <w:rsid w:val="00002272"/>
    <w:rsid w:val="00064002"/>
    <w:rsid w:val="000677B9"/>
    <w:rsid w:val="000831BA"/>
    <w:rsid w:val="000A42CC"/>
    <w:rsid w:val="000C23DF"/>
    <w:rsid w:val="000E7DD9"/>
    <w:rsid w:val="000F1A9F"/>
    <w:rsid w:val="0010095E"/>
    <w:rsid w:val="00125B37"/>
    <w:rsid w:val="00187494"/>
    <w:rsid w:val="001F32AE"/>
    <w:rsid w:val="002767FF"/>
    <w:rsid w:val="002B18FE"/>
    <w:rsid w:val="002B5493"/>
    <w:rsid w:val="002F21FB"/>
    <w:rsid w:val="003320D7"/>
    <w:rsid w:val="00343214"/>
    <w:rsid w:val="00361C00"/>
    <w:rsid w:val="00395FA1"/>
    <w:rsid w:val="003A74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358"/>
    <w:rsid w:val="006037C0"/>
    <w:rsid w:val="006631B6"/>
    <w:rsid w:val="00680577"/>
    <w:rsid w:val="006F74FA"/>
    <w:rsid w:val="00731ADD"/>
    <w:rsid w:val="00734777"/>
    <w:rsid w:val="00747932"/>
    <w:rsid w:val="00751A4A"/>
    <w:rsid w:val="007547E7"/>
    <w:rsid w:val="00756632"/>
    <w:rsid w:val="00762C74"/>
    <w:rsid w:val="00786EC0"/>
    <w:rsid w:val="007D1690"/>
    <w:rsid w:val="007E22AD"/>
    <w:rsid w:val="00817416"/>
    <w:rsid w:val="00842779"/>
    <w:rsid w:val="00846AF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8EC"/>
    <w:rsid w:val="00B12E95"/>
    <w:rsid w:val="00B17C2C"/>
    <w:rsid w:val="00B22876"/>
    <w:rsid w:val="00B558F0"/>
    <w:rsid w:val="00BD48FE"/>
    <w:rsid w:val="00BD7BD8"/>
    <w:rsid w:val="00BE6ADC"/>
    <w:rsid w:val="00C05BFE"/>
    <w:rsid w:val="00C23CD4"/>
    <w:rsid w:val="00C61C0C"/>
    <w:rsid w:val="00C7722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6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0F15E"/>
  <w15:chartTrackingRefBased/>
  <w15:docId w15:val="{48746573-6D2D-44E5-98A1-42553CED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F21FB"/>
    <w:pPr>
      <w:spacing w:after="120"/>
    </w:pPr>
  </w:style>
  <w:style w:type="paragraph" w:customStyle="1" w:styleId="NormalBold">
    <w:name w:val="NormalBold"/>
    <w:basedOn w:val="Normal"/>
    <w:rsid w:val="002F21FB"/>
    <w:rPr>
      <w:b/>
    </w:rPr>
  </w:style>
  <w:style w:type="paragraph" w:customStyle="1" w:styleId="NormalHanging12a">
    <w:name w:val="NormalHanging12a"/>
    <w:basedOn w:val="Normal"/>
    <w:rsid w:val="002F21F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F21F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21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21FB"/>
    <w:pPr>
      <w:spacing w:before="240"/>
    </w:pPr>
    <w:rPr>
      <w:b/>
    </w:rPr>
  </w:style>
  <w:style w:type="paragraph" w:customStyle="1" w:styleId="EPComma">
    <w:name w:val="EPComma"/>
    <w:basedOn w:val="Normal"/>
    <w:rsid w:val="002F21FB"/>
    <w:pPr>
      <w:spacing w:before="480" w:after="240"/>
    </w:pPr>
  </w:style>
  <w:style w:type="character" w:styleId="Hyperlink">
    <w:name w:val="Hyperlink"/>
    <w:basedOn w:val="DefaultParagraphFont"/>
    <w:rsid w:val="003320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B635C-31C6-455B-A7BC-440DB8663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2232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2024-12-02T11:11:00Z</dcterms:created>
  <dcterms:modified xsi:type="dcterms:W3CDTF">2024-12-02T11:11:00Z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