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3A57" w14:paraId="1E2A80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1ACEDF" w14:textId="77777777" w:rsidR="00751A4A" w:rsidRPr="001F3A57" w:rsidRDefault="0076357E" w:rsidP="0010095E">
            <w:pPr>
              <w:pStyle w:val="EPName"/>
            </w:pPr>
            <w:r w:rsidRPr="001F3A57">
              <w:t>Europa-Parlamentet</w:t>
            </w:r>
          </w:p>
          <w:p w14:paraId="1B7F0E57" w14:textId="77777777" w:rsidR="00751A4A" w:rsidRPr="00BD7C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3C46">
              <w:t>2019</w:t>
            </w:r>
            <w:r w:rsidRPr="00BD7C66">
              <w:t>-</w:t>
            </w:r>
            <w:r w:rsidRPr="00BC3C46">
              <w:t>2024</w:t>
            </w:r>
          </w:p>
        </w:tc>
        <w:tc>
          <w:tcPr>
            <w:tcW w:w="2268" w:type="dxa"/>
            <w:shd w:val="clear" w:color="auto" w:fill="auto"/>
          </w:tcPr>
          <w:p w14:paraId="7455E476" w14:textId="77777777" w:rsidR="00751A4A" w:rsidRPr="001F3A57" w:rsidRDefault="00187494" w:rsidP="0010095E">
            <w:pPr>
              <w:pStyle w:val="EPLogo"/>
            </w:pPr>
            <w:r w:rsidRPr="001F3A57">
              <w:rPr>
                <w:noProof/>
                <w:lang w:val="en-GB"/>
              </w:rPr>
              <w:drawing>
                <wp:inline distT="0" distB="0" distL="0" distR="0" wp14:anchorId="2372EE35" wp14:editId="0B293D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88C025" w14:textId="77777777" w:rsidR="00D058B8" w:rsidRPr="001F3A57" w:rsidRDefault="00D058B8" w:rsidP="004C5D52">
      <w:pPr>
        <w:pStyle w:val="LineTop"/>
      </w:pPr>
    </w:p>
    <w:p w14:paraId="1C4031CC" w14:textId="77777777" w:rsidR="00680577" w:rsidRPr="001F3A57" w:rsidRDefault="0076357E" w:rsidP="00680577">
      <w:pPr>
        <w:pStyle w:val="EPBodyTA1"/>
      </w:pPr>
      <w:r w:rsidRPr="001F3A57">
        <w:t>VEDTAGNE TEKSTER</w:t>
      </w:r>
    </w:p>
    <w:p w14:paraId="65C3173B" w14:textId="77777777" w:rsidR="00D058B8" w:rsidRPr="001F3A57" w:rsidRDefault="00D058B8" w:rsidP="00D058B8">
      <w:pPr>
        <w:pStyle w:val="LineBottom"/>
      </w:pPr>
    </w:p>
    <w:p w14:paraId="085F0E26" w14:textId="1357D699" w:rsidR="0076357E" w:rsidRPr="00BD7C66" w:rsidRDefault="0076357E" w:rsidP="0076357E">
      <w:pPr>
        <w:pStyle w:val="ATHeading1"/>
      </w:pPr>
      <w:bookmarkStart w:id="0" w:name="TANumber"/>
      <w:r w:rsidRPr="00BD7C66">
        <w:t>P</w:t>
      </w:r>
      <w:r w:rsidRPr="00BC3C46">
        <w:t>9</w:t>
      </w:r>
      <w:r w:rsidRPr="00BD7C66">
        <w:t>_TA(</w:t>
      </w:r>
      <w:r w:rsidRPr="00BC3C46">
        <w:t>2024</w:t>
      </w:r>
      <w:r w:rsidRPr="00BD7C66">
        <w:t>)</w:t>
      </w:r>
      <w:r w:rsidRPr="00BC3C46">
        <w:t>0</w:t>
      </w:r>
      <w:r w:rsidR="00BD7C66" w:rsidRPr="00BC3C46">
        <w:t>167</w:t>
      </w:r>
      <w:bookmarkEnd w:id="0"/>
    </w:p>
    <w:p w14:paraId="41AE87DE" w14:textId="77777777" w:rsidR="0076357E" w:rsidRPr="00BD7C66" w:rsidRDefault="0076357E" w:rsidP="0076357E">
      <w:pPr>
        <w:pStyle w:val="ATHeading2"/>
      </w:pPr>
      <w:bookmarkStart w:id="1" w:name="title"/>
      <w:r w:rsidRPr="00BD7C66">
        <w:t>Rapporteringskrav inden for levnedsmidler og levnedsmiddelingredienser, støjemission ved udendørs brug, patientrettigheder og radioudstyr</w:t>
      </w:r>
      <w:bookmarkEnd w:id="1"/>
    </w:p>
    <w:p w14:paraId="5F9F351A" w14:textId="77777777" w:rsidR="0076357E" w:rsidRPr="001F3A57" w:rsidRDefault="0076357E" w:rsidP="0076357E">
      <w:pPr>
        <w:rPr>
          <w:i/>
          <w:vanish/>
        </w:rPr>
      </w:pPr>
      <w:r w:rsidRPr="001F3A57">
        <w:rPr>
          <w:i/>
        </w:rPr>
        <w:fldChar w:fldCharType="begin"/>
      </w:r>
      <w:r w:rsidRPr="001F3A57">
        <w:rPr>
          <w:i/>
        </w:rPr>
        <w:instrText xml:space="preserve"> TC"(</w:instrText>
      </w:r>
      <w:bookmarkStart w:id="2" w:name="DocNumber"/>
      <w:r w:rsidRPr="001F3A57">
        <w:rPr>
          <w:i/>
        </w:rPr>
        <w:instrText>A</w:instrText>
      </w:r>
      <w:r w:rsidRPr="00BC3C46">
        <w:rPr>
          <w:i/>
        </w:rPr>
        <w:instrText>9</w:instrText>
      </w:r>
      <w:r w:rsidRPr="001F3A57">
        <w:rPr>
          <w:i/>
        </w:rPr>
        <w:instrText>-</w:instrText>
      </w:r>
      <w:r w:rsidRPr="00BC3C46">
        <w:rPr>
          <w:i/>
        </w:rPr>
        <w:instrText>0038</w:instrText>
      </w:r>
      <w:r w:rsidRPr="001F3A57">
        <w:rPr>
          <w:i/>
        </w:rPr>
        <w:instrText>/</w:instrText>
      </w:r>
      <w:r w:rsidRPr="00BC3C46">
        <w:rPr>
          <w:i/>
        </w:rPr>
        <w:instrText>2024</w:instrText>
      </w:r>
      <w:bookmarkEnd w:id="2"/>
      <w:r w:rsidRPr="001F3A57">
        <w:rPr>
          <w:i/>
        </w:rPr>
        <w:instrText xml:space="preserve"> - Ordfører: Ivan Vilibor Sinčić)"\l</w:instrText>
      </w:r>
      <w:r w:rsidRPr="00BC3C46">
        <w:rPr>
          <w:i/>
        </w:rPr>
        <w:instrText>3</w:instrText>
      </w:r>
      <w:r w:rsidRPr="001F3A57">
        <w:rPr>
          <w:i/>
        </w:rPr>
        <w:instrText xml:space="preserve"> \n&gt; \* MERGEFORMAT </w:instrText>
      </w:r>
      <w:r w:rsidRPr="001F3A57">
        <w:rPr>
          <w:i/>
        </w:rPr>
        <w:fldChar w:fldCharType="end"/>
      </w:r>
    </w:p>
    <w:p w14:paraId="79C4FE09" w14:textId="77777777" w:rsidR="0076357E" w:rsidRPr="001F3A57" w:rsidRDefault="0076357E" w:rsidP="0076357E">
      <w:pPr>
        <w:rPr>
          <w:vanish/>
        </w:rPr>
      </w:pPr>
      <w:bookmarkStart w:id="3" w:name="Commission"/>
      <w:r w:rsidRPr="001F3A57">
        <w:rPr>
          <w:vanish/>
        </w:rPr>
        <w:t>Udvalget om Miljø, Folkesundhed og Fødevaresikkerhed</w:t>
      </w:r>
      <w:bookmarkEnd w:id="3"/>
    </w:p>
    <w:p w14:paraId="15528613" w14:textId="77777777" w:rsidR="0076357E" w:rsidRPr="001F3A57" w:rsidRDefault="0076357E" w:rsidP="0076357E">
      <w:pPr>
        <w:rPr>
          <w:vanish/>
        </w:rPr>
      </w:pPr>
      <w:bookmarkStart w:id="4" w:name="PE"/>
      <w:r w:rsidRPr="001F3A57">
        <w:rPr>
          <w:vanish/>
        </w:rPr>
        <w:t>PE</w:t>
      </w:r>
      <w:r w:rsidRPr="00BC3C46">
        <w:rPr>
          <w:vanish/>
        </w:rPr>
        <w:t>757</w:t>
      </w:r>
      <w:r w:rsidRPr="001F3A57">
        <w:rPr>
          <w:vanish/>
        </w:rPr>
        <w:t>.</w:t>
      </w:r>
      <w:r w:rsidRPr="00BC3C46">
        <w:rPr>
          <w:vanish/>
        </w:rPr>
        <w:t>100</w:t>
      </w:r>
      <w:bookmarkEnd w:id="4"/>
    </w:p>
    <w:p w14:paraId="19EE4279" w14:textId="25287101" w:rsidR="0076357E" w:rsidRPr="00BD7C66" w:rsidRDefault="0076357E" w:rsidP="0076357E">
      <w:pPr>
        <w:pStyle w:val="ATHeading3"/>
      </w:pPr>
      <w:bookmarkStart w:id="5" w:name="Sujet"/>
      <w:r w:rsidRPr="00BD7C66">
        <w:t xml:space="preserve">Europa-Parlamentets lovgivningsmæssige beslutning af </w:t>
      </w:r>
      <w:r w:rsidR="00327955" w:rsidRPr="00BC3C46">
        <w:t>14</w:t>
      </w:r>
      <w:r w:rsidRPr="00BD7C66">
        <w:t xml:space="preserve">. marts </w:t>
      </w:r>
      <w:r w:rsidRPr="00BC3C46">
        <w:t>2024</w:t>
      </w:r>
      <w:r w:rsidRPr="00BD7C66">
        <w:t xml:space="preserve"> om forslag til Europa-Parlamentets og Rådets direktiv om ændring af direktiv </w:t>
      </w:r>
      <w:r w:rsidRPr="00BC3C46">
        <w:t>1999</w:t>
      </w:r>
      <w:r w:rsidRPr="00BD7C66">
        <w:t>/</w:t>
      </w:r>
      <w:r w:rsidRPr="00BC3C46">
        <w:t>2</w:t>
      </w:r>
      <w:r w:rsidRPr="00BD7C66">
        <w:t xml:space="preserve">/EF, </w:t>
      </w:r>
      <w:r w:rsidRPr="00BC3C46">
        <w:t>2000</w:t>
      </w:r>
      <w:r w:rsidRPr="00BD7C66">
        <w:t>/</w:t>
      </w:r>
      <w:r w:rsidRPr="00BC3C46">
        <w:t>14</w:t>
      </w:r>
      <w:r w:rsidRPr="00BD7C66">
        <w:t xml:space="preserve">/EF, </w:t>
      </w:r>
      <w:r w:rsidRPr="00BC3C46">
        <w:t>2011</w:t>
      </w:r>
      <w:r w:rsidRPr="00BD7C66">
        <w:t>/</w:t>
      </w:r>
      <w:r w:rsidRPr="00BC3C46">
        <w:t>24</w:t>
      </w:r>
      <w:r w:rsidRPr="00BD7C66">
        <w:t xml:space="preserve">/EU og </w:t>
      </w:r>
      <w:r w:rsidRPr="00BC3C46">
        <w:t>2014</w:t>
      </w:r>
      <w:r w:rsidRPr="00BD7C66">
        <w:t>/</w:t>
      </w:r>
      <w:r w:rsidRPr="00BC3C46">
        <w:t>53</w:t>
      </w:r>
      <w:r w:rsidRPr="00BD7C66">
        <w:t>/EU for så vidt angår visse rapporteringskrav inden for levnedsmidler og levnedsmiddelingredienser, støjemission ved udendørs brug, patientrettigheder og radioudstyr</w:t>
      </w:r>
      <w:bookmarkEnd w:id="5"/>
      <w:r w:rsidRPr="00BD7C66">
        <w:t xml:space="preserve"> </w:t>
      </w:r>
      <w:bookmarkStart w:id="6" w:name="References"/>
      <w:r w:rsidRPr="00BD7C66">
        <w:t>COM(</w:t>
      </w:r>
      <w:r w:rsidRPr="00BC3C46">
        <w:t>2023</w:t>
      </w:r>
      <w:r w:rsidRPr="00BD7C66">
        <w:t>)</w:t>
      </w:r>
      <w:r w:rsidRPr="00BC3C46">
        <w:t>0639</w:t>
      </w:r>
      <w:r w:rsidRPr="00BD7C66">
        <w:t xml:space="preserve"> – C</w:t>
      </w:r>
      <w:r w:rsidRPr="00BC3C46">
        <w:t>9</w:t>
      </w:r>
      <w:r w:rsidRPr="00BD7C66">
        <w:noBreakHyphen/>
      </w:r>
      <w:r w:rsidRPr="00BC3C46">
        <w:t>0381</w:t>
      </w:r>
      <w:r w:rsidRPr="00BD7C66">
        <w:t>/</w:t>
      </w:r>
      <w:r w:rsidRPr="00BC3C46">
        <w:t>2023</w:t>
      </w:r>
      <w:r w:rsidRPr="00BD7C66">
        <w:t xml:space="preserve"> – </w:t>
      </w:r>
      <w:r w:rsidRPr="00BC3C46">
        <w:t>2023</w:t>
      </w:r>
      <w:r w:rsidRPr="00BD7C66">
        <w:t>/</w:t>
      </w:r>
      <w:r w:rsidRPr="00BC3C46">
        <w:t>0369</w:t>
      </w:r>
      <w:r w:rsidRPr="00BD7C66">
        <w:t xml:space="preserve">(COD) </w:t>
      </w:r>
      <w:bookmarkEnd w:id="6"/>
    </w:p>
    <w:p w14:paraId="6478DEF1" w14:textId="77777777" w:rsidR="0076357E" w:rsidRPr="001F3A57" w:rsidRDefault="0076357E" w:rsidP="0076357E"/>
    <w:p w14:paraId="0C0DAC3B" w14:textId="77777777" w:rsidR="00DA24ED" w:rsidRPr="001F3A57" w:rsidRDefault="00DA24ED" w:rsidP="00DA24ED">
      <w:pPr>
        <w:pStyle w:val="NormalBold"/>
      </w:pPr>
      <w:bookmarkStart w:id="7" w:name="TextBodyBegin"/>
      <w:bookmarkEnd w:id="7"/>
      <w:r w:rsidRPr="001F3A57">
        <w:t>(Almindelig lovgivningsprocedure: førstebehandling)</w:t>
      </w:r>
    </w:p>
    <w:p w14:paraId="0394FD66" w14:textId="77777777" w:rsidR="00DA24ED" w:rsidRPr="001F3A57" w:rsidRDefault="00DA24ED" w:rsidP="00DA24ED">
      <w:pPr>
        <w:pStyle w:val="EPComma"/>
      </w:pPr>
      <w:r w:rsidRPr="001F3A57">
        <w:rPr>
          <w:i/>
        </w:rPr>
        <w:t>Europa-Parlamentet</w:t>
      </w:r>
      <w:r w:rsidRPr="001F3A57">
        <w:t>,</w:t>
      </w:r>
    </w:p>
    <w:p w14:paraId="05C9DABF" w14:textId="77777777" w:rsidR="00DA24ED" w:rsidRPr="001F3A57" w:rsidRDefault="00DA24ED" w:rsidP="00DA24ED">
      <w:pPr>
        <w:pStyle w:val="NormalHanging12a"/>
      </w:pPr>
      <w:r w:rsidRPr="001F3A57">
        <w:t>–</w:t>
      </w:r>
      <w:r w:rsidRPr="001F3A57">
        <w:tab/>
        <w:t>der henviser til Kommissionens forslag til Europa-Parlamentet og Rådet (COM(</w:t>
      </w:r>
      <w:r w:rsidRPr="00BC3C46">
        <w:t>2023</w:t>
      </w:r>
      <w:r w:rsidRPr="001F3A57">
        <w:t>)</w:t>
      </w:r>
      <w:r w:rsidRPr="00BC3C46">
        <w:t>0639</w:t>
      </w:r>
      <w:r w:rsidRPr="001F3A57">
        <w:t>),</w:t>
      </w:r>
    </w:p>
    <w:p w14:paraId="2BD976B4" w14:textId="77777777" w:rsidR="00DA24ED" w:rsidRPr="001F3A57" w:rsidRDefault="00DA24ED" w:rsidP="00DA24ED">
      <w:pPr>
        <w:pStyle w:val="NormalHanging12a"/>
      </w:pPr>
      <w:r w:rsidRPr="001F3A57">
        <w:t>–</w:t>
      </w:r>
      <w:r w:rsidRPr="001F3A57">
        <w:tab/>
        <w:t xml:space="preserve">der henviser til artikel </w:t>
      </w:r>
      <w:r w:rsidRPr="00BC3C46">
        <w:t>294</w:t>
      </w:r>
      <w:r w:rsidRPr="001F3A57">
        <w:t xml:space="preserve">, stk. </w:t>
      </w:r>
      <w:r w:rsidRPr="00BC3C46">
        <w:t>2</w:t>
      </w:r>
      <w:r w:rsidRPr="001F3A57">
        <w:t xml:space="preserve">, og artikel </w:t>
      </w:r>
      <w:r w:rsidRPr="00BC3C46">
        <w:t>114</w:t>
      </w:r>
      <w:r w:rsidRPr="001F3A57">
        <w:t xml:space="preserve"> i traktaten om Den Europæiske Unions funktionsmåde, på grundlag af hvilke Kommissionen har forelagt forslaget for Parlamentet (C</w:t>
      </w:r>
      <w:r w:rsidRPr="00BC3C46">
        <w:t>9</w:t>
      </w:r>
      <w:r w:rsidRPr="001F3A57">
        <w:noBreakHyphen/>
      </w:r>
      <w:r w:rsidRPr="00BC3C46">
        <w:t>0381</w:t>
      </w:r>
      <w:r w:rsidRPr="001F3A57">
        <w:t>/</w:t>
      </w:r>
      <w:r w:rsidRPr="00BC3C46">
        <w:t>2023</w:t>
      </w:r>
      <w:r w:rsidRPr="001F3A57">
        <w:t>),</w:t>
      </w:r>
    </w:p>
    <w:p w14:paraId="50AB9C66" w14:textId="77777777" w:rsidR="00DA24ED" w:rsidRPr="001F3A57" w:rsidRDefault="00DA24ED" w:rsidP="00DA24ED">
      <w:pPr>
        <w:pStyle w:val="NormalHanging12a"/>
      </w:pPr>
      <w:r w:rsidRPr="001F3A57">
        <w:t>–</w:t>
      </w:r>
      <w:r w:rsidRPr="001F3A57">
        <w:tab/>
        <w:t xml:space="preserve">der henviser til artikel </w:t>
      </w:r>
      <w:r w:rsidRPr="00BC3C46">
        <w:t>294</w:t>
      </w:r>
      <w:r w:rsidRPr="001F3A57">
        <w:t xml:space="preserve">, stk. </w:t>
      </w:r>
      <w:r w:rsidRPr="00BC3C46">
        <w:t>3</w:t>
      </w:r>
      <w:r w:rsidRPr="001F3A57">
        <w:t>, i traktaten om Den Europæiske Unions funktionsmåde,</w:t>
      </w:r>
    </w:p>
    <w:p w14:paraId="629BDA0E" w14:textId="77777777" w:rsidR="00DA24ED" w:rsidRPr="001F3A57" w:rsidRDefault="00DA24ED" w:rsidP="00DA24ED">
      <w:pPr>
        <w:pStyle w:val="NormalHanging12a"/>
      </w:pPr>
      <w:r w:rsidRPr="001F3A57">
        <w:t>–</w:t>
      </w:r>
      <w:r w:rsidRPr="001F3A57">
        <w:tab/>
        <w:t xml:space="preserve">der henviser til udtalelse af </w:t>
      </w:r>
      <w:r w:rsidRPr="00BC3C46">
        <w:t>13</w:t>
      </w:r>
      <w:r w:rsidRPr="001F3A57">
        <w:t xml:space="preserve">. december </w:t>
      </w:r>
      <w:r w:rsidRPr="00BC3C46">
        <w:t>2023</w:t>
      </w:r>
      <w:r w:rsidRPr="001F3A57">
        <w:t xml:space="preserve"> fra Det Europæiske Økonomiske og Sociale Udvalg</w:t>
      </w:r>
      <w:r w:rsidRPr="001F3A57">
        <w:rPr>
          <w:rStyle w:val="FootnoteReference"/>
        </w:rPr>
        <w:footnoteReference w:id="1"/>
      </w:r>
      <w:r w:rsidRPr="001F3A57">
        <w:t>,</w:t>
      </w:r>
    </w:p>
    <w:p w14:paraId="10094599" w14:textId="77777777" w:rsidR="00327955" w:rsidRPr="001F3A57" w:rsidRDefault="00327955" w:rsidP="00DA24ED">
      <w:pPr>
        <w:pStyle w:val="NormalHanging12a"/>
      </w:pPr>
      <w:r w:rsidRPr="001F3A57">
        <w:t>–</w:t>
      </w:r>
      <w:r w:rsidRPr="001F3A57">
        <w:tab/>
      </w:r>
      <w:r w:rsidRPr="001F3A57">
        <w:rPr>
          <w:noProof/>
          <w:szCs w:val="24"/>
        </w:rPr>
        <w:t xml:space="preserve">der henviser til, at Rådets repræsentant ved skrivelse af </w:t>
      </w:r>
      <w:r w:rsidRPr="00BC3C46">
        <w:rPr>
          <w:noProof/>
          <w:szCs w:val="24"/>
        </w:rPr>
        <w:t>28</w:t>
      </w:r>
      <w:r w:rsidRPr="001F3A57">
        <w:rPr>
          <w:noProof/>
          <w:szCs w:val="24"/>
        </w:rPr>
        <w:t xml:space="preserve">. februar </w:t>
      </w:r>
      <w:r w:rsidRPr="00BC3C46">
        <w:rPr>
          <w:noProof/>
          <w:szCs w:val="24"/>
        </w:rPr>
        <w:t>2024</w:t>
      </w:r>
      <w:r w:rsidRPr="001F3A57">
        <w:rPr>
          <w:noProof/>
          <w:szCs w:val="24"/>
        </w:rPr>
        <w:t xml:space="preserve"> forpligtede sig til at godkende Europa-Parlamentets holdning, jf. artikel </w:t>
      </w:r>
      <w:r w:rsidRPr="00BC3C46">
        <w:rPr>
          <w:noProof/>
          <w:szCs w:val="24"/>
        </w:rPr>
        <w:t>294</w:t>
      </w:r>
      <w:r w:rsidRPr="001F3A57">
        <w:rPr>
          <w:noProof/>
          <w:szCs w:val="24"/>
        </w:rPr>
        <w:t xml:space="preserve">, stk. </w:t>
      </w:r>
      <w:r w:rsidRPr="00BC3C46">
        <w:rPr>
          <w:noProof/>
          <w:szCs w:val="24"/>
        </w:rPr>
        <w:t>4</w:t>
      </w:r>
      <w:r w:rsidRPr="001F3A57">
        <w:rPr>
          <w:noProof/>
          <w:szCs w:val="24"/>
        </w:rPr>
        <w:t>, i traktaten om Den Europæiske Unions funktionsmåde,</w:t>
      </w:r>
    </w:p>
    <w:p w14:paraId="4EBFB162" w14:textId="77777777" w:rsidR="00DA24ED" w:rsidRPr="001F3A57" w:rsidRDefault="00DA24ED" w:rsidP="00DA24ED">
      <w:pPr>
        <w:pStyle w:val="NormalHanging12a"/>
      </w:pPr>
      <w:r w:rsidRPr="001F3A57">
        <w:t>–</w:t>
      </w:r>
      <w:r w:rsidRPr="001F3A57">
        <w:tab/>
        <w:t xml:space="preserve">der henviser til forretningsordenens artikel </w:t>
      </w:r>
      <w:r w:rsidRPr="00BC3C46">
        <w:t>59</w:t>
      </w:r>
      <w:r w:rsidRPr="001F3A57">
        <w:t>,</w:t>
      </w:r>
    </w:p>
    <w:p w14:paraId="2B04DC49" w14:textId="77777777" w:rsidR="00DA24ED" w:rsidRPr="001F3A57" w:rsidRDefault="00DA24ED" w:rsidP="00DA24ED">
      <w:pPr>
        <w:pStyle w:val="NormalHanging12a"/>
      </w:pPr>
      <w:r w:rsidRPr="001F3A57">
        <w:t>–</w:t>
      </w:r>
      <w:r w:rsidRPr="001F3A57">
        <w:tab/>
        <w:t xml:space="preserve">der henviser til betænkning fra Udvalget om Miljø, Folkesundhed og Fødevaresikkerhed </w:t>
      </w:r>
      <w:r w:rsidRPr="001F3A57">
        <w:lastRenderedPageBreak/>
        <w:t>(A</w:t>
      </w:r>
      <w:r w:rsidRPr="00BC3C46">
        <w:t>9</w:t>
      </w:r>
      <w:r w:rsidRPr="001F3A57">
        <w:noBreakHyphen/>
      </w:r>
      <w:r w:rsidRPr="00BC3C46">
        <w:t>0038</w:t>
      </w:r>
      <w:r w:rsidRPr="001F3A57">
        <w:t>/</w:t>
      </w:r>
      <w:r w:rsidRPr="00BC3C46">
        <w:t>2024</w:t>
      </w:r>
      <w:r w:rsidRPr="001F3A57">
        <w:t>),</w:t>
      </w:r>
    </w:p>
    <w:p w14:paraId="7483B4A2" w14:textId="34ED26F8" w:rsidR="00DA24ED" w:rsidRPr="001F3A57" w:rsidRDefault="00DA24ED" w:rsidP="00DA24ED">
      <w:pPr>
        <w:pStyle w:val="NormalHanging12a"/>
      </w:pPr>
      <w:r w:rsidRPr="00BC3C46">
        <w:t>1</w:t>
      </w:r>
      <w:r w:rsidRPr="001F3A57">
        <w:t>.</w:t>
      </w:r>
      <w:r w:rsidRPr="001F3A57">
        <w:tab/>
        <w:t xml:space="preserve">vedtager </w:t>
      </w:r>
      <w:r w:rsidR="00EC1FFD" w:rsidRPr="001F3A57">
        <w:t>sin</w:t>
      </w:r>
      <w:r w:rsidRPr="001F3A57">
        <w:t xml:space="preserve"> holdning ved førstebehandling, hvormed Kommissionens forslag overtages;</w:t>
      </w:r>
    </w:p>
    <w:p w14:paraId="7BB59C11" w14:textId="77777777" w:rsidR="00DA24ED" w:rsidRPr="001F3A57" w:rsidRDefault="00DA24ED" w:rsidP="00DA24ED">
      <w:pPr>
        <w:pStyle w:val="NormalHanging12a"/>
      </w:pPr>
      <w:r w:rsidRPr="00BC3C46">
        <w:t>2</w:t>
      </w:r>
      <w:r w:rsidRPr="001F3A57">
        <w:t>.</w:t>
      </w:r>
      <w:r w:rsidRPr="001F3A57">
        <w:tab/>
        <w:t>anmoder om fornyet forelæggelse, hvis Kommissionen erstatter, i væsentlig grad ændrer eller agter i væsentlig grad at ændre sit forslag;</w:t>
      </w:r>
    </w:p>
    <w:p w14:paraId="013123B4" w14:textId="7A979B9D" w:rsidR="00DA24ED" w:rsidRDefault="00DA24ED" w:rsidP="00F81180">
      <w:pPr>
        <w:ind w:left="567" w:hanging="567"/>
      </w:pPr>
      <w:r w:rsidRPr="00BC3C46">
        <w:t>3</w:t>
      </w:r>
      <w:r w:rsidRPr="001F3A57">
        <w:t>.</w:t>
      </w:r>
      <w:r w:rsidRPr="001F3A57">
        <w:tab/>
        <w:t>pålægger sin formand at sende Parlamentets holdning til Rådet og Kommissionen samt til de nationale parlamenter.</w:t>
      </w:r>
    </w:p>
    <w:p w14:paraId="557CF4D6" w14:textId="77777777" w:rsidR="00381064" w:rsidRDefault="00381064" w:rsidP="00F81180">
      <w:pPr>
        <w:ind w:left="567" w:hanging="567"/>
        <w:sectPr w:rsidR="00381064" w:rsidSect="008C16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CE2207" w14:textId="704770B7" w:rsidR="00381064" w:rsidRPr="00115245" w:rsidRDefault="00381064" w:rsidP="0038106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115245">
        <w:rPr>
          <w:rFonts w:eastAsia="Calibri"/>
          <w:b/>
          <w:bCs/>
          <w:color w:val="000000"/>
        </w:rPr>
        <w:lastRenderedPageBreak/>
        <w:t>P9_TC1-</w:t>
      </w:r>
      <w:r w:rsidRPr="00381064">
        <w:rPr>
          <w:rFonts w:eastAsia="Calibri"/>
          <w:b/>
          <w:bCs/>
          <w:color w:val="000000"/>
        </w:rPr>
        <w:t>COD(2023)0369</w:t>
      </w:r>
    </w:p>
    <w:p w14:paraId="6E16D6D5" w14:textId="5ED07AC9" w:rsidR="00381064" w:rsidRDefault="00381064" w:rsidP="00381064">
      <w:pPr>
        <w:spacing w:before="120" w:after="120"/>
        <w:rPr>
          <w:rFonts w:eastAsia="Calibri"/>
          <w:b/>
          <w:noProof/>
          <w:color w:val="000000"/>
          <w:szCs w:val="22"/>
        </w:rPr>
      </w:pPr>
      <w:r w:rsidRPr="00115245">
        <w:rPr>
          <w:b/>
        </w:rPr>
        <w:t xml:space="preserve">Europa-Parlamentets holdning fastlagt ved førstebehandlingen den </w:t>
      </w:r>
      <w:r>
        <w:rPr>
          <w:b/>
        </w:rPr>
        <w:t>14. marts 2024</w:t>
      </w:r>
      <w:r w:rsidRPr="00115245">
        <w:rPr>
          <w:b/>
        </w:rPr>
        <w:t xml:space="preserve"> med henblik på vedtagelse af Europa-Parlamentets og Rådets </w:t>
      </w:r>
      <w:r>
        <w:rPr>
          <w:rFonts w:eastAsia="Calibri"/>
          <w:b/>
        </w:rPr>
        <w:t>direktiv</w:t>
      </w:r>
      <w:r w:rsidRPr="00115245">
        <w:rPr>
          <w:rFonts w:eastAsia="Calibri"/>
          <w:b/>
        </w:rPr>
        <w:t xml:space="preserve"> </w:t>
      </w:r>
      <w:r w:rsidRPr="00115245">
        <w:rPr>
          <w:b/>
        </w:rPr>
        <w:t xml:space="preserve">(EU) </w:t>
      </w:r>
      <w:r w:rsidRPr="00115245">
        <w:rPr>
          <w:rFonts w:eastAsia="Calibri"/>
          <w:b/>
        </w:rPr>
        <w:t>2024/...</w:t>
      </w:r>
      <w:r>
        <w:rPr>
          <w:rFonts w:eastAsia="Calibri"/>
          <w:b/>
        </w:rPr>
        <w:t xml:space="preserve"> </w:t>
      </w:r>
      <w:r w:rsidRPr="00381064">
        <w:rPr>
          <w:rFonts w:eastAsia="Calibri"/>
          <w:b/>
          <w:noProof/>
          <w:color w:val="000000"/>
          <w:szCs w:val="22"/>
        </w:rPr>
        <w:t>om ændring af direktiv 1999/2/EF, 2000/14/EF, 2011/24/EU og 2014/53/EU for så vidt angår visse rapporteringskrav inden for levnedsmidler og levnedsmiddelingredienser, støjemission ved udendørs brug, patientrettigheder og radioudstyr</w:t>
      </w:r>
    </w:p>
    <w:p w14:paraId="7F03659B" w14:textId="649ABB74" w:rsidR="002D3299" w:rsidRPr="00381064" w:rsidRDefault="002D3299" w:rsidP="002D3299">
      <w:pPr>
        <w:spacing w:before="240"/>
        <w:rPr>
          <w:rFonts w:eastAsia="Calibri"/>
          <w:b/>
          <w:noProof/>
          <w:color w:val="000000"/>
          <w:szCs w:val="22"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2D3299">
        <w:rPr>
          <w:i/>
        </w:rPr>
        <w:t xml:space="preserve">retsakt, </w:t>
      </w:r>
      <w:r w:rsidRPr="002D3299">
        <w:rPr>
          <w:i/>
        </w:rPr>
        <w:t>direktiv</w:t>
      </w:r>
      <w:r w:rsidRPr="002D3299">
        <w:rPr>
          <w:i/>
        </w:rPr>
        <w:t xml:space="preserve"> (EU) </w:t>
      </w:r>
      <w:r w:rsidRPr="002D3299">
        <w:rPr>
          <w:i/>
        </w:rPr>
        <w:t>2024</w:t>
      </w:r>
      <w:bookmarkStart w:id="8" w:name="_GoBack"/>
      <w:bookmarkEnd w:id="8"/>
      <w:r>
        <w:rPr>
          <w:i/>
        </w:rPr>
        <w:t>/2839</w:t>
      </w:r>
      <w:r w:rsidRPr="00DC166C">
        <w:rPr>
          <w:i/>
        </w:rPr>
        <w:t>.)</w:t>
      </w:r>
    </w:p>
    <w:sectPr w:rsidR="002D3299" w:rsidRPr="00381064" w:rsidSect="008C16B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B9B9F" w14:textId="77777777" w:rsidR="0076357E" w:rsidRPr="008C16BA" w:rsidRDefault="0076357E">
      <w:r w:rsidRPr="008C16BA">
        <w:separator/>
      </w:r>
    </w:p>
  </w:endnote>
  <w:endnote w:type="continuationSeparator" w:id="0">
    <w:p w14:paraId="3CB5BF62" w14:textId="77777777" w:rsidR="0076357E" w:rsidRPr="008C16BA" w:rsidRDefault="0076357E">
      <w:r w:rsidRPr="008C16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BAA59" w14:textId="77777777" w:rsidR="00064002" w:rsidRPr="008C16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88EAF" w14:textId="77777777" w:rsidR="00064002" w:rsidRPr="008C16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9EF60" w14:textId="77777777" w:rsidR="00064002" w:rsidRPr="008C16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2E721" w14:textId="77777777" w:rsidR="0076357E" w:rsidRPr="008C16BA" w:rsidRDefault="0076357E">
      <w:r w:rsidRPr="008C16BA">
        <w:separator/>
      </w:r>
    </w:p>
  </w:footnote>
  <w:footnote w:type="continuationSeparator" w:id="0">
    <w:p w14:paraId="791AE9C0" w14:textId="77777777" w:rsidR="0076357E" w:rsidRPr="008C16BA" w:rsidRDefault="0076357E">
      <w:r w:rsidRPr="008C16BA">
        <w:continuationSeparator/>
      </w:r>
    </w:p>
  </w:footnote>
  <w:footnote w:id="1">
    <w:p w14:paraId="67AF14CD" w14:textId="7378DCAB" w:rsidR="00DA24ED" w:rsidRPr="00BD7C66" w:rsidRDefault="00DA24ED" w:rsidP="008C16BA">
      <w:pPr>
        <w:pStyle w:val="FootnoteText"/>
        <w:ind w:left="567" w:hanging="567"/>
        <w:rPr>
          <w:sz w:val="24"/>
          <w:lang w:val="fi-FI"/>
        </w:rPr>
      </w:pPr>
      <w:r w:rsidRPr="008C16BA">
        <w:rPr>
          <w:rStyle w:val="FootnoteReference"/>
          <w:sz w:val="24"/>
          <w:lang w:val="da-DK"/>
        </w:rPr>
        <w:footnoteRef/>
      </w:r>
      <w:r w:rsidR="008C16BA" w:rsidRPr="00BD7C66">
        <w:rPr>
          <w:sz w:val="24"/>
          <w:lang w:val="fi-FI"/>
        </w:rPr>
        <w:t xml:space="preserve"> </w:t>
      </w:r>
      <w:r w:rsidR="008C16BA" w:rsidRPr="00BD7C66">
        <w:rPr>
          <w:sz w:val="24"/>
          <w:lang w:val="fi-FI"/>
        </w:rPr>
        <w:tab/>
      </w:r>
      <w:r w:rsidR="00327955" w:rsidRPr="00BD7C66">
        <w:rPr>
          <w:sz w:val="24"/>
          <w:lang w:val="fi-FI"/>
        </w:rPr>
        <w:t>EUT C, C/</w:t>
      </w:r>
      <w:r w:rsidR="00327955" w:rsidRPr="00BC3C46">
        <w:rPr>
          <w:sz w:val="24"/>
          <w:lang w:val="fi-FI"/>
        </w:rPr>
        <w:t>2024</w:t>
      </w:r>
      <w:r w:rsidR="00327955" w:rsidRPr="00BD7C66">
        <w:rPr>
          <w:sz w:val="24"/>
          <w:lang w:val="fi-FI"/>
        </w:rPr>
        <w:t>/</w:t>
      </w:r>
      <w:r w:rsidR="00327955" w:rsidRPr="00BC3C46">
        <w:rPr>
          <w:sz w:val="24"/>
          <w:lang w:val="fi-FI"/>
        </w:rPr>
        <w:t>1585</w:t>
      </w:r>
      <w:r w:rsidR="00327955" w:rsidRPr="00BD7C66">
        <w:rPr>
          <w:sz w:val="24"/>
          <w:lang w:val="fi-FI"/>
        </w:rPr>
        <w:t xml:space="preserve">, </w:t>
      </w:r>
      <w:r w:rsidR="00327955" w:rsidRPr="00BC3C46">
        <w:rPr>
          <w:sz w:val="24"/>
          <w:lang w:val="fi-FI"/>
        </w:rPr>
        <w:t>05</w:t>
      </w:r>
      <w:r w:rsidR="00327955" w:rsidRPr="00BD7C66">
        <w:rPr>
          <w:sz w:val="24"/>
          <w:lang w:val="fi-FI"/>
        </w:rPr>
        <w:t>.</w:t>
      </w:r>
      <w:r w:rsidR="00327955" w:rsidRPr="00BC3C46">
        <w:rPr>
          <w:sz w:val="24"/>
          <w:lang w:val="fi-FI"/>
        </w:rPr>
        <w:t>03</w:t>
      </w:r>
      <w:r w:rsidR="00327955" w:rsidRPr="00BD7C66">
        <w:rPr>
          <w:sz w:val="24"/>
          <w:lang w:val="fi-FI"/>
        </w:rPr>
        <w:t>.</w:t>
      </w:r>
      <w:r w:rsidR="00327955" w:rsidRPr="00BC3C46">
        <w:rPr>
          <w:sz w:val="24"/>
          <w:lang w:val="fi-FI"/>
        </w:rPr>
        <w:t>2024</w:t>
      </w:r>
      <w:r w:rsidR="00327955" w:rsidRPr="00BD7C66">
        <w:rPr>
          <w:sz w:val="24"/>
          <w:lang w:val="fi-FI"/>
        </w:rPr>
        <w:t xml:space="preserve">, ELI: </w:t>
      </w:r>
      <w:hyperlink r:id="rId1" w:history="1">
        <w:r w:rsidR="00BC3C46" w:rsidRPr="00967684">
          <w:rPr>
            <w:rStyle w:val="Hyperlink"/>
            <w:sz w:val="24"/>
            <w:lang w:val="fi-FI"/>
          </w:rPr>
          <w:t>http://data.europa.eu/eli/C/</w:t>
        </w:r>
        <w:r w:rsidR="00BC3C46" w:rsidRPr="00BC3C46">
          <w:rPr>
            <w:rStyle w:val="Hyperlink"/>
            <w:sz w:val="24"/>
            <w:lang w:val="fi-FI"/>
          </w:rPr>
          <w:t>2024</w:t>
        </w:r>
        <w:r w:rsidR="00BC3C46" w:rsidRPr="00967684">
          <w:rPr>
            <w:rStyle w:val="Hyperlink"/>
            <w:sz w:val="24"/>
            <w:lang w:val="fi-FI"/>
          </w:rPr>
          <w:t>/</w:t>
        </w:r>
        <w:r w:rsidR="00BC3C46" w:rsidRPr="00BC3C46">
          <w:rPr>
            <w:rStyle w:val="Hyperlink"/>
            <w:sz w:val="24"/>
            <w:lang w:val="fi-FI"/>
          </w:rPr>
          <w:t>1585</w:t>
        </w:r>
        <w:r w:rsidR="00BC3C46" w:rsidRPr="00967684">
          <w:rPr>
            <w:rStyle w:val="Hyperlink"/>
            <w:sz w:val="24"/>
            <w:lang w:val="fi-FI"/>
          </w:rPr>
          <w:t>/oj</w:t>
        </w:r>
      </w:hyperlink>
      <w:r w:rsidRPr="00BD7C66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1A732" w14:textId="77777777" w:rsidR="00064002" w:rsidRPr="008C16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EC161" w14:textId="77777777" w:rsidR="00064002" w:rsidRPr="008C16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4DC14" w14:textId="77777777" w:rsidR="00064002" w:rsidRPr="008C16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DA"/>
    <w:docVar w:name="dvnumam" w:val="0"/>
    <w:docVar w:name="dvpe" w:val="757.100"/>
    <w:docVar w:name="dvrapporteur" w:val="Ordfører: "/>
    <w:docVar w:name="dvstar" w:val="***I"/>
    <w:docVar w:name="dvtitre" w:val="Europa-Parlamentets lovgivningsmæssige beslutning af xx. marts 2024 om forslag til Europa-Parlamentets og Rådets direktiv om ændring af direktiv 1999/2/EF, 2000/14/EF, 2011/24/EU og 2014/53/EU for så vidt angår visse rapporteringskrav inden for levnedsmidler og levnedsmiddelingredienser, støjemission ved udendørs brug, patientrettigheder og radioudstyrCOM(2023)0639  – C9_x001e_0381/2023 – 2023/0369(COD) "/>
  </w:docVars>
  <w:rsids>
    <w:rsidRoot w:val="0076357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3A57"/>
    <w:rsid w:val="002767FF"/>
    <w:rsid w:val="002B18FE"/>
    <w:rsid w:val="002B5493"/>
    <w:rsid w:val="002D3299"/>
    <w:rsid w:val="00327955"/>
    <w:rsid w:val="00343214"/>
    <w:rsid w:val="00361C00"/>
    <w:rsid w:val="00381064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57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6BA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3C46"/>
    <w:rsid w:val="00BD48FE"/>
    <w:rsid w:val="00BD7BD8"/>
    <w:rsid w:val="00BD7C66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4ED"/>
    <w:rsid w:val="00DA7FCD"/>
    <w:rsid w:val="00E123C2"/>
    <w:rsid w:val="00E365E1"/>
    <w:rsid w:val="00E820A4"/>
    <w:rsid w:val="00EB006A"/>
    <w:rsid w:val="00EB4772"/>
    <w:rsid w:val="00EC1FFD"/>
    <w:rsid w:val="00ED169E"/>
    <w:rsid w:val="00ED4235"/>
    <w:rsid w:val="00F04346"/>
    <w:rsid w:val="00F075DC"/>
    <w:rsid w:val="00F149E9"/>
    <w:rsid w:val="00F5134D"/>
    <w:rsid w:val="00F74202"/>
    <w:rsid w:val="00F8118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114457"/>
  <w15:chartTrackingRefBased/>
  <w15:docId w15:val="{D1AEAF80-CA94-4917-A306-9E779CAC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A24ED"/>
    <w:rPr>
      <w:b/>
    </w:rPr>
  </w:style>
  <w:style w:type="paragraph" w:customStyle="1" w:styleId="NormalHanging12a">
    <w:name w:val="NormalHanging12a"/>
    <w:basedOn w:val="Normal"/>
    <w:rsid w:val="00DA24ED"/>
    <w:pPr>
      <w:spacing w:after="240"/>
      <w:ind w:left="567" w:hanging="567"/>
    </w:pPr>
  </w:style>
  <w:style w:type="paragraph" w:customStyle="1" w:styleId="EPComma">
    <w:name w:val="EPComma"/>
    <w:basedOn w:val="Normal"/>
    <w:rsid w:val="00DA24ED"/>
    <w:pPr>
      <w:spacing w:before="480" w:after="240"/>
    </w:pPr>
  </w:style>
  <w:style w:type="character" w:styleId="CommentReference">
    <w:name w:val="annotation reference"/>
    <w:basedOn w:val="DefaultParagraphFont"/>
    <w:rsid w:val="003279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279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2795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3279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27955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3279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7955"/>
    <w:rPr>
      <w:rFonts w:ascii="Segoe UI" w:hAnsi="Segoe UI" w:cs="Segoe UI"/>
      <w:sz w:val="18"/>
      <w:szCs w:val="18"/>
      <w:lang w:val="da-DK"/>
    </w:rPr>
  </w:style>
  <w:style w:type="character" w:styleId="Hyperlink">
    <w:name w:val="Hyperlink"/>
    <w:basedOn w:val="DefaultParagraphFont"/>
    <w:rsid w:val="00BC3C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4E14F-6117-417F-BB49-A7161ACAF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2024-11-28T14:57:00Z</dcterms:created>
  <dcterms:modified xsi:type="dcterms:W3CDTF">2024-11-28T14:57:00Z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