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757C5" w:rsidRPr="00601195" w:rsidTr="00602CE9">
        <w:trPr>
          <w:trHeight w:hRule="exact" w:val="1418"/>
        </w:trPr>
        <w:tc>
          <w:tcPr>
            <w:tcW w:w="6804" w:type="dxa"/>
            <w:shd w:val="clear" w:color="auto" w:fill="auto"/>
            <w:vAlign w:val="center"/>
          </w:tcPr>
          <w:p w:rsidR="003757C5" w:rsidRPr="00601195" w:rsidRDefault="003757C5" w:rsidP="003757C5">
            <w:pPr>
              <w:widowControl w:val="0"/>
              <w:spacing w:before="80" w:after="80"/>
              <w:jc w:val="left"/>
              <w:rPr>
                <w:rFonts w:ascii="Arial Narrow" w:eastAsia="Times New Roman" w:hAnsi="Arial Narrow" w:cs="Arial"/>
                <w:b/>
                <w:sz w:val="32"/>
                <w:szCs w:val="22"/>
                <w:lang w:val="it-IT" w:eastAsia="en-GB"/>
              </w:rPr>
            </w:pPr>
            <w:bookmarkStart w:id="0" w:name="_GoBack"/>
            <w:bookmarkEnd w:id="0"/>
            <w:r w:rsidRPr="00601195">
              <w:rPr>
                <w:rFonts w:ascii="Arial Narrow" w:eastAsia="Times New Roman" w:hAnsi="Arial Narrow" w:cs="Arial"/>
                <w:b/>
                <w:sz w:val="32"/>
                <w:szCs w:val="22"/>
                <w:lang w:val="it-IT" w:eastAsia="en-GB"/>
              </w:rPr>
              <w:t>Parlamento europeo</w:t>
            </w:r>
          </w:p>
          <w:p w:rsidR="003757C5" w:rsidRPr="00601195" w:rsidRDefault="003757C5" w:rsidP="003757C5">
            <w:pPr>
              <w:widowControl w:val="0"/>
              <w:spacing w:after="80"/>
              <w:jc w:val="left"/>
              <w:rPr>
                <w:rFonts w:ascii="Arial" w:eastAsia="Times New Roman" w:hAnsi="Arial" w:cs="Arial"/>
                <w:sz w:val="20"/>
                <w:szCs w:val="22"/>
                <w:lang w:val="it-IT" w:eastAsia="en-GB"/>
              </w:rPr>
            </w:pPr>
            <w:r w:rsidRPr="00601195">
              <w:rPr>
                <w:rFonts w:ascii="Arial" w:eastAsia="Times New Roman" w:hAnsi="Arial" w:cs="Arial"/>
                <w:sz w:val="20"/>
                <w:szCs w:val="22"/>
                <w:lang w:val="it-IT" w:eastAsia="en-GB"/>
              </w:rPr>
              <w:t>2019-2024</w:t>
            </w:r>
          </w:p>
        </w:tc>
        <w:tc>
          <w:tcPr>
            <w:tcW w:w="2268" w:type="dxa"/>
            <w:shd w:val="clear" w:color="auto" w:fill="auto"/>
          </w:tcPr>
          <w:p w:rsidR="003757C5" w:rsidRPr="00601195" w:rsidRDefault="003757C5" w:rsidP="003757C5">
            <w:pPr>
              <w:widowControl w:val="0"/>
              <w:jc w:val="right"/>
              <w:rPr>
                <w:rFonts w:eastAsia="Times New Roman"/>
                <w:szCs w:val="20"/>
                <w:lang w:val="it-IT" w:eastAsia="en-GB"/>
              </w:rPr>
            </w:pPr>
            <w:r w:rsidRPr="00601195">
              <w:rPr>
                <w:rFonts w:eastAsia="Times New Roman"/>
                <w:noProof/>
                <w:szCs w:val="20"/>
                <w:lang w:eastAsia="en-GB"/>
              </w:rPr>
              <w:drawing>
                <wp:inline distT="0" distB="0" distL="0" distR="0" wp14:anchorId="134FCB6D" wp14:editId="773BC51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3757C5" w:rsidRPr="00601195" w:rsidRDefault="003757C5" w:rsidP="003757C5">
      <w:pPr>
        <w:widowControl w:val="0"/>
        <w:pBdr>
          <w:top w:val="single" w:sz="4" w:space="1" w:color="auto"/>
        </w:pBdr>
        <w:jc w:val="center"/>
        <w:rPr>
          <w:rFonts w:ascii="Arial" w:eastAsia="Times New Roman" w:hAnsi="Arial" w:cs="Arial"/>
          <w:sz w:val="16"/>
          <w:szCs w:val="16"/>
          <w:lang w:val="it-IT" w:eastAsia="en-GB"/>
        </w:rPr>
      </w:pPr>
    </w:p>
    <w:p w:rsidR="003757C5" w:rsidRPr="00601195" w:rsidRDefault="003757C5" w:rsidP="003757C5">
      <w:pPr>
        <w:widowControl w:val="0"/>
        <w:jc w:val="center"/>
        <w:rPr>
          <w:rFonts w:ascii="Arial" w:eastAsia="Times New Roman" w:hAnsi="Arial" w:cs="Arial"/>
          <w:b/>
          <w:sz w:val="22"/>
          <w:szCs w:val="22"/>
          <w:lang w:val="it-IT" w:eastAsia="en-GB"/>
        </w:rPr>
      </w:pPr>
      <w:r w:rsidRPr="00601195">
        <w:rPr>
          <w:rFonts w:ascii="Arial" w:eastAsia="Times New Roman" w:hAnsi="Arial" w:cs="Arial"/>
          <w:b/>
          <w:sz w:val="22"/>
          <w:szCs w:val="22"/>
          <w:lang w:val="it-IT" w:eastAsia="en-GB"/>
        </w:rPr>
        <w:t>TESTI APPROVATI</w:t>
      </w:r>
    </w:p>
    <w:p w:rsidR="003757C5" w:rsidRPr="00601195" w:rsidRDefault="003757C5" w:rsidP="003757C5">
      <w:pPr>
        <w:widowControl w:val="0"/>
        <w:pBdr>
          <w:bottom w:val="single" w:sz="4" w:space="1" w:color="auto"/>
        </w:pBdr>
        <w:spacing w:after="240"/>
        <w:jc w:val="center"/>
        <w:rPr>
          <w:rFonts w:ascii="Arial" w:eastAsia="Times New Roman" w:hAnsi="Arial" w:cs="Arial"/>
          <w:sz w:val="16"/>
          <w:szCs w:val="16"/>
          <w:lang w:val="it-IT" w:eastAsia="en-GB"/>
        </w:rPr>
      </w:pPr>
    </w:p>
    <w:p w:rsidR="00601195" w:rsidRPr="00601195" w:rsidRDefault="00601195" w:rsidP="00601195">
      <w:pPr>
        <w:pStyle w:val="ATHeading1"/>
      </w:pPr>
      <w:bookmarkStart w:id="1" w:name="TANumber"/>
      <w:r w:rsidRPr="00601195">
        <w:t>P9_</w:t>
      </w:r>
      <w:proofErr w:type="gramStart"/>
      <w:r w:rsidRPr="00601195">
        <w:t>TA(</w:t>
      </w:r>
      <w:proofErr w:type="gramEnd"/>
      <w:r w:rsidRPr="00601195">
        <w:t>2024)0</w:t>
      </w:r>
      <w:bookmarkEnd w:id="1"/>
      <w:r w:rsidRPr="00601195">
        <w:t>167</w:t>
      </w:r>
    </w:p>
    <w:p w:rsidR="00601195" w:rsidRPr="00601195" w:rsidRDefault="00601195" w:rsidP="00601195">
      <w:pPr>
        <w:pStyle w:val="ATHeading2"/>
      </w:pPr>
      <w:bookmarkStart w:id="2" w:name="title"/>
      <w:r w:rsidRPr="00601195">
        <w:t>Prescrizioni in materia di comunicazione nei settori degli alimenti e dei loro ingredienti, dell'emissione acustica ambientale, dei diritti dei pazienti e delle apparecchiature radio</w:t>
      </w:r>
      <w:bookmarkEnd w:id="2"/>
    </w:p>
    <w:p w:rsidR="00601195" w:rsidRPr="00601195" w:rsidRDefault="00601195" w:rsidP="00601195">
      <w:pPr>
        <w:rPr>
          <w:i/>
          <w:vanish/>
          <w:lang w:val="it-IT"/>
        </w:rPr>
      </w:pPr>
      <w:r w:rsidRPr="00601195">
        <w:rPr>
          <w:i/>
        </w:rPr>
        <w:fldChar w:fldCharType="begin"/>
      </w:r>
      <w:r w:rsidRPr="00601195">
        <w:rPr>
          <w:i/>
          <w:lang w:val="it-IT"/>
        </w:rPr>
        <w:instrText xml:space="preserve"> TC"(</w:instrText>
      </w:r>
      <w:bookmarkStart w:id="3" w:name="DocNumber"/>
      <w:r w:rsidRPr="00601195">
        <w:rPr>
          <w:i/>
          <w:lang w:val="it-IT"/>
        </w:rPr>
        <w:instrText>A9-0038/2024</w:instrText>
      </w:r>
      <w:bookmarkEnd w:id="3"/>
      <w:r w:rsidRPr="00601195">
        <w:rPr>
          <w:i/>
          <w:lang w:val="it-IT"/>
        </w:rPr>
        <w:instrText xml:space="preserve"> - Relatore: Ivan </w:instrText>
      </w:r>
      <w:proofErr w:type="spellStart"/>
      <w:r w:rsidRPr="00601195">
        <w:rPr>
          <w:i/>
          <w:lang w:val="it-IT"/>
        </w:rPr>
        <w:instrText>Vilibor</w:instrText>
      </w:r>
      <w:proofErr w:type="spellEnd"/>
      <w:r w:rsidRPr="00601195">
        <w:rPr>
          <w:i/>
          <w:lang w:val="it-IT"/>
        </w:rPr>
        <w:instrText xml:space="preserve"> </w:instrText>
      </w:r>
      <w:proofErr w:type="spellStart"/>
      <w:r w:rsidRPr="00601195">
        <w:rPr>
          <w:i/>
          <w:lang w:val="it-IT"/>
        </w:rPr>
        <w:instrText>Sinčić</w:instrText>
      </w:r>
      <w:proofErr w:type="spellEnd"/>
      <w:r w:rsidRPr="00601195">
        <w:rPr>
          <w:i/>
          <w:lang w:val="it-IT"/>
        </w:rPr>
        <w:instrText xml:space="preserve">)"\l3 \n&gt; \* MERGEFORMAT </w:instrText>
      </w:r>
      <w:r w:rsidRPr="00601195">
        <w:rPr>
          <w:i/>
        </w:rPr>
        <w:fldChar w:fldCharType="end"/>
      </w:r>
    </w:p>
    <w:p w:rsidR="00601195" w:rsidRPr="00601195" w:rsidRDefault="00601195" w:rsidP="00601195">
      <w:pPr>
        <w:rPr>
          <w:vanish/>
          <w:lang w:val="it-IT"/>
        </w:rPr>
      </w:pPr>
      <w:bookmarkStart w:id="4" w:name="Commission"/>
      <w:r w:rsidRPr="00601195">
        <w:rPr>
          <w:vanish/>
          <w:lang w:val="it-IT"/>
        </w:rPr>
        <w:t>Commissione per l'ambiente, la sanità pubblica e la sicurezza alimentare</w:t>
      </w:r>
      <w:bookmarkEnd w:id="4"/>
    </w:p>
    <w:p w:rsidR="00601195" w:rsidRPr="00601195" w:rsidRDefault="00601195" w:rsidP="00601195">
      <w:pPr>
        <w:rPr>
          <w:vanish/>
          <w:lang w:val="it-IT"/>
        </w:rPr>
      </w:pPr>
      <w:bookmarkStart w:id="5" w:name="PE"/>
      <w:r w:rsidRPr="00601195">
        <w:rPr>
          <w:vanish/>
          <w:lang w:val="it-IT"/>
        </w:rPr>
        <w:t>PE757.100</w:t>
      </w:r>
      <w:bookmarkEnd w:id="5"/>
    </w:p>
    <w:p w:rsidR="00601195" w:rsidRPr="00601195" w:rsidRDefault="00601195" w:rsidP="00601195">
      <w:pPr>
        <w:pStyle w:val="ATHeading3"/>
      </w:pPr>
      <w:bookmarkStart w:id="6" w:name="Sujet"/>
      <w:r w:rsidRPr="00601195">
        <w:t>Risoluzione legislativa del Parlamento europeo del 14 marzo 2024 sulla proposta di direttiva del Parlamento europeo e del Consiglio che modifica le direttive 1999/2/CE, 2000/14/CE, 2011/24/UE e 2014/53/UE per quanto riguarda determinate prescrizioni in materia di comunicazione nei settori degli alimenti e dei loro ingredienti, dell'emissione acustica ambientale, dei diritti dei pazienti e delle apparecchiature radio</w:t>
      </w:r>
      <w:bookmarkEnd w:id="6"/>
      <w:r w:rsidRPr="00601195">
        <w:t xml:space="preserve"> </w:t>
      </w:r>
      <w:bookmarkStart w:id="7" w:name="References"/>
      <w:r w:rsidRPr="00601195">
        <w:t>(</w:t>
      </w:r>
      <w:proofErr w:type="gramStart"/>
      <w:r w:rsidRPr="00601195">
        <w:t>COM(</w:t>
      </w:r>
      <w:proofErr w:type="gramEnd"/>
      <w:r w:rsidRPr="00601195">
        <w:t>2023)0639 – C9-0381/2023 – 2023/0369(COD))</w:t>
      </w:r>
      <w:bookmarkEnd w:id="7"/>
    </w:p>
    <w:p w:rsidR="00601195" w:rsidRPr="00601195" w:rsidRDefault="00601195" w:rsidP="00601195">
      <w:pPr>
        <w:pStyle w:val="NormalBold"/>
        <w:spacing w:before="360"/>
      </w:pPr>
      <w:bookmarkStart w:id="8" w:name="TextBodyBegin"/>
      <w:bookmarkEnd w:id="8"/>
      <w:r w:rsidRPr="00601195">
        <w:t>(Procedura legislativa ordinaria: prima lettura)</w:t>
      </w:r>
    </w:p>
    <w:p w:rsidR="003757C5" w:rsidRPr="00601195" w:rsidRDefault="003757C5" w:rsidP="003757C5">
      <w:pPr>
        <w:widowControl w:val="0"/>
        <w:spacing w:before="480" w:after="240"/>
        <w:jc w:val="left"/>
        <w:rPr>
          <w:rFonts w:eastAsia="Times New Roman"/>
          <w:szCs w:val="20"/>
          <w:lang w:val="it-IT" w:eastAsia="en-GB"/>
        </w:rPr>
      </w:pPr>
      <w:r w:rsidRPr="00601195">
        <w:rPr>
          <w:rFonts w:eastAsia="Times New Roman"/>
          <w:i/>
          <w:szCs w:val="20"/>
          <w:lang w:val="it-IT" w:eastAsia="en-GB"/>
        </w:rPr>
        <w:t>Il Parlamento europeo</w:t>
      </w:r>
      <w:r w:rsidRPr="00601195">
        <w:rPr>
          <w:rFonts w:eastAsia="Times New Roman"/>
          <w:szCs w:val="20"/>
          <w:lang w:val="it-IT" w:eastAsia="en-GB"/>
        </w:rPr>
        <w:t>,</w:t>
      </w:r>
    </w:p>
    <w:p w:rsidR="003757C5" w:rsidRPr="00601195" w:rsidRDefault="003757C5" w:rsidP="003757C5">
      <w:pPr>
        <w:widowControl w:val="0"/>
        <w:spacing w:after="240"/>
        <w:ind w:left="567" w:hanging="567"/>
        <w:jc w:val="left"/>
        <w:rPr>
          <w:rFonts w:eastAsia="Times New Roman"/>
          <w:szCs w:val="20"/>
          <w:lang w:val="it-IT" w:eastAsia="en-GB"/>
        </w:rPr>
      </w:pPr>
      <w:r w:rsidRPr="00601195">
        <w:rPr>
          <w:rFonts w:eastAsia="Times New Roman"/>
          <w:szCs w:val="20"/>
          <w:lang w:val="it-IT" w:eastAsia="en-GB"/>
        </w:rPr>
        <w:t>–</w:t>
      </w:r>
      <w:r w:rsidRPr="00601195">
        <w:rPr>
          <w:rFonts w:eastAsia="Times New Roman"/>
          <w:szCs w:val="20"/>
          <w:lang w:val="it-IT" w:eastAsia="en-GB"/>
        </w:rPr>
        <w:tab/>
        <w:t>vista la proposta della Commissione al Parlamento europeo e al Consiglio (</w:t>
      </w:r>
      <w:proofErr w:type="gramStart"/>
      <w:r w:rsidRPr="00601195">
        <w:rPr>
          <w:rFonts w:eastAsia="Times New Roman"/>
          <w:szCs w:val="20"/>
          <w:lang w:val="it-IT" w:eastAsia="en-GB"/>
        </w:rPr>
        <w:t>COM(</w:t>
      </w:r>
      <w:proofErr w:type="gramEnd"/>
      <w:r w:rsidRPr="00601195">
        <w:rPr>
          <w:rFonts w:eastAsia="Times New Roman"/>
          <w:szCs w:val="20"/>
          <w:lang w:val="it-IT" w:eastAsia="en-GB"/>
        </w:rPr>
        <w:t>2023)0639),</w:t>
      </w:r>
    </w:p>
    <w:p w:rsidR="003757C5" w:rsidRPr="00601195" w:rsidRDefault="003757C5" w:rsidP="003757C5">
      <w:pPr>
        <w:widowControl w:val="0"/>
        <w:spacing w:after="240"/>
        <w:ind w:left="567" w:hanging="567"/>
        <w:jc w:val="left"/>
        <w:rPr>
          <w:rFonts w:eastAsia="Times New Roman"/>
          <w:szCs w:val="20"/>
          <w:lang w:val="it-IT" w:eastAsia="en-GB"/>
        </w:rPr>
      </w:pPr>
      <w:r w:rsidRPr="00601195">
        <w:rPr>
          <w:rFonts w:eastAsia="Times New Roman"/>
          <w:szCs w:val="20"/>
          <w:lang w:val="it-IT" w:eastAsia="en-GB"/>
        </w:rPr>
        <w:t>–</w:t>
      </w:r>
      <w:r w:rsidRPr="00601195">
        <w:rPr>
          <w:rFonts w:eastAsia="Times New Roman"/>
          <w:szCs w:val="20"/>
          <w:lang w:val="it-IT" w:eastAsia="en-GB"/>
        </w:rPr>
        <w:tab/>
        <w:t>visti l'articolo 294, paragrafo 2, e l'articolo 114 del trattato sul funzionamento dell'Unione europea, a norma dei quali la proposta gli è stata presentata dalla Commissione (C9</w:t>
      </w:r>
      <w:r w:rsidRPr="00601195">
        <w:rPr>
          <w:rFonts w:eastAsia="Times New Roman"/>
          <w:szCs w:val="20"/>
          <w:lang w:val="it-IT" w:eastAsia="en-GB"/>
        </w:rPr>
        <w:noBreakHyphen/>
        <w:t>0381/2023),</w:t>
      </w:r>
    </w:p>
    <w:p w:rsidR="003757C5" w:rsidRPr="00601195" w:rsidRDefault="003757C5" w:rsidP="003757C5">
      <w:pPr>
        <w:widowControl w:val="0"/>
        <w:spacing w:after="240"/>
        <w:ind w:left="567" w:hanging="567"/>
        <w:jc w:val="left"/>
        <w:rPr>
          <w:rFonts w:eastAsia="Times New Roman"/>
          <w:szCs w:val="20"/>
          <w:lang w:val="it-IT" w:eastAsia="en-GB"/>
        </w:rPr>
      </w:pPr>
      <w:r w:rsidRPr="00601195">
        <w:rPr>
          <w:rFonts w:eastAsia="Times New Roman"/>
          <w:szCs w:val="20"/>
          <w:lang w:val="it-IT" w:eastAsia="en-GB"/>
        </w:rPr>
        <w:t>–</w:t>
      </w:r>
      <w:r w:rsidRPr="00601195">
        <w:rPr>
          <w:rFonts w:eastAsia="Times New Roman"/>
          <w:szCs w:val="20"/>
          <w:lang w:val="it-IT" w:eastAsia="en-GB"/>
        </w:rPr>
        <w:tab/>
        <w:t>visto l'articolo 294, paragrafo 3, del trattato sul funzionamento dell'Unione europea,</w:t>
      </w:r>
    </w:p>
    <w:p w:rsidR="003757C5" w:rsidRPr="00601195" w:rsidRDefault="003757C5" w:rsidP="003757C5">
      <w:pPr>
        <w:widowControl w:val="0"/>
        <w:spacing w:after="240"/>
        <w:ind w:left="567" w:hanging="567"/>
        <w:jc w:val="left"/>
        <w:rPr>
          <w:rFonts w:eastAsia="Times New Roman"/>
          <w:szCs w:val="20"/>
          <w:lang w:val="it-IT" w:eastAsia="en-GB"/>
        </w:rPr>
      </w:pPr>
      <w:r w:rsidRPr="00601195">
        <w:rPr>
          <w:rFonts w:eastAsia="Times New Roman"/>
          <w:szCs w:val="20"/>
          <w:lang w:val="it-IT" w:eastAsia="en-GB"/>
        </w:rPr>
        <w:t>–</w:t>
      </w:r>
      <w:r w:rsidRPr="00601195">
        <w:rPr>
          <w:rFonts w:eastAsia="Times New Roman"/>
          <w:szCs w:val="20"/>
          <w:lang w:val="it-IT" w:eastAsia="en-GB"/>
        </w:rPr>
        <w:tab/>
        <w:t>visto il parere del Comitato economico e sociale europeo del 13 dicembre 2023</w:t>
      </w:r>
      <w:r w:rsidRPr="00601195">
        <w:rPr>
          <w:rFonts w:eastAsia="Times New Roman"/>
          <w:vertAlign w:val="superscript"/>
          <w:lang w:val="it-IT" w:eastAsia="en-GB"/>
        </w:rPr>
        <w:footnoteReference w:id="1"/>
      </w:r>
      <w:r w:rsidRPr="00601195">
        <w:rPr>
          <w:rFonts w:eastAsia="Times New Roman"/>
          <w:szCs w:val="20"/>
          <w:lang w:val="it-IT" w:eastAsia="en-GB"/>
        </w:rPr>
        <w:t>,</w:t>
      </w:r>
    </w:p>
    <w:p w:rsidR="003757C5" w:rsidRPr="00601195" w:rsidRDefault="003757C5" w:rsidP="003757C5">
      <w:pPr>
        <w:widowControl w:val="0"/>
        <w:spacing w:after="240"/>
        <w:ind w:left="567" w:hanging="567"/>
        <w:jc w:val="left"/>
        <w:rPr>
          <w:rFonts w:eastAsia="Times New Roman"/>
          <w:lang w:val="it-IT" w:eastAsia="en-GB"/>
        </w:rPr>
      </w:pPr>
      <w:r w:rsidRPr="00601195">
        <w:rPr>
          <w:rFonts w:eastAsia="Times New Roman"/>
          <w:lang w:val="it-IT" w:eastAsia="en-GB"/>
        </w:rPr>
        <w:t>–</w:t>
      </w:r>
      <w:r w:rsidRPr="00601195">
        <w:rPr>
          <w:rFonts w:eastAsia="Times New Roman"/>
          <w:lang w:val="it-IT" w:eastAsia="en-GB"/>
        </w:rPr>
        <w:tab/>
        <w:t xml:space="preserve">visto l'impegno assunto dal rappresentante del Consiglio, con lettera del 28 febbraio 2024, di approvare la posizione del Parlamento europeo, in conformità dell'articolo 294, paragrafo 4, del trattato sul funzionamento dell'Unione europea, </w:t>
      </w:r>
    </w:p>
    <w:p w:rsidR="003757C5" w:rsidRPr="00601195" w:rsidRDefault="00C52F9E" w:rsidP="003757C5">
      <w:pPr>
        <w:widowControl w:val="0"/>
        <w:spacing w:after="240"/>
        <w:ind w:left="567" w:hanging="567"/>
        <w:jc w:val="left"/>
        <w:rPr>
          <w:rFonts w:eastAsia="Times New Roman"/>
          <w:szCs w:val="20"/>
          <w:lang w:val="it-IT" w:eastAsia="en-GB"/>
        </w:rPr>
      </w:pPr>
      <w:r w:rsidRPr="00601195">
        <w:rPr>
          <w:rFonts w:eastAsia="Times New Roman"/>
          <w:lang w:val="it-IT" w:eastAsia="en-GB"/>
        </w:rPr>
        <w:t>–</w:t>
      </w:r>
      <w:r w:rsidR="003757C5" w:rsidRPr="00601195">
        <w:rPr>
          <w:rFonts w:ascii="Sylfaen" w:eastAsia="Times New Roman" w:hAnsi="Sylfaen"/>
          <w:szCs w:val="20"/>
          <w:lang w:val="it-IT" w:eastAsia="en-GB"/>
        </w:rPr>
        <w:tab/>
      </w:r>
      <w:r w:rsidR="003757C5" w:rsidRPr="00601195">
        <w:rPr>
          <w:rFonts w:eastAsia="Times New Roman"/>
          <w:szCs w:val="20"/>
          <w:lang w:val="it-IT" w:eastAsia="en-GB"/>
        </w:rPr>
        <w:t>visto l'articolo 59 del suo regolamento,</w:t>
      </w:r>
    </w:p>
    <w:p w:rsidR="003757C5" w:rsidRPr="00601195" w:rsidRDefault="003757C5" w:rsidP="003757C5">
      <w:pPr>
        <w:widowControl w:val="0"/>
        <w:spacing w:after="240"/>
        <w:ind w:left="567" w:hanging="567"/>
        <w:jc w:val="left"/>
        <w:rPr>
          <w:rFonts w:eastAsia="Times New Roman"/>
          <w:szCs w:val="20"/>
          <w:lang w:val="it-IT" w:eastAsia="en-GB"/>
        </w:rPr>
      </w:pPr>
      <w:r w:rsidRPr="00601195">
        <w:rPr>
          <w:rFonts w:eastAsia="Times New Roman"/>
          <w:szCs w:val="20"/>
          <w:lang w:val="it-IT" w:eastAsia="en-GB"/>
        </w:rPr>
        <w:t>–</w:t>
      </w:r>
      <w:r w:rsidRPr="00601195">
        <w:rPr>
          <w:rFonts w:eastAsia="Times New Roman"/>
          <w:szCs w:val="20"/>
          <w:lang w:val="it-IT" w:eastAsia="en-GB"/>
        </w:rPr>
        <w:tab/>
        <w:t xml:space="preserve">vista la relazione della commissione per l'ambiente, la sanità pubblica e la sicurezza </w:t>
      </w:r>
      <w:r w:rsidRPr="00601195">
        <w:rPr>
          <w:rFonts w:eastAsia="Times New Roman"/>
          <w:szCs w:val="20"/>
          <w:lang w:val="it-IT" w:eastAsia="en-GB"/>
        </w:rPr>
        <w:lastRenderedPageBreak/>
        <w:t>alimentare (A9</w:t>
      </w:r>
      <w:r w:rsidRPr="00601195">
        <w:rPr>
          <w:rFonts w:eastAsia="Times New Roman"/>
          <w:szCs w:val="20"/>
          <w:lang w:val="it-IT" w:eastAsia="en-GB"/>
        </w:rPr>
        <w:noBreakHyphen/>
        <w:t>0038/2024),</w:t>
      </w:r>
    </w:p>
    <w:p w:rsidR="003757C5" w:rsidRPr="00601195" w:rsidRDefault="003757C5" w:rsidP="003757C5">
      <w:pPr>
        <w:widowControl w:val="0"/>
        <w:spacing w:after="240"/>
        <w:ind w:left="567" w:hanging="567"/>
        <w:jc w:val="left"/>
        <w:rPr>
          <w:rFonts w:eastAsia="Times New Roman"/>
          <w:szCs w:val="20"/>
          <w:lang w:val="it-IT" w:eastAsia="en-GB"/>
        </w:rPr>
      </w:pPr>
      <w:r w:rsidRPr="00601195">
        <w:rPr>
          <w:rFonts w:eastAsia="Times New Roman"/>
          <w:szCs w:val="20"/>
          <w:lang w:val="it-IT" w:eastAsia="en-GB"/>
        </w:rPr>
        <w:t>1.</w:t>
      </w:r>
      <w:r w:rsidRPr="00601195">
        <w:rPr>
          <w:rFonts w:eastAsia="Times New Roman"/>
          <w:szCs w:val="20"/>
          <w:lang w:val="it-IT" w:eastAsia="en-GB"/>
        </w:rPr>
        <w:tab/>
        <w:t>adotta la sua posizione in prima lettura facendo propria la proposta della Commissione;</w:t>
      </w:r>
    </w:p>
    <w:p w:rsidR="003757C5" w:rsidRPr="00601195" w:rsidRDefault="003757C5" w:rsidP="003757C5">
      <w:pPr>
        <w:widowControl w:val="0"/>
        <w:spacing w:after="240"/>
        <w:ind w:left="567" w:hanging="567"/>
        <w:jc w:val="left"/>
        <w:rPr>
          <w:rFonts w:eastAsia="Times New Roman"/>
          <w:szCs w:val="20"/>
          <w:lang w:val="it-IT" w:eastAsia="en-GB"/>
        </w:rPr>
      </w:pPr>
      <w:r w:rsidRPr="00601195">
        <w:rPr>
          <w:rFonts w:eastAsia="Times New Roman"/>
          <w:szCs w:val="20"/>
          <w:lang w:val="it-IT" w:eastAsia="en-GB"/>
        </w:rPr>
        <w:t>2.</w:t>
      </w:r>
      <w:r w:rsidRPr="00601195">
        <w:rPr>
          <w:rFonts w:eastAsia="Times New Roman"/>
          <w:szCs w:val="20"/>
          <w:lang w:val="it-IT" w:eastAsia="en-GB"/>
        </w:rPr>
        <w:tab/>
        <w:t>chiede alla Commissione di presentargli nuovamente la proposta qualora la sostituisca, la modifichi sostanzialmente o intenda modificarla sostanzialmente;</w:t>
      </w:r>
    </w:p>
    <w:p w:rsidR="00C246C7" w:rsidRPr="00601195" w:rsidRDefault="003757C5" w:rsidP="003757C5">
      <w:pPr>
        <w:widowControl w:val="0"/>
        <w:spacing w:after="240"/>
        <w:ind w:left="567" w:hanging="567"/>
        <w:jc w:val="left"/>
        <w:rPr>
          <w:rFonts w:eastAsia="Times New Roman"/>
          <w:szCs w:val="20"/>
          <w:lang w:val="it-IT" w:eastAsia="en-GB"/>
        </w:rPr>
        <w:sectPr w:rsidR="00C246C7" w:rsidRPr="00601195" w:rsidSect="00914DE8">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1134" w:footer="567" w:gutter="0"/>
          <w:cols w:space="720"/>
          <w:noEndnote/>
          <w:docGrid w:linePitch="326"/>
        </w:sectPr>
      </w:pPr>
      <w:r w:rsidRPr="00601195">
        <w:rPr>
          <w:rFonts w:eastAsia="Times New Roman"/>
          <w:szCs w:val="20"/>
          <w:lang w:val="it-IT" w:eastAsia="en-GB"/>
        </w:rPr>
        <w:t>3.</w:t>
      </w:r>
      <w:r w:rsidRPr="00601195">
        <w:rPr>
          <w:rFonts w:eastAsia="Times New Roman"/>
          <w:szCs w:val="20"/>
          <w:lang w:val="it-IT" w:eastAsia="en-GB"/>
        </w:rPr>
        <w:tab/>
        <w:t>incarica la sua Presidente di trasmettere la posizione del Parlamento al Consiglio e alla Commissione nonché ai parlamenti nazionali.</w:t>
      </w:r>
    </w:p>
    <w:p w:rsidR="003757C5" w:rsidRPr="00601195" w:rsidRDefault="003757C5" w:rsidP="003757C5">
      <w:pPr>
        <w:spacing w:before="240"/>
        <w:jc w:val="left"/>
        <w:rPr>
          <w:b/>
          <w:lang w:val="it-IT"/>
        </w:rPr>
      </w:pPr>
      <w:r w:rsidRPr="00601195">
        <w:rPr>
          <w:b/>
          <w:lang w:val="it-IT"/>
        </w:rPr>
        <w:lastRenderedPageBreak/>
        <w:t>P9_TC1-</w:t>
      </w:r>
      <w:proofErr w:type="gramStart"/>
      <w:r w:rsidRPr="00601195">
        <w:rPr>
          <w:b/>
          <w:lang w:val="it-IT"/>
        </w:rPr>
        <w:t>COD(</w:t>
      </w:r>
      <w:proofErr w:type="gramEnd"/>
      <w:r w:rsidRPr="00601195">
        <w:rPr>
          <w:b/>
          <w:lang w:val="it-IT"/>
        </w:rPr>
        <w:t>2023)0369</w:t>
      </w:r>
    </w:p>
    <w:p w:rsidR="003757C5" w:rsidRPr="00601195" w:rsidRDefault="003757C5" w:rsidP="003757C5">
      <w:pPr>
        <w:spacing w:before="360" w:after="360"/>
        <w:jc w:val="left"/>
        <w:rPr>
          <w:rFonts w:eastAsia="Calibri"/>
          <w:b/>
          <w:noProof/>
          <w:szCs w:val="22"/>
          <w:lang w:val="it-IT"/>
        </w:rPr>
      </w:pPr>
      <w:r w:rsidRPr="00601195">
        <w:rPr>
          <w:b/>
          <w:lang w:val="it-IT"/>
        </w:rPr>
        <w:t xml:space="preserve">Posizione del Parlamento europeo definita in prima lettura il 14 marzo 2024 in vista dell'adozione della direttiva (UE) 2024/... del Parlamento europeo e del Consiglio </w:t>
      </w:r>
      <w:r w:rsidRPr="00601195">
        <w:rPr>
          <w:rFonts w:eastAsia="Calibri"/>
          <w:b/>
          <w:noProof/>
          <w:szCs w:val="22"/>
          <w:lang w:val="it-IT"/>
        </w:rPr>
        <w:t>che modifica le direttive 1999/2/CE, 2000/14/CE, 2011/24/UE e 2014/53/UE per quanto riguarda determinate prescrizioni in materia di comunicazione nei settori degli alimenti e dei loro ingredienti, dell'emissione acustica ambientale, dei diritti dei pazienti e delle apparecchiature radio</w:t>
      </w:r>
    </w:p>
    <w:p w:rsidR="00C52F9E" w:rsidRPr="00601195" w:rsidRDefault="00C52F9E" w:rsidP="00C52F9E">
      <w:pPr>
        <w:jc w:val="left"/>
        <w:rPr>
          <w:i/>
          <w:lang w:val="it-IT"/>
        </w:rPr>
      </w:pPr>
      <w:r w:rsidRPr="00601195">
        <w:rPr>
          <w:i/>
          <w:lang w:val="it-IT"/>
        </w:rPr>
        <w:t>(Dato l'accordo tra il Parlamento e il Consiglio, la posizione del Parlamento corrisponde all'atto legislativo finale, la direttiva (UE) 2024/2839.)</w:t>
      </w:r>
    </w:p>
    <w:sectPr w:rsidR="00C52F9E" w:rsidRPr="00601195" w:rsidSect="00914DE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7C5" w:rsidRDefault="003757C5" w:rsidP="003757C5">
      <w:r>
        <w:separator/>
      </w:r>
    </w:p>
  </w:endnote>
  <w:endnote w:type="continuationSeparator" w:id="0">
    <w:p w:rsidR="003757C5" w:rsidRDefault="003757C5" w:rsidP="00375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4DE8" w:rsidRDefault="0060119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4DE8" w:rsidRDefault="0060119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4DE8" w:rsidRDefault="0060119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7C5" w:rsidRDefault="003757C5" w:rsidP="003757C5">
      <w:r>
        <w:separator/>
      </w:r>
    </w:p>
  </w:footnote>
  <w:footnote w:type="continuationSeparator" w:id="0">
    <w:p w:rsidR="003757C5" w:rsidRDefault="003757C5" w:rsidP="003757C5">
      <w:r>
        <w:continuationSeparator/>
      </w:r>
    </w:p>
  </w:footnote>
  <w:footnote w:id="1">
    <w:p w:rsidR="003757C5" w:rsidRPr="003757C5" w:rsidRDefault="003757C5" w:rsidP="003757C5">
      <w:pPr>
        <w:pStyle w:val="FootnoteText"/>
        <w:ind w:left="567" w:hanging="567"/>
        <w:jc w:val="left"/>
        <w:rPr>
          <w:sz w:val="24"/>
          <w:szCs w:val="24"/>
          <w:lang w:val="fi-FI"/>
        </w:rPr>
      </w:pPr>
      <w:r w:rsidRPr="003757C5">
        <w:rPr>
          <w:rStyle w:val="FootnoteReference"/>
          <w:sz w:val="24"/>
          <w:szCs w:val="24"/>
          <w:lang w:val="it-IT"/>
        </w:rPr>
        <w:footnoteRef/>
      </w:r>
      <w:r w:rsidRPr="003757C5">
        <w:rPr>
          <w:sz w:val="24"/>
          <w:szCs w:val="24"/>
          <w:lang w:val="fi-FI"/>
        </w:rPr>
        <w:t xml:space="preserve"> </w:t>
      </w:r>
      <w:r w:rsidRPr="003757C5">
        <w:rPr>
          <w:sz w:val="24"/>
          <w:szCs w:val="24"/>
          <w:lang w:val="fi-FI"/>
        </w:rPr>
        <w:tab/>
        <w:t xml:space="preserve">GU C, C/2024/1585, 05.03.2024, ELI: </w:t>
      </w:r>
      <w:hyperlink r:id="rId1" w:history="1">
        <w:r w:rsidRPr="003757C5">
          <w:rPr>
            <w:rStyle w:val="Hyperlink1"/>
            <w:sz w:val="24"/>
            <w:szCs w:val="24"/>
            <w:lang w:val="fi-FI"/>
          </w:rPr>
          <w:t>http://data.europa.eu/eli/C/2024/1585/oj</w:t>
        </w:r>
      </w:hyperlink>
      <w:r w:rsidRPr="003757C5">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4DE8" w:rsidRDefault="0060119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4DE8" w:rsidRDefault="0060119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4DE8" w:rsidRDefault="0060119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C05"/>
    <w:rsid w:val="003757C5"/>
    <w:rsid w:val="00395C05"/>
    <w:rsid w:val="005762E3"/>
    <w:rsid w:val="00601195"/>
    <w:rsid w:val="008765BE"/>
    <w:rsid w:val="00C246C7"/>
    <w:rsid w:val="00C52F9E"/>
    <w:rsid w:val="00DE6F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131ED4-1494-4213-B170-36CBFBB53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5762E3"/>
    <w:pPr>
      <w:outlineLvl w:val="9"/>
    </w:pPr>
  </w:style>
  <w:style w:type="paragraph" w:styleId="FootnoteText">
    <w:name w:val="footnote text"/>
    <w:basedOn w:val="Normal"/>
    <w:link w:val="FootnoteTextChar"/>
    <w:uiPriority w:val="99"/>
    <w:semiHidden/>
    <w:unhideWhenUsed/>
    <w:rsid w:val="003757C5"/>
    <w:rPr>
      <w:sz w:val="20"/>
      <w:szCs w:val="20"/>
    </w:rPr>
  </w:style>
  <w:style w:type="character" w:customStyle="1" w:styleId="FootnoteTextChar">
    <w:name w:val="Footnote Text Char"/>
    <w:basedOn w:val="DefaultParagraphFont"/>
    <w:link w:val="FootnoteText"/>
    <w:uiPriority w:val="99"/>
    <w:semiHidden/>
    <w:rsid w:val="003757C5"/>
    <w:rPr>
      <w:rFonts w:ascii="Times New Roman" w:hAnsi="Times New Roman"/>
      <w:sz w:val="20"/>
      <w:szCs w:val="20"/>
    </w:rPr>
  </w:style>
  <w:style w:type="character" w:styleId="FootnoteReference">
    <w:name w:val="footnote reference"/>
    <w:uiPriority w:val="99"/>
    <w:rsid w:val="003757C5"/>
    <w:rPr>
      <w:b w:val="0"/>
      <w:vertAlign w:val="superscript"/>
    </w:rPr>
  </w:style>
  <w:style w:type="character" w:customStyle="1" w:styleId="Hyperlink1">
    <w:name w:val="Hyperlink1"/>
    <w:basedOn w:val="DefaultParagraphFont"/>
    <w:uiPriority w:val="99"/>
    <w:rsid w:val="003757C5"/>
    <w:rPr>
      <w:color w:val="0563C1"/>
      <w:u w:val="single"/>
    </w:rPr>
  </w:style>
  <w:style w:type="character" w:styleId="Hyperlink">
    <w:name w:val="Hyperlink"/>
    <w:basedOn w:val="DefaultParagraphFont"/>
    <w:uiPriority w:val="99"/>
    <w:semiHidden/>
    <w:unhideWhenUsed/>
    <w:rsid w:val="003757C5"/>
    <w:rPr>
      <w:color w:val="0563C1" w:themeColor="hyperlink"/>
      <w:u w:val="single"/>
    </w:rPr>
  </w:style>
  <w:style w:type="paragraph" w:customStyle="1" w:styleId="ATHeading1">
    <w:name w:val="AT Heading 1"/>
    <w:basedOn w:val="Normal"/>
    <w:next w:val="Normal"/>
    <w:rsid w:val="00601195"/>
    <w:pPr>
      <w:keepNext/>
      <w:keepLines/>
      <w:spacing w:before="480" w:after="120"/>
      <w:jc w:val="left"/>
      <w:outlineLvl w:val="0"/>
    </w:pPr>
    <w:rPr>
      <w:rFonts w:eastAsia="Times New Roman"/>
      <w:b/>
      <w:sz w:val="28"/>
      <w:szCs w:val="20"/>
      <w:lang w:val="it-IT" w:eastAsia="fr-FR"/>
    </w:rPr>
  </w:style>
  <w:style w:type="paragraph" w:customStyle="1" w:styleId="ATHeading2">
    <w:name w:val="AT Heading 2"/>
    <w:basedOn w:val="Normal"/>
    <w:next w:val="Normal"/>
    <w:rsid w:val="00601195"/>
    <w:pPr>
      <w:spacing w:before="120" w:after="120"/>
      <w:jc w:val="left"/>
      <w:outlineLvl w:val="1"/>
    </w:pPr>
    <w:rPr>
      <w:rFonts w:eastAsia="Times New Roman"/>
      <w:b/>
      <w:sz w:val="28"/>
      <w:szCs w:val="20"/>
      <w:lang w:val="it-IT" w:eastAsia="fr-FR"/>
    </w:rPr>
  </w:style>
  <w:style w:type="paragraph" w:customStyle="1" w:styleId="ATHeading3">
    <w:name w:val="AT Heading 3"/>
    <w:basedOn w:val="Normal"/>
    <w:next w:val="Normal"/>
    <w:rsid w:val="00601195"/>
    <w:pPr>
      <w:keepNext/>
      <w:keepLines/>
      <w:spacing w:before="120" w:after="120"/>
      <w:jc w:val="left"/>
      <w:outlineLvl w:val="2"/>
    </w:pPr>
    <w:rPr>
      <w:rFonts w:eastAsia="Times New Roman"/>
      <w:b/>
      <w:szCs w:val="20"/>
      <w:lang w:val="it-IT" w:eastAsia="fr-FR"/>
    </w:rPr>
  </w:style>
  <w:style w:type="paragraph" w:customStyle="1" w:styleId="NormalBold">
    <w:name w:val="NormalBold"/>
    <w:basedOn w:val="Normal"/>
    <w:rsid w:val="00601195"/>
    <w:pPr>
      <w:widowControl w:val="0"/>
      <w:jc w:val="left"/>
    </w:pPr>
    <w:rPr>
      <w:rFonts w:eastAsia="Times New Roman"/>
      <w:b/>
      <w:szCs w:val="20"/>
      <w:lang w:val="it-IT"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4DD2DA-E412-4E11-9D13-03532ADAA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369</Words>
  <Characters>2450</Characters>
  <Application>Microsoft Office Word</Application>
  <DocSecurity>4</DocSecurity>
  <Lines>175</Lines>
  <Paragraphs>122</Paragraphs>
  <ScaleCrop>false</ScaleCrop>
  <Company>European Parliament</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ARossi-RELEC</dc:creator>
  <cp:keywords/>
  <dc:description/>
  <cp:lastModifiedBy>AR_</cp:lastModifiedBy>
  <cp:revision>2</cp:revision>
  <dcterms:created xsi:type="dcterms:W3CDTF">2025-01-08T13:39:00Z</dcterms:created>
  <dcterms:modified xsi:type="dcterms:W3CDTF">2025-01-08T13:39:00Z</dcterms:modified>
</cp:coreProperties>
</file>