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5236" w:rsidTr="0010095E">
        <w:trPr>
          <w:trHeight w:hRule="exact" w:val="1418"/>
        </w:trPr>
        <w:tc>
          <w:tcPr>
            <w:tcW w:w="6804" w:type="dxa"/>
            <w:shd w:val="clear" w:color="auto" w:fill="auto"/>
            <w:vAlign w:val="center"/>
          </w:tcPr>
          <w:p w:rsidR="00751A4A" w:rsidRPr="00465236" w:rsidRDefault="00FD1170" w:rsidP="0010095E">
            <w:pPr>
              <w:pStyle w:val="EPName"/>
            </w:pPr>
            <w:r w:rsidRPr="00465236">
              <w:t>Europos Parlamentas</w:t>
            </w:r>
          </w:p>
          <w:p w:rsidR="00751A4A" w:rsidRPr="00465236" w:rsidRDefault="00817416" w:rsidP="00756632">
            <w:pPr>
              <w:pStyle w:val="EPTerm"/>
              <w:rPr>
                <w:rStyle w:val="HideTWBExt"/>
                <w:noProof w:val="0"/>
                <w:vanish w:val="0"/>
                <w:color w:val="auto"/>
              </w:rPr>
            </w:pPr>
            <w:r w:rsidRPr="006A54FC">
              <w:t>2019</w:t>
            </w:r>
            <w:r w:rsidRPr="00465236">
              <w:t>-</w:t>
            </w:r>
            <w:r w:rsidRPr="006A54FC">
              <w:t>2024</w:t>
            </w:r>
          </w:p>
        </w:tc>
        <w:tc>
          <w:tcPr>
            <w:tcW w:w="2268" w:type="dxa"/>
            <w:shd w:val="clear" w:color="auto" w:fill="auto"/>
          </w:tcPr>
          <w:p w:rsidR="00751A4A" w:rsidRPr="00465236" w:rsidRDefault="00187494" w:rsidP="0010095E">
            <w:pPr>
              <w:pStyle w:val="EPLogo"/>
            </w:pPr>
            <w:r w:rsidRPr="0046523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65236" w:rsidRDefault="00D058B8" w:rsidP="004C5D52">
      <w:pPr>
        <w:pStyle w:val="LineTop"/>
      </w:pPr>
    </w:p>
    <w:p w:rsidR="00680577" w:rsidRPr="00465236" w:rsidRDefault="00FD1170" w:rsidP="00680577">
      <w:pPr>
        <w:pStyle w:val="EPBodyTA1"/>
      </w:pPr>
      <w:r w:rsidRPr="00465236">
        <w:t>PRIIMTI TEKSTAI</w:t>
      </w:r>
    </w:p>
    <w:p w:rsidR="00D058B8" w:rsidRPr="00465236" w:rsidRDefault="00D058B8" w:rsidP="00D058B8">
      <w:pPr>
        <w:pStyle w:val="LineBottom"/>
      </w:pPr>
    </w:p>
    <w:p w:rsidR="00FD1170" w:rsidRPr="00465236" w:rsidRDefault="00FD1170" w:rsidP="00FD1170">
      <w:pPr>
        <w:pStyle w:val="ATHeading1"/>
      </w:pPr>
      <w:bookmarkStart w:id="0" w:name="TANumber"/>
      <w:r w:rsidRPr="00465236">
        <w:t>P</w:t>
      </w:r>
      <w:r w:rsidRPr="006A54FC">
        <w:t>9</w:t>
      </w:r>
      <w:r w:rsidRPr="00465236">
        <w:t>_TA(</w:t>
      </w:r>
      <w:r w:rsidRPr="006A54FC">
        <w:t>2024</w:t>
      </w:r>
      <w:r w:rsidRPr="00465236">
        <w:t>)</w:t>
      </w:r>
      <w:r w:rsidRPr="006A54FC">
        <w:t>0</w:t>
      </w:r>
      <w:r w:rsidR="007D1BE7" w:rsidRPr="006A54FC">
        <w:t>167</w:t>
      </w:r>
      <w:bookmarkEnd w:id="0"/>
    </w:p>
    <w:p w:rsidR="00FD1170" w:rsidRPr="00465236" w:rsidRDefault="00FD1170" w:rsidP="00FD1170">
      <w:pPr>
        <w:pStyle w:val="ATHeading2"/>
      </w:pPr>
      <w:bookmarkStart w:id="1" w:name="title"/>
      <w:r w:rsidRPr="00465236">
        <w:t>Ataskaitų teikimo reikalavimai maisto produktų ir jų ingredientų, lauko triukšmo, pacientų teisių ir radijo įrenginių srityse</w:t>
      </w:r>
      <w:bookmarkEnd w:id="1"/>
    </w:p>
    <w:p w:rsidR="00FD1170" w:rsidRPr="00465236" w:rsidRDefault="00FD1170" w:rsidP="00FD1170">
      <w:pPr>
        <w:rPr>
          <w:i/>
          <w:vanish/>
        </w:rPr>
      </w:pPr>
      <w:r w:rsidRPr="00465236">
        <w:rPr>
          <w:i/>
        </w:rPr>
        <w:fldChar w:fldCharType="begin"/>
      </w:r>
      <w:r w:rsidRPr="00465236">
        <w:rPr>
          <w:i/>
        </w:rPr>
        <w:instrText xml:space="preserve"> TC"(</w:instrText>
      </w:r>
      <w:bookmarkStart w:id="2" w:name="DocNumber"/>
      <w:r w:rsidRPr="00465236">
        <w:rPr>
          <w:i/>
        </w:rPr>
        <w:instrText>A</w:instrText>
      </w:r>
      <w:r w:rsidRPr="006A54FC">
        <w:rPr>
          <w:i/>
        </w:rPr>
        <w:instrText>9</w:instrText>
      </w:r>
      <w:r w:rsidRPr="00465236">
        <w:rPr>
          <w:i/>
        </w:rPr>
        <w:instrText>-</w:instrText>
      </w:r>
      <w:r w:rsidRPr="006A54FC">
        <w:rPr>
          <w:i/>
        </w:rPr>
        <w:instrText>0038</w:instrText>
      </w:r>
      <w:r w:rsidRPr="00465236">
        <w:rPr>
          <w:i/>
        </w:rPr>
        <w:instrText>/</w:instrText>
      </w:r>
      <w:r w:rsidRPr="006A54FC">
        <w:rPr>
          <w:i/>
        </w:rPr>
        <w:instrText>2024</w:instrText>
      </w:r>
      <w:bookmarkEnd w:id="2"/>
      <w:r w:rsidRPr="00465236">
        <w:rPr>
          <w:i/>
        </w:rPr>
        <w:instrText xml:space="preserve"> - Pranešėjas: Ivan Vilibor Sinčić)"\l</w:instrText>
      </w:r>
      <w:r w:rsidRPr="006A54FC">
        <w:rPr>
          <w:i/>
        </w:rPr>
        <w:instrText>3</w:instrText>
      </w:r>
      <w:r w:rsidRPr="00465236">
        <w:rPr>
          <w:i/>
        </w:rPr>
        <w:instrText xml:space="preserve"> \n&gt; \* MERGEFORMAT </w:instrText>
      </w:r>
      <w:r w:rsidRPr="00465236">
        <w:rPr>
          <w:i/>
        </w:rPr>
        <w:fldChar w:fldCharType="end"/>
      </w:r>
    </w:p>
    <w:p w:rsidR="00FD1170" w:rsidRPr="00465236" w:rsidRDefault="00FD1170" w:rsidP="00FD1170">
      <w:pPr>
        <w:rPr>
          <w:vanish/>
        </w:rPr>
      </w:pPr>
      <w:bookmarkStart w:id="3" w:name="Commission"/>
      <w:r w:rsidRPr="00465236">
        <w:rPr>
          <w:vanish/>
        </w:rPr>
        <w:t>Aplinkos, visuomenės sveikatos ir maisto saugos komitetas</w:t>
      </w:r>
      <w:bookmarkEnd w:id="3"/>
    </w:p>
    <w:p w:rsidR="00FD1170" w:rsidRPr="00465236" w:rsidRDefault="00FD1170" w:rsidP="00FD1170">
      <w:pPr>
        <w:rPr>
          <w:vanish/>
        </w:rPr>
      </w:pPr>
      <w:bookmarkStart w:id="4" w:name="PE"/>
      <w:r w:rsidRPr="00465236">
        <w:rPr>
          <w:vanish/>
        </w:rPr>
        <w:t>PE</w:t>
      </w:r>
      <w:r w:rsidRPr="006A54FC">
        <w:rPr>
          <w:vanish/>
        </w:rPr>
        <w:t>757</w:t>
      </w:r>
      <w:r w:rsidRPr="00465236">
        <w:rPr>
          <w:vanish/>
        </w:rPr>
        <w:t>.</w:t>
      </w:r>
      <w:r w:rsidRPr="006A54FC">
        <w:rPr>
          <w:vanish/>
        </w:rPr>
        <w:t>100</w:t>
      </w:r>
      <w:bookmarkEnd w:id="4"/>
    </w:p>
    <w:p w:rsidR="00FD1170" w:rsidRPr="00465236" w:rsidRDefault="00FD1170" w:rsidP="00FD1170">
      <w:pPr>
        <w:pStyle w:val="ATHeading3"/>
      </w:pPr>
      <w:bookmarkStart w:id="5" w:name="Sujet"/>
      <w:r w:rsidRPr="006A54FC">
        <w:t>2024</w:t>
      </w:r>
      <w:r w:rsidRPr="00465236">
        <w:t xml:space="preserve"> m. kovo </w:t>
      </w:r>
      <w:r w:rsidR="00472A2D" w:rsidRPr="006A54FC">
        <w:t>14</w:t>
      </w:r>
      <w:r w:rsidRPr="00465236">
        <w:t xml:space="preserve"> d. Europos Parlamento teisėkūros rezoliucija dėl pasiūlymo dėl Europos Parlamento ir Tarybos direktyvos, kuria dėl tam tikrų ataskaitų teikimo reikalavimų maisto produktų ir jų ingredientų, lauko triukšmo, pacientų teisių ir radijo įrenginių srityse iš dalies keičiamos direktyvos </w:t>
      </w:r>
      <w:r w:rsidRPr="006A54FC">
        <w:t>1999</w:t>
      </w:r>
      <w:r w:rsidRPr="00465236">
        <w:t>/</w:t>
      </w:r>
      <w:r w:rsidRPr="006A54FC">
        <w:t>2</w:t>
      </w:r>
      <w:r w:rsidRPr="00465236">
        <w:t xml:space="preserve">/EB, </w:t>
      </w:r>
      <w:r w:rsidRPr="006A54FC">
        <w:t>2000</w:t>
      </w:r>
      <w:r w:rsidRPr="00465236">
        <w:t>/</w:t>
      </w:r>
      <w:r w:rsidRPr="006A54FC">
        <w:t>14</w:t>
      </w:r>
      <w:r w:rsidRPr="00465236">
        <w:t xml:space="preserve">/EB, </w:t>
      </w:r>
      <w:r w:rsidRPr="006A54FC">
        <w:t>2011</w:t>
      </w:r>
      <w:r w:rsidRPr="00465236">
        <w:t>/</w:t>
      </w:r>
      <w:r w:rsidRPr="006A54FC">
        <w:t>24</w:t>
      </w:r>
      <w:r w:rsidRPr="00465236">
        <w:t xml:space="preserve">/ES ir </w:t>
      </w:r>
      <w:r w:rsidRPr="006A54FC">
        <w:t>2014</w:t>
      </w:r>
      <w:r w:rsidRPr="00465236">
        <w:t>/</w:t>
      </w:r>
      <w:r w:rsidRPr="006A54FC">
        <w:t>53</w:t>
      </w:r>
      <w:r w:rsidRPr="00465236">
        <w:t>/ES</w:t>
      </w:r>
      <w:bookmarkEnd w:id="5"/>
      <w:r w:rsidRPr="00465236">
        <w:t xml:space="preserve"> </w:t>
      </w:r>
      <w:bookmarkStart w:id="6" w:name="References"/>
      <w:r w:rsidRPr="00465236">
        <w:t>(COM(</w:t>
      </w:r>
      <w:r w:rsidRPr="006A54FC">
        <w:t>2023</w:t>
      </w:r>
      <w:r w:rsidRPr="00465236">
        <w:t>)</w:t>
      </w:r>
      <w:r w:rsidRPr="006A54FC">
        <w:t>0639</w:t>
      </w:r>
      <w:r w:rsidRPr="00465236">
        <w:t xml:space="preserve"> – C</w:t>
      </w:r>
      <w:r w:rsidRPr="006A54FC">
        <w:t>9</w:t>
      </w:r>
      <w:r w:rsidRPr="00465236">
        <w:t>-</w:t>
      </w:r>
      <w:r w:rsidRPr="006A54FC">
        <w:t>0381</w:t>
      </w:r>
      <w:r w:rsidRPr="00465236">
        <w:t>/</w:t>
      </w:r>
      <w:r w:rsidRPr="006A54FC">
        <w:t>2023</w:t>
      </w:r>
      <w:r w:rsidRPr="00465236">
        <w:t xml:space="preserve"> – </w:t>
      </w:r>
      <w:r w:rsidRPr="006A54FC">
        <w:t>2023</w:t>
      </w:r>
      <w:r w:rsidRPr="00465236">
        <w:t>/</w:t>
      </w:r>
      <w:r w:rsidRPr="006A54FC">
        <w:t>0369</w:t>
      </w:r>
      <w:r w:rsidRPr="00465236">
        <w:t>(COD))</w:t>
      </w:r>
      <w:bookmarkEnd w:id="6"/>
    </w:p>
    <w:p w:rsidR="00FD1170" w:rsidRPr="00465236" w:rsidRDefault="00FD1170" w:rsidP="00FD1170"/>
    <w:p w:rsidR="007C551F" w:rsidRPr="00465236" w:rsidRDefault="007C551F" w:rsidP="00472A2D">
      <w:pPr>
        <w:pStyle w:val="NormalBold"/>
      </w:pPr>
      <w:bookmarkStart w:id="7" w:name="TextBodyBegin"/>
      <w:bookmarkEnd w:id="7"/>
      <w:r w:rsidRPr="00465236">
        <w:t>(Įprasta teisėkūros procedūra: pirmasis svarstymas)</w:t>
      </w:r>
    </w:p>
    <w:p w:rsidR="007C551F" w:rsidRPr="00465236" w:rsidRDefault="007C551F" w:rsidP="00472A2D">
      <w:pPr>
        <w:pStyle w:val="EPComma"/>
      </w:pPr>
      <w:r w:rsidRPr="00465236">
        <w:rPr>
          <w:i/>
        </w:rPr>
        <w:t>Europos Parlamentas</w:t>
      </w:r>
      <w:r w:rsidRPr="00465236">
        <w:t>,</w:t>
      </w:r>
    </w:p>
    <w:p w:rsidR="007C551F" w:rsidRPr="00465236" w:rsidRDefault="007C551F" w:rsidP="00BD488D">
      <w:pPr>
        <w:pStyle w:val="NormalHanging12a"/>
      </w:pPr>
      <w:r w:rsidRPr="00465236">
        <w:t>–</w:t>
      </w:r>
      <w:r w:rsidRPr="00465236">
        <w:tab/>
        <w:t>atsižvelgdamas į Komisijos pasiūlymą Europos Parlamentui ir Tarybai (COM(</w:t>
      </w:r>
      <w:r w:rsidRPr="006A54FC">
        <w:t>2023</w:t>
      </w:r>
      <w:r w:rsidRPr="00465236">
        <w:t>)</w:t>
      </w:r>
      <w:r w:rsidRPr="006A54FC">
        <w:t>0639</w:t>
      </w:r>
      <w:r w:rsidRPr="00465236">
        <w:t>),</w:t>
      </w:r>
    </w:p>
    <w:p w:rsidR="007C551F" w:rsidRPr="00465236" w:rsidRDefault="007C551F" w:rsidP="00BD488D">
      <w:pPr>
        <w:pStyle w:val="NormalHanging12a"/>
      </w:pPr>
      <w:r w:rsidRPr="00465236">
        <w:t>–</w:t>
      </w:r>
      <w:r w:rsidRPr="00465236">
        <w:tab/>
        <w:t xml:space="preserve">atsižvelgdamas į Sutarties dėl Europos Sąjungos veikimo </w:t>
      </w:r>
      <w:r w:rsidRPr="006A54FC">
        <w:t>294</w:t>
      </w:r>
      <w:r w:rsidRPr="00465236">
        <w:t xml:space="preserve"> straipsnio </w:t>
      </w:r>
      <w:r w:rsidRPr="006A54FC">
        <w:t>2</w:t>
      </w:r>
      <w:r w:rsidRPr="00465236">
        <w:t xml:space="preserve"> dalį ir </w:t>
      </w:r>
      <w:r w:rsidRPr="006A54FC">
        <w:t>114</w:t>
      </w:r>
      <w:r w:rsidRPr="00465236">
        <w:t> straipsnį, pagal kuriuos Komisija pateikė pasiūlymą Parlamentui (C</w:t>
      </w:r>
      <w:r w:rsidRPr="006A54FC">
        <w:t>9</w:t>
      </w:r>
      <w:r w:rsidRPr="00465236">
        <w:noBreakHyphen/>
      </w:r>
      <w:r w:rsidRPr="006A54FC">
        <w:t>0381</w:t>
      </w:r>
      <w:r w:rsidRPr="00465236">
        <w:t>/</w:t>
      </w:r>
      <w:r w:rsidRPr="006A54FC">
        <w:t>2023</w:t>
      </w:r>
      <w:r w:rsidRPr="00465236">
        <w:t>),</w:t>
      </w:r>
    </w:p>
    <w:p w:rsidR="007C551F" w:rsidRPr="00465236" w:rsidRDefault="007C551F" w:rsidP="00BD488D">
      <w:pPr>
        <w:pStyle w:val="NormalHanging12a"/>
      </w:pPr>
      <w:r w:rsidRPr="00465236">
        <w:t>–</w:t>
      </w:r>
      <w:r w:rsidRPr="00465236">
        <w:tab/>
        <w:t xml:space="preserve">atsižvelgdamas į Sutarties dėl Europos Sąjungos veikimo </w:t>
      </w:r>
      <w:r w:rsidRPr="006A54FC">
        <w:t>294</w:t>
      </w:r>
      <w:r w:rsidRPr="00465236">
        <w:t xml:space="preserve"> straipsnio </w:t>
      </w:r>
      <w:r w:rsidRPr="006A54FC">
        <w:t>3</w:t>
      </w:r>
      <w:r w:rsidRPr="00465236">
        <w:t> dalį,</w:t>
      </w:r>
    </w:p>
    <w:p w:rsidR="007C551F" w:rsidRDefault="007C551F" w:rsidP="00BD488D">
      <w:pPr>
        <w:pStyle w:val="NormalHanging12a"/>
      </w:pPr>
      <w:r w:rsidRPr="00465236">
        <w:t>–</w:t>
      </w:r>
      <w:r w:rsidRPr="00465236">
        <w:tab/>
        <w:t xml:space="preserve">atsižvelgdamas į </w:t>
      </w:r>
      <w:r w:rsidRPr="006A54FC">
        <w:t>2023</w:t>
      </w:r>
      <w:r w:rsidRPr="00465236">
        <w:t xml:space="preserve"> m. gruodžio </w:t>
      </w:r>
      <w:r w:rsidRPr="006A54FC">
        <w:t>13</w:t>
      </w:r>
      <w:r w:rsidRPr="00465236">
        <w:t> d. Europos ekonomikos ir socialinių reikalų komiteto nuomonę</w:t>
      </w:r>
      <w:r w:rsidRPr="00465236">
        <w:rPr>
          <w:rStyle w:val="FootnoteReference"/>
          <w:szCs w:val="24"/>
        </w:rPr>
        <w:footnoteReference w:id="1"/>
      </w:r>
      <w:r w:rsidRPr="00465236">
        <w:t>,</w:t>
      </w:r>
    </w:p>
    <w:p w:rsidR="00510A04" w:rsidRPr="00465236" w:rsidRDefault="00DD71A5" w:rsidP="00BD488D">
      <w:pPr>
        <w:pStyle w:val="NormalHanging12a"/>
        <w:rPr>
          <w:szCs w:val="24"/>
        </w:rPr>
      </w:pPr>
      <w:r w:rsidRPr="00465236">
        <w:t>–</w:t>
      </w:r>
      <w:r w:rsidRPr="00465236">
        <w:tab/>
      </w:r>
      <w:r w:rsidR="00972788" w:rsidRPr="005B4444">
        <w:t xml:space="preserve">atsižvelgdamas į </w:t>
      </w:r>
      <w:r w:rsidR="00972788" w:rsidRPr="006A54FC">
        <w:t>2024</w:t>
      </w:r>
      <w:r w:rsidR="00972788" w:rsidRPr="005B4444">
        <w:t xml:space="preserve"> m. </w:t>
      </w:r>
      <w:r w:rsidR="00972788">
        <w:t>vasario</w:t>
      </w:r>
      <w:r w:rsidR="00972788" w:rsidRPr="005B4444">
        <w:t xml:space="preserve"> </w:t>
      </w:r>
      <w:r w:rsidR="00972788" w:rsidRPr="006A54FC">
        <w:t>28</w:t>
      </w:r>
      <w:r w:rsidR="00972788" w:rsidRPr="005B4444">
        <w:t xml:space="preserve"> d. laišku Tarybos atstovo prisiimtą įsipareigojimą pritarti Parlamento pozicijai pagal Sutarties dėl Europos Sąjungos veikimo </w:t>
      </w:r>
      <w:r w:rsidR="00972788" w:rsidRPr="006A54FC">
        <w:t>294</w:t>
      </w:r>
      <w:r w:rsidR="00972788" w:rsidRPr="005B4444">
        <w:t xml:space="preserve"> straipsnio </w:t>
      </w:r>
      <w:r w:rsidR="00972788" w:rsidRPr="006A54FC">
        <w:t>4</w:t>
      </w:r>
      <w:r w:rsidR="00972788" w:rsidRPr="005B4444">
        <w:t xml:space="preserve"> dalį,</w:t>
      </w:r>
    </w:p>
    <w:p w:rsidR="007C551F" w:rsidRPr="00465236" w:rsidRDefault="007C551F" w:rsidP="00BD488D">
      <w:pPr>
        <w:pStyle w:val="NormalHanging12a"/>
      </w:pPr>
      <w:r w:rsidRPr="00465236">
        <w:t>–</w:t>
      </w:r>
      <w:r w:rsidRPr="00465236">
        <w:tab/>
        <w:t xml:space="preserve">atsižvelgdamas į Darbo tvarkos taisyklių </w:t>
      </w:r>
      <w:r w:rsidRPr="006A54FC">
        <w:t>59</w:t>
      </w:r>
      <w:r w:rsidRPr="00465236">
        <w:t> straipsnį,</w:t>
      </w:r>
    </w:p>
    <w:p w:rsidR="007C551F" w:rsidRPr="00465236" w:rsidRDefault="007C551F" w:rsidP="00BD488D">
      <w:pPr>
        <w:pStyle w:val="NormalHanging12a"/>
      </w:pPr>
      <w:r w:rsidRPr="00465236">
        <w:t>–</w:t>
      </w:r>
      <w:r w:rsidRPr="00465236">
        <w:tab/>
        <w:t>atsižvelgdamas į Aplinkos, visuomenės sveikatos ir maisto saugos komiteto pranešimą (A</w:t>
      </w:r>
      <w:r w:rsidRPr="006A54FC">
        <w:t>9</w:t>
      </w:r>
      <w:r w:rsidRPr="00465236">
        <w:t>-</w:t>
      </w:r>
      <w:r w:rsidRPr="006A54FC">
        <w:t>0038</w:t>
      </w:r>
      <w:r w:rsidRPr="00465236">
        <w:t>/</w:t>
      </w:r>
      <w:r w:rsidRPr="006A54FC">
        <w:t>2024</w:t>
      </w:r>
      <w:r w:rsidRPr="00465236">
        <w:t>),</w:t>
      </w:r>
    </w:p>
    <w:p w:rsidR="007C551F" w:rsidRPr="00465236" w:rsidRDefault="007C551F" w:rsidP="00BD488D">
      <w:pPr>
        <w:pStyle w:val="NormalHanging12a"/>
      </w:pPr>
      <w:r w:rsidRPr="006A54FC">
        <w:lastRenderedPageBreak/>
        <w:t>1</w:t>
      </w:r>
      <w:r w:rsidRPr="00465236">
        <w:t>.</w:t>
      </w:r>
      <w:r w:rsidRPr="00465236">
        <w:tab/>
        <w:t>priima per pirmąjį svarstymą savo poziciją, perimdamas Komisijos pasiūlymą;</w:t>
      </w:r>
    </w:p>
    <w:p w:rsidR="007C551F" w:rsidRPr="00465236" w:rsidRDefault="007C551F" w:rsidP="00BD488D">
      <w:pPr>
        <w:pStyle w:val="NormalHanging12a"/>
      </w:pPr>
      <w:r w:rsidRPr="006A54FC">
        <w:t>2</w:t>
      </w:r>
      <w:r w:rsidRPr="00465236">
        <w:t>.</w:t>
      </w:r>
      <w:r w:rsidRPr="00465236">
        <w:tab/>
        <w:t>ragina Komisiją dar kartą perduoti klausimą svarstyti Parlamentui, jei ji savo pasiūlymą pakeičia nauju tekstu, jį keičia iš esmės arba ketina jį keisti iš esmės;</w:t>
      </w:r>
    </w:p>
    <w:p w:rsidR="006A5416" w:rsidRDefault="007C551F" w:rsidP="006A5416">
      <w:pPr>
        <w:pStyle w:val="NormalHanging12a"/>
        <w:sectPr w:rsidR="006A5416" w:rsidSect="0046523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6A54FC">
        <w:t>3</w:t>
      </w:r>
      <w:r w:rsidRPr="00465236">
        <w:t>.</w:t>
      </w:r>
      <w:r w:rsidRPr="00465236">
        <w:tab/>
        <w:t>paveda Pirmininkei perduoti poziciją Tarybai, Komisijai ir nacionaliniams parlamentams.</w:t>
      </w:r>
    </w:p>
    <w:p w:rsidR="006A5416" w:rsidRPr="00225297" w:rsidRDefault="006A5416" w:rsidP="006A5416">
      <w:pPr>
        <w:autoSpaceDE w:val="0"/>
        <w:autoSpaceDN w:val="0"/>
        <w:adjustRightInd w:val="0"/>
        <w:spacing w:after="240"/>
        <w:rPr>
          <w:b/>
          <w:bCs/>
          <w:szCs w:val="24"/>
        </w:rPr>
      </w:pPr>
      <w:r w:rsidRPr="00225297">
        <w:rPr>
          <w:b/>
          <w:bCs/>
          <w:szCs w:val="24"/>
        </w:rPr>
        <w:lastRenderedPageBreak/>
        <w:t>P9_TC1-COD(202</w:t>
      </w:r>
      <w:r>
        <w:rPr>
          <w:b/>
          <w:bCs/>
          <w:szCs w:val="24"/>
        </w:rPr>
        <w:t>3</w:t>
      </w:r>
      <w:r w:rsidRPr="00225297">
        <w:rPr>
          <w:b/>
          <w:bCs/>
          <w:szCs w:val="24"/>
        </w:rPr>
        <w:t>)0</w:t>
      </w:r>
      <w:r>
        <w:rPr>
          <w:b/>
          <w:bCs/>
          <w:szCs w:val="24"/>
        </w:rPr>
        <w:t>369</w:t>
      </w:r>
    </w:p>
    <w:p w:rsidR="006A5416" w:rsidRPr="00162CCA" w:rsidRDefault="006A5416" w:rsidP="006A5416">
      <w:pPr>
        <w:widowControl/>
        <w:spacing w:after="240"/>
        <w:rPr>
          <w:rFonts w:eastAsia="Calibri"/>
          <w:b/>
          <w:szCs w:val="22"/>
          <w:lang w:eastAsia="en-US"/>
        </w:rPr>
      </w:pPr>
      <w:r w:rsidRPr="00225297">
        <w:rPr>
          <w:b/>
          <w:snapToGrid w:val="0"/>
          <w:szCs w:val="24"/>
        </w:rPr>
        <w:t xml:space="preserve">Europos </w:t>
      </w:r>
      <w:r w:rsidRPr="00225297">
        <w:rPr>
          <w:b/>
          <w:bCs/>
          <w:szCs w:val="24"/>
        </w:rPr>
        <w:t>Parlamento</w:t>
      </w:r>
      <w:r w:rsidRPr="00225297">
        <w:rPr>
          <w:b/>
          <w:snapToGrid w:val="0"/>
          <w:szCs w:val="24"/>
        </w:rPr>
        <w:t xml:space="preserve"> pozicija, priimta 2024 m. </w:t>
      </w:r>
      <w:r>
        <w:rPr>
          <w:b/>
          <w:snapToGrid w:val="0"/>
          <w:szCs w:val="24"/>
        </w:rPr>
        <w:t>kovo 14</w:t>
      </w:r>
      <w:r w:rsidRPr="00225297">
        <w:rPr>
          <w:b/>
          <w:snapToGrid w:val="0"/>
          <w:szCs w:val="24"/>
        </w:rPr>
        <w:t xml:space="preserve"> d. per pirmąjį svarstymą, siekiant priimti Europos Parlamento ir Tarybos direktyvą (ES) 2024/..., </w:t>
      </w:r>
      <w:r w:rsidRPr="00162CCA">
        <w:rPr>
          <w:rFonts w:eastAsia="Calibri"/>
          <w:b/>
          <w:szCs w:val="22"/>
          <w:lang w:eastAsia="en-US"/>
        </w:rPr>
        <w:t>kuria iš dalies keičiamos direktyvos 1999/2/EB, 2000/14/EB, 2011/24/ES ir 2014/53/ES, kiek tai susiję su tam tikrais ataskaitų teikimo reikalavimais maisto produktų ir jų ingredientų, lauko triukšmo, pacientų teisių ir radijo ryšio įrenginių srityse</w:t>
      </w:r>
    </w:p>
    <w:p w:rsidR="00E365E1" w:rsidRPr="00465236" w:rsidRDefault="00425306" w:rsidP="00425306">
      <w:pPr>
        <w:widowControl/>
        <w:spacing w:before="600" w:after="120"/>
      </w:pPr>
      <w:r w:rsidRPr="00B53ACB">
        <w:rPr>
          <w:rStyle w:val="italic"/>
          <w:color w:val="000000"/>
        </w:rPr>
        <w:t xml:space="preserve">(Kadangi Parlamentas ir Taryba pasiekė susitarimą, Parlamento pozicija atitinka galutinį teisės aktą, </w:t>
      </w:r>
      <w:r>
        <w:rPr>
          <w:rStyle w:val="italic"/>
          <w:color w:val="000000"/>
        </w:rPr>
        <w:t>Direktyv</w:t>
      </w:r>
      <w:r w:rsidRPr="00B53ACB">
        <w:rPr>
          <w:rStyle w:val="italic"/>
          <w:color w:val="000000"/>
        </w:rPr>
        <w:t xml:space="preserve">ą </w:t>
      </w:r>
      <w:r w:rsidRPr="00584BA2">
        <w:rPr>
          <w:rStyle w:val="italic"/>
          <w:color w:val="000000"/>
        </w:rPr>
        <w:t>(E</w:t>
      </w:r>
      <w:r>
        <w:rPr>
          <w:rStyle w:val="italic"/>
          <w:color w:val="000000"/>
        </w:rPr>
        <w:t>S</w:t>
      </w:r>
      <w:r w:rsidRPr="00584BA2">
        <w:rPr>
          <w:rStyle w:val="italic"/>
          <w:color w:val="000000"/>
        </w:rPr>
        <w:t>)</w:t>
      </w:r>
      <w:r>
        <w:rPr>
          <w:rStyle w:val="italic"/>
          <w:color w:val="000000"/>
        </w:rPr>
        <w:t xml:space="preserve"> 2024</w:t>
      </w:r>
      <w:r w:rsidRPr="00584BA2">
        <w:rPr>
          <w:rStyle w:val="italic"/>
          <w:color w:val="000000"/>
        </w:rPr>
        <w:t>/</w:t>
      </w:r>
      <w:r>
        <w:rPr>
          <w:rStyle w:val="italic"/>
          <w:color w:val="000000"/>
        </w:rPr>
        <w:t>2</w:t>
      </w:r>
      <w:r>
        <w:rPr>
          <w:rStyle w:val="italic"/>
          <w:color w:val="000000"/>
        </w:rPr>
        <w:t>839</w:t>
      </w:r>
      <w:bookmarkStart w:id="8" w:name="_GoBack"/>
      <w:bookmarkEnd w:id="8"/>
      <w:r w:rsidRPr="00B53ACB">
        <w:rPr>
          <w:rStyle w:val="italic"/>
          <w:color w:val="000000"/>
        </w:rPr>
        <w:t>.</w:t>
      </w:r>
    </w:p>
    <w:sectPr w:rsidR="00E365E1" w:rsidRPr="00465236" w:rsidSect="0046523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170" w:rsidRPr="00465236" w:rsidRDefault="00FD1170">
      <w:r w:rsidRPr="00465236">
        <w:separator/>
      </w:r>
    </w:p>
  </w:endnote>
  <w:endnote w:type="continuationSeparator" w:id="0">
    <w:p w:rsidR="00FD1170" w:rsidRPr="00465236" w:rsidRDefault="00FD1170">
      <w:r w:rsidRPr="004652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523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523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52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170" w:rsidRPr="00465236" w:rsidRDefault="00FD1170">
      <w:r w:rsidRPr="00465236">
        <w:separator/>
      </w:r>
    </w:p>
  </w:footnote>
  <w:footnote w:type="continuationSeparator" w:id="0">
    <w:p w:rsidR="00FD1170" w:rsidRPr="00465236" w:rsidRDefault="00FD1170">
      <w:r w:rsidRPr="00465236">
        <w:continuationSeparator/>
      </w:r>
    </w:p>
  </w:footnote>
  <w:footnote w:id="1">
    <w:p w:rsidR="007C551F" w:rsidRPr="00465236" w:rsidRDefault="007C551F" w:rsidP="00465236">
      <w:pPr>
        <w:pStyle w:val="FootnoteText"/>
        <w:ind w:left="567" w:hanging="567"/>
        <w:rPr>
          <w:sz w:val="24"/>
          <w:lang w:val="lt-LT"/>
        </w:rPr>
      </w:pPr>
      <w:r w:rsidRPr="00465236">
        <w:rPr>
          <w:rStyle w:val="FootnoteReference"/>
          <w:sz w:val="24"/>
          <w:lang w:val="lt-LT"/>
        </w:rPr>
        <w:footnoteRef/>
      </w:r>
      <w:r w:rsidR="00465236" w:rsidRPr="00465236">
        <w:rPr>
          <w:sz w:val="24"/>
          <w:lang w:val="lt-LT"/>
        </w:rPr>
        <w:t xml:space="preserve"> </w:t>
      </w:r>
      <w:r w:rsidR="00465236" w:rsidRPr="00465236">
        <w:rPr>
          <w:sz w:val="24"/>
          <w:lang w:val="lt-LT"/>
        </w:rPr>
        <w:tab/>
      </w:r>
      <w:r w:rsidR="00510A04" w:rsidRPr="00510A04">
        <w:rPr>
          <w:sz w:val="24"/>
          <w:lang w:val="fi-FI"/>
        </w:rPr>
        <w:t>O</w:t>
      </w:r>
      <w:r w:rsidR="00305C29">
        <w:rPr>
          <w:sz w:val="24"/>
          <w:lang w:val="fi-FI"/>
        </w:rPr>
        <w:t>L</w:t>
      </w:r>
      <w:r w:rsidR="00510A04" w:rsidRPr="00BD488D">
        <w:rPr>
          <w:lang w:val="fi-FI"/>
        </w:rPr>
        <w:t> </w:t>
      </w:r>
      <w:r w:rsidR="00510A04" w:rsidRPr="00510A04">
        <w:rPr>
          <w:sz w:val="24"/>
          <w:lang w:val="fi-FI"/>
        </w:rPr>
        <w:t>C, C/</w:t>
      </w:r>
      <w:r w:rsidR="00510A04" w:rsidRPr="006A54FC">
        <w:rPr>
          <w:sz w:val="24"/>
          <w:lang w:val="fi-FI"/>
        </w:rPr>
        <w:t>2024</w:t>
      </w:r>
      <w:r w:rsidR="00510A04" w:rsidRPr="00510A04">
        <w:rPr>
          <w:sz w:val="24"/>
          <w:lang w:val="fi-FI"/>
        </w:rPr>
        <w:t>/</w:t>
      </w:r>
      <w:r w:rsidR="00510A04" w:rsidRPr="006A54FC">
        <w:rPr>
          <w:sz w:val="24"/>
          <w:lang w:val="fi-FI"/>
        </w:rPr>
        <w:t>1585</w:t>
      </w:r>
      <w:r w:rsidR="00510A04" w:rsidRPr="00510A04">
        <w:rPr>
          <w:sz w:val="24"/>
          <w:lang w:val="fi-FI"/>
        </w:rPr>
        <w:t xml:space="preserve">, </w:t>
      </w:r>
      <w:r w:rsidR="00510A04" w:rsidRPr="006A54FC">
        <w:rPr>
          <w:sz w:val="24"/>
          <w:lang w:val="fi-FI"/>
        </w:rPr>
        <w:t>2024</w:t>
      </w:r>
      <w:r w:rsidR="00510A04" w:rsidRPr="00BD488D">
        <w:rPr>
          <w:lang w:val="fi-FI"/>
        </w:rPr>
        <w:t> </w:t>
      </w:r>
      <w:r w:rsidR="00510A04" w:rsidRPr="006A54FC">
        <w:rPr>
          <w:sz w:val="24"/>
          <w:lang w:val="fi-FI"/>
        </w:rPr>
        <w:t>3</w:t>
      </w:r>
      <w:r w:rsidR="00510A04" w:rsidRPr="00BD488D">
        <w:rPr>
          <w:lang w:val="fi-FI"/>
        </w:rPr>
        <w:t> </w:t>
      </w:r>
      <w:r w:rsidR="00510A04" w:rsidRPr="006A54FC">
        <w:rPr>
          <w:sz w:val="24"/>
          <w:lang w:val="fi-FI"/>
        </w:rPr>
        <w:t>5</w:t>
      </w:r>
      <w:r w:rsidR="00510A04">
        <w:rPr>
          <w:sz w:val="24"/>
          <w:lang w:val="fi-FI"/>
        </w:rPr>
        <w:t>, ELI</w:t>
      </w:r>
      <w:r w:rsidR="00DD71A5">
        <w:rPr>
          <w:sz w:val="24"/>
          <w:lang w:val="fi-FI"/>
        </w:rPr>
        <w:t xml:space="preserve">: </w:t>
      </w:r>
      <w:hyperlink r:id="rId1" w:history="1">
        <w:r w:rsidR="006A54FC" w:rsidRPr="00967684">
          <w:rPr>
            <w:rStyle w:val="Hyperlink"/>
            <w:sz w:val="24"/>
            <w:lang w:val="fi-FI"/>
          </w:rPr>
          <w:t>http://data.europa.eu/eli/C/</w:t>
        </w:r>
        <w:r w:rsidR="006A54FC" w:rsidRPr="006A54FC">
          <w:rPr>
            <w:rStyle w:val="Hyperlink"/>
            <w:sz w:val="24"/>
            <w:lang w:val="fi-FI"/>
          </w:rPr>
          <w:t>2024</w:t>
        </w:r>
        <w:r w:rsidR="006A54FC" w:rsidRPr="00967684">
          <w:rPr>
            <w:rStyle w:val="Hyperlink"/>
            <w:sz w:val="24"/>
            <w:lang w:val="fi-FI"/>
          </w:rPr>
          <w:t>/</w:t>
        </w:r>
        <w:r w:rsidR="006A54FC" w:rsidRPr="006A54FC">
          <w:rPr>
            <w:rStyle w:val="Hyperlink"/>
            <w:sz w:val="24"/>
            <w:lang w:val="fi-FI"/>
          </w:rPr>
          <w:t>1585</w:t>
        </w:r>
        <w:r w:rsidR="006A54FC" w:rsidRPr="00967684">
          <w:rPr>
            <w:rStyle w:val="Hyperlink"/>
            <w:sz w:val="24"/>
            <w:lang w:val="fi-FI"/>
          </w:rPr>
          <w:t>/oj</w:t>
        </w:r>
      </w:hyperlink>
      <w:r w:rsidRPr="00465236">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523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523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52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8/2024"/>
    <w:docVar w:name="dvlangue" w:val="LT"/>
    <w:docVar w:name="dvnumam" w:val="0"/>
    <w:docVar w:name="dvpe" w:val="757.100"/>
    <w:docVar w:name="dvrapporteur" w:val="Pranešėjas: "/>
    <w:docVar w:name="dvstar" w:val="***I"/>
    <w:docVar w:name="dvtitre" w:val="2024 m. kovo XX d. Europos Parlamento teisėkūros rezoliucija dėl pasiūlymo dėl Europos Parlamento ir Tarybos direktyvos, kuria dėl tam tikrų ataskaitų teikimo reikalavimų maisto produktų ir jų ingredientų, lauko triukšmo, pacientų teisių ir radijo įrenginių srityse iš dalies keičiamos direktyvos 1999/2/EB, 2000/14/EB, 2011/24/ES ir 2014/53/ES(COM(2023)0639 – C9-0381/2023 – 2023/0369(COD))"/>
  </w:docVars>
  <w:rsids>
    <w:rsidRoot w:val="00FD1170"/>
    <w:rsid w:val="00002272"/>
    <w:rsid w:val="00062D9D"/>
    <w:rsid w:val="00064002"/>
    <w:rsid w:val="000677B9"/>
    <w:rsid w:val="000831BA"/>
    <w:rsid w:val="000A42CC"/>
    <w:rsid w:val="000E7DD9"/>
    <w:rsid w:val="0010095E"/>
    <w:rsid w:val="00125B37"/>
    <w:rsid w:val="00187494"/>
    <w:rsid w:val="001F32AE"/>
    <w:rsid w:val="002767FF"/>
    <w:rsid w:val="002B18FE"/>
    <w:rsid w:val="002B5493"/>
    <w:rsid w:val="00305C29"/>
    <w:rsid w:val="00343214"/>
    <w:rsid w:val="00361C00"/>
    <w:rsid w:val="00395FA1"/>
    <w:rsid w:val="003E15D4"/>
    <w:rsid w:val="00411CCE"/>
    <w:rsid w:val="0041666E"/>
    <w:rsid w:val="00421060"/>
    <w:rsid w:val="00425306"/>
    <w:rsid w:val="00465236"/>
    <w:rsid w:val="00471C19"/>
    <w:rsid w:val="00472A2D"/>
    <w:rsid w:val="004867E3"/>
    <w:rsid w:val="00494A28"/>
    <w:rsid w:val="004C0004"/>
    <w:rsid w:val="004C5D52"/>
    <w:rsid w:val="0050519A"/>
    <w:rsid w:val="005072A1"/>
    <w:rsid w:val="00510A04"/>
    <w:rsid w:val="00514517"/>
    <w:rsid w:val="00545827"/>
    <w:rsid w:val="00560270"/>
    <w:rsid w:val="005C2568"/>
    <w:rsid w:val="006037C0"/>
    <w:rsid w:val="006631B6"/>
    <w:rsid w:val="00680577"/>
    <w:rsid w:val="006A5416"/>
    <w:rsid w:val="006A54FC"/>
    <w:rsid w:val="006F74FA"/>
    <w:rsid w:val="00731ADD"/>
    <w:rsid w:val="00734777"/>
    <w:rsid w:val="00747932"/>
    <w:rsid w:val="00751A4A"/>
    <w:rsid w:val="00756632"/>
    <w:rsid w:val="00762C74"/>
    <w:rsid w:val="00786EC0"/>
    <w:rsid w:val="007C551F"/>
    <w:rsid w:val="007D1690"/>
    <w:rsid w:val="007D1BE7"/>
    <w:rsid w:val="007E22AD"/>
    <w:rsid w:val="00817416"/>
    <w:rsid w:val="00842779"/>
    <w:rsid w:val="00865F67"/>
    <w:rsid w:val="00881A7B"/>
    <w:rsid w:val="008840E5"/>
    <w:rsid w:val="00887B3E"/>
    <w:rsid w:val="008C2AC6"/>
    <w:rsid w:val="00930C23"/>
    <w:rsid w:val="0093193B"/>
    <w:rsid w:val="009509D8"/>
    <w:rsid w:val="00950B64"/>
    <w:rsid w:val="00972788"/>
    <w:rsid w:val="00981893"/>
    <w:rsid w:val="00A1687D"/>
    <w:rsid w:val="00A43E52"/>
    <w:rsid w:val="00A4678D"/>
    <w:rsid w:val="00A74837"/>
    <w:rsid w:val="00A778C7"/>
    <w:rsid w:val="00AB441E"/>
    <w:rsid w:val="00AB6293"/>
    <w:rsid w:val="00AE0928"/>
    <w:rsid w:val="00AF3B82"/>
    <w:rsid w:val="00B12E95"/>
    <w:rsid w:val="00B22876"/>
    <w:rsid w:val="00B347D7"/>
    <w:rsid w:val="00B558F0"/>
    <w:rsid w:val="00BD488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71A5"/>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11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84DE60"/>
  <w15:chartTrackingRefBased/>
  <w15:docId w15:val="{A533AB79-7551-4FB8-BA19-B98FFC2BB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C551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7C551F"/>
    <w:pPr>
      <w:keepNext/>
      <w:spacing w:after="480"/>
      <w:jc w:val="center"/>
    </w:pPr>
    <w:rPr>
      <w:rFonts w:ascii="Arial" w:hAnsi="Arial" w:cs="Arial"/>
      <w:b/>
    </w:rPr>
  </w:style>
  <w:style w:type="paragraph" w:customStyle="1" w:styleId="NormalBold">
    <w:name w:val="NormalBold"/>
    <w:basedOn w:val="Normal"/>
    <w:rsid w:val="007C551F"/>
    <w:rPr>
      <w:b/>
    </w:rPr>
  </w:style>
  <w:style w:type="paragraph" w:customStyle="1" w:styleId="NormalHanging12a">
    <w:name w:val="NormalHanging12a"/>
    <w:basedOn w:val="Normal"/>
    <w:rsid w:val="007C551F"/>
    <w:pPr>
      <w:spacing w:after="240"/>
      <w:ind w:left="567" w:hanging="567"/>
    </w:pPr>
  </w:style>
  <w:style w:type="paragraph" w:styleId="Header">
    <w:name w:val="header"/>
    <w:basedOn w:val="Normal"/>
    <w:link w:val="HeaderChar"/>
    <w:rsid w:val="007C551F"/>
    <w:pPr>
      <w:tabs>
        <w:tab w:val="center" w:pos="4513"/>
        <w:tab w:val="right" w:pos="9026"/>
      </w:tabs>
    </w:pPr>
  </w:style>
  <w:style w:type="character" w:customStyle="1" w:styleId="HeaderChar">
    <w:name w:val="Header Char"/>
    <w:basedOn w:val="DefaultParagraphFont"/>
    <w:link w:val="Header"/>
    <w:rsid w:val="007C551F"/>
    <w:rPr>
      <w:sz w:val="24"/>
      <w:lang w:val="lt-LT"/>
    </w:rPr>
  </w:style>
  <w:style w:type="paragraph" w:customStyle="1" w:styleId="EPFooter">
    <w:name w:val="EPFooter"/>
    <w:basedOn w:val="Normal"/>
    <w:rsid w:val="007C551F"/>
    <w:pPr>
      <w:tabs>
        <w:tab w:val="center" w:pos="4535"/>
        <w:tab w:val="right" w:pos="9071"/>
      </w:tabs>
      <w:spacing w:before="240" w:after="240"/>
    </w:pPr>
    <w:rPr>
      <w:color w:val="010000"/>
      <w:sz w:val="22"/>
    </w:rPr>
  </w:style>
  <w:style w:type="paragraph" w:customStyle="1" w:styleId="EPComma">
    <w:name w:val="EPComma"/>
    <w:basedOn w:val="Normal"/>
    <w:rsid w:val="007C551F"/>
    <w:pPr>
      <w:spacing w:before="480" w:after="240"/>
    </w:pPr>
  </w:style>
  <w:style w:type="paragraph" w:styleId="BalloonText">
    <w:name w:val="Balloon Text"/>
    <w:basedOn w:val="Normal"/>
    <w:link w:val="BalloonTextChar"/>
    <w:rsid w:val="00472A2D"/>
    <w:rPr>
      <w:rFonts w:ascii="Segoe UI" w:hAnsi="Segoe UI" w:cs="Segoe UI"/>
      <w:sz w:val="18"/>
      <w:szCs w:val="18"/>
    </w:rPr>
  </w:style>
  <w:style w:type="character" w:customStyle="1" w:styleId="BalloonTextChar">
    <w:name w:val="Balloon Text Char"/>
    <w:basedOn w:val="DefaultParagraphFont"/>
    <w:link w:val="BalloonText"/>
    <w:rsid w:val="00472A2D"/>
    <w:rPr>
      <w:rFonts w:ascii="Segoe UI" w:hAnsi="Segoe UI" w:cs="Segoe UI"/>
      <w:sz w:val="18"/>
      <w:szCs w:val="18"/>
      <w:lang w:val="lt-LT"/>
    </w:rPr>
  </w:style>
  <w:style w:type="character" w:styleId="Hyperlink">
    <w:name w:val="Hyperlink"/>
    <w:basedOn w:val="DefaultParagraphFont"/>
    <w:rsid w:val="006A54FC"/>
    <w:rPr>
      <w:color w:val="0563C1" w:themeColor="hyperlink"/>
      <w:u w:val="single"/>
    </w:rPr>
  </w:style>
  <w:style w:type="paragraph" w:customStyle="1" w:styleId="FootnoteText1">
    <w:name w:val="Footnote Text1"/>
    <w:basedOn w:val="Normal"/>
    <w:next w:val="FootnoteText"/>
    <w:uiPriority w:val="99"/>
    <w:semiHidden/>
    <w:unhideWhenUsed/>
    <w:rsid w:val="006A5416"/>
    <w:pPr>
      <w:widowControl/>
      <w:jc w:val="both"/>
    </w:pPr>
    <w:rPr>
      <w:sz w:val="20"/>
      <w:lang w:val="en-GB"/>
    </w:rPr>
  </w:style>
  <w:style w:type="character" w:customStyle="1" w:styleId="italic">
    <w:name w:val="italic"/>
    <w:rsid w:val="004253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5B9288-1AAB-4664-B4F7-E254AFE23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312</Words>
  <Characters>2164</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2024-11-29T11:05:00Z</dcterms:created>
  <dcterms:modified xsi:type="dcterms:W3CDTF">2024-11-29T11:05:00Z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P9_TA(2024)0167_</vt:lpwstr>
  </property>
  <property fmtid="{D5CDD505-2E9C-101B-9397-08002B2CF9AE}" pid="4" name="&lt;Type&gt;">
    <vt:lpwstr>RR</vt:lpwstr>
  </property>
</Properties>
</file>