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0E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0E12" w:rsidRDefault="00CF42F6" w:rsidP="0010095E">
            <w:pPr>
              <w:pStyle w:val="EPName"/>
            </w:pPr>
            <w:r w:rsidRPr="00810E12">
              <w:t>Parlament Europejski</w:t>
            </w:r>
          </w:p>
          <w:p w:rsidR="00751A4A" w:rsidRPr="00810E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3079">
              <w:t>2019</w:t>
            </w:r>
            <w:r w:rsidRPr="00810E12">
              <w:t>-</w:t>
            </w:r>
            <w:r w:rsidRPr="0022307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10E12" w:rsidRDefault="00187494" w:rsidP="0010095E">
            <w:pPr>
              <w:pStyle w:val="EPLogo"/>
            </w:pPr>
            <w:r w:rsidRPr="00810E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0E12" w:rsidRDefault="00D058B8" w:rsidP="004C5D52">
      <w:pPr>
        <w:pStyle w:val="LineTop"/>
      </w:pPr>
    </w:p>
    <w:p w:rsidR="00680577" w:rsidRPr="00810E12" w:rsidRDefault="00CF42F6" w:rsidP="00680577">
      <w:pPr>
        <w:pStyle w:val="EPBodyTA1"/>
      </w:pPr>
      <w:r w:rsidRPr="00810E12">
        <w:t>TEKSTY PRZYJĘTE</w:t>
      </w:r>
    </w:p>
    <w:p w:rsidR="00D058B8" w:rsidRPr="00810E12" w:rsidRDefault="00D058B8" w:rsidP="00D058B8">
      <w:pPr>
        <w:pStyle w:val="LineBottom"/>
      </w:pPr>
    </w:p>
    <w:p w:rsidR="00CF42F6" w:rsidRPr="00810E12" w:rsidRDefault="00CF42F6" w:rsidP="00CF42F6">
      <w:pPr>
        <w:pStyle w:val="ATHeading1"/>
      </w:pPr>
      <w:bookmarkStart w:id="0" w:name="TANumber"/>
      <w:r w:rsidRPr="00810E12">
        <w:t>P</w:t>
      </w:r>
      <w:r w:rsidRPr="00223079">
        <w:t>9</w:t>
      </w:r>
      <w:r w:rsidRPr="00810E12">
        <w:t>_TA(</w:t>
      </w:r>
      <w:r w:rsidRPr="00223079">
        <w:t>2024</w:t>
      </w:r>
      <w:r w:rsidRPr="00810E12">
        <w:t>)</w:t>
      </w:r>
      <w:r w:rsidRPr="00223079">
        <w:t>0</w:t>
      </w:r>
      <w:bookmarkEnd w:id="0"/>
      <w:r w:rsidR="001A3D1B" w:rsidRPr="00223079">
        <w:t>167</w:t>
      </w:r>
    </w:p>
    <w:p w:rsidR="00CF42F6" w:rsidRPr="003A3632" w:rsidRDefault="003A3632" w:rsidP="003A3632">
      <w:pPr>
        <w:pStyle w:val="ATHeading2"/>
      </w:pPr>
      <w:r w:rsidRPr="003A3632">
        <w:rPr>
          <w:bCs/>
        </w:rPr>
        <w:t>Wymogi sprawozdawcze dotyczące środków spożywczych oraz składników środków spożywczych, hałasu</w:t>
      </w:r>
      <w:r>
        <w:rPr>
          <w:bCs/>
        </w:rPr>
        <w:t xml:space="preserve"> </w:t>
      </w:r>
      <w:r w:rsidRPr="003A3632">
        <w:rPr>
          <w:bCs/>
        </w:rPr>
        <w:t>na zewnątrz pomieszczeń, praw pacjentów i urządzeń radiowych</w:t>
      </w:r>
    </w:p>
    <w:p w:rsidR="00CF42F6" w:rsidRPr="00810E12" w:rsidRDefault="00CF42F6" w:rsidP="00CF42F6">
      <w:pPr>
        <w:rPr>
          <w:i/>
          <w:vanish/>
        </w:rPr>
      </w:pPr>
      <w:r w:rsidRPr="00810E12">
        <w:rPr>
          <w:i/>
        </w:rPr>
        <w:fldChar w:fldCharType="begin"/>
      </w:r>
      <w:r w:rsidRPr="00810E12">
        <w:rPr>
          <w:i/>
        </w:rPr>
        <w:instrText xml:space="preserve"> TC"(</w:instrText>
      </w:r>
      <w:bookmarkStart w:id="1" w:name="DocNumber"/>
      <w:r w:rsidRPr="00810E12">
        <w:rPr>
          <w:i/>
        </w:rPr>
        <w:instrText>A</w:instrText>
      </w:r>
      <w:r w:rsidRPr="00223079">
        <w:rPr>
          <w:i/>
        </w:rPr>
        <w:instrText>9</w:instrText>
      </w:r>
      <w:r w:rsidRPr="00810E12">
        <w:rPr>
          <w:i/>
        </w:rPr>
        <w:instrText>-</w:instrText>
      </w:r>
      <w:r w:rsidRPr="00223079">
        <w:rPr>
          <w:i/>
        </w:rPr>
        <w:instrText>0038</w:instrText>
      </w:r>
      <w:r w:rsidRPr="00810E12">
        <w:rPr>
          <w:i/>
        </w:rPr>
        <w:instrText>/</w:instrText>
      </w:r>
      <w:r w:rsidRPr="00223079">
        <w:rPr>
          <w:i/>
        </w:rPr>
        <w:instrText>2024</w:instrText>
      </w:r>
      <w:bookmarkEnd w:id="1"/>
      <w:r w:rsidRPr="00810E12">
        <w:rPr>
          <w:i/>
        </w:rPr>
        <w:instrText xml:space="preserve"> - Sprawozdawca: Ivan Vilibor Sinčić)"\l</w:instrText>
      </w:r>
      <w:r w:rsidRPr="00223079">
        <w:rPr>
          <w:i/>
        </w:rPr>
        <w:instrText>3</w:instrText>
      </w:r>
      <w:r w:rsidRPr="00810E12">
        <w:rPr>
          <w:i/>
        </w:rPr>
        <w:instrText xml:space="preserve"> \n&gt; \* MERGEFORMAT </w:instrText>
      </w:r>
      <w:r w:rsidRPr="00810E12">
        <w:rPr>
          <w:i/>
        </w:rPr>
        <w:fldChar w:fldCharType="end"/>
      </w:r>
    </w:p>
    <w:p w:rsidR="00CF42F6" w:rsidRPr="00810E12" w:rsidRDefault="00CF42F6" w:rsidP="00CF42F6">
      <w:pPr>
        <w:rPr>
          <w:vanish/>
        </w:rPr>
      </w:pPr>
      <w:bookmarkStart w:id="2" w:name="Commission"/>
      <w:r w:rsidRPr="00810E12">
        <w:rPr>
          <w:vanish/>
        </w:rPr>
        <w:t>Komisja Ochrony Środowiska Naturalnego, Zdrowia Publicznego i Bezpieczeństwa Żywności</w:t>
      </w:r>
      <w:bookmarkEnd w:id="2"/>
    </w:p>
    <w:p w:rsidR="00CF42F6" w:rsidRPr="00810E12" w:rsidRDefault="00CF42F6" w:rsidP="00CF42F6">
      <w:pPr>
        <w:rPr>
          <w:vanish/>
        </w:rPr>
      </w:pPr>
      <w:bookmarkStart w:id="3" w:name="PE"/>
      <w:r w:rsidRPr="00810E12">
        <w:rPr>
          <w:vanish/>
        </w:rPr>
        <w:t>PE</w:t>
      </w:r>
      <w:r w:rsidRPr="00223079">
        <w:rPr>
          <w:vanish/>
        </w:rPr>
        <w:t>757</w:t>
      </w:r>
      <w:r w:rsidRPr="00810E12">
        <w:rPr>
          <w:vanish/>
        </w:rPr>
        <w:t>.</w:t>
      </w:r>
      <w:r w:rsidRPr="00223079">
        <w:rPr>
          <w:vanish/>
        </w:rPr>
        <w:t>100</w:t>
      </w:r>
      <w:bookmarkEnd w:id="3"/>
    </w:p>
    <w:p w:rsidR="00CF42F6" w:rsidRPr="00810E12" w:rsidRDefault="00CF42F6" w:rsidP="00CF42F6">
      <w:pPr>
        <w:pStyle w:val="ATHeading3"/>
      </w:pPr>
      <w:bookmarkStart w:id="4" w:name="Sujet"/>
      <w:r w:rsidRPr="00810E12">
        <w:t xml:space="preserve">Rezolucja ustawodawcza Parlamentu Europejskiego z dnia </w:t>
      </w:r>
      <w:r w:rsidR="00086FC4" w:rsidRPr="00223079">
        <w:t>14</w:t>
      </w:r>
      <w:r w:rsidR="003A3632">
        <w:t xml:space="preserve"> marca</w:t>
      </w:r>
      <w:r w:rsidRPr="00810E12">
        <w:t xml:space="preserve"> </w:t>
      </w:r>
      <w:r w:rsidRPr="00223079">
        <w:t>2024</w:t>
      </w:r>
      <w:r w:rsidRPr="00810E12">
        <w:t xml:space="preserve"> r. w sprawie wniosku dotyczącego dyrektywy Parlamentu Europejskiego i Rady zmieniającej dyrektywy </w:t>
      </w:r>
      <w:r w:rsidRPr="00223079">
        <w:t>1999</w:t>
      </w:r>
      <w:r w:rsidRPr="00810E12">
        <w:t>/</w:t>
      </w:r>
      <w:r w:rsidRPr="00223079">
        <w:t>2</w:t>
      </w:r>
      <w:r w:rsidRPr="00810E12">
        <w:t xml:space="preserve">/WE, </w:t>
      </w:r>
      <w:r w:rsidRPr="00223079">
        <w:t>2000</w:t>
      </w:r>
      <w:r w:rsidRPr="00810E12">
        <w:t>/</w:t>
      </w:r>
      <w:r w:rsidRPr="00223079">
        <w:t>14</w:t>
      </w:r>
      <w:r w:rsidRPr="00810E12">
        <w:t xml:space="preserve">/WE, </w:t>
      </w:r>
      <w:r w:rsidRPr="00223079">
        <w:t>2011</w:t>
      </w:r>
      <w:r w:rsidRPr="00810E12">
        <w:t>/</w:t>
      </w:r>
      <w:r w:rsidRPr="00223079">
        <w:t>24</w:t>
      </w:r>
      <w:r w:rsidRPr="00810E12">
        <w:t xml:space="preserve">/UE i </w:t>
      </w:r>
      <w:r w:rsidRPr="00223079">
        <w:t>2014</w:t>
      </w:r>
      <w:r w:rsidRPr="00810E12">
        <w:t>/</w:t>
      </w:r>
      <w:r w:rsidRPr="00223079">
        <w:t>53</w:t>
      </w:r>
      <w:r w:rsidRPr="00810E12">
        <w:t>/UE w odniesieniu do niektórych wymogów sprawozdawczych dotyczących środków spożywczych oraz składników środków spożywczych, hałasu na zewnątrz pomieszczeń, praw pacjentów i urządzeń radiowych</w:t>
      </w:r>
      <w:bookmarkEnd w:id="4"/>
      <w:r w:rsidRPr="00810E12">
        <w:t xml:space="preserve"> </w:t>
      </w:r>
      <w:bookmarkStart w:id="5" w:name="References"/>
      <w:r w:rsidRPr="00810E12">
        <w:t>(COM(</w:t>
      </w:r>
      <w:r w:rsidRPr="00223079">
        <w:t>2023</w:t>
      </w:r>
      <w:r w:rsidRPr="00810E12">
        <w:t>)</w:t>
      </w:r>
      <w:r w:rsidRPr="00223079">
        <w:t>0639</w:t>
      </w:r>
      <w:r w:rsidRPr="00810E12">
        <w:t xml:space="preserve"> – C</w:t>
      </w:r>
      <w:r w:rsidRPr="00223079">
        <w:t>9</w:t>
      </w:r>
      <w:r w:rsidRPr="00810E12">
        <w:t>-</w:t>
      </w:r>
      <w:r w:rsidRPr="00223079">
        <w:t>0381</w:t>
      </w:r>
      <w:r w:rsidRPr="00810E12">
        <w:t>/</w:t>
      </w:r>
      <w:r w:rsidRPr="00223079">
        <w:t>2023</w:t>
      </w:r>
      <w:r w:rsidRPr="00810E12">
        <w:t xml:space="preserve"> – </w:t>
      </w:r>
      <w:r w:rsidRPr="00223079">
        <w:t>2023</w:t>
      </w:r>
      <w:r w:rsidRPr="00810E12">
        <w:t>/</w:t>
      </w:r>
      <w:r w:rsidRPr="00223079">
        <w:t>0369</w:t>
      </w:r>
      <w:r w:rsidRPr="00810E12">
        <w:t>(COD))</w:t>
      </w:r>
      <w:bookmarkEnd w:id="5"/>
    </w:p>
    <w:p w:rsidR="00CF42F6" w:rsidRPr="00810E12" w:rsidRDefault="00CF42F6" w:rsidP="00CF42F6"/>
    <w:p w:rsidR="00FB3400" w:rsidRPr="00810E12" w:rsidRDefault="00FB3400" w:rsidP="00FB3400">
      <w:pPr>
        <w:pStyle w:val="NormalBold"/>
      </w:pPr>
      <w:bookmarkStart w:id="6" w:name="TextBodyBegin"/>
      <w:bookmarkEnd w:id="6"/>
      <w:r w:rsidRPr="00810E12">
        <w:t>(Zwykła procedura ustawodawcza: pierwsze czytanie)</w:t>
      </w:r>
    </w:p>
    <w:p w:rsidR="00FB3400" w:rsidRPr="00810E12" w:rsidRDefault="00FB3400" w:rsidP="00FB3400">
      <w:pPr>
        <w:pStyle w:val="EPComma"/>
      </w:pPr>
      <w:r w:rsidRPr="00810E12">
        <w:rPr>
          <w:i/>
        </w:rPr>
        <w:t>Parlament Europejski</w:t>
      </w:r>
      <w:r w:rsidRPr="00810E12">
        <w:t>,</w:t>
      </w:r>
    </w:p>
    <w:p w:rsidR="00FB3400" w:rsidRPr="00810E12" w:rsidRDefault="00FB3400" w:rsidP="00FB3400">
      <w:pPr>
        <w:pStyle w:val="NormalHanging12a"/>
        <w:jc w:val="both"/>
      </w:pPr>
      <w:r w:rsidRPr="00810E12">
        <w:t>–</w:t>
      </w:r>
      <w:r w:rsidRPr="00810E12">
        <w:tab/>
        <w:t>uwzględniając wniosek Komisji przedstawiony Parlamentowi Europejskiemu i Radzie (COM(</w:t>
      </w:r>
      <w:r w:rsidRPr="00223079">
        <w:t>2023</w:t>
      </w:r>
      <w:r w:rsidRPr="00810E12">
        <w:t>)</w:t>
      </w:r>
      <w:r w:rsidRPr="00223079">
        <w:t>0639</w:t>
      </w:r>
      <w:r w:rsidRPr="00810E12">
        <w:t>),</w:t>
      </w:r>
    </w:p>
    <w:p w:rsidR="00FB3400" w:rsidRPr="00810E12" w:rsidRDefault="00FB3400" w:rsidP="00FB3400">
      <w:pPr>
        <w:pStyle w:val="NormalHanging12a"/>
        <w:jc w:val="both"/>
      </w:pPr>
      <w:r w:rsidRPr="00810E12">
        <w:t>–</w:t>
      </w:r>
      <w:r w:rsidRPr="00810E12">
        <w:tab/>
        <w:t xml:space="preserve">uwzględniając art. </w:t>
      </w:r>
      <w:r w:rsidRPr="00223079">
        <w:t>294</w:t>
      </w:r>
      <w:r w:rsidRPr="00810E12">
        <w:t xml:space="preserve"> ust. </w:t>
      </w:r>
      <w:r w:rsidRPr="00223079">
        <w:t>2</w:t>
      </w:r>
      <w:r w:rsidRPr="00810E12">
        <w:t xml:space="preserve"> i art. </w:t>
      </w:r>
      <w:r w:rsidRPr="00223079">
        <w:t>114</w:t>
      </w:r>
      <w:r w:rsidRPr="00810E12">
        <w:t xml:space="preserve"> Traktatu o funkcjonowaniu Unii Europejskiej, zgodnie z którymi wniosek został przedstawiony Parlamentowi przez Komisję (C</w:t>
      </w:r>
      <w:r w:rsidRPr="00223079">
        <w:t>9</w:t>
      </w:r>
      <w:r w:rsidRPr="00810E12">
        <w:t>–</w:t>
      </w:r>
      <w:r w:rsidRPr="00223079">
        <w:t>0381</w:t>
      </w:r>
      <w:r w:rsidRPr="00810E12">
        <w:t>/</w:t>
      </w:r>
      <w:r w:rsidRPr="00223079">
        <w:t>2023</w:t>
      </w:r>
      <w:r w:rsidRPr="00810E12">
        <w:t>),</w:t>
      </w:r>
    </w:p>
    <w:p w:rsidR="00FB3400" w:rsidRPr="00810E12" w:rsidRDefault="00FB3400" w:rsidP="00FB3400">
      <w:pPr>
        <w:pStyle w:val="NormalHanging12a"/>
        <w:jc w:val="both"/>
      </w:pPr>
      <w:r w:rsidRPr="00810E12">
        <w:t>–</w:t>
      </w:r>
      <w:r w:rsidRPr="00810E12">
        <w:tab/>
        <w:t xml:space="preserve">uwzględniając art. </w:t>
      </w:r>
      <w:r w:rsidRPr="00223079">
        <w:t>294</w:t>
      </w:r>
      <w:r w:rsidRPr="00810E12">
        <w:t xml:space="preserve"> ust. </w:t>
      </w:r>
      <w:r w:rsidRPr="00223079">
        <w:t>3</w:t>
      </w:r>
      <w:r w:rsidRPr="00810E12">
        <w:t xml:space="preserve"> Traktatu o funkcjonowaniu Unii Europejskiej,</w:t>
      </w:r>
    </w:p>
    <w:p w:rsidR="00FB3400" w:rsidRDefault="00FB3400" w:rsidP="00FB3400">
      <w:pPr>
        <w:pStyle w:val="NormalHanging12a"/>
        <w:jc w:val="both"/>
      </w:pPr>
      <w:r w:rsidRPr="00810E12">
        <w:t>–</w:t>
      </w:r>
      <w:r w:rsidRPr="00810E12">
        <w:tab/>
        <w:t>uwzględniając opinię Europejskiego Komitetu Ekonomiczno-Społecznego z </w:t>
      </w:r>
      <w:r w:rsidRPr="00223079">
        <w:t>13</w:t>
      </w:r>
      <w:r w:rsidRPr="00810E12">
        <w:t xml:space="preserve"> grudnia </w:t>
      </w:r>
      <w:r w:rsidRPr="00223079">
        <w:t>2023</w:t>
      </w:r>
      <w:r w:rsidRPr="00810E12">
        <w:t> r.</w:t>
      </w:r>
      <w:r w:rsidRPr="00810E12">
        <w:rPr>
          <w:rStyle w:val="FootnoteReference"/>
          <w:szCs w:val="24"/>
        </w:rPr>
        <w:footnoteReference w:id="1"/>
      </w:r>
      <w:r w:rsidRPr="00810E12">
        <w:t>,</w:t>
      </w:r>
    </w:p>
    <w:p w:rsidR="00086FC4" w:rsidRPr="00810E12" w:rsidRDefault="00086FC4" w:rsidP="00FB3400">
      <w:pPr>
        <w:pStyle w:val="NormalHanging12a"/>
        <w:jc w:val="both"/>
        <w:rPr>
          <w:szCs w:val="24"/>
        </w:rPr>
      </w:pPr>
      <w:r w:rsidRPr="00710F4D">
        <w:rPr>
          <w:szCs w:val="24"/>
        </w:rPr>
        <w:t>–</w:t>
      </w:r>
      <w:r w:rsidRPr="00710F4D">
        <w:rPr>
          <w:szCs w:val="24"/>
        </w:rPr>
        <w:tab/>
        <w:t>uwzględniając zobowiązanie przedstawiciela Rady</w:t>
      </w:r>
      <w:r>
        <w:rPr>
          <w:szCs w:val="24"/>
        </w:rPr>
        <w:t xml:space="preserve"> przekazane pismem</w:t>
      </w:r>
      <w:r w:rsidRPr="00710F4D">
        <w:rPr>
          <w:szCs w:val="24"/>
        </w:rPr>
        <w:t xml:space="preserve"> z dnia </w:t>
      </w:r>
      <w:r w:rsidRPr="00223079">
        <w:rPr>
          <w:szCs w:val="24"/>
        </w:rPr>
        <w:t>28</w:t>
      </w:r>
      <w:r w:rsidRPr="00710F4D">
        <w:rPr>
          <w:szCs w:val="24"/>
        </w:rPr>
        <w:t xml:space="preserve"> </w:t>
      </w:r>
      <w:r>
        <w:rPr>
          <w:szCs w:val="24"/>
        </w:rPr>
        <w:t xml:space="preserve">lutego </w:t>
      </w:r>
      <w:r w:rsidRPr="00223079">
        <w:rPr>
          <w:szCs w:val="24"/>
        </w:rPr>
        <w:t>2024</w:t>
      </w:r>
      <w:r w:rsidRPr="00710F4D">
        <w:rPr>
          <w:szCs w:val="24"/>
        </w:rPr>
        <w:t xml:space="preserve"> r.</w:t>
      </w:r>
      <w:r>
        <w:rPr>
          <w:szCs w:val="24"/>
        </w:rPr>
        <w:t>,</w:t>
      </w:r>
      <w:r w:rsidRPr="00710F4D">
        <w:rPr>
          <w:szCs w:val="24"/>
        </w:rPr>
        <w:t xml:space="preserve"> do zatwierdzenia stanowiska Parlamentu </w:t>
      </w:r>
      <w:r>
        <w:rPr>
          <w:szCs w:val="24"/>
        </w:rPr>
        <w:t xml:space="preserve">Europejskiego, </w:t>
      </w:r>
      <w:r w:rsidRPr="00710F4D">
        <w:rPr>
          <w:szCs w:val="24"/>
        </w:rPr>
        <w:t xml:space="preserve">zgodnie z art. </w:t>
      </w:r>
      <w:r w:rsidRPr="00223079">
        <w:rPr>
          <w:szCs w:val="24"/>
        </w:rPr>
        <w:t>294</w:t>
      </w:r>
      <w:r w:rsidRPr="00710F4D">
        <w:rPr>
          <w:szCs w:val="24"/>
        </w:rPr>
        <w:t xml:space="preserve"> ust. </w:t>
      </w:r>
      <w:r w:rsidRPr="00223079">
        <w:rPr>
          <w:szCs w:val="24"/>
        </w:rPr>
        <w:t>4</w:t>
      </w:r>
      <w:r w:rsidRPr="00710F4D">
        <w:rPr>
          <w:szCs w:val="24"/>
        </w:rPr>
        <w:t xml:space="preserve"> Traktatu o funkcjonowaniu Unii Europejskiej,</w:t>
      </w:r>
    </w:p>
    <w:p w:rsidR="00FB3400" w:rsidRPr="00810E12" w:rsidRDefault="00FB3400" w:rsidP="00FB3400">
      <w:pPr>
        <w:pStyle w:val="NormalHanging12a"/>
        <w:jc w:val="both"/>
      </w:pPr>
      <w:r w:rsidRPr="00810E12">
        <w:t>–</w:t>
      </w:r>
      <w:r w:rsidRPr="00810E12">
        <w:tab/>
        <w:t xml:space="preserve">uwzględniając art. </w:t>
      </w:r>
      <w:r w:rsidRPr="00223079">
        <w:t>59</w:t>
      </w:r>
      <w:r w:rsidRPr="00810E12">
        <w:t xml:space="preserve"> Regulaminu,</w:t>
      </w:r>
    </w:p>
    <w:p w:rsidR="00FB3400" w:rsidRPr="00810E12" w:rsidRDefault="00FB3400" w:rsidP="00FB3400">
      <w:pPr>
        <w:pStyle w:val="NormalHanging12a"/>
        <w:jc w:val="both"/>
      </w:pPr>
      <w:r w:rsidRPr="00810E12">
        <w:lastRenderedPageBreak/>
        <w:t>–</w:t>
      </w:r>
      <w:r w:rsidRPr="00810E12">
        <w:tab/>
        <w:t>uwzględniając sprawozdanie Komisji Ochrony Środowiska Naturalnego, Zdrowia Publicznego i Bezpieczeństwa Żywności (A</w:t>
      </w:r>
      <w:r w:rsidRPr="00223079">
        <w:t>9</w:t>
      </w:r>
      <w:r w:rsidRPr="00810E12">
        <w:t>-</w:t>
      </w:r>
      <w:r w:rsidRPr="00223079">
        <w:t>0038</w:t>
      </w:r>
      <w:r w:rsidRPr="00810E12">
        <w:t>/</w:t>
      </w:r>
      <w:r w:rsidRPr="00223079">
        <w:t>2024</w:t>
      </w:r>
      <w:r w:rsidRPr="00810E12">
        <w:t>),</w:t>
      </w:r>
    </w:p>
    <w:p w:rsidR="00FB3400" w:rsidRPr="00810E12" w:rsidRDefault="00FB3400" w:rsidP="00FB3400">
      <w:pPr>
        <w:pStyle w:val="NormalHanging12a"/>
        <w:jc w:val="both"/>
      </w:pPr>
      <w:r w:rsidRPr="00223079">
        <w:t>1</w:t>
      </w:r>
      <w:r w:rsidRPr="00810E12">
        <w:t>.</w:t>
      </w:r>
      <w:r w:rsidRPr="00810E12">
        <w:tab/>
        <w:t>zatwierdza swoje stanowisko w pierwszym czytaniu, przyjmując wniosek Komisji;</w:t>
      </w:r>
    </w:p>
    <w:p w:rsidR="00FB3400" w:rsidRPr="00810E12" w:rsidRDefault="00FB3400" w:rsidP="00FB3400">
      <w:pPr>
        <w:pStyle w:val="NormalHanging12a"/>
        <w:jc w:val="both"/>
      </w:pPr>
      <w:r w:rsidRPr="00223079">
        <w:t>2</w:t>
      </w:r>
      <w:r w:rsidRPr="00810E12">
        <w:t>.</w:t>
      </w:r>
      <w:r w:rsidRPr="00810E12">
        <w:tab/>
        <w:t>zwraca się do Komisji o ponowne przekazanie mu sprawy, jeśli zastąpi ona pierwotny wniosek, wprowadzi w nim istotne zmiany lub planuje ich wprowadzenie;</w:t>
      </w:r>
    </w:p>
    <w:p w:rsidR="00E244DD" w:rsidRDefault="00FB3400" w:rsidP="00FB3400">
      <w:pPr>
        <w:pStyle w:val="NormalHanging12a"/>
        <w:jc w:val="both"/>
        <w:sectPr w:rsidR="00E244DD" w:rsidSect="00810E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23079">
        <w:t>3</w:t>
      </w:r>
      <w:r w:rsidRPr="00810E12">
        <w:t>.</w:t>
      </w:r>
      <w:r w:rsidRPr="00810E12">
        <w:tab/>
        <w:t>zobowiązuje swoją przewodniczącą do przekazania stanowiska Parlamentu Radzie i Komisji oraz parlamentom narodowym.</w:t>
      </w:r>
    </w:p>
    <w:p w:rsidR="00E244DD" w:rsidRPr="005748E0" w:rsidRDefault="00E244DD" w:rsidP="00E244D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5748E0">
        <w:rPr>
          <w:rFonts w:eastAsia="Calibri"/>
          <w:b/>
          <w:bCs/>
          <w:color w:val="000000"/>
        </w:rPr>
        <w:lastRenderedPageBreak/>
        <w:t>P9_TC1-COD(2023)0369</w:t>
      </w:r>
    </w:p>
    <w:p w:rsidR="00E244DD" w:rsidRPr="00E244DD" w:rsidRDefault="00E244DD" w:rsidP="00E244DD">
      <w:pPr>
        <w:autoSpaceDE w:val="0"/>
        <w:autoSpaceDN w:val="0"/>
        <w:adjustRightInd w:val="0"/>
        <w:spacing w:before="120" w:after="120"/>
        <w:rPr>
          <w:rFonts w:eastAsia="Calibri"/>
          <w:b/>
          <w:noProof/>
          <w:szCs w:val="22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="005748E0">
        <w:rPr>
          <w:b/>
        </w:rPr>
        <w:t>14 marca</w:t>
      </w:r>
      <w:r>
        <w:rPr>
          <w:b/>
        </w:rPr>
        <w:t xml:space="preserve"> 2024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2024/... </w:t>
      </w:r>
      <w:r w:rsidR="003F0E09" w:rsidRPr="003F0E09">
        <w:rPr>
          <w:rFonts w:eastAsia="Calibri"/>
          <w:b/>
          <w:noProof/>
          <w:szCs w:val="22"/>
          <w:lang w:eastAsia="en-US"/>
        </w:rPr>
        <w:t xml:space="preserve"> w sprawie zmiany dyrektywy 1999/2/WE, 2000/14/WE, 2011/24/UE i 2014/53/UE w odniesieniu do niektórych wymogów sprawozdawczych dotyczących środków spożywczych oraz składników środków spożywczych, hałasu na zewnątrz pomieszczeń, praw pacjentów i urządzeń radiowych</w:t>
      </w:r>
    </w:p>
    <w:p w:rsidR="003F0E09" w:rsidRDefault="003F0E09" w:rsidP="003F0E09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dyrektywy (UE) 2024/</w:t>
      </w:r>
      <w:r>
        <w:rPr>
          <w:i/>
          <w:lang w:val="pl-PL"/>
        </w:rPr>
        <w:t>2839</w:t>
      </w:r>
      <w:r>
        <w:rPr>
          <w:i/>
          <w:lang w:val="pl-PL"/>
        </w:rPr>
        <w:t>.)</w:t>
      </w:r>
    </w:p>
    <w:p w:rsidR="00FB3400" w:rsidRPr="003F0E09" w:rsidRDefault="00FB3400" w:rsidP="003F0E09">
      <w:pPr>
        <w:spacing w:before="360" w:after="240" w:line="360" w:lineRule="auto"/>
        <w:jc w:val="center"/>
      </w:pPr>
      <w:bookmarkStart w:id="7" w:name="_GoBack"/>
      <w:bookmarkEnd w:id="7"/>
    </w:p>
    <w:sectPr w:rsidR="00FB3400" w:rsidRPr="003F0E09" w:rsidSect="00810E12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2F6" w:rsidRPr="00810E12" w:rsidRDefault="00CF42F6">
      <w:r w:rsidRPr="00810E12">
        <w:separator/>
      </w:r>
    </w:p>
  </w:endnote>
  <w:endnote w:type="continuationSeparator" w:id="0">
    <w:p w:rsidR="00CF42F6" w:rsidRPr="00810E12" w:rsidRDefault="00CF42F6">
      <w:r w:rsidRPr="00810E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E1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E1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E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2F6" w:rsidRPr="00810E12" w:rsidRDefault="00CF42F6">
      <w:r w:rsidRPr="00810E12">
        <w:separator/>
      </w:r>
    </w:p>
  </w:footnote>
  <w:footnote w:type="continuationSeparator" w:id="0">
    <w:p w:rsidR="00CF42F6" w:rsidRPr="00810E12" w:rsidRDefault="00CF42F6">
      <w:r w:rsidRPr="00810E12">
        <w:continuationSeparator/>
      </w:r>
    </w:p>
  </w:footnote>
  <w:footnote w:id="1">
    <w:p w:rsidR="00FB3400" w:rsidRPr="00277A30" w:rsidRDefault="00FB3400" w:rsidP="00810E12">
      <w:pPr>
        <w:pStyle w:val="FootnoteText"/>
        <w:ind w:left="567" w:hanging="567"/>
        <w:rPr>
          <w:sz w:val="24"/>
          <w:lang w:val="fi-FI"/>
        </w:rPr>
      </w:pPr>
      <w:r w:rsidRPr="00810E12">
        <w:rPr>
          <w:rStyle w:val="FootnoteReference"/>
          <w:sz w:val="24"/>
          <w:lang w:val="pl-PL"/>
        </w:rPr>
        <w:footnoteRef/>
      </w:r>
      <w:r w:rsidR="00810E12" w:rsidRPr="00277A30">
        <w:rPr>
          <w:sz w:val="24"/>
          <w:lang w:val="fi-FI"/>
        </w:rPr>
        <w:t xml:space="preserve"> </w:t>
      </w:r>
      <w:r w:rsidR="00810E12" w:rsidRPr="00277A30">
        <w:rPr>
          <w:sz w:val="24"/>
          <w:lang w:val="fi-FI"/>
        </w:rPr>
        <w:tab/>
      </w:r>
      <w:r w:rsidR="00086FC4">
        <w:rPr>
          <w:sz w:val="24"/>
          <w:szCs w:val="24"/>
          <w:lang w:val="fi-FI"/>
        </w:rPr>
        <w:t>Dz.U.</w:t>
      </w:r>
      <w:r w:rsidR="00277A30">
        <w:rPr>
          <w:sz w:val="24"/>
          <w:szCs w:val="24"/>
          <w:lang w:val="fi-FI"/>
        </w:rPr>
        <w:t xml:space="preserve"> C, C/</w:t>
      </w:r>
      <w:r w:rsidR="00277A30" w:rsidRPr="00223079">
        <w:rPr>
          <w:sz w:val="24"/>
          <w:szCs w:val="24"/>
          <w:lang w:val="fi-FI"/>
        </w:rPr>
        <w:t>2024</w:t>
      </w:r>
      <w:r w:rsidR="00277A30">
        <w:rPr>
          <w:sz w:val="24"/>
          <w:szCs w:val="24"/>
          <w:lang w:val="fi-FI"/>
        </w:rPr>
        <w:t>/</w:t>
      </w:r>
      <w:r w:rsidR="00277A30" w:rsidRPr="00223079">
        <w:rPr>
          <w:sz w:val="24"/>
          <w:szCs w:val="24"/>
          <w:lang w:val="fi-FI"/>
        </w:rPr>
        <w:t>1585</w:t>
      </w:r>
      <w:r w:rsidR="00277A30">
        <w:rPr>
          <w:sz w:val="24"/>
          <w:szCs w:val="24"/>
          <w:lang w:val="fi-FI"/>
        </w:rPr>
        <w:t xml:space="preserve">, </w:t>
      </w:r>
      <w:r w:rsidR="00277A30" w:rsidRPr="00223079">
        <w:rPr>
          <w:sz w:val="24"/>
          <w:szCs w:val="24"/>
          <w:lang w:val="fi-FI"/>
        </w:rPr>
        <w:t>5</w:t>
      </w:r>
      <w:r w:rsidR="00277A30">
        <w:rPr>
          <w:sz w:val="24"/>
          <w:szCs w:val="24"/>
          <w:lang w:val="fi-FI"/>
        </w:rPr>
        <w:t>.</w:t>
      </w:r>
      <w:r w:rsidR="00086FC4" w:rsidRPr="00223079">
        <w:rPr>
          <w:sz w:val="24"/>
          <w:szCs w:val="24"/>
          <w:lang w:val="fi-FI"/>
        </w:rPr>
        <w:t>3</w:t>
      </w:r>
      <w:r w:rsidR="00086FC4" w:rsidRPr="00EE06F4">
        <w:rPr>
          <w:sz w:val="24"/>
          <w:szCs w:val="24"/>
          <w:lang w:val="fi-FI"/>
        </w:rPr>
        <w:t>.</w:t>
      </w:r>
      <w:r w:rsidR="00086FC4" w:rsidRPr="00223079">
        <w:rPr>
          <w:sz w:val="24"/>
          <w:szCs w:val="24"/>
          <w:lang w:val="fi-FI"/>
        </w:rPr>
        <w:t>2024</w:t>
      </w:r>
      <w:r w:rsidR="00086FC4" w:rsidRPr="00EE06F4">
        <w:rPr>
          <w:sz w:val="24"/>
          <w:szCs w:val="24"/>
          <w:lang w:val="fi-FI"/>
        </w:rPr>
        <w:t xml:space="preserve">, ELI: </w:t>
      </w:r>
      <w:hyperlink r:id="rId1" w:history="1">
        <w:r w:rsidR="00223079" w:rsidRPr="00967684">
          <w:rPr>
            <w:rStyle w:val="Hyperlink"/>
            <w:sz w:val="24"/>
            <w:szCs w:val="24"/>
            <w:lang w:val="fi-FI"/>
          </w:rPr>
          <w:t>http://data.europa.eu/eli/C/</w:t>
        </w:r>
        <w:r w:rsidR="00223079" w:rsidRPr="00223079">
          <w:rPr>
            <w:rStyle w:val="Hyperlink"/>
            <w:sz w:val="24"/>
            <w:szCs w:val="24"/>
            <w:lang w:val="fi-FI"/>
          </w:rPr>
          <w:t>2024</w:t>
        </w:r>
        <w:r w:rsidR="00223079" w:rsidRPr="00967684">
          <w:rPr>
            <w:rStyle w:val="Hyperlink"/>
            <w:sz w:val="24"/>
            <w:szCs w:val="24"/>
            <w:lang w:val="fi-FI"/>
          </w:rPr>
          <w:t>/</w:t>
        </w:r>
        <w:r w:rsidR="00223079" w:rsidRPr="00223079">
          <w:rPr>
            <w:rStyle w:val="Hyperlink"/>
            <w:sz w:val="24"/>
            <w:szCs w:val="24"/>
            <w:lang w:val="fi-FI"/>
          </w:rPr>
          <w:t>1585</w:t>
        </w:r>
        <w:r w:rsidR="00223079" w:rsidRPr="00967684">
          <w:rPr>
            <w:rStyle w:val="Hyperlink"/>
            <w:sz w:val="24"/>
            <w:szCs w:val="24"/>
            <w:lang w:val="fi-FI"/>
          </w:rPr>
          <w:t>/oj</w:t>
        </w:r>
      </w:hyperlink>
      <w:r w:rsidRPr="00277A30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E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E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10E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PL"/>
    <w:docVar w:name="dvnumam" w:val="0"/>
    <w:docVar w:name="dvpe" w:val="757.100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y 1999/2/WE, 2000/14/WE, 2011/24/UE i 2014/53/UE w odniesieniu do niektórych wymogów sprawozdawczych dotyczących środków spożywczych oraz składników środków spożywczych, hałasu na zewnątrz pomieszczeń, praw pacjentów i urządzeń radiowych(COM(2023)0639 – C9-0381/2023 – 2023/0369(COD))"/>
  </w:docVars>
  <w:rsids>
    <w:rsidRoot w:val="00CF42F6"/>
    <w:rsid w:val="00002272"/>
    <w:rsid w:val="00064002"/>
    <w:rsid w:val="000677B9"/>
    <w:rsid w:val="000831BA"/>
    <w:rsid w:val="00086FC4"/>
    <w:rsid w:val="000A42CC"/>
    <w:rsid w:val="000E7DD9"/>
    <w:rsid w:val="0010095E"/>
    <w:rsid w:val="00125B37"/>
    <w:rsid w:val="00187494"/>
    <w:rsid w:val="001A3D1B"/>
    <w:rsid w:val="001F32AE"/>
    <w:rsid w:val="00223079"/>
    <w:rsid w:val="002767FF"/>
    <w:rsid w:val="00277A30"/>
    <w:rsid w:val="002B18FE"/>
    <w:rsid w:val="002B5493"/>
    <w:rsid w:val="00303366"/>
    <w:rsid w:val="00343214"/>
    <w:rsid w:val="00361C00"/>
    <w:rsid w:val="00395FA1"/>
    <w:rsid w:val="003A3632"/>
    <w:rsid w:val="003E15D4"/>
    <w:rsid w:val="003F0E0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8E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E1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42F6"/>
    <w:rsid w:val="00D058B8"/>
    <w:rsid w:val="00D56C11"/>
    <w:rsid w:val="00D834A0"/>
    <w:rsid w:val="00D872DF"/>
    <w:rsid w:val="00D91E21"/>
    <w:rsid w:val="00DA7FCD"/>
    <w:rsid w:val="00E244D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40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B9BDC"/>
  <w15:chartTrackingRefBased/>
  <w15:docId w15:val="{DA58F352-CC9B-4BD6-B6C7-92736721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3400"/>
    <w:pPr>
      <w:spacing w:before="480" w:after="240"/>
    </w:pPr>
  </w:style>
  <w:style w:type="paragraph" w:customStyle="1" w:styleId="PageHeading">
    <w:name w:val="PageHeading"/>
    <w:basedOn w:val="Normal"/>
    <w:rsid w:val="00FB340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B3400"/>
    <w:rPr>
      <w:b/>
    </w:rPr>
  </w:style>
  <w:style w:type="paragraph" w:customStyle="1" w:styleId="NormalHanging12a">
    <w:name w:val="NormalHanging12a"/>
    <w:basedOn w:val="Normal"/>
    <w:rsid w:val="00FB340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86F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86FC4"/>
    <w:rPr>
      <w:rFonts w:ascii="Segoe UI" w:hAnsi="Segoe UI" w:cs="Segoe UI"/>
      <w:sz w:val="18"/>
      <w:szCs w:val="18"/>
      <w:lang w:val="pl-PL"/>
    </w:rPr>
  </w:style>
  <w:style w:type="character" w:styleId="Hyperlink">
    <w:name w:val="Hyperlink"/>
    <w:basedOn w:val="DefaultParagraphFont"/>
    <w:rsid w:val="00223079"/>
    <w:rPr>
      <w:color w:val="0563C1" w:themeColor="hyperlink"/>
      <w:u w:val="single"/>
    </w:rPr>
  </w:style>
  <w:style w:type="paragraph" w:styleId="BlockText">
    <w:name w:val="Block Text"/>
    <w:basedOn w:val="Normal"/>
    <w:rsid w:val="003F0E09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E882-EAF7-4B8F-B400-6B20D1E6D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2024-12-03T10:19:00Z</dcterms:created>
  <dcterms:modified xsi:type="dcterms:W3CDTF">2024-12-03T10:19:00Z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