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190C" w14:paraId="36D178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AE18A0" w14:textId="77777777" w:rsidR="00751A4A" w:rsidRPr="0006190C" w:rsidRDefault="003F341E" w:rsidP="0010095E">
            <w:pPr>
              <w:pStyle w:val="EPName"/>
            </w:pPr>
            <w:r w:rsidRPr="0006190C">
              <w:t>Parlamento Europeu</w:t>
            </w:r>
          </w:p>
          <w:p w14:paraId="75F364C6" w14:textId="77777777" w:rsidR="00751A4A" w:rsidRPr="000619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6403">
              <w:t>2019</w:t>
            </w:r>
            <w:r w:rsidRPr="0006190C">
              <w:t>-</w:t>
            </w:r>
            <w:r w:rsidRPr="00B46403">
              <w:t>2024</w:t>
            </w:r>
          </w:p>
        </w:tc>
        <w:tc>
          <w:tcPr>
            <w:tcW w:w="2268" w:type="dxa"/>
            <w:shd w:val="clear" w:color="auto" w:fill="auto"/>
          </w:tcPr>
          <w:p w14:paraId="156DF80B" w14:textId="77777777" w:rsidR="00751A4A" w:rsidRPr="0006190C" w:rsidRDefault="00187494" w:rsidP="0010095E">
            <w:pPr>
              <w:pStyle w:val="EPLogo"/>
            </w:pPr>
            <w:r w:rsidRPr="0006190C">
              <w:rPr>
                <w:noProof/>
                <w:lang w:val="en-GB"/>
              </w:rPr>
              <w:drawing>
                <wp:inline distT="0" distB="0" distL="0" distR="0" wp14:anchorId="18246CE1" wp14:editId="4871A5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7F540" w14:textId="77777777" w:rsidR="00D058B8" w:rsidRPr="0006190C" w:rsidRDefault="00D058B8" w:rsidP="004C5D52">
      <w:pPr>
        <w:pStyle w:val="LineTop"/>
      </w:pPr>
    </w:p>
    <w:p w14:paraId="6F886041" w14:textId="77777777" w:rsidR="00680577" w:rsidRPr="0006190C" w:rsidRDefault="003F341E" w:rsidP="00680577">
      <w:pPr>
        <w:pStyle w:val="EPBodyTA1"/>
      </w:pPr>
      <w:r w:rsidRPr="0006190C">
        <w:t>TEXTOS APROVADOS</w:t>
      </w:r>
    </w:p>
    <w:p w14:paraId="5DE18CCE" w14:textId="77777777" w:rsidR="00D058B8" w:rsidRPr="0006190C" w:rsidRDefault="00D058B8" w:rsidP="00D058B8">
      <w:pPr>
        <w:pStyle w:val="LineBottom"/>
      </w:pPr>
    </w:p>
    <w:p w14:paraId="30E3A9F5" w14:textId="316C22C2" w:rsidR="003F341E" w:rsidRPr="0006190C" w:rsidRDefault="003F341E" w:rsidP="003F341E">
      <w:pPr>
        <w:pStyle w:val="ATHeading1"/>
      </w:pPr>
      <w:bookmarkStart w:id="0" w:name="TANumber"/>
      <w:r w:rsidRPr="0006190C">
        <w:t>P</w:t>
      </w:r>
      <w:r w:rsidRPr="00B46403">
        <w:t>9</w:t>
      </w:r>
      <w:r w:rsidRPr="0006190C">
        <w:t>_TA(</w:t>
      </w:r>
      <w:r w:rsidRPr="00B46403">
        <w:t>2024</w:t>
      </w:r>
      <w:r w:rsidRPr="0006190C">
        <w:t>)</w:t>
      </w:r>
      <w:r w:rsidRPr="00B46403">
        <w:t>0</w:t>
      </w:r>
      <w:r w:rsidR="0006190C" w:rsidRPr="00B46403">
        <w:t>167</w:t>
      </w:r>
      <w:bookmarkEnd w:id="0"/>
    </w:p>
    <w:p w14:paraId="28FBDDCB" w14:textId="77777777" w:rsidR="003F341E" w:rsidRPr="0006190C" w:rsidRDefault="003F341E" w:rsidP="003F341E">
      <w:pPr>
        <w:pStyle w:val="ATHeading2"/>
      </w:pPr>
      <w:bookmarkStart w:id="1" w:name="title"/>
      <w:r w:rsidRPr="0006190C">
        <w:t>Requisitos de comunicação de informações nos domínios dos alimentos e ingredientes alimentares, das emissões sonoras no exterior, dos direitos dos doentes e dos equipamentos de rádio</w:t>
      </w:r>
      <w:bookmarkEnd w:id="1"/>
    </w:p>
    <w:p w14:paraId="61787AA7" w14:textId="77777777" w:rsidR="003F341E" w:rsidRPr="0006190C" w:rsidRDefault="003F341E" w:rsidP="003F341E">
      <w:pPr>
        <w:rPr>
          <w:i/>
          <w:vanish/>
        </w:rPr>
      </w:pPr>
      <w:r w:rsidRPr="0006190C">
        <w:rPr>
          <w:i/>
        </w:rPr>
        <w:fldChar w:fldCharType="begin"/>
      </w:r>
      <w:r w:rsidRPr="0006190C">
        <w:rPr>
          <w:i/>
        </w:rPr>
        <w:instrText xml:space="preserve"> TC"(</w:instrText>
      </w:r>
      <w:bookmarkStart w:id="2" w:name="DocNumber"/>
      <w:r w:rsidRPr="0006190C">
        <w:rPr>
          <w:i/>
        </w:rPr>
        <w:instrText>A</w:instrText>
      </w:r>
      <w:r w:rsidRPr="00B46403">
        <w:rPr>
          <w:i/>
        </w:rPr>
        <w:instrText>9</w:instrText>
      </w:r>
      <w:r w:rsidRPr="0006190C">
        <w:rPr>
          <w:i/>
        </w:rPr>
        <w:instrText>-</w:instrText>
      </w:r>
      <w:r w:rsidRPr="00B46403">
        <w:rPr>
          <w:i/>
        </w:rPr>
        <w:instrText>0038</w:instrText>
      </w:r>
      <w:r w:rsidRPr="0006190C">
        <w:rPr>
          <w:i/>
        </w:rPr>
        <w:instrText>/</w:instrText>
      </w:r>
      <w:r w:rsidRPr="00B46403">
        <w:rPr>
          <w:i/>
        </w:rPr>
        <w:instrText>2024</w:instrText>
      </w:r>
      <w:bookmarkEnd w:id="2"/>
      <w:r w:rsidRPr="0006190C">
        <w:rPr>
          <w:i/>
        </w:rPr>
        <w:instrText xml:space="preserve"> - Relator: Ivan Vilibor Sinčić)"\l</w:instrText>
      </w:r>
      <w:r w:rsidRPr="00B46403">
        <w:rPr>
          <w:i/>
        </w:rPr>
        <w:instrText>3</w:instrText>
      </w:r>
      <w:r w:rsidRPr="0006190C">
        <w:rPr>
          <w:i/>
        </w:rPr>
        <w:instrText xml:space="preserve"> \n&gt; \* MERGEFORMAT </w:instrText>
      </w:r>
      <w:r w:rsidRPr="0006190C">
        <w:rPr>
          <w:i/>
        </w:rPr>
        <w:fldChar w:fldCharType="end"/>
      </w:r>
    </w:p>
    <w:p w14:paraId="66064490" w14:textId="77777777" w:rsidR="003F341E" w:rsidRPr="0006190C" w:rsidRDefault="003F341E" w:rsidP="003F341E">
      <w:pPr>
        <w:rPr>
          <w:vanish/>
        </w:rPr>
      </w:pPr>
      <w:bookmarkStart w:id="3" w:name="Commission"/>
      <w:r w:rsidRPr="0006190C">
        <w:rPr>
          <w:vanish/>
        </w:rPr>
        <w:t>Comissão do Ambiente, da Saúde Pública e da Segurança Alimentar</w:t>
      </w:r>
      <w:bookmarkEnd w:id="3"/>
    </w:p>
    <w:p w14:paraId="198137BC" w14:textId="77777777" w:rsidR="003F341E" w:rsidRPr="0006190C" w:rsidRDefault="003F341E" w:rsidP="003F341E">
      <w:pPr>
        <w:rPr>
          <w:vanish/>
        </w:rPr>
      </w:pPr>
      <w:bookmarkStart w:id="4" w:name="PE"/>
      <w:r w:rsidRPr="0006190C">
        <w:rPr>
          <w:vanish/>
        </w:rPr>
        <w:t>PE</w:t>
      </w:r>
      <w:r w:rsidRPr="00B46403">
        <w:rPr>
          <w:vanish/>
        </w:rPr>
        <w:t>757</w:t>
      </w:r>
      <w:r w:rsidRPr="0006190C">
        <w:rPr>
          <w:vanish/>
        </w:rPr>
        <w:t>.</w:t>
      </w:r>
      <w:r w:rsidRPr="00B46403">
        <w:rPr>
          <w:vanish/>
        </w:rPr>
        <w:t>100</w:t>
      </w:r>
      <w:bookmarkEnd w:id="4"/>
    </w:p>
    <w:p w14:paraId="0D43DE99" w14:textId="58548FB0" w:rsidR="003F341E" w:rsidRPr="0006190C" w:rsidRDefault="003F341E" w:rsidP="003F341E">
      <w:pPr>
        <w:pStyle w:val="ATHeading3"/>
      </w:pPr>
      <w:bookmarkStart w:id="5" w:name="Sujet"/>
      <w:r w:rsidRPr="0006190C">
        <w:t xml:space="preserve">Resolução legislativa do Parlamento Europeu, de </w:t>
      </w:r>
      <w:r w:rsidR="002C28D4" w:rsidRPr="00B46403">
        <w:t>14</w:t>
      </w:r>
      <w:r w:rsidRPr="0006190C">
        <w:t xml:space="preserve"> de </w:t>
      </w:r>
      <w:r w:rsidR="002C28D4" w:rsidRPr="0006190C">
        <w:t>março</w:t>
      </w:r>
      <w:r w:rsidRPr="0006190C">
        <w:t xml:space="preserve"> de </w:t>
      </w:r>
      <w:r w:rsidRPr="00B46403">
        <w:t>2024</w:t>
      </w:r>
      <w:r w:rsidRPr="0006190C">
        <w:t xml:space="preserve">, sobre a proposta de diretiva do Parlamento Europeu e do Conselho que altera as Diretivas </w:t>
      </w:r>
      <w:r w:rsidRPr="00B46403">
        <w:t>1999</w:t>
      </w:r>
      <w:r w:rsidRPr="0006190C">
        <w:t>/</w:t>
      </w:r>
      <w:r w:rsidRPr="00B46403">
        <w:t>2</w:t>
      </w:r>
      <w:r w:rsidRPr="0006190C">
        <w:t xml:space="preserve">/CE, </w:t>
      </w:r>
      <w:r w:rsidRPr="00B46403">
        <w:t>2000</w:t>
      </w:r>
      <w:r w:rsidRPr="0006190C">
        <w:t>/</w:t>
      </w:r>
      <w:r w:rsidRPr="00B46403">
        <w:t>14</w:t>
      </w:r>
      <w:r w:rsidRPr="0006190C">
        <w:t xml:space="preserve">/CE, </w:t>
      </w:r>
      <w:r w:rsidRPr="00B46403">
        <w:t>2011</w:t>
      </w:r>
      <w:r w:rsidRPr="0006190C">
        <w:t>/</w:t>
      </w:r>
      <w:r w:rsidRPr="00B46403">
        <w:t>24</w:t>
      </w:r>
      <w:r w:rsidRPr="0006190C">
        <w:t xml:space="preserve">/UE e </w:t>
      </w:r>
      <w:r w:rsidRPr="00B46403">
        <w:t>2014</w:t>
      </w:r>
      <w:r w:rsidRPr="0006190C">
        <w:t>/</w:t>
      </w:r>
      <w:r w:rsidRPr="00B46403">
        <w:t>53</w:t>
      </w:r>
      <w:r w:rsidRPr="0006190C">
        <w:t>/UE no que diz respeito a determinados requisitos de comunicação de informações nos domínios dos alimentos e ingredientes alimentares, das emissões sonoras no exterior, dos direitos dos doentes e dos equipamentos de rádio</w:t>
      </w:r>
      <w:bookmarkEnd w:id="5"/>
      <w:r w:rsidRPr="0006190C">
        <w:t xml:space="preserve"> </w:t>
      </w:r>
      <w:bookmarkStart w:id="6" w:name="References"/>
      <w:r w:rsidRPr="0006190C">
        <w:t>(COM(</w:t>
      </w:r>
      <w:r w:rsidRPr="00B46403">
        <w:t>2023</w:t>
      </w:r>
      <w:r w:rsidRPr="0006190C">
        <w:t>)</w:t>
      </w:r>
      <w:r w:rsidRPr="00B46403">
        <w:t>0639</w:t>
      </w:r>
      <w:r w:rsidRPr="0006190C">
        <w:t xml:space="preserve"> – C</w:t>
      </w:r>
      <w:r w:rsidRPr="00B46403">
        <w:t>9</w:t>
      </w:r>
      <w:r w:rsidRPr="0006190C">
        <w:t>-</w:t>
      </w:r>
      <w:r w:rsidRPr="00B46403">
        <w:t>0381</w:t>
      </w:r>
      <w:r w:rsidRPr="0006190C">
        <w:t>/</w:t>
      </w:r>
      <w:r w:rsidRPr="00B46403">
        <w:t>2023</w:t>
      </w:r>
      <w:r w:rsidRPr="0006190C">
        <w:t xml:space="preserve"> – </w:t>
      </w:r>
      <w:r w:rsidRPr="00B46403">
        <w:t>2023</w:t>
      </w:r>
      <w:r w:rsidRPr="0006190C">
        <w:t>/</w:t>
      </w:r>
      <w:r w:rsidRPr="00B46403">
        <w:t>0369</w:t>
      </w:r>
      <w:r w:rsidRPr="0006190C">
        <w:t>(COD))</w:t>
      </w:r>
      <w:bookmarkEnd w:id="6"/>
    </w:p>
    <w:p w14:paraId="7FBF4901" w14:textId="77777777" w:rsidR="003F341E" w:rsidRPr="0006190C" w:rsidRDefault="003F341E" w:rsidP="003F341E"/>
    <w:p w14:paraId="686098C2" w14:textId="77777777" w:rsidR="007A25C3" w:rsidRPr="0006190C" w:rsidRDefault="007A25C3" w:rsidP="007A25C3">
      <w:pPr>
        <w:pStyle w:val="NormalBold"/>
      </w:pPr>
      <w:bookmarkStart w:id="7" w:name="TextBodyBegin"/>
      <w:bookmarkEnd w:id="7"/>
      <w:r w:rsidRPr="0006190C">
        <w:t>(Processo legislativo ordinário: primeira leitura)</w:t>
      </w:r>
    </w:p>
    <w:p w14:paraId="5CD12BCF" w14:textId="77777777" w:rsidR="007A25C3" w:rsidRPr="0006190C" w:rsidRDefault="007A25C3" w:rsidP="007A25C3">
      <w:pPr>
        <w:pStyle w:val="EPComma"/>
      </w:pPr>
      <w:r w:rsidRPr="0006190C">
        <w:rPr>
          <w:i/>
          <w:iCs/>
        </w:rPr>
        <w:t>O Parlamento Europeu</w:t>
      </w:r>
      <w:r w:rsidRPr="0006190C">
        <w:t>,</w:t>
      </w:r>
    </w:p>
    <w:p w14:paraId="5F8A7C2A" w14:textId="1B7F0358" w:rsidR="007A25C3" w:rsidRPr="0006190C" w:rsidRDefault="007A25C3" w:rsidP="0006190C">
      <w:pPr>
        <w:pStyle w:val="NormalHanging12a"/>
      </w:pPr>
      <w:r w:rsidRPr="0006190C">
        <w:t>–</w:t>
      </w:r>
      <w:r w:rsidRPr="0006190C">
        <w:tab/>
        <w:t>Tendo em conta a proposta da Comissão ao Parlamento e ao Conselho (COM(</w:t>
      </w:r>
      <w:r w:rsidRPr="00B46403">
        <w:t>2023</w:t>
      </w:r>
      <w:r w:rsidRPr="0006190C">
        <w:t>)</w:t>
      </w:r>
      <w:r w:rsidRPr="00B46403">
        <w:t>0639</w:t>
      </w:r>
      <w:r w:rsidRPr="0006190C">
        <w:t>),</w:t>
      </w:r>
    </w:p>
    <w:p w14:paraId="5ECA3A89" w14:textId="77777777" w:rsidR="007A25C3" w:rsidRPr="0006190C" w:rsidRDefault="007A25C3" w:rsidP="0006190C">
      <w:pPr>
        <w:pStyle w:val="NormalHanging12a"/>
      </w:pPr>
      <w:r w:rsidRPr="0006190C">
        <w:t>–</w:t>
      </w:r>
      <w:r w:rsidRPr="0006190C">
        <w:tab/>
        <w:t xml:space="preserve">Tendo em conta o artigo </w:t>
      </w:r>
      <w:r w:rsidRPr="00B46403">
        <w:t>294</w:t>
      </w:r>
      <w:r w:rsidRPr="0006190C">
        <w:t xml:space="preserve">.º, n.º </w:t>
      </w:r>
      <w:r w:rsidRPr="00B46403">
        <w:t>2</w:t>
      </w:r>
      <w:r w:rsidRPr="0006190C">
        <w:t xml:space="preserve">, e o artigo </w:t>
      </w:r>
      <w:r w:rsidRPr="00B46403">
        <w:t>114</w:t>
      </w:r>
      <w:r w:rsidRPr="0006190C">
        <w:t>.º do Tratado sobre o Funcionamento da União Europeia, nos termos dos quais a proposta lhe foi apresentada pela Comissão (C</w:t>
      </w:r>
      <w:r w:rsidRPr="00B46403">
        <w:t>9</w:t>
      </w:r>
      <w:r w:rsidRPr="0006190C">
        <w:noBreakHyphen/>
      </w:r>
      <w:r w:rsidRPr="00B46403">
        <w:t>0381</w:t>
      </w:r>
      <w:r w:rsidRPr="0006190C">
        <w:t>/</w:t>
      </w:r>
      <w:r w:rsidRPr="00B46403">
        <w:t>2023</w:t>
      </w:r>
      <w:r w:rsidRPr="0006190C">
        <w:t>),</w:t>
      </w:r>
    </w:p>
    <w:p w14:paraId="0F348D76" w14:textId="77777777" w:rsidR="007A25C3" w:rsidRPr="0006190C" w:rsidRDefault="007A25C3" w:rsidP="0006190C">
      <w:pPr>
        <w:pStyle w:val="NormalHanging12a"/>
      </w:pPr>
      <w:r w:rsidRPr="0006190C">
        <w:t>–</w:t>
      </w:r>
      <w:r w:rsidRPr="0006190C">
        <w:tab/>
        <w:t xml:space="preserve">Tendo em conta o artigo </w:t>
      </w:r>
      <w:r w:rsidRPr="00B46403">
        <w:t>294</w:t>
      </w:r>
      <w:r w:rsidRPr="0006190C">
        <w:t xml:space="preserve">.º, n.º </w:t>
      </w:r>
      <w:r w:rsidRPr="00B46403">
        <w:t>3</w:t>
      </w:r>
      <w:r w:rsidRPr="0006190C">
        <w:t>, do Tratado sobre o Funcionamento da União Europeia,</w:t>
      </w:r>
    </w:p>
    <w:p w14:paraId="6E23ACB9" w14:textId="77777777" w:rsidR="007A25C3" w:rsidRPr="0006190C" w:rsidRDefault="007A25C3" w:rsidP="0006190C">
      <w:pPr>
        <w:pStyle w:val="NormalHanging12a"/>
      </w:pPr>
      <w:r w:rsidRPr="0006190C">
        <w:t>–</w:t>
      </w:r>
      <w:r w:rsidRPr="0006190C">
        <w:tab/>
        <w:t xml:space="preserve">Tendo em conta o parecer do Comité Económico e Social Europeu, de </w:t>
      </w:r>
      <w:r w:rsidRPr="00B46403">
        <w:t>13</w:t>
      </w:r>
      <w:r w:rsidRPr="0006190C">
        <w:t xml:space="preserve"> de dezembro de </w:t>
      </w:r>
      <w:r w:rsidRPr="00B46403">
        <w:t>2023</w:t>
      </w:r>
      <w:r w:rsidRPr="0006190C">
        <w:rPr>
          <w:rStyle w:val="FootnoteReference"/>
          <w:szCs w:val="24"/>
        </w:rPr>
        <w:footnoteReference w:id="1"/>
      </w:r>
      <w:r w:rsidRPr="0006190C">
        <w:t>,</w:t>
      </w:r>
    </w:p>
    <w:p w14:paraId="69A632A3" w14:textId="6F10D596" w:rsidR="002C28D4" w:rsidRPr="0006190C" w:rsidRDefault="002C28D4" w:rsidP="0006190C">
      <w:pPr>
        <w:pStyle w:val="NormalHanging12a"/>
        <w:rPr>
          <w:szCs w:val="24"/>
        </w:rPr>
      </w:pPr>
      <w:r w:rsidRPr="0006190C">
        <w:rPr>
          <w:szCs w:val="24"/>
        </w:rPr>
        <w:t>–</w:t>
      </w:r>
      <w:r w:rsidRPr="0006190C">
        <w:rPr>
          <w:szCs w:val="24"/>
        </w:rPr>
        <w:tab/>
        <w:t xml:space="preserve">Tendo em conta o compromisso assumido pelo representante do Conselho, em carta de </w:t>
      </w:r>
      <w:r w:rsidRPr="00B46403">
        <w:rPr>
          <w:szCs w:val="24"/>
        </w:rPr>
        <w:t>28</w:t>
      </w:r>
      <w:r w:rsidRPr="0006190C">
        <w:rPr>
          <w:szCs w:val="24"/>
        </w:rPr>
        <w:t xml:space="preserve"> de fevereiro de </w:t>
      </w:r>
      <w:r w:rsidRPr="00B46403">
        <w:rPr>
          <w:szCs w:val="24"/>
        </w:rPr>
        <w:t>2024</w:t>
      </w:r>
      <w:r w:rsidRPr="0006190C">
        <w:rPr>
          <w:szCs w:val="24"/>
        </w:rPr>
        <w:t>, de aprovar a posição do P</w:t>
      </w:r>
      <w:r w:rsidR="00C1751B">
        <w:rPr>
          <w:szCs w:val="24"/>
        </w:rPr>
        <w:t>arlamento, nos termos do artigo </w:t>
      </w:r>
      <w:r w:rsidRPr="00B46403">
        <w:rPr>
          <w:szCs w:val="24"/>
        </w:rPr>
        <w:t>294</w:t>
      </w:r>
      <w:r w:rsidRPr="0006190C">
        <w:rPr>
          <w:szCs w:val="24"/>
        </w:rPr>
        <w:t xml:space="preserve">.º, n.º </w:t>
      </w:r>
      <w:r w:rsidRPr="00B46403">
        <w:rPr>
          <w:szCs w:val="24"/>
        </w:rPr>
        <w:t>4</w:t>
      </w:r>
      <w:r w:rsidRPr="0006190C">
        <w:rPr>
          <w:szCs w:val="24"/>
        </w:rPr>
        <w:t>, do Tratado sobre o Funcionamento da União Europeia,</w:t>
      </w:r>
    </w:p>
    <w:p w14:paraId="27F173C1" w14:textId="77777777" w:rsidR="007A25C3" w:rsidRPr="0006190C" w:rsidRDefault="007A25C3" w:rsidP="0006190C">
      <w:pPr>
        <w:pStyle w:val="NormalHanging12a"/>
      </w:pPr>
      <w:r w:rsidRPr="0006190C">
        <w:t>–</w:t>
      </w:r>
      <w:r w:rsidRPr="0006190C">
        <w:tab/>
        <w:t xml:space="preserve">Tendo em conta o artigo </w:t>
      </w:r>
      <w:r w:rsidRPr="00B46403">
        <w:t>59</w:t>
      </w:r>
      <w:r w:rsidRPr="0006190C">
        <w:t>.º do seu Regimento,</w:t>
      </w:r>
    </w:p>
    <w:p w14:paraId="74F27319" w14:textId="77777777" w:rsidR="007A25C3" w:rsidRPr="0006190C" w:rsidRDefault="007A25C3" w:rsidP="0006190C">
      <w:pPr>
        <w:pStyle w:val="NormalHanging12a"/>
      </w:pPr>
      <w:r w:rsidRPr="0006190C">
        <w:lastRenderedPageBreak/>
        <w:t>–</w:t>
      </w:r>
      <w:r w:rsidRPr="0006190C">
        <w:tab/>
        <w:t>Tendo em conta o relatório da Comissão do Ambiente, da Saúde Pública e da Segurança Alimentar (A</w:t>
      </w:r>
      <w:r w:rsidRPr="00B46403">
        <w:t>9</w:t>
      </w:r>
      <w:r w:rsidRPr="0006190C">
        <w:t>-</w:t>
      </w:r>
      <w:r w:rsidRPr="00B46403">
        <w:t>0038</w:t>
      </w:r>
      <w:r w:rsidRPr="0006190C">
        <w:t>/</w:t>
      </w:r>
      <w:r w:rsidRPr="00B46403">
        <w:t>2024</w:t>
      </w:r>
      <w:r w:rsidRPr="0006190C">
        <w:t>),</w:t>
      </w:r>
    </w:p>
    <w:p w14:paraId="14368AEF" w14:textId="77777777" w:rsidR="007A25C3" w:rsidRPr="0006190C" w:rsidRDefault="007A25C3" w:rsidP="0006190C">
      <w:pPr>
        <w:pStyle w:val="NormalHanging12a"/>
      </w:pPr>
      <w:r w:rsidRPr="00B46403">
        <w:t>1</w:t>
      </w:r>
      <w:r w:rsidRPr="0006190C">
        <w:t>.</w:t>
      </w:r>
      <w:r w:rsidRPr="0006190C">
        <w:tab/>
        <w:t>Aprova a sua posição em primeira leitura, fazendo sua a proposta da Comissão;</w:t>
      </w:r>
    </w:p>
    <w:p w14:paraId="0B7CA840" w14:textId="77777777" w:rsidR="007A25C3" w:rsidRPr="0006190C" w:rsidRDefault="007A25C3" w:rsidP="0006190C">
      <w:pPr>
        <w:pStyle w:val="NormalHanging12a"/>
      </w:pPr>
      <w:r w:rsidRPr="00B46403">
        <w:t>2</w:t>
      </w:r>
      <w:r w:rsidRPr="0006190C">
        <w:t>.</w:t>
      </w:r>
      <w:r w:rsidRPr="0006190C">
        <w:tab/>
        <w:t>Requer à Comissão que lhe submeta de novo a sua proposta, se a substituir, se a alterar substancialmente ou se pretender alterá-la substancialmente;</w:t>
      </w:r>
    </w:p>
    <w:p w14:paraId="484F6648" w14:textId="6B268921" w:rsidR="007A25C3" w:rsidRDefault="007A25C3" w:rsidP="0006190C">
      <w:pPr>
        <w:ind w:left="567" w:hanging="567"/>
      </w:pPr>
      <w:r w:rsidRPr="00B46403">
        <w:t>3</w:t>
      </w:r>
      <w:r w:rsidRPr="0006190C">
        <w:t>.</w:t>
      </w:r>
      <w:r w:rsidRPr="0006190C">
        <w:tab/>
        <w:t>Encarrega a sua Presidente de transmitir a posição do Parlamento ao Conselho, à Comissão e aos parlamentos nacionais.</w:t>
      </w:r>
    </w:p>
    <w:p w14:paraId="2CE6DF62" w14:textId="30148EEA" w:rsidR="00C1751B" w:rsidRDefault="00C1751B" w:rsidP="0006190C">
      <w:pPr>
        <w:ind w:left="567" w:hanging="567"/>
      </w:pPr>
    </w:p>
    <w:p w14:paraId="1FBB7875" w14:textId="77777777" w:rsidR="00C1751B" w:rsidRDefault="00C1751B" w:rsidP="0006190C">
      <w:pPr>
        <w:ind w:left="567" w:hanging="567"/>
        <w:sectPr w:rsidR="00C1751B" w:rsidSect="003B49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67AA9A" w14:textId="54FDF0E7" w:rsidR="00C1751B" w:rsidRDefault="00C1751B" w:rsidP="00C1751B">
      <w:pPr>
        <w:spacing w:after="240"/>
        <w:ind w:left="567" w:hanging="567"/>
        <w:rPr>
          <w:rFonts w:eastAsia="Calibri"/>
          <w:b/>
          <w:bCs/>
          <w:color w:val="000000"/>
        </w:rPr>
      </w:pPr>
      <w:r w:rsidRPr="00D64703">
        <w:rPr>
          <w:rFonts w:eastAsia="Calibri"/>
          <w:b/>
          <w:bCs/>
          <w:color w:val="000000"/>
        </w:rPr>
        <w:lastRenderedPageBreak/>
        <w:t>P9_TC1-COD(2023)0369</w:t>
      </w:r>
    </w:p>
    <w:p w14:paraId="6D7E2A3D" w14:textId="10315B31" w:rsidR="00C1751B" w:rsidRDefault="00C1751B" w:rsidP="00DA5232">
      <w:pPr>
        <w:spacing w:after="240"/>
        <w:rPr>
          <w:rFonts w:eastAsia="Calibri"/>
          <w:b/>
          <w:noProof/>
          <w:color w:val="000000"/>
          <w:szCs w:val="22"/>
        </w:rPr>
      </w:pPr>
      <w:r w:rsidRPr="00C1751B">
        <w:rPr>
          <w:rFonts w:eastAsia="Calibri"/>
          <w:b/>
          <w:noProof/>
          <w:color w:val="000000"/>
          <w:szCs w:val="22"/>
        </w:rPr>
        <w:t>Posição do Parlamento Europeu a</w:t>
      </w:r>
      <w:r>
        <w:rPr>
          <w:rFonts w:eastAsia="Calibri"/>
          <w:b/>
          <w:noProof/>
          <w:color w:val="000000"/>
          <w:szCs w:val="22"/>
        </w:rPr>
        <w:t>provada em primeira leitura em 1</w:t>
      </w:r>
      <w:r w:rsidRPr="00C1751B">
        <w:rPr>
          <w:rFonts w:eastAsia="Calibri"/>
          <w:b/>
          <w:noProof/>
          <w:color w:val="000000"/>
          <w:szCs w:val="22"/>
        </w:rPr>
        <w:t xml:space="preserve">4 de </w:t>
      </w:r>
      <w:r>
        <w:rPr>
          <w:rFonts w:eastAsia="Calibri"/>
          <w:b/>
          <w:noProof/>
          <w:color w:val="000000"/>
          <w:szCs w:val="22"/>
        </w:rPr>
        <w:t>março</w:t>
      </w:r>
      <w:r w:rsidR="00402DFB">
        <w:rPr>
          <w:rFonts w:eastAsia="Calibri"/>
          <w:b/>
          <w:noProof/>
          <w:color w:val="000000"/>
          <w:szCs w:val="22"/>
        </w:rPr>
        <w:t xml:space="preserve"> </w:t>
      </w:r>
      <w:r w:rsidRPr="00C1751B">
        <w:rPr>
          <w:rFonts w:eastAsia="Calibri"/>
          <w:b/>
          <w:noProof/>
          <w:color w:val="000000"/>
          <w:szCs w:val="22"/>
        </w:rPr>
        <w:t>de 2024 tendo em vista a adoção</w:t>
      </w:r>
      <w:r>
        <w:rPr>
          <w:rFonts w:eastAsia="Calibri"/>
          <w:b/>
          <w:noProof/>
          <w:color w:val="000000"/>
          <w:szCs w:val="22"/>
        </w:rPr>
        <w:t xml:space="preserve"> da </w:t>
      </w:r>
      <w:r w:rsidRPr="00C1751B">
        <w:rPr>
          <w:rFonts w:eastAsia="Calibri"/>
          <w:b/>
          <w:noProof/>
          <w:color w:val="000000"/>
          <w:szCs w:val="22"/>
        </w:rPr>
        <w:t>Diretiva (UE) 2024/...</w:t>
      </w:r>
      <w:r>
        <w:rPr>
          <w:rFonts w:eastAsia="Calibri"/>
          <w:b/>
          <w:noProof/>
          <w:color w:val="000000"/>
          <w:szCs w:val="22"/>
        </w:rPr>
        <w:t xml:space="preserve"> </w:t>
      </w:r>
      <w:r w:rsidRPr="00C1751B">
        <w:rPr>
          <w:rFonts w:eastAsia="Calibri"/>
          <w:b/>
          <w:noProof/>
          <w:color w:val="000000"/>
          <w:szCs w:val="22"/>
        </w:rPr>
        <w:t>do Parlamento Europeu e do Conselho</w:t>
      </w:r>
      <w:r>
        <w:rPr>
          <w:rFonts w:eastAsia="Calibri"/>
          <w:b/>
          <w:noProof/>
          <w:color w:val="000000"/>
          <w:szCs w:val="22"/>
        </w:rPr>
        <w:t xml:space="preserve"> </w:t>
      </w:r>
      <w:r w:rsidRPr="00C1751B">
        <w:rPr>
          <w:rFonts w:eastAsia="Calibri"/>
          <w:b/>
          <w:noProof/>
          <w:color w:val="000000"/>
          <w:szCs w:val="22"/>
        </w:rPr>
        <w:t>que altera as Diretivas 1999/2/CE, 2000/14/CE, 2011/24/UE e 2014/53/UE no que diz respeito a determinados requisitos de comunicação de informações nos domínios dos alimentos e ingredientes alimentares, das emissões sonoras no exterior, dos direitos dos doentes e dos equipamentos de rádio</w:t>
      </w:r>
    </w:p>
    <w:p w14:paraId="508417F4" w14:textId="4752079B" w:rsidR="00DA5232" w:rsidRPr="00C1751B" w:rsidRDefault="009049AB" w:rsidP="00DA5232">
      <w:pPr>
        <w:rPr>
          <w:rFonts w:eastAsia="Calibri"/>
          <w:noProof/>
        </w:rPr>
      </w:pPr>
      <w:r w:rsidRPr="00695C84">
        <w:rPr>
          <w:rFonts w:eastAsia="Calibri"/>
          <w:i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szCs w:val="24"/>
          <w:lang w:eastAsia="en-US"/>
        </w:rPr>
        <w:t>Diretiva</w:t>
      </w:r>
      <w:r w:rsidRPr="00695C84">
        <w:rPr>
          <w:rFonts w:eastAsia="Calibri"/>
          <w:i/>
          <w:szCs w:val="24"/>
          <w:lang w:eastAsia="en-US"/>
        </w:rPr>
        <w:t xml:space="preserve"> (UE</w:t>
      </w:r>
      <w:r>
        <w:rPr>
          <w:rFonts w:eastAsia="Calibri"/>
          <w:i/>
          <w:szCs w:val="24"/>
          <w:lang w:eastAsia="en-US"/>
        </w:rPr>
        <w:t>)</w:t>
      </w:r>
      <w:r w:rsidRPr="00695C8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2024/2839</w:t>
      </w:r>
      <w:bookmarkStart w:id="8" w:name="_GoBack"/>
      <w:bookmarkEnd w:id="8"/>
      <w:r w:rsidRPr="00695C84">
        <w:rPr>
          <w:rFonts w:eastAsia="Calibri"/>
          <w:i/>
          <w:szCs w:val="24"/>
          <w:lang w:eastAsia="en-US"/>
        </w:rPr>
        <w:t>.)</w:t>
      </w:r>
    </w:p>
    <w:sectPr w:rsidR="00DA5232" w:rsidRPr="00C1751B" w:rsidSect="003B49D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2B561" w14:textId="77777777" w:rsidR="003F341E" w:rsidRPr="003B49DC" w:rsidRDefault="003F341E">
      <w:r w:rsidRPr="003B49DC">
        <w:separator/>
      </w:r>
    </w:p>
  </w:endnote>
  <w:endnote w:type="continuationSeparator" w:id="0">
    <w:p w14:paraId="4954ABDE" w14:textId="77777777" w:rsidR="003F341E" w:rsidRPr="003B49DC" w:rsidRDefault="003F341E">
      <w:r w:rsidRPr="003B49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0E995" w14:textId="77777777" w:rsidR="00064002" w:rsidRPr="003B49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AD1AA" w14:textId="77777777" w:rsidR="00064002" w:rsidRPr="003B49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65948" w14:textId="77777777" w:rsidR="00064002" w:rsidRPr="003B49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FD407" w14:textId="77777777" w:rsidR="003F341E" w:rsidRPr="003B49DC" w:rsidRDefault="003F341E">
      <w:r w:rsidRPr="003B49DC">
        <w:separator/>
      </w:r>
    </w:p>
  </w:footnote>
  <w:footnote w:type="continuationSeparator" w:id="0">
    <w:p w14:paraId="6C91729B" w14:textId="77777777" w:rsidR="003F341E" w:rsidRPr="003B49DC" w:rsidRDefault="003F341E">
      <w:r w:rsidRPr="003B49DC">
        <w:continuationSeparator/>
      </w:r>
    </w:p>
  </w:footnote>
  <w:footnote w:id="1">
    <w:p w14:paraId="004F6D33" w14:textId="47B25E27" w:rsidR="007A25C3" w:rsidRPr="0006190C" w:rsidRDefault="007A25C3" w:rsidP="003B49DC">
      <w:pPr>
        <w:pStyle w:val="FootnoteText"/>
        <w:ind w:left="567" w:hanging="567"/>
        <w:rPr>
          <w:sz w:val="24"/>
          <w:lang w:val="fi-FI"/>
        </w:rPr>
      </w:pPr>
      <w:r w:rsidRPr="003B49DC">
        <w:rPr>
          <w:rStyle w:val="FootnoteReference"/>
          <w:sz w:val="24"/>
          <w:lang w:val="pt-PT"/>
        </w:rPr>
        <w:footnoteRef/>
      </w:r>
      <w:r w:rsidR="003B49DC" w:rsidRPr="0006190C">
        <w:rPr>
          <w:sz w:val="24"/>
          <w:lang w:val="fi-FI"/>
        </w:rPr>
        <w:t xml:space="preserve"> </w:t>
      </w:r>
      <w:r w:rsidR="003B49DC" w:rsidRPr="0006190C">
        <w:rPr>
          <w:sz w:val="24"/>
          <w:lang w:val="fi-FI"/>
        </w:rPr>
        <w:tab/>
      </w:r>
      <w:r w:rsidR="002C28D4" w:rsidRPr="0006190C">
        <w:rPr>
          <w:sz w:val="24"/>
          <w:lang w:val="fi-FI"/>
        </w:rPr>
        <w:t>JO C, C/</w:t>
      </w:r>
      <w:r w:rsidR="002C28D4" w:rsidRPr="00B46403">
        <w:rPr>
          <w:sz w:val="24"/>
          <w:lang w:val="fi-FI"/>
        </w:rPr>
        <w:t>2024</w:t>
      </w:r>
      <w:r w:rsidR="002C28D4" w:rsidRPr="0006190C">
        <w:rPr>
          <w:sz w:val="24"/>
          <w:lang w:val="fi-FI"/>
        </w:rPr>
        <w:t>/</w:t>
      </w:r>
      <w:r w:rsidR="002C28D4" w:rsidRPr="00B46403">
        <w:rPr>
          <w:sz w:val="24"/>
          <w:lang w:val="fi-FI"/>
        </w:rPr>
        <w:t>1585</w:t>
      </w:r>
      <w:r w:rsidR="002C28D4" w:rsidRPr="0006190C">
        <w:rPr>
          <w:sz w:val="24"/>
          <w:lang w:val="fi-FI"/>
        </w:rPr>
        <w:t xml:space="preserve">, </w:t>
      </w:r>
      <w:r w:rsidR="002C28D4" w:rsidRPr="00B46403">
        <w:rPr>
          <w:sz w:val="24"/>
          <w:lang w:val="fi-FI"/>
        </w:rPr>
        <w:t>5</w:t>
      </w:r>
      <w:r w:rsidR="002C28D4" w:rsidRPr="0006190C">
        <w:rPr>
          <w:sz w:val="24"/>
          <w:lang w:val="fi-FI"/>
        </w:rPr>
        <w:t>.</w:t>
      </w:r>
      <w:r w:rsidR="002C28D4" w:rsidRPr="00B46403">
        <w:rPr>
          <w:sz w:val="24"/>
          <w:lang w:val="fi-FI"/>
        </w:rPr>
        <w:t>3</w:t>
      </w:r>
      <w:r w:rsidR="002C28D4" w:rsidRPr="0006190C">
        <w:rPr>
          <w:sz w:val="24"/>
          <w:lang w:val="fi-FI"/>
        </w:rPr>
        <w:t>.</w:t>
      </w:r>
      <w:r w:rsidR="002C28D4" w:rsidRPr="00B46403">
        <w:rPr>
          <w:sz w:val="24"/>
          <w:lang w:val="fi-FI"/>
        </w:rPr>
        <w:t>2024</w:t>
      </w:r>
      <w:r w:rsidR="002C28D4" w:rsidRPr="0006190C">
        <w:rPr>
          <w:sz w:val="24"/>
          <w:lang w:val="fi-FI"/>
        </w:rPr>
        <w:t xml:space="preserve">, ELI: </w:t>
      </w:r>
      <w:hyperlink r:id="rId1" w:history="1">
        <w:r w:rsidR="002C28D4" w:rsidRPr="0006190C">
          <w:rPr>
            <w:rStyle w:val="Hyperlink"/>
            <w:sz w:val="24"/>
            <w:lang w:val="fi-FI"/>
          </w:rPr>
          <w:t>http://data.europa.eu/eli/C/</w:t>
        </w:r>
        <w:r w:rsidR="002C28D4" w:rsidRPr="00B46403">
          <w:rPr>
            <w:rStyle w:val="Hyperlink"/>
            <w:sz w:val="24"/>
            <w:lang w:val="fi-FI"/>
          </w:rPr>
          <w:t>2024</w:t>
        </w:r>
        <w:r w:rsidR="002C28D4" w:rsidRPr="0006190C">
          <w:rPr>
            <w:rStyle w:val="Hyperlink"/>
            <w:sz w:val="24"/>
            <w:lang w:val="fi-FI"/>
          </w:rPr>
          <w:t>/</w:t>
        </w:r>
        <w:r w:rsidR="002C28D4" w:rsidRPr="00B46403">
          <w:rPr>
            <w:rStyle w:val="Hyperlink"/>
            <w:sz w:val="24"/>
            <w:lang w:val="fi-FI"/>
          </w:rPr>
          <w:t>1585</w:t>
        </w:r>
        <w:r w:rsidR="002C28D4" w:rsidRPr="0006190C">
          <w:rPr>
            <w:rStyle w:val="Hyperlink"/>
            <w:sz w:val="24"/>
            <w:lang w:val="fi-FI"/>
          </w:rPr>
          <w:t>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5CEE9" w14:textId="77777777" w:rsidR="00064002" w:rsidRPr="003B49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CF030" w14:textId="77777777" w:rsidR="00064002" w:rsidRPr="003B49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F47C9" w14:textId="77777777" w:rsidR="00064002" w:rsidRPr="003B49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PT"/>
    <w:docVar w:name="dvnumam" w:val="0"/>
    <w:docVar w:name="dvpe" w:val="757.100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que altera as Diretivas 1999/2/CE, 2000/14/CE, 2011/24/UE e 2014/53/UE no que diz respeito a determinados requisitos de comunicação de informações nos domínios dos alimentos e ingredientes alimentares, das emissões sonoras no exterior, dos direitos dos doentes e dos equipamentos de rádio(COM(2023)0639 – C9-0381/2023 – 2023/0369(COD))"/>
  </w:docVars>
  <w:rsids>
    <w:rsidRoot w:val="003F341E"/>
    <w:rsid w:val="00002272"/>
    <w:rsid w:val="0006190C"/>
    <w:rsid w:val="00064002"/>
    <w:rsid w:val="000677B9"/>
    <w:rsid w:val="000831BA"/>
    <w:rsid w:val="000A42CC"/>
    <w:rsid w:val="000D6160"/>
    <w:rsid w:val="000E7DD9"/>
    <w:rsid w:val="0010095E"/>
    <w:rsid w:val="00125B37"/>
    <w:rsid w:val="00187494"/>
    <w:rsid w:val="001F32AE"/>
    <w:rsid w:val="002767FF"/>
    <w:rsid w:val="002B18FE"/>
    <w:rsid w:val="002B5493"/>
    <w:rsid w:val="002C28D4"/>
    <w:rsid w:val="00343214"/>
    <w:rsid w:val="00361C00"/>
    <w:rsid w:val="00395FA1"/>
    <w:rsid w:val="003B49DC"/>
    <w:rsid w:val="003E15D4"/>
    <w:rsid w:val="003F341E"/>
    <w:rsid w:val="00402DF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01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5C3"/>
    <w:rsid w:val="007D1690"/>
    <w:rsid w:val="007E22AD"/>
    <w:rsid w:val="007F79E0"/>
    <w:rsid w:val="00817416"/>
    <w:rsid w:val="00842779"/>
    <w:rsid w:val="00865F67"/>
    <w:rsid w:val="00881A7B"/>
    <w:rsid w:val="008840E5"/>
    <w:rsid w:val="00887B3E"/>
    <w:rsid w:val="008C2AC6"/>
    <w:rsid w:val="009049A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403"/>
    <w:rsid w:val="00B558F0"/>
    <w:rsid w:val="00BD48FE"/>
    <w:rsid w:val="00BD7BD8"/>
    <w:rsid w:val="00BE6ADC"/>
    <w:rsid w:val="00C05BFE"/>
    <w:rsid w:val="00C1751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23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38C5B"/>
  <w15:chartTrackingRefBased/>
  <w15:docId w15:val="{49240280-0D89-45B8-8EFE-DC8232EB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25C3"/>
    <w:pPr>
      <w:spacing w:before="480" w:after="240"/>
    </w:pPr>
  </w:style>
  <w:style w:type="paragraph" w:customStyle="1" w:styleId="NormalBold">
    <w:name w:val="NormalBold"/>
    <w:basedOn w:val="Normal"/>
    <w:rsid w:val="007A25C3"/>
    <w:rPr>
      <w:b/>
    </w:rPr>
  </w:style>
  <w:style w:type="paragraph" w:customStyle="1" w:styleId="NormalHanging12a">
    <w:name w:val="NormalHanging12a"/>
    <w:basedOn w:val="Normal"/>
    <w:rsid w:val="007A25C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C28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28D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2C28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28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28D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C2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28D4"/>
    <w:rPr>
      <w:b/>
      <w:bCs/>
      <w:lang w:val="pt-PT"/>
    </w:rPr>
  </w:style>
  <w:style w:type="character" w:styleId="Hyperlink">
    <w:name w:val="Hyperlink"/>
    <w:basedOn w:val="DefaultParagraphFont"/>
    <w:uiPriority w:val="99"/>
    <w:rsid w:val="002C28D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250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7E48D-0F7F-475B-AC56-EBB7A63B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2024-11-29T09:59:00Z</dcterms:created>
  <dcterms:modified xsi:type="dcterms:W3CDTF">2024-11-29T09:59:00Z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