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01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01D4" w:rsidRDefault="00EF3E20" w:rsidP="0010095E">
            <w:pPr>
              <w:pStyle w:val="EPName"/>
            </w:pPr>
            <w:r w:rsidRPr="00F701D4">
              <w:t>Parlament Ewropew</w:t>
            </w:r>
          </w:p>
          <w:p w:rsidR="00751A4A" w:rsidRPr="00F701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01D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701D4" w:rsidRDefault="00187494" w:rsidP="0010095E">
            <w:pPr>
              <w:pStyle w:val="EPLogo"/>
            </w:pPr>
            <w:r w:rsidRPr="00F701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01D4" w:rsidRDefault="00D058B8" w:rsidP="004C5D52">
      <w:pPr>
        <w:pStyle w:val="LineTop"/>
      </w:pPr>
    </w:p>
    <w:p w:rsidR="00680577" w:rsidRPr="00F701D4" w:rsidRDefault="00EF3E20" w:rsidP="00680577">
      <w:pPr>
        <w:pStyle w:val="EPBodyTA1"/>
      </w:pPr>
      <w:r w:rsidRPr="00F701D4">
        <w:t>TESTI ADOTTATI</w:t>
      </w:r>
    </w:p>
    <w:p w:rsidR="00D058B8" w:rsidRPr="00F701D4" w:rsidRDefault="00D058B8" w:rsidP="00D058B8">
      <w:pPr>
        <w:pStyle w:val="LineBottom"/>
      </w:pPr>
    </w:p>
    <w:p w:rsidR="00EF3E20" w:rsidRPr="00F701D4" w:rsidRDefault="00EF3E20" w:rsidP="00EF3E20">
      <w:pPr>
        <w:pStyle w:val="ATHeading1"/>
      </w:pPr>
      <w:bookmarkStart w:id="0" w:name="TANumber"/>
      <w:r w:rsidRPr="00F701D4">
        <w:t>P9_TA(2024)0</w:t>
      </w:r>
      <w:r w:rsidR="00B57E9C" w:rsidRPr="00F701D4">
        <w:rPr>
          <w:lang w:val="en-GB"/>
        </w:rPr>
        <w:t>172</w:t>
      </w:r>
      <w:bookmarkEnd w:id="0"/>
    </w:p>
    <w:p w:rsidR="00EF3E20" w:rsidRPr="00F701D4" w:rsidRDefault="00EF3E20" w:rsidP="00EF3E20">
      <w:pPr>
        <w:pStyle w:val="ATHeading2"/>
      </w:pPr>
      <w:bookmarkStart w:id="1" w:name="title"/>
      <w:r w:rsidRPr="00F701D4">
        <w:t>Iż-żmien li tieħu l-Kummissjoni Ewropea biex tittratta t-talbiet ta’ aċċess pubbliku għad-dokumenti</w:t>
      </w:r>
      <w:bookmarkEnd w:id="1"/>
    </w:p>
    <w:p w:rsidR="00EF3E20" w:rsidRPr="00F701D4" w:rsidRDefault="00EF3E20" w:rsidP="00EF3E20">
      <w:pPr>
        <w:rPr>
          <w:i/>
          <w:vanish/>
        </w:rPr>
      </w:pPr>
      <w:r w:rsidRPr="00F701D4">
        <w:rPr>
          <w:i/>
        </w:rPr>
        <w:fldChar w:fldCharType="begin"/>
      </w:r>
      <w:r w:rsidRPr="00F701D4">
        <w:rPr>
          <w:i/>
        </w:rPr>
        <w:instrText xml:space="preserve"> TC"(</w:instrText>
      </w:r>
      <w:bookmarkStart w:id="2" w:name="DocNumber"/>
      <w:r w:rsidRPr="00F701D4">
        <w:rPr>
          <w:i/>
        </w:rPr>
        <w:instrText>B9-0162/2024</w:instrText>
      </w:r>
      <w:bookmarkEnd w:id="2"/>
      <w:r w:rsidRPr="00F701D4">
        <w:rPr>
          <w:i/>
        </w:rPr>
        <w:instrText xml:space="preserve">)"\l3 \n&gt; \* MERGEFORMAT </w:instrText>
      </w:r>
      <w:r w:rsidRPr="00F701D4">
        <w:rPr>
          <w:i/>
        </w:rPr>
        <w:fldChar w:fldCharType="end"/>
      </w:r>
    </w:p>
    <w:p w:rsidR="00EF3E20" w:rsidRPr="00F701D4" w:rsidRDefault="00EF3E20" w:rsidP="00EF3E20">
      <w:pPr>
        <w:rPr>
          <w:vanish/>
        </w:rPr>
      </w:pPr>
      <w:bookmarkStart w:id="3" w:name="PE"/>
      <w:r w:rsidRPr="00F701D4">
        <w:rPr>
          <w:vanish/>
        </w:rPr>
        <w:t>PE758.046</w:t>
      </w:r>
      <w:bookmarkEnd w:id="3"/>
    </w:p>
    <w:p w:rsidR="00EF3E20" w:rsidRPr="00F701D4" w:rsidRDefault="00EF3E20" w:rsidP="00EF3E20">
      <w:pPr>
        <w:pStyle w:val="ATHeading3"/>
      </w:pPr>
      <w:bookmarkStart w:id="4" w:name="Sujet"/>
      <w:r w:rsidRPr="00F701D4">
        <w:t>Riżoluzzjoni tal-Parlament Ewropew tal-14 ta' Marzu 2024 dwar iż-żmien li tieħu l-Kummissjoni Ewropea biex tittratta t-talbiet ta’ aċċess pubbliku għad-dokumenti</w:t>
      </w:r>
      <w:bookmarkEnd w:id="4"/>
      <w:r w:rsidRPr="00F701D4">
        <w:t xml:space="preserve"> </w:t>
      </w:r>
      <w:bookmarkStart w:id="5" w:name="References"/>
      <w:r w:rsidRPr="00F701D4">
        <w:t>(2023/2941(RSP))</w:t>
      </w:r>
      <w:bookmarkStart w:id="6" w:name="_GoBack"/>
      <w:bookmarkEnd w:id="5"/>
      <w:bookmarkEnd w:id="6"/>
    </w:p>
    <w:p w:rsidR="002A2E10" w:rsidRPr="00F701D4" w:rsidRDefault="002A2E10" w:rsidP="002A2E10">
      <w:pPr>
        <w:pStyle w:val="EPComma"/>
      </w:pPr>
      <w:bookmarkStart w:id="7" w:name="TextBodyBegin"/>
      <w:bookmarkEnd w:id="7"/>
      <w:r w:rsidRPr="00F701D4">
        <w:rPr>
          <w:i/>
        </w:rPr>
        <w:t>Il-Parlament Ewropew</w:t>
      </w:r>
      <w:r w:rsidRPr="00F701D4">
        <w:t>,</w:t>
      </w:r>
    </w:p>
    <w:p w:rsidR="002A2E10" w:rsidRPr="00F701D4" w:rsidRDefault="002A2E10" w:rsidP="002A2E10">
      <w:pPr>
        <w:pStyle w:val="NormalHanging12a"/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t-Trattat dwar l-Unjoni Ewropea (TUE), b’mod partikolari l-Artikoli 1, 9, 10, 11 u 16 tiegħu,</w:t>
      </w:r>
    </w:p>
    <w:p w:rsidR="002A2E10" w:rsidRPr="00F701D4" w:rsidRDefault="002A2E10" w:rsidP="002A2E10">
      <w:pPr>
        <w:pStyle w:val="NormalHanging12a"/>
        <w:rPr>
          <w:szCs w:val="24"/>
        </w:rPr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t-Trattat dwar il-Funzjonament tal-Unjoni Ewropea (TFUE), b’mod partikolari l-Artikoli 15 u 228 tiegħu,</w:t>
      </w:r>
    </w:p>
    <w:p w:rsidR="002A2E10" w:rsidRPr="00F701D4" w:rsidRDefault="002A2E10" w:rsidP="002A2E10">
      <w:pPr>
        <w:pStyle w:val="NormalHanging12a"/>
        <w:rPr>
          <w:szCs w:val="24"/>
        </w:rPr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l-Karta tad-Drittijiet Fundamentali tal-Unjoni Ewropea, b’mod partikolari l-Artikoli 41 u 42 tagħha,</w:t>
      </w:r>
    </w:p>
    <w:p w:rsidR="002A2E10" w:rsidRPr="00F701D4" w:rsidRDefault="002A2E10" w:rsidP="002A2E10">
      <w:pPr>
        <w:pStyle w:val="NormalHanging12a"/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r-Regolament (KE) Nru 1049/2001 tal-Parlament Ewropew u tal-Kunsill tat-30 ta’ Mejju 2001 dwar l-aċċess pubbliku għad-dokumenti tal-Parlament Ewropew, tal-Kunsill u tal-Kummissjoni</w:t>
      </w:r>
      <w:r w:rsidRPr="00F701D4">
        <w:rPr>
          <w:rStyle w:val="FootnoteReference"/>
          <w:color w:val="000000"/>
        </w:rPr>
        <w:footnoteReference w:id="1"/>
      </w:r>
      <w:r w:rsidRPr="00F701D4">
        <w:t>,</w:t>
      </w:r>
    </w:p>
    <w:p w:rsidR="002A2E10" w:rsidRPr="00F701D4" w:rsidRDefault="002A2E10" w:rsidP="002A2E10">
      <w:pPr>
        <w:pStyle w:val="NormalHanging12a"/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r-Regolament (UE, </w:t>
      </w:r>
      <w:proofErr w:type="spellStart"/>
      <w:r w:rsidRPr="00F701D4">
        <w:t>Euratom</w:t>
      </w:r>
      <w:proofErr w:type="spellEnd"/>
      <w:r w:rsidRPr="00F701D4">
        <w:t xml:space="preserve">) 2021/1163 tal-Parlament Ewropew tal-24 ta’ Ġunju 2021 li jistabbilixxi r-regolamenti u l-kundizzjonijiet ġenerali li jirregolaw it-twettiq tad-dmirijiet tal-Ombudsman (Statut tal-Ombudsman Ewropew) u li jħassar id-Deċiżjoni 94/262/KEFA, KE, </w:t>
      </w:r>
      <w:proofErr w:type="spellStart"/>
      <w:r w:rsidRPr="00F701D4">
        <w:t>Euratom</w:t>
      </w:r>
      <w:proofErr w:type="spellEnd"/>
      <w:r w:rsidRPr="00F701D4">
        <w:rPr>
          <w:rStyle w:val="FootnoteReference"/>
          <w:color w:val="000000"/>
        </w:rPr>
        <w:footnoteReference w:id="2"/>
      </w:r>
      <w:r w:rsidRPr="00F701D4">
        <w:t>,</w:t>
      </w:r>
    </w:p>
    <w:p w:rsidR="002A2E10" w:rsidRPr="00F701D4" w:rsidRDefault="002A2E10" w:rsidP="002A2E10">
      <w:pPr>
        <w:pStyle w:val="NormalHanging12a"/>
        <w:rPr>
          <w:bCs/>
          <w:kern w:val="36"/>
          <w:szCs w:val="48"/>
        </w:rPr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d-deċiżjoni tal-Ombudsman Ewropew, tat-18 ta’ Settembru 2023 dwar iż-żmien li tieħu l-Kummissjoni Ewropea biex tittratta talbiet għal aċċess pubbliku għad-dokumenti (OI/2/2022/OAM),</w:t>
      </w:r>
    </w:p>
    <w:p w:rsidR="002A2E10" w:rsidRPr="00F701D4" w:rsidRDefault="002A2E10" w:rsidP="002A2E10">
      <w:pPr>
        <w:pStyle w:val="NormalHanging12a"/>
        <w:rPr>
          <w:kern w:val="36"/>
          <w:szCs w:val="48"/>
        </w:rPr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r-rapport speċjali tal-Ombudsman Ewropew tal-21 ta’ Settembru 2023 fl-inkjesta strateġika tagħha dwar iż-żmien li tieħu l-Kummissjoni Ewropea biex tittratta talbiet għal aċċess pubbliku għad-dokumenti (OI/2/2022/OAM),</w:t>
      </w:r>
    </w:p>
    <w:p w:rsidR="002A2E10" w:rsidRPr="00F701D4" w:rsidRDefault="002A2E10" w:rsidP="002A2E10">
      <w:pPr>
        <w:pStyle w:val="NormalHanging12a"/>
      </w:pPr>
      <w:r w:rsidRPr="00F701D4">
        <w:lastRenderedPageBreak/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l-ġurisprudenza tal-Qorti tal-Ġustizzja tal-Unjoni Ewropea u tal-Qorti Ewropea tad-Drittijiet tal-Bniedem,</w:t>
      </w:r>
    </w:p>
    <w:p w:rsidR="002A2E10" w:rsidRPr="00F701D4" w:rsidRDefault="002A2E10" w:rsidP="002A2E10">
      <w:pPr>
        <w:pStyle w:val="NormalHanging12a"/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r-riżoluzzjoni tiegħu tat-13 ta’ Lulju 2023 dwar l-aċċess pubbliku għad-dokumenti – rapport annwali għas-snin 2019-2021</w:t>
      </w:r>
      <w:r w:rsidRPr="00F701D4">
        <w:rPr>
          <w:rStyle w:val="FootnoteReference"/>
          <w:color w:val="000000"/>
        </w:rPr>
        <w:footnoteReference w:id="3"/>
      </w:r>
      <w:r w:rsidRPr="00F701D4">
        <w:t>,</w:t>
      </w:r>
    </w:p>
    <w:p w:rsidR="002A2E10" w:rsidRPr="00F701D4" w:rsidRDefault="002A2E10" w:rsidP="002A2E10">
      <w:pPr>
        <w:pStyle w:val="NormalHanging12a"/>
      </w:pPr>
      <w:r w:rsidRPr="00F701D4">
        <w:t>–</w:t>
      </w:r>
      <w:r w:rsidRPr="00F701D4">
        <w:tab/>
        <w:t xml:space="preserve">wara li </w:t>
      </w:r>
      <w:proofErr w:type="spellStart"/>
      <w:r w:rsidRPr="00F701D4">
        <w:t>kkunsidra</w:t>
      </w:r>
      <w:proofErr w:type="spellEnd"/>
      <w:r w:rsidRPr="00F701D4">
        <w:t xml:space="preserve"> l-Artikolu 132(2) tar-Regoli ta’ Proċedura tiegħu,</w:t>
      </w:r>
    </w:p>
    <w:p w:rsidR="002A2E10" w:rsidRPr="00F701D4" w:rsidRDefault="002A2E10" w:rsidP="002A2E10">
      <w:pPr>
        <w:pStyle w:val="NormalHanging12a"/>
      </w:pPr>
      <w:r w:rsidRPr="00F701D4">
        <w:t>A.</w:t>
      </w:r>
      <w:r w:rsidRPr="00F701D4">
        <w:tab/>
        <w:t xml:space="preserve">billi l-aċċess pubbliku għad-dokumenti miżmuma mill-istituzzjonijiet tal-UE huwa dritt fundamentali protett mill-Karta tad-Drittijiet Fundamentali tal-UE u t-Trattati; billi ċ-ċittadini jeħtiġilhom ikunu jistgħu jeżerċitaw dan id-dritt b’mod </w:t>
      </w:r>
      <w:proofErr w:type="spellStart"/>
      <w:r w:rsidRPr="00F701D4">
        <w:t>proattiv</w:t>
      </w:r>
      <w:proofErr w:type="spellEnd"/>
      <w:r w:rsidRPr="00F701D4">
        <w:t xml:space="preserve">, peress li jippermettilhom jeżerċitaw b’mod effettiv id-dritt tagħhom li </w:t>
      </w:r>
      <w:proofErr w:type="spellStart"/>
      <w:r w:rsidRPr="00F701D4">
        <w:t>jiskrutinizzaw</w:t>
      </w:r>
      <w:proofErr w:type="spellEnd"/>
      <w:r w:rsidRPr="00F701D4">
        <w:t xml:space="preserve"> il-ħidma u l-attivitajiet tal-istituzzjonijiet, il-korpi, l-uffiċċji u l-aġenziji tal-UE, b’mod partikolari l-proċess </w:t>
      </w:r>
      <w:proofErr w:type="spellStart"/>
      <w:r w:rsidRPr="00F701D4">
        <w:t>leġiżlattiv</w:t>
      </w:r>
      <w:proofErr w:type="spellEnd"/>
      <w:r w:rsidRPr="00F701D4">
        <w:t xml:space="preserve">; billi l-istituzzjonijiet, il-korpi, l-uffiċċji u l-aġenziji tal-UE jeħtiġilhom </w:t>
      </w:r>
      <w:proofErr w:type="spellStart"/>
      <w:r w:rsidRPr="00F701D4">
        <w:t>jistinkaw</w:t>
      </w:r>
      <w:proofErr w:type="spellEnd"/>
      <w:r w:rsidRPr="00F701D4">
        <w:t xml:space="preserve"> għall-ogħla standards possibbli ta’ </w:t>
      </w:r>
      <w:proofErr w:type="spellStart"/>
      <w:r w:rsidRPr="00F701D4">
        <w:t>governanza</w:t>
      </w:r>
      <w:proofErr w:type="spellEnd"/>
      <w:r w:rsidRPr="00F701D4">
        <w:t xml:space="preserve"> tajba, obbligu ta’ rendikont, ftuħ, </w:t>
      </w:r>
      <w:proofErr w:type="spellStart"/>
      <w:r w:rsidRPr="00F701D4">
        <w:t>integrità</w:t>
      </w:r>
      <w:proofErr w:type="spellEnd"/>
      <w:r w:rsidRPr="00F701D4">
        <w:t xml:space="preserve"> u trasparenza fil-funzjonament tagħhom u fil-proċess tat-teħid ta’ deċiżjonijiet; billi dawn l-istandards huma </w:t>
      </w:r>
      <w:proofErr w:type="spellStart"/>
      <w:r w:rsidRPr="00F701D4">
        <w:t>prekundizzjoni</w:t>
      </w:r>
      <w:proofErr w:type="spellEnd"/>
      <w:r w:rsidRPr="00F701D4">
        <w:t xml:space="preserve"> għall-fiduċja taċ-ċittadini fl-istituzzjonijiet tal-UE;</w:t>
      </w:r>
    </w:p>
    <w:p w:rsidR="002A2E10" w:rsidRPr="00F701D4" w:rsidRDefault="002A2E10" w:rsidP="002A2E10">
      <w:pPr>
        <w:pStyle w:val="NormalHanging12a"/>
      </w:pPr>
      <w:r w:rsidRPr="00F701D4">
        <w:t>B.</w:t>
      </w:r>
      <w:r w:rsidRPr="00F701D4">
        <w:tab/>
        <w:t xml:space="preserve">billi l-għan tar-Regolament (KE) Nru 1049/2001 huwa li jagħti lill-pubbliku l-aktar dritt wiesa’ possibbli ta’ aċċess għad-dokumenti tal-istituzzjonijiet sabiex ikunu jistgħu jeżerċitaw b’mod effettiv id-dritt tagħhom li </w:t>
      </w:r>
      <w:proofErr w:type="spellStart"/>
      <w:r w:rsidRPr="00F701D4">
        <w:t>jiskrutinizzaw</w:t>
      </w:r>
      <w:proofErr w:type="spellEnd"/>
      <w:r w:rsidRPr="00F701D4">
        <w:t xml:space="preserve"> il-ħidma u l-attivitajiet tal-istituzzjonijiet tal-UE; billi huwa meħtieġ li jiġu żgurati metodi ta’ skrutinju li jgħaqqdu flimkien l-attivitajiet ta’ sorveljanza demokratika, ta’ kontroll u ta’ </w:t>
      </w:r>
      <w:proofErr w:type="spellStart"/>
      <w:r w:rsidRPr="00F701D4">
        <w:t>monitoraġġ</w:t>
      </w:r>
      <w:proofErr w:type="spellEnd"/>
      <w:r w:rsidRPr="00F701D4">
        <w:t>; billi l-Kummissjoni hija legalment obbligata li tiżvela d-dokumenti fil-pront u f’</w:t>
      </w:r>
      <w:proofErr w:type="spellStart"/>
      <w:r w:rsidRPr="00F701D4">
        <w:t>konformità</w:t>
      </w:r>
      <w:proofErr w:type="spellEnd"/>
      <w:r w:rsidRPr="00F701D4">
        <w:t xml:space="preserve"> mal-limiti ta’ żmien ċari stabbiliti fir-Regolament (KE) Nru 1049/2001;</w:t>
      </w:r>
    </w:p>
    <w:p w:rsidR="002A2E10" w:rsidRPr="00F701D4" w:rsidRDefault="002A2E10" w:rsidP="002A2E10">
      <w:pPr>
        <w:pStyle w:val="NormalHanging12a"/>
      </w:pPr>
      <w:r w:rsidRPr="00F701D4">
        <w:t>C.</w:t>
      </w:r>
      <w:r w:rsidRPr="00F701D4">
        <w:tab/>
        <w:t xml:space="preserve">billi l-Artikolu 228 tat-TFUE u l-Artikolu 3 tal-Istatut tal-Ombudsman Ewropew jagħtu mandat lill-Ombudsman biex twettaq investigazzjonijiet meta ssib raġunijiet biex tagħmel dan, jew fuq il-bażi ta’ </w:t>
      </w:r>
      <w:proofErr w:type="spellStart"/>
      <w:r w:rsidRPr="00F701D4">
        <w:t>lment</w:t>
      </w:r>
      <w:proofErr w:type="spellEnd"/>
      <w:r w:rsidRPr="00F701D4">
        <w:t xml:space="preserve"> jew fuq inizjattiva tagħha stess, b’mod partikolari f’każijiet ripetuti, </w:t>
      </w:r>
      <w:proofErr w:type="spellStart"/>
      <w:r w:rsidRPr="00F701D4">
        <w:t>sistemiċi</w:t>
      </w:r>
      <w:proofErr w:type="spellEnd"/>
      <w:r w:rsidRPr="00F701D4">
        <w:t xml:space="preserve"> jew </w:t>
      </w:r>
      <w:proofErr w:type="spellStart"/>
      <w:r w:rsidRPr="00F701D4">
        <w:t>partikolarment</w:t>
      </w:r>
      <w:proofErr w:type="spellEnd"/>
      <w:r w:rsidRPr="00F701D4">
        <w:t xml:space="preserve"> serji ta’ amministrazzjoni ħażina; billi l-Artikolu 4(3) tal-Istatut jagħti mandat lill-Ombudsman biex tgħaddi rapport lill-Parlament Ewropew meta n-natura jew l-iskala tal-każ ta’ amministrazzjoni ħażina skoperta jkunu jeħtieġu dan;</w:t>
      </w:r>
    </w:p>
    <w:p w:rsidR="002A2E10" w:rsidRPr="00F701D4" w:rsidRDefault="002A2E10" w:rsidP="002A2E10">
      <w:pPr>
        <w:pStyle w:val="NormalHanging12a"/>
      </w:pPr>
      <w:r w:rsidRPr="00F701D4">
        <w:t>D.</w:t>
      </w:r>
      <w:r w:rsidRPr="00F701D4">
        <w:tab/>
        <w:t xml:space="preserve">billi bosta </w:t>
      </w:r>
      <w:proofErr w:type="spellStart"/>
      <w:r w:rsidRPr="00F701D4">
        <w:t>lmenti</w:t>
      </w:r>
      <w:proofErr w:type="spellEnd"/>
      <w:r w:rsidRPr="00F701D4">
        <w:t xml:space="preserve"> li waslu għand l-Ombudsman jiżvelaw li kien hemm dewmien sinifikanti qabel ma l-Kummissjoni </w:t>
      </w:r>
      <w:proofErr w:type="spellStart"/>
      <w:r w:rsidRPr="00F701D4">
        <w:t>ddeċidiet</w:t>
      </w:r>
      <w:proofErr w:type="spellEnd"/>
      <w:r w:rsidRPr="00F701D4">
        <w:t xml:space="preserve"> dwar it-talbiet ta’ aċċess pubbliku għad-dokumenti u naqset milli tikkonforma mal-limiti ta’ żmien stabbiliti mil-leġiżlazzjoni rilevanti; billi r-rapport speċjali tal-Ombudsman fl-inkjesta strateġika tagħha dwar iż-żmien li tieħu l-Kummissjoni biex tittratta t-talbiet għal aċċess pubbliku għad-dokumenti juri li s-suġġerimenti tagħha ma ġewx implimentati b’mod sistematiku fil-prattika u li l-Kummissjoni naqset milli timplimenta l-bidliet meħtieġa biex taderixxi ma’ din id-domanda; billi, fit-28 ta’ Novembru 2023, l-Ombudsman ippreżentat ir-rapport speċjali tagħha u l-valutazzjoni tas-sitwazzjoni lill-Kumitat għal-Libertajiet Ċivili, il-Ġustizzja u l-Intern;</w:t>
      </w:r>
    </w:p>
    <w:p w:rsidR="002A2E10" w:rsidRPr="00F701D4" w:rsidRDefault="002A2E10" w:rsidP="002A2E10">
      <w:pPr>
        <w:pStyle w:val="NormalHanging12a"/>
      </w:pPr>
      <w:r w:rsidRPr="00F701D4">
        <w:t>E.</w:t>
      </w:r>
      <w:r w:rsidRPr="00F701D4">
        <w:tab/>
        <w:t>billi t-tweġiba tal-Kummissjoni tissuġġerixxi li hija tipproċessa t-talbiet ta’ aċċess għad-</w:t>
      </w:r>
      <w:r w:rsidRPr="00F701D4">
        <w:lastRenderedPageBreak/>
        <w:t>dokumenti mingħajr ebda kwistjoni ewlenija; billi fit-tweġiba tal-Kummissjoni</w:t>
      </w:r>
      <w:r w:rsidRPr="00F701D4">
        <w:rPr>
          <w:rStyle w:val="FootnoteReference"/>
          <w:color w:val="000000"/>
        </w:rPr>
        <w:footnoteReference w:id="4"/>
      </w:r>
      <w:r w:rsidRPr="00F701D4">
        <w:t xml:space="preserve"> dwar it-talba tal-Ombudsman għal informazzjoni dwar iż-żmien li tieħu l-Kummissjoni biex tindirizza t-talbiet għall-aċċess pubbliku għad-dokumenti, hija tirrikonoxxi l-importanza li t-talbiet jiġu indirizzati fil-ħin u </w:t>
      </w:r>
      <w:proofErr w:type="spellStart"/>
      <w:r w:rsidRPr="00F701D4">
        <w:t>rreferiet</w:t>
      </w:r>
      <w:proofErr w:type="spellEnd"/>
      <w:r w:rsidRPr="00F701D4">
        <w:t xml:space="preserve"> għall-ħafna sfidi maħluqa miż-żieda fl-għadd ta’ talbiet u l-</w:t>
      </w:r>
      <w:proofErr w:type="spellStart"/>
      <w:r w:rsidRPr="00F701D4">
        <w:t>kumplessità</w:t>
      </w:r>
      <w:proofErr w:type="spellEnd"/>
      <w:r w:rsidRPr="00F701D4">
        <w:t xml:space="preserve"> tagħhom; billi huwa ċar li l-</w:t>
      </w:r>
      <w:proofErr w:type="spellStart"/>
      <w:r w:rsidRPr="00F701D4">
        <w:t>portal</w:t>
      </w:r>
      <w:proofErr w:type="spellEnd"/>
      <w:r w:rsidRPr="00F701D4">
        <w:t xml:space="preserve"> il-ġdid tal-Aċċess Elettroniku għad-Dokumenti tal-Kummissjoni huwa pass pożittiv f’termini tal-</w:t>
      </w:r>
      <w:proofErr w:type="spellStart"/>
      <w:r w:rsidRPr="00F701D4">
        <w:t>interazzjonijiet</w:t>
      </w:r>
      <w:proofErr w:type="spellEnd"/>
      <w:r w:rsidRPr="00F701D4">
        <w:t xml:space="preserve"> tal-Kummissjoni ma’ dawk li jitolbu aċċess u f’termini tal-pubblikazzjoni tad-dokumenti żvelati kollha;</w:t>
      </w:r>
    </w:p>
    <w:p w:rsidR="002A2E10" w:rsidRPr="00F701D4" w:rsidRDefault="002A2E10" w:rsidP="002A2E10">
      <w:pPr>
        <w:pStyle w:val="NormalHanging12a"/>
        <w:rPr>
          <w:i/>
        </w:rPr>
      </w:pPr>
      <w:r w:rsidRPr="00F701D4">
        <w:rPr>
          <w:b/>
          <w:i/>
        </w:rPr>
        <w:t>L-aċċess għad-dokumenti tal-Kummissjoni</w:t>
      </w:r>
    </w:p>
    <w:p w:rsidR="002A2E10" w:rsidRPr="00F701D4" w:rsidRDefault="002A2E10" w:rsidP="002A2E10">
      <w:pPr>
        <w:pStyle w:val="NormalHanging12a"/>
      </w:pPr>
      <w:r w:rsidRPr="00F701D4">
        <w:t>1.</w:t>
      </w:r>
      <w:r w:rsidRPr="00F701D4">
        <w:tab/>
        <w:t>Ifakkar li d-dritt tal-pubbliku li jikseb aċċess għad-dokumenti miżmuma mill-istituzzjonijiet tal-UE huwa stabbilit fit-Trattati u fil-Karta tad-Drittijiet Fundamentali u li għandu rwol kruċjali biex jiżgura li l-istituzzjonijiet tal-UE joperaw b’mod trasparenti, u dan itejjeb il-</w:t>
      </w:r>
      <w:proofErr w:type="spellStart"/>
      <w:r w:rsidRPr="00F701D4">
        <w:t>leġittimità</w:t>
      </w:r>
      <w:proofErr w:type="spellEnd"/>
      <w:r w:rsidRPr="00F701D4">
        <w:t xml:space="preserve"> tal-UE u l-fiduċja tal-pubbliku fiha, kif ukoll il-</w:t>
      </w:r>
      <w:proofErr w:type="spellStart"/>
      <w:r w:rsidRPr="00F701D4">
        <w:t>kredibbiltà</w:t>
      </w:r>
      <w:proofErr w:type="spellEnd"/>
      <w:r w:rsidRPr="00F701D4">
        <w:t xml:space="preserve"> tagħha;</w:t>
      </w:r>
    </w:p>
    <w:p w:rsidR="002A2E10" w:rsidRPr="00F701D4" w:rsidRDefault="002A2E10" w:rsidP="002A2E10">
      <w:pPr>
        <w:pStyle w:val="NormalHanging12a"/>
      </w:pPr>
      <w:r w:rsidRPr="00F701D4">
        <w:t>2.</w:t>
      </w:r>
      <w:r w:rsidRPr="00F701D4">
        <w:tab/>
      </w:r>
      <w:proofErr w:type="spellStart"/>
      <w:r w:rsidRPr="00F701D4">
        <w:t>Jinsisti</w:t>
      </w:r>
      <w:proofErr w:type="spellEnd"/>
      <w:r w:rsidRPr="00F701D4">
        <w:t xml:space="preserve"> li l-istituzzjonijiet tal-UE, inkluż il-Kummissjoni, huma obbligati jimplimentaw l-Artikolu 15(3) tat-TFUE f’</w:t>
      </w:r>
      <w:proofErr w:type="spellStart"/>
      <w:r w:rsidRPr="00F701D4">
        <w:t>konformità</w:t>
      </w:r>
      <w:proofErr w:type="spellEnd"/>
      <w:r w:rsidRPr="00F701D4">
        <w:t xml:space="preserve"> mal-prinċipji demokratiċi, b’mod partikolari dawk stabbiliti fl-Artikolu 10(3) tat-TUE u fl-Artikolu 42 tal-Karta tad-Drittijiet Fundamentali tal-UE; jenfasizza li t-trasparenza hija fundamentali biex jiġu żgurati l-obbligu ta’ rendikont u l-iskrutinju demokratiku tal-istituzzjonijiet tal-UE;</w:t>
      </w:r>
    </w:p>
    <w:p w:rsidR="00B57E9C" w:rsidRPr="00F701D4" w:rsidRDefault="00B57E9C" w:rsidP="002A2E10">
      <w:pPr>
        <w:pStyle w:val="NormalHanging12a"/>
      </w:pPr>
      <w:r w:rsidRPr="00F701D4">
        <w:t>3.</w:t>
      </w:r>
      <w:r w:rsidRPr="00F701D4">
        <w:tab/>
        <w:t xml:space="preserve">Jilqa’ r-rakkomandazzjonijiet prattiċi tal-Ombudsman dwar kif għandhom jiġu rreġistrati l-messaġġi </w:t>
      </w:r>
      <w:proofErr w:type="spellStart"/>
      <w:r w:rsidRPr="00F701D4">
        <w:t>testwali</w:t>
      </w:r>
      <w:proofErr w:type="spellEnd"/>
      <w:r w:rsidRPr="00F701D4">
        <w:t xml:space="preserve"> u istantanji mibgħuta jew riċevuti mill-membri tal-persunal fil-kapaċità professjonali tagħhom</w:t>
      </w:r>
      <w:r w:rsidRPr="00F701D4">
        <w:rPr>
          <w:rStyle w:val="FootnoteReference"/>
        </w:rPr>
        <w:footnoteReference w:id="5"/>
      </w:r>
      <w:r w:rsidRPr="00F701D4">
        <w:t xml:space="preserve">; jirrikonoxxi l-fatt li l-messaġġi </w:t>
      </w:r>
      <w:proofErr w:type="spellStart"/>
      <w:r w:rsidRPr="00F701D4">
        <w:t>testwali</w:t>
      </w:r>
      <w:proofErr w:type="spellEnd"/>
      <w:r w:rsidRPr="00F701D4">
        <w:t xml:space="preserve"> u istantanji relatati max-xogħol huma “dokumenti” skont it-tifsira tar-Regolament (KE) Nru 1049/2001 dwar l-aċċess pubbliku għal dokumenti u jistieden lill-istituzzjonijiet, lill-korpi, lill-uffiċċji u lill-aġenziji l-oħra tal-UE jirrikonoxxu dan, isegwu r-rakkomandazzjonijiet tal-Ombudsman kif xieraq u jagħmlu pubbliku dan </w:t>
      </w:r>
      <w:proofErr w:type="spellStart"/>
      <w:r w:rsidRPr="00F701D4">
        <w:t>is-segwitu</w:t>
      </w:r>
      <w:proofErr w:type="spellEnd"/>
      <w:r w:rsidRPr="00F701D4">
        <w:t>;</w:t>
      </w:r>
    </w:p>
    <w:p w:rsidR="002A2E10" w:rsidRPr="00F701D4" w:rsidRDefault="00B57E9C" w:rsidP="002A2E10">
      <w:pPr>
        <w:pStyle w:val="NormalHanging12a"/>
      </w:pPr>
      <w:r w:rsidRPr="00F701D4">
        <w:t>4</w:t>
      </w:r>
      <w:r w:rsidR="002A2E10" w:rsidRPr="00F701D4">
        <w:t>.</w:t>
      </w:r>
      <w:r w:rsidR="002A2E10" w:rsidRPr="00F701D4">
        <w:tab/>
        <w:t xml:space="preserve">Ifakkar li applikazzjoni għal aċċess għal dokument trid tiġi indirizzata fil-pront; itenni t-tħassib tiegħu li ħafna mill-ilmenti li rċeviet l-Ombudsman huma dwar dewmien biex jinkiseb aċċess għad-dokumenti mitluba u li d-dewmien fl-aċċess iseħħ f’każijiet ta’ interess pubbliku sinifikanti; jiddispjaċih ħafna dwar is-sejbiet fir-rapport speċjali tal-Ombudsman dwar dewmien </w:t>
      </w:r>
      <w:proofErr w:type="spellStart"/>
      <w:r w:rsidR="002A2E10" w:rsidRPr="00F701D4">
        <w:t>sistemiku</w:t>
      </w:r>
      <w:proofErr w:type="spellEnd"/>
      <w:r w:rsidR="002A2E10" w:rsidRPr="00F701D4">
        <w:t xml:space="preserve"> u sinifikanti fl-aċċess għad-dokumenti tal-Kummissjoni, b’mod partikolari l-fatt li, fi 85 % tal-każijiet </w:t>
      </w:r>
      <w:proofErr w:type="spellStart"/>
      <w:r w:rsidR="002A2E10" w:rsidRPr="00F701D4">
        <w:t>rieżaminati</w:t>
      </w:r>
      <w:proofErr w:type="spellEnd"/>
      <w:r w:rsidR="002A2E10" w:rsidRPr="00F701D4">
        <w:t xml:space="preserve">, il-Kummissjoni ma </w:t>
      </w:r>
      <w:proofErr w:type="spellStart"/>
      <w:r w:rsidR="002A2E10" w:rsidRPr="00F701D4">
        <w:t>ħaditx</w:t>
      </w:r>
      <w:proofErr w:type="spellEnd"/>
      <w:r w:rsidR="002A2E10" w:rsidRPr="00F701D4">
        <w:t xml:space="preserve"> deċiżjoni fil-limiti ta’ żmien legali u li, f’60 % tal-każijiet, id-dewmien </w:t>
      </w:r>
      <w:proofErr w:type="spellStart"/>
      <w:r w:rsidR="002A2E10" w:rsidRPr="00F701D4">
        <w:t>ammonta</w:t>
      </w:r>
      <w:proofErr w:type="spellEnd"/>
      <w:r w:rsidR="002A2E10" w:rsidRPr="00F701D4">
        <w:t xml:space="preserve"> għal aktar minn 60 jum ta’ xogħol; jiddispjaċih li l-Kummissjoni naqset milli tikkonforma mar-Regolament (KE) Nru 1049/2001 permezz tal-ksur sistematiku tagħha tal-limiti ta’ żmien legali għall-aċċess pubbliku għad-dokumenti u n-nuqqas tagħha li </w:t>
      </w:r>
      <w:r w:rsidR="002A2E10" w:rsidRPr="00F701D4">
        <w:lastRenderedPageBreak/>
        <w:t xml:space="preserve">tikkomunika d-deċiżjoni tagħha </w:t>
      </w:r>
      <w:proofErr w:type="spellStart"/>
      <w:r w:rsidR="002A2E10" w:rsidRPr="00F701D4">
        <w:t>lir-rikjedenti</w:t>
      </w:r>
      <w:proofErr w:type="spellEnd"/>
      <w:r w:rsidR="002A2E10" w:rsidRPr="00F701D4">
        <w:t xml:space="preserve"> fil-ħin, kif juri r-rapport speċjali tal-Ombudsman; </w:t>
      </w:r>
      <w:proofErr w:type="spellStart"/>
      <w:r w:rsidR="002A2E10" w:rsidRPr="00F701D4">
        <w:t>jissottolinja</w:t>
      </w:r>
      <w:proofErr w:type="spellEnd"/>
      <w:r w:rsidR="002A2E10" w:rsidRPr="00F701D4">
        <w:t xml:space="preserve"> li, f’</w:t>
      </w:r>
      <w:proofErr w:type="spellStart"/>
      <w:r w:rsidR="002A2E10" w:rsidRPr="00F701D4">
        <w:t>konformità</w:t>
      </w:r>
      <w:proofErr w:type="spellEnd"/>
      <w:r w:rsidR="002A2E10" w:rsidRPr="00F701D4">
        <w:t xml:space="preserve"> mal-valutazzjoni tal-Ombudsman, dan id-dewmien jammonta għal amministrazzjoni ħażina mill-Kummissjoni;</w:t>
      </w:r>
    </w:p>
    <w:p w:rsidR="002A2E10" w:rsidRPr="00F701D4" w:rsidRDefault="00B57E9C" w:rsidP="002A2E10">
      <w:pPr>
        <w:pStyle w:val="NormalHanging12a"/>
      </w:pPr>
      <w:r w:rsidRPr="00F701D4">
        <w:t>5</w:t>
      </w:r>
      <w:r w:rsidR="002A2E10" w:rsidRPr="00F701D4">
        <w:t>.</w:t>
      </w:r>
      <w:r w:rsidR="002A2E10" w:rsidRPr="00F701D4">
        <w:tab/>
      </w:r>
      <w:proofErr w:type="spellStart"/>
      <w:r w:rsidR="002A2E10" w:rsidRPr="00F701D4">
        <w:t>Jissottolinja</w:t>
      </w:r>
      <w:proofErr w:type="spellEnd"/>
      <w:r w:rsidR="002A2E10" w:rsidRPr="00F701D4">
        <w:t xml:space="preserve"> li l-Ombudsman Ewropew għandha rwol importanti biex tiffaċilita l-aċċess taċ-ċittadini għad-dokumenti, b’mod partikolari meta dak l-aċċess ikun ġie rrifjutat parzjalment jew kompletament minn istituzzjoni, aġenzija jew korp tal-UE; jappoġġja bil-qawwa r-rakkomandazzjonijiet tal-Ombudsman lill-Kummissjoni dwar il-korrezzjoni ta’ din is-sitwazzjoni bħala kwistjoni ta’ prijorità;</w:t>
      </w:r>
    </w:p>
    <w:p w:rsidR="00B57E9C" w:rsidRPr="00F701D4" w:rsidRDefault="00B57E9C" w:rsidP="002A2E10">
      <w:pPr>
        <w:pStyle w:val="NormalHanging12a"/>
      </w:pPr>
      <w:r w:rsidRPr="00F701D4">
        <w:t>6.</w:t>
      </w:r>
      <w:r w:rsidRPr="00F701D4">
        <w:tab/>
        <w:t xml:space="preserve">Ifakkar bi tħassib kbir li fl-2021, wara talba ta’ aċċess pubbliku għall-messaġġi </w:t>
      </w:r>
      <w:proofErr w:type="spellStart"/>
      <w:r w:rsidRPr="00F701D4">
        <w:t>testwali</w:t>
      </w:r>
      <w:proofErr w:type="spellEnd"/>
      <w:r w:rsidRPr="00F701D4">
        <w:t xml:space="preserve"> </w:t>
      </w:r>
      <w:proofErr w:type="spellStart"/>
      <w:r w:rsidRPr="00F701D4">
        <w:t>skambjati</w:t>
      </w:r>
      <w:proofErr w:type="spellEnd"/>
      <w:r w:rsidRPr="00F701D4">
        <w:t xml:space="preserve"> bejn il-President tal-Kummissjoni Ursula von </w:t>
      </w:r>
      <w:proofErr w:type="spellStart"/>
      <w:r w:rsidRPr="00F701D4">
        <w:t>der</w:t>
      </w:r>
      <w:proofErr w:type="spellEnd"/>
      <w:r w:rsidRPr="00F701D4">
        <w:t xml:space="preserve"> </w:t>
      </w:r>
      <w:proofErr w:type="spellStart"/>
      <w:r w:rsidRPr="00F701D4">
        <w:t>Leyen</w:t>
      </w:r>
      <w:proofErr w:type="spellEnd"/>
      <w:r w:rsidRPr="00F701D4">
        <w:t xml:space="preserve"> u s-CEO ta’ kumpanija farmaċewtika dwar ix-xiri ta’ vaċċini kontra l-COVID-19 mill-Kummissjoni, il-Kummissjoni rrifjutat li tirrikonoxxi li tali messaġġi </w:t>
      </w:r>
      <w:proofErr w:type="spellStart"/>
      <w:r w:rsidRPr="00F701D4">
        <w:t>testwali</w:t>
      </w:r>
      <w:proofErr w:type="spellEnd"/>
      <w:r w:rsidRPr="00F701D4">
        <w:t xml:space="preserve"> jaqgħu fid-definizzjoni ta’ “dokument” skont ir-Regolament (KE) Nru 1049/2001; ifakkar li r-reġistrazzjoni ta’ dokument hija konsegwenza tal-eżistenza ta’ dak id-dokument, u mhux </w:t>
      </w:r>
      <w:proofErr w:type="spellStart"/>
      <w:r w:rsidRPr="00F701D4">
        <w:t>prerekwiżit</w:t>
      </w:r>
      <w:proofErr w:type="spellEnd"/>
      <w:r w:rsidRPr="00F701D4">
        <w:t xml:space="preserve"> għaliha; jieħu nota tal-fatt li l-Ombudsman sabet amministrazzjoni ħażina min-naħa tal-Kummissjoni f’dan il-każ; jinsab imħasseb dwar il-fatt li l-Kummissjoni naqset milli tagħti </w:t>
      </w:r>
      <w:proofErr w:type="spellStart"/>
      <w:r w:rsidRPr="00F701D4">
        <w:t>segwitu</w:t>
      </w:r>
      <w:proofErr w:type="spellEnd"/>
      <w:r w:rsidRPr="00F701D4">
        <w:t xml:space="preserve"> għar-rakkomandazzjoni tal-Ombudsman wara l-inkjesta tagħha biex issir tfittxija oħra tal-messaġġi </w:t>
      </w:r>
      <w:proofErr w:type="spellStart"/>
      <w:r w:rsidRPr="00F701D4">
        <w:t>testwali</w:t>
      </w:r>
      <w:proofErr w:type="spellEnd"/>
      <w:r w:rsidRPr="00F701D4">
        <w:t xml:space="preserve"> rilevanti; jistieden lill-Kummissjoni twettaq tfittxija sħiħa mingħajr dewmien; jesprimi tħassib serju dwar id-distanza dejjem tikber bejn iċ-ċittadini u l-istituzzjonijiet tal-UE, li </w:t>
      </w:r>
      <w:proofErr w:type="spellStart"/>
      <w:r w:rsidRPr="00F701D4">
        <w:t>ggravat</w:t>
      </w:r>
      <w:proofErr w:type="spellEnd"/>
      <w:r w:rsidRPr="00F701D4">
        <w:t xml:space="preserve"> minħabba din is-sitwazzjoni; </w:t>
      </w:r>
    </w:p>
    <w:p w:rsidR="00B57E9C" w:rsidRPr="00F701D4" w:rsidRDefault="00B57E9C" w:rsidP="002A2E10">
      <w:pPr>
        <w:pStyle w:val="NormalHanging12a"/>
      </w:pPr>
      <w:r w:rsidRPr="00F701D4">
        <w:t>7.</w:t>
      </w:r>
      <w:r w:rsidRPr="00F701D4">
        <w:tab/>
        <w:t xml:space="preserve">Jinnota bi tħassib serju li l-Ombudsman irċeviet ħafna </w:t>
      </w:r>
      <w:proofErr w:type="spellStart"/>
      <w:r w:rsidRPr="00F701D4">
        <w:t>lmenti</w:t>
      </w:r>
      <w:proofErr w:type="spellEnd"/>
      <w:r w:rsidRPr="00F701D4">
        <w:t xml:space="preserve"> miċ-ċittadini dwar dewmien estrem biex jinkiseb aċċess għad-dokumenti mitluba; jappoġġja l-fehmiet tal-Ombudsman li dewmien fl-aċċess huwa effettivament ċaħda ta’ aċċess u li l-proċessi amministrattivi għandhom jiġu </w:t>
      </w:r>
      <w:proofErr w:type="spellStart"/>
      <w:r w:rsidRPr="00F701D4">
        <w:t>ssimplifikati</w:t>
      </w:r>
      <w:proofErr w:type="spellEnd"/>
      <w:r w:rsidRPr="00F701D4">
        <w:t xml:space="preserve"> biex jiġi żgurat li ċ-ċittadini jirċievu aċċess għad-dokumenti fil-ħin;</w:t>
      </w:r>
    </w:p>
    <w:p w:rsidR="00B57E9C" w:rsidRPr="00F701D4" w:rsidRDefault="00B57E9C" w:rsidP="002A2E10">
      <w:pPr>
        <w:pStyle w:val="NormalHanging12a"/>
      </w:pPr>
      <w:r w:rsidRPr="00F701D4">
        <w:t>8.</w:t>
      </w:r>
      <w:r w:rsidRPr="00F701D4">
        <w:tab/>
        <w:t xml:space="preserve">Ifakkar li, skont l-Ombudsman Ewropew, ir-restrizzjonijiet fuq l-aċċess għad-dokumenti, b’mod partikolari d-dokumenti </w:t>
      </w:r>
      <w:proofErr w:type="spellStart"/>
      <w:r w:rsidRPr="00F701D4">
        <w:t>leġiżlattivi</w:t>
      </w:r>
      <w:proofErr w:type="spellEnd"/>
      <w:r w:rsidRPr="00F701D4">
        <w:t xml:space="preserve">, għandhom ikunu eċċezzjoni u limitati għal dak li huwa assolutament neċessarju; ifakkar ukoll li kwalunkwe deċiżjoni li ċċaħħad l-aċċess pubbliku għad-dokumenti trid tkun ibbażata fuq eżenzjonijiet legali definiti b’mod ċar u strett, akkumpanjati minn ġustifikazzjoni motivata u speċifika, biex iċ-ċittadini jkunu jistgħu jifhmu ċ-ċaħda ta’ aċċess u jagħmlu użu effettiv mir-rimedji legali disponibbli; iqis li </w:t>
      </w:r>
      <w:proofErr w:type="spellStart"/>
      <w:r w:rsidRPr="00F701D4">
        <w:t>approċċ</w:t>
      </w:r>
      <w:proofErr w:type="spellEnd"/>
      <w:r w:rsidRPr="00F701D4">
        <w:t xml:space="preserve"> aktar </w:t>
      </w:r>
      <w:proofErr w:type="spellStart"/>
      <w:r w:rsidRPr="00F701D4">
        <w:t>proattiv</w:t>
      </w:r>
      <w:proofErr w:type="spellEnd"/>
      <w:r w:rsidRPr="00F701D4">
        <w:t xml:space="preserve"> jgħin biex jiżgura trasparenza effettiva u biex jipprevjeni tilwim legali li jkun </w:t>
      </w:r>
      <w:proofErr w:type="spellStart"/>
      <w:r w:rsidRPr="00F701D4">
        <w:t>għali</w:t>
      </w:r>
      <w:proofErr w:type="spellEnd"/>
      <w:r w:rsidRPr="00F701D4">
        <w:t xml:space="preserve"> u </w:t>
      </w:r>
      <w:proofErr w:type="spellStart"/>
      <w:r w:rsidRPr="00F701D4">
        <w:t>oneruż</w:t>
      </w:r>
      <w:proofErr w:type="spellEnd"/>
      <w:r w:rsidRPr="00F701D4">
        <w:t xml:space="preserve"> bejn iċ-ċittadini u l-istituzzjonijiet;</w:t>
      </w:r>
    </w:p>
    <w:p w:rsidR="002A2E10" w:rsidRPr="00F701D4" w:rsidRDefault="00B57E9C" w:rsidP="002A2E10">
      <w:pPr>
        <w:pStyle w:val="NormalHanging12a"/>
      </w:pPr>
      <w:r w:rsidRPr="00F701D4">
        <w:t>9</w:t>
      </w:r>
      <w:r w:rsidR="002A2E10" w:rsidRPr="00F701D4">
        <w:t>.</w:t>
      </w:r>
      <w:r w:rsidR="002A2E10" w:rsidRPr="00F701D4">
        <w:tab/>
        <w:t xml:space="preserve">Jisħaq fuq il-ħtieġa li jiġi żgurat li ċ-ċittadini jkunu jistgħu jsegwu l-proċessi tat-teħid ta’ deċiżjonijiet tal-UE, </w:t>
      </w:r>
      <w:proofErr w:type="spellStart"/>
      <w:r w:rsidR="002A2E10" w:rsidRPr="00F701D4">
        <w:t>jifhmuhom</w:t>
      </w:r>
      <w:proofErr w:type="spellEnd"/>
      <w:r w:rsidR="002A2E10" w:rsidRPr="00F701D4">
        <w:t xml:space="preserve"> u jipparteċipaw fihom; jenfasizza li l-Kummissjoni, bħala l-akbar istituzzjoni tal-UE, għandha tmexxi bl-eżempju fir-rigward tal-aċċess għad-dokumenti; </w:t>
      </w:r>
      <w:proofErr w:type="spellStart"/>
      <w:r w:rsidR="002A2E10" w:rsidRPr="00F701D4">
        <w:t>jissottolinja</w:t>
      </w:r>
      <w:proofErr w:type="spellEnd"/>
      <w:r w:rsidR="002A2E10" w:rsidRPr="00F701D4">
        <w:t xml:space="preserve"> li d-dewmien fl-għoti tal-aċċess jista’ </w:t>
      </w:r>
      <w:proofErr w:type="spellStart"/>
      <w:r w:rsidR="002A2E10" w:rsidRPr="00F701D4">
        <w:t>jimmina</w:t>
      </w:r>
      <w:proofErr w:type="spellEnd"/>
      <w:r w:rsidR="002A2E10" w:rsidRPr="00F701D4">
        <w:t xml:space="preserve"> l-kapaċità taċ-ċittadini li jipparteċipaw fil-proċess demokratiku, peress li d-dokumenti u l-informazzjoni mfittxija spiss ikunu sensittivi għall-ħin u jistgħu jitilfu r-rilevanza għar-</w:t>
      </w:r>
      <w:proofErr w:type="spellStart"/>
      <w:r w:rsidR="002A2E10" w:rsidRPr="00F701D4">
        <w:t>rikjedenti</w:t>
      </w:r>
      <w:proofErr w:type="spellEnd"/>
      <w:r w:rsidR="002A2E10" w:rsidRPr="00F701D4">
        <w:t xml:space="preserve"> jekk iseħħ dewmien; jenfasizza li d-dewmien jista’ jirriżulta wkoll f’effett </w:t>
      </w:r>
      <w:proofErr w:type="spellStart"/>
      <w:r w:rsidR="002A2E10" w:rsidRPr="00F701D4">
        <w:t>dissważiv</w:t>
      </w:r>
      <w:proofErr w:type="spellEnd"/>
      <w:r w:rsidR="002A2E10" w:rsidRPr="00F701D4">
        <w:t xml:space="preserve">, b’tali mod li l-individwi jagħżlu li ma </w:t>
      </w:r>
      <w:proofErr w:type="spellStart"/>
      <w:r w:rsidR="002A2E10" w:rsidRPr="00F701D4">
        <w:t>jeżerċitawx</w:t>
      </w:r>
      <w:proofErr w:type="spellEnd"/>
      <w:r w:rsidR="002A2E10" w:rsidRPr="00F701D4">
        <w:t xml:space="preserve"> id-dritt fundamentali tagħhom li jiksbu aċċess għad-dokumenti abbażi tas-suppożizzjoni li dan se jieħu wisq żmien; </w:t>
      </w:r>
      <w:proofErr w:type="spellStart"/>
      <w:r w:rsidR="002A2E10" w:rsidRPr="00F701D4">
        <w:t>jissottolinja</w:t>
      </w:r>
      <w:proofErr w:type="spellEnd"/>
      <w:r w:rsidR="002A2E10" w:rsidRPr="00F701D4">
        <w:t xml:space="preserve"> li l-volum u l-</w:t>
      </w:r>
      <w:proofErr w:type="spellStart"/>
      <w:r w:rsidR="002A2E10" w:rsidRPr="00F701D4">
        <w:t>kumplessità</w:t>
      </w:r>
      <w:proofErr w:type="spellEnd"/>
      <w:r w:rsidR="002A2E10" w:rsidRPr="00F701D4">
        <w:t xml:space="preserve"> dejjem akbar tat-talbiet ta’ aċċess għad-dokumenti ma jistgħux jiġġustifikaw id-dewmien </w:t>
      </w:r>
      <w:proofErr w:type="spellStart"/>
      <w:r w:rsidR="002A2E10" w:rsidRPr="00F701D4">
        <w:t>sistemiku</w:t>
      </w:r>
      <w:proofErr w:type="spellEnd"/>
      <w:r w:rsidR="002A2E10" w:rsidRPr="00F701D4">
        <w:t xml:space="preserve"> min-naħa tal-Kummissjoni;</w:t>
      </w:r>
    </w:p>
    <w:p w:rsidR="002A2E10" w:rsidRPr="00F701D4" w:rsidRDefault="00B57E9C" w:rsidP="002A2E10">
      <w:pPr>
        <w:pStyle w:val="NormalHanging12a"/>
      </w:pPr>
      <w:r w:rsidRPr="00F701D4">
        <w:t>10</w:t>
      </w:r>
      <w:r w:rsidR="002A2E10" w:rsidRPr="00F701D4">
        <w:t>.</w:t>
      </w:r>
      <w:r w:rsidR="002A2E10" w:rsidRPr="00F701D4">
        <w:tab/>
        <w:t xml:space="preserve">Jinsab konvint li l-pubblikazzjoni </w:t>
      </w:r>
      <w:proofErr w:type="spellStart"/>
      <w:r w:rsidR="002A2E10" w:rsidRPr="00F701D4">
        <w:t>proattiva</w:t>
      </w:r>
      <w:proofErr w:type="spellEnd"/>
      <w:r w:rsidR="002A2E10" w:rsidRPr="00F701D4">
        <w:t xml:space="preserve"> ta’ dokumenti fir-reġistru hija l-aħjar </w:t>
      </w:r>
      <w:r w:rsidR="002A2E10" w:rsidRPr="00F701D4">
        <w:lastRenderedPageBreak/>
        <w:t xml:space="preserve">soluzzjoni biex jitnaqqas l-għadd ta’ talbiet ta’ aċċess għad-dokumenti u jiġi evitat id-dewmien; jisħaq li </w:t>
      </w:r>
      <w:proofErr w:type="spellStart"/>
      <w:r w:rsidR="002A2E10" w:rsidRPr="00F701D4">
        <w:t>approċċ</w:t>
      </w:r>
      <w:proofErr w:type="spellEnd"/>
      <w:r w:rsidR="002A2E10" w:rsidRPr="00F701D4">
        <w:t xml:space="preserve"> aktar </w:t>
      </w:r>
      <w:proofErr w:type="spellStart"/>
      <w:r w:rsidR="002A2E10" w:rsidRPr="00F701D4">
        <w:t>proattiv</w:t>
      </w:r>
      <w:proofErr w:type="spellEnd"/>
      <w:r w:rsidR="002A2E10" w:rsidRPr="00F701D4">
        <w:t xml:space="preserve"> jgħin biex tiġi żgurata trasparenza effettiva kif ukoll biex jiġi </w:t>
      </w:r>
      <w:proofErr w:type="spellStart"/>
      <w:r w:rsidR="002A2E10" w:rsidRPr="00F701D4">
        <w:t>pprevenut</w:t>
      </w:r>
      <w:proofErr w:type="spellEnd"/>
      <w:r w:rsidR="002A2E10" w:rsidRPr="00F701D4">
        <w:t xml:space="preserve"> tilwim legali mhux meħtieġ li jista’ jikkawża spejjeż u piżijiet mhux meħtieġa kemm għaċ-ċittadini kif ukoll għall-istituzzjonijiet;</w:t>
      </w:r>
    </w:p>
    <w:p w:rsidR="002A2E10" w:rsidRPr="00F701D4" w:rsidRDefault="002A2E10" w:rsidP="002A2E10">
      <w:pPr>
        <w:pStyle w:val="NormalHanging12a"/>
        <w:rPr>
          <w:i/>
        </w:rPr>
      </w:pPr>
      <w:r w:rsidRPr="00F701D4">
        <w:rPr>
          <w:b/>
          <w:i/>
        </w:rPr>
        <w:t>Rakkomandazzjonijiet</w:t>
      </w:r>
    </w:p>
    <w:p w:rsidR="002A2E10" w:rsidRPr="00F701D4" w:rsidRDefault="00B57E9C" w:rsidP="002A2E10">
      <w:pPr>
        <w:pStyle w:val="NormalHanging12a"/>
      </w:pPr>
      <w:r w:rsidRPr="00F701D4">
        <w:t>11</w:t>
      </w:r>
      <w:r w:rsidR="002A2E10" w:rsidRPr="00F701D4">
        <w:t>.</w:t>
      </w:r>
      <w:r w:rsidR="002A2E10" w:rsidRPr="00F701D4">
        <w:tab/>
        <w:t xml:space="preserve">Iħeġġeġ lill-Kummissjoni </w:t>
      </w:r>
      <w:proofErr w:type="spellStart"/>
      <w:r w:rsidR="002A2E10" w:rsidRPr="00F701D4">
        <w:t>tikkoreġi</w:t>
      </w:r>
      <w:proofErr w:type="spellEnd"/>
      <w:r w:rsidR="002A2E10" w:rsidRPr="00F701D4">
        <w:t xml:space="preserve"> d-dewmien sistematiku u sinifikanti tagħha fl-ipproċessar tat-talbiet ta’ aċċess pubbliku għad-dokumenti;</w:t>
      </w:r>
    </w:p>
    <w:p w:rsidR="00B57E9C" w:rsidRPr="00F701D4" w:rsidRDefault="00B57E9C" w:rsidP="002A2E10">
      <w:pPr>
        <w:pStyle w:val="NormalHanging12a"/>
      </w:pPr>
      <w:r w:rsidRPr="00F701D4">
        <w:t>12.</w:t>
      </w:r>
      <w:r w:rsidRPr="00F701D4">
        <w:tab/>
        <w:t>Jitlob il-pubblikazzjoni immedjata u sħiħa tal-kuntratti kollha għax-xiri tal-vaċċini kontra l-COVID-19 iffinanzjati kompletament jew parzjalment minn fondi pubbliċi;</w:t>
      </w:r>
    </w:p>
    <w:p w:rsidR="002A2E10" w:rsidRPr="00F701D4" w:rsidRDefault="00B57E9C" w:rsidP="002A2E10">
      <w:pPr>
        <w:pStyle w:val="NormalHanging12a"/>
      </w:pPr>
      <w:r w:rsidRPr="00F701D4">
        <w:t>13</w:t>
      </w:r>
      <w:r w:rsidR="002A2E10" w:rsidRPr="00F701D4">
        <w:t>.</w:t>
      </w:r>
      <w:r w:rsidR="002A2E10" w:rsidRPr="00F701D4">
        <w:tab/>
        <w:t xml:space="preserve">Jistieden lill-Kummissjoni timplimenta r-rakkomandazzjoni u s-suġġerimenti kollha mir-rapport speċjali tal-Ombudsman, b’mod partikolari dwar il-ħtieġa ta’ trasparenza aktar </w:t>
      </w:r>
      <w:proofErr w:type="spellStart"/>
      <w:r w:rsidR="002A2E10" w:rsidRPr="00F701D4">
        <w:t>proattiva</w:t>
      </w:r>
      <w:proofErr w:type="spellEnd"/>
      <w:r w:rsidR="002A2E10" w:rsidRPr="00F701D4">
        <w:t xml:space="preserve">, aktar riżorsi umani </w:t>
      </w:r>
      <w:proofErr w:type="spellStart"/>
      <w:r w:rsidR="002A2E10" w:rsidRPr="00F701D4">
        <w:t>ddedikati</w:t>
      </w:r>
      <w:proofErr w:type="spellEnd"/>
      <w:r w:rsidR="002A2E10" w:rsidRPr="00F701D4">
        <w:t xml:space="preserve"> biex jittrattaw l-applikazzjonijiet </w:t>
      </w:r>
      <w:proofErr w:type="spellStart"/>
      <w:r w:rsidR="002A2E10" w:rsidRPr="00F701D4">
        <w:t>konfermatorji</w:t>
      </w:r>
      <w:proofErr w:type="spellEnd"/>
      <w:r w:rsidR="002A2E10" w:rsidRPr="00F701D4">
        <w:t xml:space="preserve"> u attitudni aktar miftuħa u kostruttiva lejn </w:t>
      </w:r>
      <w:proofErr w:type="spellStart"/>
      <w:r w:rsidR="002A2E10" w:rsidRPr="00F701D4">
        <w:t>ir-rikjedenti</w:t>
      </w:r>
      <w:proofErr w:type="spellEnd"/>
      <w:r w:rsidR="002A2E10" w:rsidRPr="00F701D4">
        <w:t>;</w:t>
      </w:r>
    </w:p>
    <w:p w:rsidR="002A2E10" w:rsidRPr="00F701D4" w:rsidRDefault="00B57E9C" w:rsidP="002A2E10">
      <w:pPr>
        <w:pStyle w:val="NormalHanging12a"/>
      </w:pPr>
      <w:r w:rsidRPr="00F701D4">
        <w:t>14</w:t>
      </w:r>
      <w:r w:rsidR="002A2E10" w:rsidRPr="00F701D4">
        <w:t>.</w:t>
      </w:r>
      <w:r w:rsidR="002A2E10" w:rsidRPr="00F701D4">
        <w:tab/>
      </w:r>
      <w:r w:rsidR="002A2E10" w:rsidRPr="00F701D4">
        <w:rPr>
          <w:rStyle w:val="rynqvb"/>
          <w:color w:val="000000"/>
        </w:rPr>
        <w:t xml:space="preserve">Jappella biex il-Kummissjoni </w:t>
      </w:r>
      <w:proofErr w:type="spellStart"/>
      <w:r w:rsidR="002A2E10" w:rsidRPr="00F701D4">
        <w:rPr>
          <w:rStyle w:val="rynqvb"/>
          <w:color w:val="000000"/>
        </w:rPr>
        <w:t>tirriforma</w:t>
      </w:r>
      <w:proofErr w:type="spellEnd"/>
      <w:r w:rsidR="002A2E10" w:rsidRPr="00F701D4">
        <w:rPr>
          <w:rStyle w:val="rynqvb"/>
          <w:color w:val="000000"/>
        </w:rPr>
        <w:t xml:space="preserve"> </w:t>
      </w:r>
      <w:proofErr w:type="spellStart"/>
      <w:r w:rsidR="002A2E10" w:rsidRPr="00F701D4">
        <w:t>l-ġestjoni</w:t>
      </w:r>
      <w:proofErr w:type="spellEnd"/>
      <w:r w:rsidR="002A2E10" w:rsidRPr="00F701D4">
        <w:t xml:space="preserve"> tagħha tal-aċċess pubbliku għad-dokumenti sabiex tindirizza l-kwistjoni ewlenija tad-dewmien u n-nuqqas tagħha li tirrispetta l-limiti ta’ żmien stabbiliti mil-leġiżlazzjoni rilevanti;</w:t>
      </w:r>
    </w:p>
    <w:p w:rsidR="002A2E10" w:rsidRPr="00F701D4" w:rsidRDefault="002A2E10" w:rsidP="002A2E10">
      <w:pPr>
        <w:pStyle w:val="NormalHanging12a"/>
        <w:rPr>
          <w:rStyle w:val="rynqvb"/>
          <w:color w:val="000000"/>
        </w:rPr>
      </w:pPr>
      <w:r w:rsidRPr="00F701D4">
        <w:t>1</w:t>
      </w:r>
      <w:r w:rsidR="00B57E9C" w:rsidRPr="00F701D4">
        <w:t>5</w:t>
      </w:r>
      <w:r w:rsidRPr="00F701D4">
        <w:t>.</w:t>
      </w:r>
      <w:r w:rsidRPr="00F701D4">
        <w:tab/>
        <w:t xml:space="preserve">Jistieden lill-Kummissjoni </w:t>
      </w:r>
      <w:r w:rsidRPr="00F701D4">
        <w:rPr>
          <w:rStyle w:val="rynqvb"/>
          <w:color w:val="000000"/>
        </w:rPr>
        <w:t xml:space="preserve">tkun </w:t>
      </w:r>
      <w:proofErr w:type="spellStart"/>
      <w:r w:rsidRPr="00F701D4">
        <w:rPr>
          <w:rStyle w:val="rynqvb"/>
          <w:color w:val="000000"/>
        </w:rPr>
        <w:t>proattiva</w:t>
      </w:r>
      <w:proofErr w:type="spellEnd"/>
      <w:r w:rsidRPr="00F701D4">
        <w:rPr>
          <w:rStyle w:val="rynqvb"/>
          <w:color w:val="000000"/>
        </w:rPr>
        <w:t xml:space="preserve"> fil-pubblikazzjoni ta’ dokumenti u statistika dwar kif tindirizza talbiet ta’ aċċess għad-dokumenti, inkluża informazzjoni dwar il-</w:t>
      </w:r>
      <w:proofErr w:type="spellStart"/>
      <w:r w:rsidRPr="00F701D4">
        <w:rPr>
          <w:rStyle w:val="rynqvb"/>
          <w:color w:val="000000"/>
        </w:rPr>
        <w:t>konformità</w:t>
      </w:r>
      <w:proofErr w:type="spellEnd"/>
      <w:r w:rsidRPr="00F701D4">
        <w:rPr>
          <w:rStyle w:val="rynqvb"/>
          <w:color w:val="000000"/>
        </w:rPr>
        <w:t xml:space="preserve"> mal-iskadenzi stabbiliti mid-dritt tal-UE, peress li tali informazzjoni hija vitali għat-tisħiħ tal-proċessi demokratiċi tal-UE;</w:t>
      </w:r>
    </w:p>
    <w:p w:rsidR="00B57E9C" w:rsidRPr="00F701D4" w:rsidRDefault="00B57E9C" w:rsidP="002A2E10">
      <w:pPr>
        <w:pStyle w:val="NormalHanging12a"/>
      </w:pPr>
      <w:r w:rsidRPr="00F701D4">
        <w:rPr>
          <w:rStyle w:val="rynqvb"/>
          <w:color w:val="000000"/>
        </w:rPr>
        <w:t>16.</w:t>
      </w:r>
      <w:r w:rsidRPr="00F701D4">
        <w:rPr>
          <w:rStyle w:val="rynqvb"/>
          <w:color w:val="000000"/>
        </w:rPr>
        <w:tab/>
      </w:r>
      <w:r w:rsidRPr="00F701D4">
        <w:rPr>
          <w:color w:val="000000"/>
        </w:rPr>
        <w:t xml:space="preserve">Jistieden lill-Kummissjoni finalment u immedjatament tippubblika l-messaġġi </w:t>
      </w:r>
      <w:proofErr w:type="spellStart"/>
      <w:r w:rsidRPr="00F701D4">
        <w:rPr>
          <w:color w:val="000000"/>
        </w:rPr>
        <w:t>testwali</w:t>
      </w:r>
      <w:proofErr w:type="spellEnd"/>
      <w:r w:rsidRPr="00F701D4">
        <w:rPr>
          <w:color w:val="000000"/>
        </w:rPr>
        <w:t xml:space="preserve"> li l-President tal-Kummissjoni u s-CEO tal-kumpanija farmaċewtika Pfizer </w:t>
      </w:r>
      <w:proofErr w:type="spellStart"/>
      <w:r w:rsidRPr="00F701D4">
        <w:rPr>
          <w:color w:val="000000"/>
        </w:rPr>
        <w:t>skambjaw</w:t>
      </w:r>
      <w:proofErr w:type="spellEnd"/>
      <w:r w:rsidRPr="00F701D4">
        <w:rPr>
          <w:color w:val="000000"/>
        </w:rPr>
        <w:t xml:space="preserve"> matul in-negozjati dwar l-akkwist ta’ 1,8 biljun doża ta’ vaċċini kontra l-COVID-19, b’mod partikolari fid-dawl taż-żieda mhux spjegata ta’ 25 % fil-prezz għal kull doża, liema fatt irriżulta fi spiża totali ta’ EUR 35 biljun fi flus pubbliċi;</w:t>
      </w:r>
    </w:p>
    <w:p w:rsidR="002A2E10" w:rsidRPr="00F701D4" w:rsidRDefault="002A2E10" w:rsidP="002A2E10">
      <w:pPr>
        <w:pStyle w:val="NormalHanging12a"/>
        <w:rPr>
          <w:rStyle w:val="rynqvb"/>
          <w:color w:val="000000"/>
        </w:rPr>
      </w:pPr>
      <w:r w:rsidRPr="00F701D4">
        <w:rPr>
          <w:rStyle w:val="rynqvb"/>
          <w:color w:val="000000"/>
        </w:rPr>
        <w:t>1</w:t>
      </w:r>
      <w:r w:rsidR="00B57E9C" w:rsidRPr="00F701D4">
        <w:rPr>
          <w:rStyle w:val="rynqvb"/>
          <w:color w:val="000000"/>
        </w:rPr>
        <w:t>7</w:t>
      </w:r>
      <w:r w:rsidRPr="00F701D4">
        <w:rPr>
          <w:rStyle w:val="rynqvb"/>
          <w:color w:val="000000"/>
        </w:rPr>
        <w:t>.</w:t>
      </w:r>
      <w:r w:rsidRPr="00F701D4">
        <w:rPr>
          <w:rStyle w:val="rynqvb"/>
          <w:color w:val="000000"/>
        </w:rPr>
        <w:tab/>
        <w:t xml:space="preserve">Jisħaq li, jekk il-Kummissjoni ma </w:t>
      </w:r>
      <w:proofErr w:type="spellStart"/>
      <w:r w:rsidRPr="00F701D4">
        <w:rPr>
          <w:rStyle w:val="rynqvb"/>
          <w:color w:val="000000"/>
        </w:rPr>
        <w:t>tindirizzax</w:t>
      </w:r>
      <w:proofErr w:type="spellEnd"/>
      <w:r w:rsidRPr="00F701D4">
        <w:rPr>
          <w:rStyle w:val="rynqvb"/>
          <w:color w:val="000000"/>
        </w:rPr>
        <w:t xml:space="preserve"> id-dewmien sistematiku u sinifikanti fl-ipproċessar tagħha tat-talbiet ta’ aċċess pubbliku għad-dokumenti sa meta jiġi stabbilit il-Kulleġġ tal-Kummissarji l-ġdid, il-Parlament se jikkunsidra li juża l-istrumenti parlamentari kollha disponibbli biex jindirizza l-kwistjoni;</w:t>
      </w:r>
      <w:r w:rsidR="00B57E9C" w:rsidRPr="00F701D4">
        <w:rPr>
          <w:rStyle w:val="rynqvb"/>
          <w:color w:val="000000"/>
        </w:rPr>
        <w:t xml:space="preserve"> </w:t>
      </w:r>
      <w:r w:rsidR="00B57E9C" w:rsidRPr="00F701D4">
        <w:rPr>
          <w:color w:val="000000"/>
        </w:rPr>
        <w:t xml:space="preserve">ifakkar li l-Parlament għandu d-dritt li jiftaħ rikors kontra l-Kummissjoni quddiem il-Qorti tal-Ġustizzja tal-UE għal raġunijiet ta’ ksur tat-Trattati, inkluż l-Artikolu 15(3) tat-TFUE dwar id-dritt taċ-ċittadini u r-residenti tal-UE li jiksbu aċċess għad-dokumenti; </w:t>
      </w:r>
    </w:p>
    <w:p w:rsidR="002A2E10" w:rsidRPr="00F701D4" w:rsidRDefault="002A2E10" w:rsidP="002A2E10">
      <w:pPr>
        <w:pStyle w:val="NormalHanging12a"/>
      </w:pPr>
      <w:r w:rsidRPr="00F701D4">
        <w:t>1</w:t>
      </w:r>
      <w:r w:rsidR="00B57E9C" w:rsidRPr="00F701D4">
        <w:t>8</w:t>
      </w:r>
      <w:r w:rsidRPr="00F701D4">
        <w:t>.</w:t>
      </w:r>
      <w:r w:rsidRPr="00F701D4">
        <w:tab/>
        <w:t>Jitlob li l-Kummissjoni tinforma lill-Parlament dwar kif qed tippjana li tikkonforma mal-limiti ta’ żmien stabbiliti fil-leġiżlazzjoni rilevanti tal-UE;</w:t>
      </w:r>
    </w:p>
    <w:p w:rsidR="002A2E10" w:rsidRPr="00F701D4" w:rsidRDefault="002A2E10" w:rsidP="002A2E10">
      <w:pPr>
        <w:pStyle w:val="NormalHanging12a"/>
        <w:jc w:val="center"/>
      </w:pPr>
      <w:r w:rsidRPr="00F701D4">
        <w:t>°</w:t>
      </w:r>
    </w:p>
    <w:p w:rsidR="002A2E10" w:rsidRPr="00F701D4" w:rsidRDefault="002A2E10" w:rsidP="002A2E10">
      <w:pPr>
        <w:pStyle w:val="NormalHanging12a"/>
        <w:jc w:val="center"/>
      </w:pPr>
      <w:r w:rsidRPr="00F701D4">
        <w:t>°</w:t>
      </w:r>
      <w:r w:rsidRPr="00F701D4">
        <w:tab/>
        <w:t>°</w:t>
      </w:r>
    </w:p>
    <w:p w:rsidR="002A2E10" w:rsidRPr="00785374" w:rsidRDefault="002A2E10" w:rsidP="002A2E10">
      <w:pPr>
        <w:pStyle w:val="NormalHanging12a"/>
      </w:pPr>
      <w:r w:rsidRPr="00F701D4">
        <w:t>1</w:t>
      </w:r>
      <w:r w:rsidR="00B57E9C" w:rsidRPr="00F701D4">
        <w:t>9</w:t>
      </w:r>
      <w:r w:rsidRPr="00F701D4">
        <w:t>.</w:t>
      </w:r>
      <w:r w:rsidRPr="00F701D4">
        <w:tab/>
        <w:t>Jagħti istruzzjonijiet lill-President tiegħu biex tgħaddi din ir-riżoluzzjoni lill-Kummissjoni.</w:t>
      </w:r>
    </w:p>
    <w:p w:rsidR="002A2E10" w:rsidRPr="00785374" w:rsidRDefault="002A2E10" w:rsidP="002A2E10"/>
    <w:p w:rsidR="00E365E1" w:rsidRPr="00785374" w:rsidRDefault="00EF3E20" w:rsidP="00EF3E20">
      <w:bookmarkStart w:id="8" w:name="TextBodyEnd"/>
      <w:bookmarkEnd w:id="8"/>
      <w:r w:rsidRPr="00785374">
        <w:br w:type="page"/>
      </w:r>
    </w:p>
    <w:sectPr w:rsidR="00E365E1" w:rsidRPr="00785374" w:rsidSect="007853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E20" w:rsidRPr="00785374" w:rsidRDefault="00EF3E20">
      <w:r w:rsidRPr="00785374">
        <w:separator/>
      </w:r>
    </w:p>
  </w:endnote>
  <w:endnote w:type="continuationSeparator" w:id="0">
    <w:p w:rsidR="00EF3E20" w:rsidRPr="00785374" w:rsidRDefault="00EF3E20">
      <w:r w:rsidRPr="007853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E20" w:rsidRPr="00785374" w:rsidRDefault="00EF3E20">
      <w:r w:rsidRPr="00785374">
        <w:separator/>
      </w:r>
    </w:p>
  </w:footnote>
  <w:footnote w:type="continuationSeparator" w:id="0">
    <w:p w:rsidR="00EF3E20" w:rsidRPr="00785374" w:rsidRDefault="00EF3E20">
      <w:r w:rsidRPr="00785374">
        <w:continuationSeparator/>
      </w:r>
    </w:p>
  </w:footnote>
  <w:footnote w:id="1">
    <w:p w:rsidR="002A2E10" w:rsidRPr="00785374" w:rsidRDefault="002A2E10" w:rsidP="00785374">
      <w:pPr>
        <w:pStyle w:val="FootnoteText"/>
        <w:ind w:left="567" w:hanging="567"/>
        <w:rPr>
          <w:sz w:val="24"/>
          <w:lang w:val="mt-MT"/>
        </w:rPr>
      </w:pPr>
      <w:r w:rsidRPr="00785374">
        <w:rPr>
          <w:rStyle w:val="FootnoteReference"/>
          <w:sz w:val="24"/>
          <w:lang w:val="mt-MT"/>
        </w:rPr>
        <w:footnoteRef/>
      </w:r>
      <w:r w:rsidR="00785374" w:rsidRPr="00785374">
        <w:rPr>
          <w:sz w:val="24"/>
          <w:lang w:val="mt-MT"/>
        </w:rPr>
        <w:t xml:space="preserve"> </w:t>
      </w:r>
      <w:r w:rsidR="00785374" w:rsidRPr="00785374">
        <w:rPr>
          <w:sz w:val="24"/>
          <w:lang w:val="mt-MT"/>
        </w:rPr>
        <w:tab/>
      </w:r>
      <w:r w:rsidRPr="00785374">
        <w:rPr>
          <w:sz w:val="24"/>
          <w:lang w:val="mt-MT"/>
        </w:rPr>
        <w:t>ĠU L 145, 31.5.2001, p. 43.</w:t>
      </w:r>
    </w:p>
  </w:footnote>
  <w:footnote w:id="2">
    <w:p w:rsidR="002A2E10" w:rsidRPr="00785374" w:rsidRDefault="002A2E10" w:rsidP="00785374">
      <w:pPr>
        <w:pStyle w:val="FootnoteText"/>
        <w:ind w:left="567" w:hanging="567"/>
        <w:rPr>
          <w:sz w:val="24"/>
          <w:lang w:val="mt-MT"/>
        </w:rPr>
      </w:pPr>
      <w:r w:rsidRPr="00785374">
        <w:rPr>
          <w:rStyle w:val="FootnoteReference"/>
          <w:sz w:val="24"/>
          <w:lang w:val="mt-MT"/>
        </w:rPr>
        <w:footnoteRef/>
      </w:r>
      <w:r w:rsidR="00785374" w:rsidRPr="00785374">
        <w:rPr>
          <w:sz w:val="24"/>
          <w:lang w:val="mt-MT"/>
        </w:rPr>
        <w:t xml:space="preserve"> </w:t>
      </w:r>
      <w:r w:rsidR="00785374" w:rsidRPr="00785374">
        <w:rPr>
          <w:sz w:val="24"/>
          <w:lang w:val="mt-MT"/>
        </w:rPr>
        <w:tab/>
      </w:r>
      <w:r w:rsidRPr="00785374">
        <w:rPr>
          <w:sz w:val="24"/>
          <w:lang w:val="mt-MT"/>
        </w:rPr>
        <w:t>ĠU L 253, 16.7.2021, p. 1.</w:t>
      </w:r>
    </w:p>
  </w:footnote>
  <w:footnote w:id="3">
    <w:p w:rsidR="002A2E10" w:rsidRPr="00785374" w:rsidRDefault="002A2E10" w:rsidP="00785374">
      <w:pPr>
        <w:pStyle w:val="FootnoteText"/>
        <w:ind w:left="567" w:hanging="567"/>
        <w:rPr>
          <w:sz w:val="24"/>
          <w:lang w:val="mt-MT"/>
        </w:rPr>
      </w:pPr>
      <w:r w:rsidRPr="00785374">
        <w:rPr>
          <w:rStyle w:val="FootnoteReference"/>
          <w:sz w:val="24"/>
          <w:lang w:val="mt-MT"/>
        </w:rPr>
        <w:footnoteRef/>
      </w:r>
      <w:r w:rsidR="00785374" w:rsidRPr="00785374">
        <w:rPr>
          <w:sz w:val="24"/>
          <w:lang w:val="mt-MT"/>
        </w:rPr>
        <w:t xml:space="preserve"> </w:t>
      </w:r>
      <w:r w:rsidR="00785374" w:rsidRPr="00785374">
        <w:rPr>
          <w:sz w:val="24"/>
          <w:lang w:val="mt-MT"/>
        </w:rPr>
        <w:tab/>
      </w:r>
      <w:r w:rsidRPr="00785374">
        <w:rPr>
          <w:sz w:val="24"/>
          <w:lang w:val="mt-MT"/>
        </w:rPr>
        <w:t>Testi adottati, P9_TA(2023)0295.</w:t>
      </w:r>
    </w:p>
  </w:footnote>
  <w:footnote w:id="4">
    <w:p w:rsidR="002A2E10" w:rsidRPr="00785374" w:rsidRDefault="002A2E10" w:rsidP="00785374">
      <w:pPr>
        <w:pStyle w:val="FootnoteText"/>
        <w:ind w:left="567" w:hanging="567"/>
        <w:rPr>
          <w:sz w:val="24"/>
          <w:lang w:val="mt-MT"/>
        </w:rPr>
      </w:pPr>
      <w:r w:rsidRPr="00785374">
        <w:rPr>
          <w:rStyle w:val="FootnoteReference"/>
          <w:sz w:val="24"/>
          <w:lang w:val="mt-MT"/>
        </w:rPr>
        <w:footnoteRef/>
      </w:r>
      <w:r w:rsidR="00785374" w:rsidRPr="00785374">
        <w:rPr>
          <w:sz w:val="24"/>
          <w:lang w:val="mt-MT"/>
        </w:rPr>
        <w:t xml:space="preserve"> </w:t>
      </w:r>
      <w:r w:rsidR="00785374" w:rsidRPr="00785374">
        <w:rPr>
          <w:sz w:val="24"/>
          <w:lang w:val="mt-MT"/>
        </w:rPr>
        <w:tab/>
      </w:r>
      <w:r w:rsidRPr="00785374">
        <w:rPr>
          <w:sz w:val="24"/>
          <w:lang w:val="mt-MT"/>
        </w:rPr>
        <w:t>It-tweġiba tal-Kummissjoni tat-28 ta’ Marzu 2023 dwar talba ta’ informazzjoni mill-Ombudsman Ewropew dwar iż-żmien li tieħu l-Kummissjoni Ewropea biex tindirizza talbiet għal aċċess pubbliku għad-dokumenti.</w:t>
      </w:r>
    </w:p>
  </w:footnote>
  <w:footnote w:id="5">
    <w:p w:rsidR="00B57E9C" w:rsidRPr="00F701D4" w:rsidRDefault="00B57E9C" w:rsidP="00F701D4">
      <w:pPr>
        <w:pStyle w:val="FootnoteText"/>
        <w:ind w:left="567" w:hanging="567"/>
        <w:rPr>
          <w:sz w:val="24"/>
          <w:szCs w:val="24"/>
          <w:lang w:val="mt-MT"/>
        </w:rPr>
      </w:pPr>
      <w:r w:rsidRPr="00F701D4">
        <w:rPr>
          <w:rStyle w:val="FootnoteReference"/>
          <w:sz w:val="24"/>
          <w:szCs w:val="24"/>
        </w:rPr>
        <w:footnoteRef/>
      </w:r>
      <w:r w:rsidRPr="00F701D4">
        <w:rPr>
          <w:sz w:val="24"/>
          <w:szCs w:val="24"/>
          <w:lang w:val="mt-MT"/>
        </w:rPr>
        <w:t xml:space="preserve"> </w:t>
      </w:r>
      <w:r w:rsidRPr="00F701D4">
        <w:rPr>
          <w:sz w:val="24"/>
          <w:szCs w:val="24"/>
          <w:lang w:val="mt-MT"/>
        </w:rPr>
        <w:tab/>
      </w:r>
      <w:r w:rsidRPr="00F701D4">
        <w:rPr>
          <w:sz w:val="24"/>
          <w:szCs w:val="24"/>
          <w:lang w:val="mt-MT"/>
        </w:rPr>
        <w:t>L-Ombudsman Ewropew, “</w:t>
      </w:r>
      <w:proofErr w:type="spellStart"/>
      <w:r w:rsidRPr="00F701D4">
        <w:rPr>
          <w:sz w:val="24"/>
          <w:szCs w:val="24"/>
          <w:lang w:val="mt-MT"/>
        </w:rPr>
        <w:t>Closing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note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on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the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strategic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initiative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on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how</w:t>
      </w:r>
      <w:proofErr w:type="spellEnd"/>
      <w:r w:rsidRPr="00F701D4">
        <w:rPr>
          <w:sz w:val="24"/>
          <w:szCs w:val="24"/>
          <w:lang w:val="mt-MT"/>
        </w:rPr>
        <w:t xml:space="preserve"> EU </w:t>
      </w:r>
      <w:proofErr w:type="spellStart"/>
      <w:r w:rsidRPr="00F701D4">
        <w:rPr>
          <w:sz w:val="24"/>
          <w:szCs w:val="24"/>
          <w:lang w:val="mt-MT"/>
        </w:rPr>
        <w:t>institutions</w:t>
      </w:r>
      <w:proofErr w:type="spellEnd"/>
      <w:r w:rsidRPr="00F701D4">
        <w:rPr>
          <w:sz w:val="24"/>
          <w:szCs w:val="24"/>
          <w:lang w:val="mt-MT"/>
        </w:rPr>
        <w:t xml:space="preserve">, </w:t>
      </w:r>
      <w:proofErr w:type="spellStart"/>
      <w:r w:rsidRPr="00F701D4">
        <w:rPr>
          <w:sz w:val="24"/>
          <w:szCs w:val="24"/>
          <w:lang w:val="mt-MT"/>
        </w:rPr>
        <w:t>bodies</w:t>
      </w:r>
      <w:proofErr w:type="spellEnd"/>
      <w:r w:rsidRPr="00F701D4">
        <w:rPr>
          <w:sz w:val="24"/>
          <w:szCs w:val="24"/>
          <w:lang w:val="mt-MT"/>
        </w:rPr>
        <w:t xml:space="preserve">, </w:t>
      </w:r>
      <w:proofErr w:type="spellStart"/>
      <w:r w:rsidRPr="00F701D4">
        <w:rPr>
          <w:sz w:val="24"/>
          <w:szCs w:val="24"/>
          <w:lang w:val="mt-MT"/>
        </w:rPr>
        <w:t>offices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and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agencies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record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text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and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instant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messages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sent</w:t>
      </w:r>
      <w:proofErr w:type="spellEnd"/>
      <w:r w:rsidRPr="00F701D4">
        <w:rPr>
          <w:sz w:val="24"/>
          <w:szCs w:val="24"/>
          <w:lang w:val="mt-MT"/>
        </w:rPr>
        <w:t>/</w:t>
      </w:r>
      <w:proofErr w:type="spellStart"/>
      <w:r w:rsidRPr="00F701D4">
        <w:rPr>
          <w:sz w:val="24"/>
          <w:szCs w:val="24"/>
          <w:lang w:val="mt-MT"/>
        </w:rPr>
        <w:t>received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by</w:t>
      </w:r>
      <w:proofErr w:type="spellEnd"/>
      <w:r w:rsidRPr="00F701D4">
        <w:rPr>
          <w:sz w:val="24"/>
          <w:szCs w:val="24"/>
          <w:lang w:val="mt-MT"/>
        </w:rPr>
        <w:t xml:space="preserve"> staff </w:t>
      </w:r>
      <w:proofErr w:type="spellStart"/>
      <w:r w:rsidRPr="00F701D4">
        <w:rPr>
          <w:sz w:val="24"/>
          <w:szCs w:val="24"/>
          <w:lang w:val="mt-MT"/>
        </w:rPr>
        <w:t>members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in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their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professional</w:t>
      </w:r>
      <w:proofErr w:type="spellEnd"/>
      <w:r w:rsidRPr="00F701D4">
        <w:rPr>
          <w:sz w:val="24"/>
          <w:szCs w:val="24"/>
          <w:lang w:val="mt-MT"/>
        </w:rPr>
        <w:t xml:space="preserve"> </w:t>
      </w:r>
      <w:proofErr w:type="spellStart"/>
      <w:r w:rsidRPr="00F701D4">
        <w:rPr>
          <w:sz w:val="24"/>
          <w:szCs w:val="24"/>
          <w:lang w:val="mt-MT"/>
        </w:rPr>
        <w:t>capacity</w:t>
      </w:r>
      <w:proofErr w:type="spellEnd"/>
      <w:r w:rsidRPr="00F701D4">
        <w:rPr>
          <w:sz w:val="24"/>
          <w:szCs w:val="24"/>
          <w:lang w:val="mt-MT"/>
        </w:rPr>
        <w:t xml:space="preserve"> (SI/4/2021/MIG)” (Nota konklużiva dwar l-inizjattiva strateġika dwar kif l-istituzzjonijiet, il-korpi, l-uffiċċji u l-aġenziji tal-UE jirreġistraw il-messaġġi </w:t>
      </w:r>
      <w:proofErr w:type="spellStart"/>
      <w:r w:rsidRPr="00F701D4">
        <w:rPr>
          <w:sz w:val="24"/>
          <w:szCs w:val="24"/>
          <w:lang w:val="mt-MT"/>
        </w:rPr>
        <w:t>testwali</w:t>
      </w:r>
      <w:proofErr w:type="spellEnd"/>
      <w:r w:rsidRPr="00F701D4">
        <w:rPr>
          <w:sz w:val="24"/>
          <w:szCs w:val="24"/>
          <w:lang w:val="mt-MT"/>
        </w:rPr>
        <w:t xml:space="preserve"> u istantanji mibgħuta/riċevuti mill-membri tal-persunal fil-kapaċità professjonali tagħhom (SI/4/2021/MIG)), it-13 ta’ Lulju 2022;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53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2/2024"/>
    <w:docVar w:name="dvlangue" w:val="MT"/>
    <w:docVar w:name="dvnumam" w:val="0"/>
    <w:docVar w:name="dvpe" w:val="758.046"/>
    <w:docVar w:name="dvtitre" w:val="Riżoluzzjoni tal-Parlament Ewropew tal-14 ta' Marzu 2024 dwar iż-żmien li tieħu l-Kummissjoni Ewropea biex tittratta t-talbiet ta’ aċċess pubbliku għad-dokumenti(2023/2941(RSP))"/>
  </w:docVars>
  <w:rsids>
    <w:rsidRoot w:val="00EF3E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E1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A2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3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E9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E20"/>
    <w:rsid w:val="00F04346"/>
    <w:rsid w:val="00F075DC"/>
    <w:rsid w:val="00F149E9"/>
    <w:rsid w:val="00F5134D"/>
    <w:rsid w:val="00F701D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0D3E4-8C6B-4077-A5C9-4D5F8073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2E1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A2E1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A2E10"/>
    <w:rPr>
      <w:sz w:val="24"/>
      <w:lang w:val="mt-MT"/>
    </w:rPr>
  </w:style>
  <w:style w:type="character" w:customStyle="1" w:styleId="rynqvb">
    <w:name w:val="rynqvb"/>
    <w:basedOn w:val="DefaultParagraphFont"/>
    <w:rsid w:val="002A2E10"/>
  </w:style>
  <w:style w:type="paragraph" w:styleId="BalloonText">
    <w:name w:val="Balloon Text"/>
    <w:basedOn w:val="Normal"/>
    <w:link w:val="BalloonTextChar"/>
    <w:rsid w:val="00B57E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7E9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C7C59-4A42-4D10-AD55-D0813266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1708</Words>
  <Characters>12764</Characters>
  <Application>Microsoft Office Word</Application>
  <DocSecurity>0</DocSecurity>
  <Lines>106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2024-03-14T15:27:00Z</dcterms:created>
  <dcterms:modified xsi:type="dcterms:W3CDTF">2024-03-14T15:27:00Z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B9-0162/2024</vt:lpwstr>
  </property>
  <property fmtid="{D5CDD505-2E9C-101B-9397-08002B2CF9AE}" pid="4" name="&lt;Type&gt;">
    <vt:lpwstr>RR</vt:lpwstr>
  </property>
</Properties>
</file>