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11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11B9" w:rsidRDefault="00BF017A" w:rsidP="0010095E">
            <w:pPr>
              <w:pStyle w:val="EPName"/>
            </w:pPr>
            <w:bookmarkStart w:id="0" w:name="_GoBack"/>
            <w:bookmarkEnd w:id="0"/>
            <w:r w:rsidRPr="00E111B9">
              <w:t>Europski parlament</w:t>
            </w:r>
          </w:p>
          <w:p w:rsidR="00751A4A" w:rsidRPr="00E111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11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111B9" w:rsidRDefault="00187494" w:rsidP="0010095E">
            <w:pPr>
              <w:pStyle w:val="EPLogo"/>
            </w:pPr>
            <w:r w:rsidRPr="00E111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11B9" w:rsidRDefault="00D058B8" w:rsidP="004C5D52">
      <w:pPr>
        <w:pStyle w:val="LineTop"/>
      </w:pPr>
    </w:p>
    <w:p w:rsidR="00680577" w:rsidRPr="00E111B9" w:rsidRDefault="00BF017A" w:rsidP="00680577">
      <w:pPr>
        <w:pStyle w:val="EPBodyTA1"/>
      </w:pPr>
      <w:r w:rsidRPr="00E111B9">
        <w:t>USVOJENI TEKSTOVI</w:t>
      </w:r>
    </w:p>
    <w:p w:rsidR="00D058B8" w:rsidRPr="00E111B9" w:rsidRDefault="00D058B8" w:rsidP="00D058B8">
      <w:pPr>
        <w:pStyle w:val="LineBottom"/>
      </w:pPr>
    </w:p>
    <w:p w:rsidR="00BF017A" w:rsidRPr="00E111B9" w:rsidRDefault="00BF017A" w:rsidP="00BF017A">
      <w:pPr>
        <w:pStyle w:val="ATHeading1"/>
      </w:pPr>
      <w:bookmarkStart w:id="1" w:name="TANumber"/>
      <w:r w:rsidRPr="00E111B9">
        <w:t>P9_TA(2024)0</w:t>
      </w:r>
      <w:bookmarkEnd w:id="1"/>
      <w:r w:rsidR="00E760BC" w:rsidRPr="00E111B9">
        <w:t>173</w:t>
      </w:r>
    </w:p>
    <w:p w:rsidR="00BF017A" w:rsidRPr="00E111B9" w:rsidRDefault="00BF017A" w:rsidP="00BF017A">
      <w:pPr>
        <w:pStyle w:val="ATHeading2"/>
      </w:pPr>
      <w:bookmarkStart w:id="2" w:name="title"/>
      <w:r w:rsidRPr="00E111B9">
        <w:t xml:space="preserve">Pokretanje europske inicijative za godišnje proglašenje europskih prijestolnica </w:t>
      </w:r>
      <w:r w:rsidR="00E111B9" w:rsidRPr="00E111B9">
        <w:t xml:space="preserve">za </w:t>
      </w:r>
      <w:r w:rsidRPr="00E111B9">
        <w:t>djec</w:t>
      </w:r>
      <w:bookmarkEnd w:id="2"/>
      <w:r w:rsidR="00E111B9" w:rsidRPr="00E111B9">
        <w:t>u</w:t>
      </w:r>
    </w:p>
    <w:p w:rsidR="00BF017A" w:rsidRPr="00E111B9" w:rsidRDefault="00BF017A" w:rsidP="00BF017A">
      <w:pPr>
        <w:rPr>
          <w:i/>
          <w:vanish/>
        </w:rPr>
      </w:pPr>
      <w:r w:rsidRPr="00E111B9">
        <w:rPr>
          <w:i/>
        </w:rPr>
        <w:fldChar w:fldCharType="begin"/>
      </w:r>
      <w:r w:rsidRPr="00E111B9">
        <w:rPr>
          <w:i/>
        </w:rPr>
        <w:instrText xml:space="preserve"> TC"(</w:instrText>
      </w:r>
      <w:bookmarkStart w:id="3" w:name="DocNumber"/>
      <w:r w:rsidRPr="00E111B9">
        <w:rPr>
          <w:i/>
        </w:rPr>
        <w:instrText>B9-0174/2024</w:instrText>
      </w:r>
      <w:bookmarkEnd w:id="3"/>
      <w:r w:rsidRPr="00E111B9">
        <w:rPr>
          <w:i/>
        </w:rPr>
        <w:instrText xml:space="preserve">)"\l3 \n&gt; \* MERGEFORMAT </w:instrText>
      </w:r>
      <w:r w:rsidRPr="00E111B9">
        <w:rPr>
          <w:i/>
        </w:rPr>
        <w:fldChar w:fldCharType="end"/>
      </w:r>
    </w:p>
    <w:p w:rsidR="00BF017A" w:rsidRPr="00E111B9" w:rsidRDefault="00BF017A" w:rsidP="00BF017A">
      <w:pPr>
        <w:rPr>
          <w:vanish/>
        </w:rPr>
      </w:pPr>
      <w:bookmarkStart w:id="4" w:name="PE"/>
      <w:r w:rsidRPr="00E111B9">
        <w:rPr>
          <w:vanish/>
        </w:rPr>
        <w:t>PE760.485</w:t>
      </w:r>
      <w:bookmarkEnd w:id="4"/>
    </w:p>
    <w:p w:rsidR="00BF017A" w:rsidRPr="00E111B9" w:rsidRDefault="00BF017A" w:rsidP="00BF017A">
      <w:pPr>
        <w:pStyle w:val="ATHeading3"/>
      </w:pPr>
      <w:bookmarkStart w:id="5" w:name="Sujet"/>
      <w:r w:rsidRPr="00E111B9">
        <w:t>Rezoluc</w:t>
      </w:r>
      <w:r w:rsidR="009C4A0D" w:rsidRPr="00E111B9">
        <w:t>ija Europskog parlamenta od 14. ožujka</w:t>
      </w:r>
      <w:r w:rsidRPr="00E111B9">
        <w:t xml:space="preserve"> 2024. o pokretanju europske inicijative za godišnje proglašenje europskih prijestolnica </w:t>
      </w:r>
      <w:r w:rsidR="00E760BC" w:rsidRPr="00E111B9">
        <w:t xml:space="preserve">za </w:t>
      </w:r>
      <w:r w:rsidRPr="00E111B9">
        <w:t>djec</w:t>
      </w:r>
      <w:bookmarkEnd w:id="5"/>
      <w:r w:rsidR="00E760BC" w:rsidRPr="00E111B9">
        <w:t>u</w:t>
      </w:r>
      <w:r w:rsidRPr="00E111B9">
        <w:t xml:space="preserve"> </w:t>
      </w:r>
      <w:bookmarkStart w:id="6" w:name="References"/>
      <w:r w:rsidRPr="00E111B9">
        <w:t>(2024/2621(RSP))</w:t>
      </w:r>
      <w:bookmarkEnd w:id="6"/>
    </w:p>
    <w:p w:rsidR="00546271" w:rsidRPr="00E111B9" w:rsidRDefault="00546271" w:rsidP="00546271">
      <w:pPr>
        <w:pStyle w:val="EPComma"/>
      </w:pPr>
      <w:bookmarkStart w:id="7" w:name="TextBodyBegin"/>
      <w:bookmarkEnd w:id="7"/>
      <w:r w:rsidRPr="00E111B9">
        <w:rPr>
          <w:i/>
          <w:iCs/>
        </w:rPr>
        <w:t>Europski parlament,</w:t>
      </w:r>
    </w:p>
    <w:p w:rsidR="00546271" w:rsidRPr="00E111B9" w:rsidRDefault="00546271" w:rsidP="00546271">
      <w:pPr>
        <w:pStyle w:val="NormalHanging12a"/>
        <w:rPr>
          <w:shd w:val="clear" w:color="auto" w:fill="FFFFFF"/>
        </w:rPr>
      </w:pPr>
      <w:r w:rsidRPr="00E111B9">
        <w:rPr>
          <w:snapToGrid w:val="0"/>
        </w:rPr>
        <w:t>–</w:t>
      </w:r>
      <w:r w:rsidRPr="00E111B9">
        <w:rPr>
          <w:snapToGrid w:val="0"/>
        </w:rPr>
        <w:tab/>
      </w:r>
      <w:r w:rsidRPr="00E111B9">
        <w:t>uzimajući u obzir članak 3. stavak 3. Ugovora o Europskoj uniji te članak 9. Ugovora o funkcioniranju Europske unije,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–</w:t>
      </w:r>
      <w:r w:rsidRPr="00E111B9">
        <w:rPr>
          <w:snapToGrid w:val="0"/>
        </w:rPr>
        <w:tab/>
      </w:r>
      <w:r w:rsidRPr="00E111B9">
        <w:t>uzimajući u obzir članak 24. Povelje o temeljnim pravima Europske unije,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–</w:t>
      </w:r>
      <w:r w:rsidRPr="00E111B9">
        <w:rPr>
          <w:snapToGrid w:val="0"/>
        </w:rPr>
        <w:tab/>
      </w:r>
      <w:r w:rsidRPr="00E111B9">
        <w:t>uzimajući u obzir Konvenciju UN-a o pravima djeteta,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–</w:t>
      </w:r>
      <w:r w:rsidRPr="00E111B9">
        <w:rPr>
          <w:snapToGrid w:val="0"/>
        </w:rPr>
        <w:tab/>
      </w:r>
      <w:r w:rsidRPr="00E111B9">
        <w:t>uzimajući u obzir Program EU-a za prava djeteta (COM(2011)0060),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–</w:t>
      </w:r>
      <w:r w:rsidRPr="00E111B9">
        <w:rPr>
          <w:snapToGrid w:val="0"/>
        </w:rPr>
        <w:tab/>
        <w:t>uzimajući u obzir</w:t>
      </w:r>
      <w:r w:rsidRPr="00E111B9">
        <w:t xml:space="preserve"> strategiju EU-a o pravima djeteta (COM(2021)0142),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–</w:t>
      </w:r>
      <w:r w:rsidRPr="00E111B9">
        <w:rPr>
          <w:snapToGrid w:val="0"/>
        </w:rPr>
        <w:tab/>
      </w:r>
      <w:r w:rsidRPr="00E111B9">
        <w:rPr>
          <w:shd w:val="clear" w:color="auto" w:fill="FFFFFF"/>
        </w:rPr>
        <w:t>uzimajući u obzir Revidiranu povelju Vijeća Europe o sudjelovanju mladih u lokalnom i regionalnom životu,</w:t>
      </w:r>
    </w:p>
    <w:p w:rsidR="00546271" w:rsidRPr="00E111B9" w:rsidRDefault="00546271" w:rsidP="00546271">
      <w:pPr>
        <w:pStyle w:val="NormalHanging12a"/>
        <w:rPr>
          <w:shd w:val="clear" w:color="auto" w:fill="FFFFFF"/>
        </w:rPr>
      </w:pPr>
      <w:r w:rsidRPr="00E111B9">
        <w:rPr>
          <w:shd w:val="clear" w:color="auto" w:fill="FFFFFF"/>
        </w:rPr>
        <w:t>–</w:t>
      </w:r>
      <w:r w:rsidRPr="00E111B9">
        <w:rPr>
          <w:shd w:val="clear" w:color="auto" w:fill="FFFFFF"/>
        </w:rPr>
        <w:tab/>
        <w:t>uzimajući u obzir Rezoluciju Opće skupštine Ujedinjenih naroda o pravima djeteta,</w:t>
      </w:r>
    </w:p>
    <w:p w:rsidR="00546271" w:rsidRPr="00E111B9" w:rsidRDefault="00546271" w:rsidP="00546271">
      <w:pPr>
        <w:pStyle w:val="NormalHanging12a"/>
      </w:pPr>
      <w:r w:rsidRPr="00E111B9">
        <w:t>–</w:t>
      </w:r>
      <w:r w:rsidRPr="00E111B9">
        <w:tab/>
        <w:t>uzimajući u obzir članak 132. stavak 2. Poslovnika,</w:t>
      </w:r>
    </w:p>
    <w:p w:rsidR="00546271" w:rsidRPr="00E111B9" w:rsidRDefault="00546271" w:rsidP="00546271">
      <w:pPr>
        <w:pStyle w:val="NormalHanging12a"/>
      </w:pPr>
      <w:r w:rsidRPr="00E111B9">
        <w:t>A.</w:t>
      </w:r>
      <w:r w:rsidRPr="00E111B9">
        <w:rPr>
          <w:snapToGrid w:val="0"/>
        </w:rPr>
        <w:tab/>
      </w:r>
      <w:r w:rsidRPr="00E111B9">
        <w:t>budući da su prava djece ljudska prava; budući da bi svako dijete trebalo uživati ista prava i živjeti bez diskriminacije ili zastrašivanja bilo koje vrste;</w:t>
      </w:r>
    </w:p>
    <w:p w:rsidR="00546271" w:rsidRPr="00E111B9" w:rsidRDefault="00546271" w:rsidP="00546271">
      <w:pPr>
        <w:pStyle w:val="NormalHanging12a"/>
        <w:rPr>
          <w:bCs/>
        </w:rPr>
      </w:pPr>
      <w:r w:rsidRPr="00E111B9">
        <w:rPr>
          <w:snapToGrid w:val="0"/>
        </w:rPr>
        <w:t>B.</w:t>
      </w:r>
      <w:r w:rsidRPr="00E111B9">
        <w:rPr>
          <w:snapToGrid w:val="0"/>
        </w:rPr>
        <w:tab/>
      </w:r>
      <w:r w:rsidRPr="00E111B9">
        <w:t>budući da je zaštita i promicanje prava djeteta temeljni cilj EU-a; budući da je želja EU-a izgraditi najbolji mogući život za djecu u EU-u i diljem svijeta;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C.</w:t>
      </w:r>
      <w:r w:rsidRPr="00E111B9">
        <w:rPr>
          <w:snapToGrid w:val="0"/>
        </w:rPr>
        <w:tab/>
      </w:r>
      <w:r w:rsidRPr="00E111B9">
        <w:t xml:space="preserve">budući da djeca imaju ključnu ulogu u našim društvima; budući da njihovo aktivno sudjelovanje može pomoći u oblikovanju i izgradnji gradova prilagođenih djeci koji promiču potpuno ostvarivanje njihovih prava na svim razinama; budući da djeca imaju vodeću ulogu u osvješćivanju o ekološkim izazovima i klimatskim promjenama, digitalnoj transformaciji i sigurnosti na internetu te diskriminaciji i nepravdi; budući da je to glas mladih današnjice, ali i onih koji će sutra voditi naš svijet; 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lastRenderedPageBreak/>
        <w:t>D.</w:t>
      </w:r>
      <w:r w:rsidRPr="00E111B9">
        <w:rPr>
          <w:snapToGrid w:val="0"/>
        </w:rPr>
        <w:tab/>
      </w:r>
      <w:r w:rsidRPr="00E111B9">
        <w:t>budući da bi djeca trebala imati pravo svoj život započeti u najboljim mogućim uvjetima i razviti svoj puni potencijal; budući da to uključuje pravo na život na čistom i zdravom planetu i u okolini koja im pruža zaštitu i skrb te pravo na kvalitetno obrazovanje i pristup rekreacijskim, kulturnim i umjetničkim aktivnostima prilagođenima djeci;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E.</w:t>
      </w:r>
      <w:r w:rsidRPr="00E111B9">
        <w:rPr>
          <w:snapToGrid w:val="0"/>
        </w:rPr>
        <w:tab/>
      </w:r>
      <w:r w:rsidRPr="00E111B9">
        <w:t xml:space="preserve">budući da je pravo na obrazovanje temeljno ljudsko pravo; budući da su formalno, neformalno i </w:t>
      </w:r>
      <w:proofErr w:type="spellStart"/>
      <w:r w:rsidRPr="00E111B9">
        <w:t>informalno</w:t>
      </w:r>
      <w:proofErr w:type="spellEnd"/>
      <w:r w:rsidRPr="00E111B9">
        <w:t xml:space="preserve"> obrazovanje temelj za jednake mogućnosti i pojedinačno promicanje talenata i potencijala;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F.</w:t>
      </w:r>
      <w:r w:rsidRPr="00E111B9">
        <w:rPr>
          <w:snapToGrid w:val="0"/>
        </w:rPr>
        <w:tab/>
      </w:r>
      <w:r w:rsidRPr="00E111B9">
        <w:t xml:space="preserve">budući da bi EU i njegove države članice trebali udružiti snage kako bi ispunili svoju zajedničku odgovornost poštovanja i zaštite prava svakog djeteta te kako bi zajedno s djecom izgradili </w:t>
      </w:r>
      <w:proofErr w:type="spellStart"/>
      <w:r w:rsidRPr="00E111B9">
        <w:t>uključivija</w:t>
      </w:r>
      <w:proofErr w:type="spellEnd"/>
      <w:r w:rsidRPr="00E111B9">
        <w:t>, zdravija i pravednija društva;</w:t>
      </w:r>
    </w:p>
    <w:p w:rsidR="00546271" w:rsidRPr="00E111B9" w:rsidRDefault="00546271" w:rsidP="00546271">
      <w:pPr>
        <w:pStyle w:val="NormalHanging12a"/>
      </w:pPr>
      <w:r w:rsidRPr="00E111B9">
        <w:rPr>
          <w:snapToGrid w:val="0"/>
        </w:rPr>
        <w:t>G.</w:t>
      </w:r>
      <w:r w:rsidRPr="00E111B9">
        <w:rPr>
          <w:snapToGrid w:val="0"/>
        </w:rPr>
        <w:tab/>
      </w:r>
      <w:r w:rsidRPr="00E111B9">
        <w:t>budući da sva djeca imaju pravo na zaštitu od siromaštva i socijalne isključenosti; budući da je europsko jamstvo za djecu instrument EU-a čija je svrha spriječiti i suzbiti siromaštvo te društvenu isključenost, što će se postići na način da se djeci kojoj je potrebna pomoć zajamči slobodan i učinkovit pristup osnovnim uslugama skrbi, kao što su rani i predškolski odgoj i obrazovanje, obrazovne i školske aktivnosti, zdravstvena zaštita i najmanje jedan zdravi obrok po školskom danu, kao i da se svoj djeci kojoj je potrebna pomoć zajamči djelotvoran pristup zdravoj prehrani i odgovarajućem stanovanju;</w:t>
      </w:r>
    </w:p>
    <w:p w:rsidR="00546271" w:rsidRPr="00E111B9" w:rsidRDefault="00546271" w:rsidP="00546271">
      <w:pPr>
        <w:pStyle w:val="NormalHanging12a"/>
      </w:pPr>
      <w:r w:rsidRPr="00E111B9">
        <w:t>H.</w:t>
      </w:r>
      <w:r w:rsidRPr="00E111B9">
        <w:tab/>
        <w:t>budući da se svim obiteljima i zajednicama također mora pružiti potrebna potpora kako bi se mogle pobrinuti za dobrobit i razvoj svoje djece;</w:t>
      </w:r>
    </w:p>
    <w:p w:rsidR="00546271" w:rsidRPr="00E111B9" w:rsidRDefault="00546271" w:rsidP="00546271">
      <w:pPr>
        <w:pStyle w:val="NormalHanging12a"/>
      </w:pPr>
      <w:r w:rsidRPr="00E111B9">
        <w:t>I.</w:t>
      </w:r>
      <w:r w:rsidRPr="00E111B9">
        <w:tab/>
        <w:t>budući da djeca, kako bi ostvarila te ciljeve, moraju imati priliku redovito se sastajati te se upoznati i razvijati bolje međusobno razumijevanje i na taj način sudjelovati u oblikovanju budućnosti europskog projekta;</w:t>
      </w:r>
    </w:p>
    <w:p w:rsidR="00546271" w:rsidRPr="00E111B9" w:rsidRDefault="00546271" w:rsidP="00546271">
      <w:pPr>
        <w:pStyle w:val="NormalHanging12a"/>
      </w:pPr>
      <w:r w:rsidRPr="00E111B9">
        <w:t>J.</w:t>
      </w:r>
      <w:r w:rsidRPr="00E111B9">
        <w:tab/>
        <w:t xml:space="preserve">budući da je 2009. započela inicijativa „Europska prijestolnica mladih”; budući da bi se odgovarajućim financiranjem EU-a moglo osigurati ostvarivanje njezina punog potencijala; budući da bi se inicijativa europske prijestolnice </w:t>
      </w:r>
      <w:r w:rsidR="00E760BC" w:rsidRPr="00E111B9">
        <w:t>za djecu</w:t>
      </w:r>
      <w:r w:rsidRPr="00E111B9">
        <w:t xml:space="preserve"> trebala uvesti uz inicijativu Europska prijestolnica mladih te bi ju trebala nadopunjavati;</w:t>
      </w:r>
    </w:p>
    <w:p w:rsidR="00546271" w:rsidRPr="00E111B9" w:rsidRDefault="00546271" w:rsidP="00546271">
      <w:pPr>
        <w:pStyle w:val="NormalHanging12a"/>
      </w:pPr>
      <w:r w:rsidRPr="00E111B9">
        <w:t>K.</w:t>
      </w:r>
      <w:r w:rsidRPr="00E111B9">
        <w:tab/>
        <w:t>budući da su za razvoj te inicijative potrebna daljnja istraživanja i procjene; budući da je doprinos lokalnih vlasti i nevladinih organizacija koje se bave pravima djece ključan za njezino oblikovanje;</w:t>
      </w:r>
    </w:p>
    <w:p w:rsidR="00546271" w:rsidRPr="00E111B9" w:rsidRDefault="00546271" w:rsidP="00546271">
      <w:pPr>
        <w:pStyle w:val="NormalHanging12a"/>
      </w:pPr>
      <w:r w:rsidRPr="00E111B9">
        <w:t>1.</w:t>
      </w:r>
      <w:r w:rsidRPr="00E111B9">
        <w:tab/>
        <w:t xml:space="preserve">poziva Komisiju da u suradnji s lokalnim vlastima i organizacijama civilnog društva koje vode djeca ili koje rade s djecom istraži mogućnost pokretanja europske inicijative za godišnje proglašenje europskih prijestolnica </w:t>
      </w:r>
      <w:r w:rsidR="00E760BC" w:rsidRPr="00E111B9">
        <w:t>za djecu</w:t>
      </w:r>
      <w:r w:rsidRPr="00E111B9">
        <w:t>;</w:t>
      </w:r>
    </w:p>
    <w:p w:rsidR="00546271" w:rsidRPr="00E111B9" w:rsidRDefault="00546271" w:rsidP="00546271">
      <w:pPr>
        <w:pStyle w:val="NormalHanging12a"/>
      </w:pPr>
      <w:r w:rsidRPr="00E111B9">
        <w:t>2.</w:t>
      </w:r>
      <w:r w:rsidRPr="00E111B9">
        <w:tab/>
        <w:t xml:space="preserve">naglašava da bi europske prijestolnice </w:t>
      </w:r>
      <w:r w:rsidR="00E760BC" w:rsidRPr="00E111B9">
        <w:t xml:space="preserve">za </w:t>
      </w:r>
      <w:r w:rsidRPr="00E111B9">
        <w:t>djec</w:t>
      </w:r>
      <w:r w:rsidR="00E760BC" w:rsidRPr="00E111B9">
        <w:t>u</w:t>
      </w:r>
      <w:r w:rsidRPr="00E111B9">
        <w:t xml:space="preserve"> trebale pružiti dokaze da podupiru odgovorne politike za djecu, posebno u pogledu jednakih mogućnosti, zdravog rasta i pristupa kvalitetnom obrazovanju, čistom okolišu i urbanom razvoju, te da u tim politikama sudjeluju djeca i da se daje prednost njihovim stajalištima;</w:t>
      </w:r>
    </w:p>
    <w:p w:rsidR="00546271" w:rsidRPr="00E111B9" w:rsidRDefault="00546271" w:rsidP="00546271">
      <w:pPr>
        <w:pStyle w:val="NormalHanging12a"/>
      </w:pPr>
      <w:r w:rsidRPr="00E111B9">
        <w:t>3.</w:t>
      </w:r>
      <w:r w:rsidRPr="00E111B9">
        <w:tab/>
        <w:t xml:space="preserve">ističe da bi europske prijestolnice </w:t>
      </w:r>
      <w:r w:rsidR="00E760BC" w:rsidRPr="00E111B9">
        <w:t>za djecu</w:t>
      </w:r>
      <w:r w:rsidRPr="00E111B9">
        <w:t xml:space="preserve"> trebale biti zadužene za zbližavanje djece u državama članicama u cilju postizanja boljeg međusobnog razumijevanja;</w:t>
      </w:r>
    </w:p>
    <w:p w:rsidR="00546271" w:rsidRPr="00E111B9" w:rsidRDefault="00546271" w:rsidP="00546271">
      <w:pPr>
        <w:pStyle w:val="NormalHanging12a"/>
      </w:pPr>
      <w:r w:rsidRPr="00E111B9">
        <w:t>4.</w:t>
      </w:r>
      <w:r w:rsidRPr="00E111B9">
        <w:tab/>
        <w:t xml:space="preserve">smatra da poticanje boljeg razumijevanja među ljudima i različitim kulturama od rane </w:t>
      </w:r>
      <w:r w:rsidRPr="00E111B9">
        <w:lastRenderedPageBreak/>
        <w:t>dobi pomaže u razbijanju predrasuda i stereotipa te promicanju međukulturnih dijaloga, što je ključno za EU i njegove vrijednosti i ciljeve;</w:t>
      </w:r>
    </w:p>
    <w:p w:rsidR="00546271" w:rsidRPr="00E111B9" w:rsidRDefault="00546271" w:rsidP="00546271">
      <w:pPr>
        <w:pStyle w:val="NormalHanging12a"/>
      </w:pPr>
      <w:r w:rsidRPr="00E111B9">
        <w:t>5.</w:t>
      </w:r>
      <w:r w:rsidRPr="00E111B9">
        <w:tab/>
        <w:t xml:space="preserve">ističe da bi se vođenje europskih prijestolnica </w:t>
      </w:r>
      <w:r w:rsidR="00E760BC" w:rsidRPr="00E111B9">
        <w:t>za djecu</w:t>
      </w:r>
      <w:r w:rsidRPr="00E111B9">
        <w:t xml:space="preserve"> moglo provoditi zajedno s djecom i to putem dječjih organizacija i klubova; naglašava da bi se tom inicijativom mogla promicati prava djece, uključujući uz pomoć mehanizama za aktivno sudjelovanje djece i europskog građanskog odgoja, jer se poticanjem tog procesa od rane dobi omogućuje razvoj obrazovanih mladih ljudi i odraslih koji razumiju vrijednosti, ciljeve, povijest i identitet EU-a;</w:t>
      </w:r>
    </w:p>
    <w:p w:rsidR="00546271" w:rsidRPr="00E111B9" w:rsidRDefault="00546271" w:rsidP="00546271">
      <w:pPr>
        <w:pStyle w:val="NormalHanging12a"/>
      </w:pPr>
      <w:r w:rsidRPr="00E111B9">
        <w:t>6.</w:t>
      </w:r>
      <w:r w:rsidRPr="00E111B9">
        <w:tab/>
        <w:t>naglašava da bi europske prijestolnice</w:t>
      </w:r>
      <w:r w:rsidR="00E760BC" w:rsidRPr="00E111B9">
        <w:t xml:space="preserve"> za djecu</w:t>
      </w:r>
      <w:r w:rsidRPr="00E111B9">
        <w:t xml:space="preserve"> trebale promicati socijalnu uključenost, dostupnost i jednake mogućnosti za djecu te učiniti sve što je u njihovoj moći da u pripremi i provedbi inicijative u čim većoj mjeri sudjeluju svi dijelovi civilnog društva, pri čemu je posebnu pozornost potrebno posvetiti djeci s manje mogućnosti i najranjivijim skupinama;</w:t>
      </w:r>
    </w:p>
    <w:p w:rsidR="00546271" w:rsidRPr="00E111B9" w:rsidRDefault="00546271" w:rsidP="00546271">
      <w:pPr>
        <w:pStyle w:val="NormalHanging12a"/>
      </w:pPr>
      <w:r w:rsidRPr="00E111B9">
        <w:t>7.</w:t>
      </w:r>
      <w:r w:rsidRPr="00E111B9">
        <w:tab/>
        <w:t xml:space="preserve">smatra da bi europske prijestolnice </w:t>
      </w:r>
      <w:r w:rsidR="00E760BC" w:rsidRPr="00E111B9">
        <w:t>za djecu</w:t>
      </w:r>
      <w:r w:rsidRPr="00E111B9">
        <w:t xml:space="preserve"> mogle doprinijeti borbi protiv siromaštva djece, sveobuhvatnom preispitivanju životnih uvjeta djece i učinkovitoj provedbi europskog jamstva za djecu u državama članicama tako da u cijelosti iskoriste dostupna sredstava na nacionalnoj razini i razini EU-a; smatra da bi se to moglo postići razmjenom najboljih praksi među civilnim društvom, posebno dječjim organizacijama, roditeljima, gradovima, lokalnim vlastima i državama članicama, te uz sudjelovanje svih relevantnih dionika; ponavlja svoj poziv na hitno povećanje financiranja europskog jamstva za djecu s namjenskim proračunom od najmanje 20 milijardi EUR;</w:t>
      </w:r>
    </w:p>
    <w:p w:rsidR="00546271" w:rsidRPr="00E111B9" w:rsidRDefault="00546271" w:rsidP="00546271">
      <w:pPr>
        <w:pStyle w:val="NormalHanging12a"/>
      </w:pPr>
      <w:r w:rsidRPr="00E111B9">
        <w:t>8.</w:t>
      </w:r>
      <w:r w:rsidRPr="00E111B9">
        <w:tab/>
      </w:r>
      <w:r w:rsidRPr="00E111B9">
        <w:rPr>
          <w:shd w:val="clear" w:color="auto" w:fill="FFFFFF"/>
        </w:rPr>
        <w:t xml:space="preserve">naglašava da bi europske prijestolnice </w:t>
      </w:r>
      <w:r w:rsidR="00E760BC" w:rsidRPr="00E111B9">
        <w:rPr>
          <w:shd w:val="clear" w:color="auto" w:fill="FFFFFF"/>
        </w:rPr>
        <w:t>za djecu</w:t>
      </w:r>
      <w:r w:rsidRPr="00E111B9">
        <w:rPr>
          <w:shd w:val="clear" w:color="auto" w:fill="FFFFFF"/>
        </w:rPr>
        <w:t xml:space="preserve"> trebale poslužiti kao prilika za organizaciju obrazovnih,</w:t>
      </w:r>
      <w:r w:rsidRPr="00E111B9">
        <w:t xml:space="preserve"> kulturnih i sportskih događanja povezanih s EU-om, i to uz pomoć radionica o temama kao što su svakodnevni život, borba protiv diskriminacije, seksualno zlostavljanje djece, siromaštvo, socijalna isključenost, rodna ravnopravnost, digitalni svijet, zaštita klime, mobilnost, urbani razvoj, demokracija, povijest i sloboda vjeroispovijesti i uvjerenja;</w:t>
      </w:r>
    </w:p>
    <w:p w:rsidR="00546271" w:rsidRPr="00E111B9" w:rsidRDefault="00546271" w:rsidP="00546271">
      <w:pPr>
        <w:pStyle w:val="NormalHanging12a"/>
      </w:pPr>
      <w:r w:rsidRPr="00E111B9">
        <w:t>9.</w:t>
      </w:r>
      <w:r w:rsidRPr="00E111B9">
        <w:tab/>
        <w:t>podsjeća da je u digitalnoj transformaciji i svim digitalnim djelovanjima i odlukama koje se na njih odnose važno uzeti u obzir najbolje interese djece, posebno njihovo fizičko i mentalno zdravlje, sigurnost i dobrobit, te istodobno promicati digitalno obrazovanje i povećavati digitalnu pismenost;</w:t>
      </w:r>
    </w:p>
    <w:p w:rsidR="00546271" w:rsidRPr="00E111B9" w:rsidRDefault="00546271" w:rsidP="00546271">
      <w:pPr>
        <w:pStyle w:val="NormalHanging12a"/>
      </w:pPr>
      <w:r w:rsidRPr="00E111B9">
        <w:t>10.</w:t>
      </w:r>
      <w:r w:rsidRPr="00E111B9">
        <w:tab/>
        <w:t>naglašava da će se uvođenjem godišnje titule europskih prijestolnica djece, u kojima će djeca biti na čelu i u kojima će moći aktivno sudjelovati u raspravama kao partneri i budući donositelji odluka, pomoći djeci da odrastaju u odrasle osobe sa širokim pogledima na svijet;</w:t>
      </w:r>
    </w:p>
    <w:p w:rsidR="00546271" w:rsidRPr="00E111B9" w:rsidRDefault="00546271" w:rsidP="00546271">
      <w:pPr>
        <w:pStyle w:val="NormalHanging12a"/>
      </w:pPr>
      <w:r w:rsidRPr="00E111B9">
        <w:t>11.</w:t>
      </w:r>
      <w:r w:rsidRPr="00E111B9">
        <w:tab/>
        <w:t xml:space="preserve">naglašava da će europske prijestolnice </w:t>
      </w:r>
      <w:r w:rsidR="00E760BC" w:rsidRPr="00E111B9">
        <w:t xml:space="preserve">za </w:t>
      </w:r>
      <w:r w:rsidRPr="00E111B9">
        <w:t>dj</w:t>
      </w:r>
      <w:r w:rsidR="00E760BC" w:rsidRPr="00E111B9">
        <w:t>ecu</w:t>
      </w:r>
      <w:r w:rsidRPr="00E111B9">
        <w:t xml:space="preserve"> pomoći u povezivanju postojećih mehanizama za sudjelovanje djece na lokalnoj i nacionalnoj razini te na razini EU-a, što uključuje platformu EU-a za sudjelovanje djece</w:t>
      </w:r>
      <w:r w:rsidRPr="00E111B9">
        <w:rPr>
          <w:rStyle w:val="FootnoteReference"/>
          <w:color w:val="000000"/>
        </w:rPr>
        <w:footnoteReference w:id="1"/>
      </w:r>
      <w:r w:rsidRPr="00E111B9">
        <w:t xml:space="preserve"> i Europsku prijestolnicu mladih, te uključiti djecu u postupke donošenja odluka;</w:t>
      </w:r>
    </w:p>
    <w:p w:rsidR="00546271" w:rsidRPr="00E111B9" w:rsidRDefault="00546271" w:rsidP="00546271">
      <w:pPr>
        <w:pStyle w:val="NormalHanging12a"/>
      </w:pPr>
      <w:r w:rsidRPr="00E111B9">
        <w:t>12.</w:t>
      </w:r>
      <w:r w:rsidRPr="00E111B9">
        <w:tab/>
      </w:r>
      <w:r w:rsidRPr="00E111B9">
        <w:rPr>
          <w:shd w:val="clear" w:color="auto" w:fill="FFFFFF"/>
        </w:rPr>
        <w:t xml:space="preserve">nalaže svojoj predsjednici da ovu Rezoluciju proslijedi Vijeću, Komisiji, vladama i </w:t>
      </w:r>
      <w:r w:rsidRPr="00E111B9">
        <w:rPr>
          <w:shd w:val="clear" w:color="auto" w:fill="FFFFFF"/>
        </w:rPr>
        <w:lastRenderedPageBreak/>
        <w:t>parlamentima država članica i  potpredsjedniku Komisije / Visokom predstavniku Unije za vanjske poslove i sigurnosnu politiku.</w:t>
      </w:r>
    </w:p>
    <w:p w:rsidR="00546271" w:rsidRPr="00E111B9" w:rsidRDefault="00546271" w:rsidP="00546271">
      <w:pPr>
        <w:pStyle w:val="NormalHanging12a"/>
      </w:pPr>
    </w:p>
    <w:p w:rsidR="00546271" w:rsidRPr="00E111B9" w:rsidRDefault="00546271" w:rsidP="00546271"/>
    <w:p w:rsidR="00546271" w:rsidRPr="00E111B9" w:rsidRDefault="00546271" w:rsidP="00546271"/>
    <w:p w:rsidR="00E365E1" w:rsidRPr="00E111B9" w:rsidRDefault="00E365E1" w:rsidP="00BF017A">
      <w:bookmarkStart w:id="8" w:name="TextBodyEnd"/>
      <w:bookmarkEnd w:id="8"/>
    </w:p>
    <w:sectPr w:rsidR="00E365E1" w:rsidRPr="00E111B9" w:rsidSect="00DE75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17A" w:rsidRPr="00DE75F4" w:rsidRDefault="00BF017A">
      <w:r w:rsidRPr="00DE75F4">
        <w:separator/>
      </w:r>
    </w:p>
  </w:endnote>
  <w:endnote w:type="continuationSeparator" w:id="0">
    <w:p w:rsidR="00BF017A" w:rsidRPr="00DE75F4" w:rsidRDefault="00BF017A">
      <w:r w:rsidRPr="00DE75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5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5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5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17A" w:rsidRPr="00DE75F4" w:rsidRDefault="00BF017A">
      <w:r w:rsidRPr="00DE75F4">
        <w:separator/>
      </w:r>
    </w:p>
  </w:footnote>
  <w:footnote w:type="continuationSeparator" w:id="0">
    <w:p w:rsidR="00BF017A" w:rsidRPr="00DE75F4" w:rsidRDefault="00BF017A">
      <w:r w:rsidRPr="00DE75F4">
        <w:continuationSeparator/>
      </w:r>
    </w:p>
  </w:footnote>
  <w:footnote w:id="1">
    <w:p w:rsidR="00546271" w:rsidRPr="00DE75F4" w:rsidRDefault="00546271" w:rsidP="00DE75F4">
      <w:pPr>
        <w:pStyle w:val="FootnoteText"/>
        <w:ind w:left="567" w:hanging="567"/>
        <w:rPr>
          <w:sz w:val="24"/>
          <w:lang w:val="hr-HR"/>
        </w:rPr>
      </w:pPr>
      <w:r w:rsidRPr="00DE75F4">
        <w:rPr>
          <w:rStyle w:val="FootnoteReference"/>
          <w:sz w:val="24"/>
          <w:lang w:val="hr-HR"/>
        </w:rPr>
        <w:footnoteRef/>
      </w:r>
      <w:r w:rsidR="00DE75F4" w:rsidRPr="00DE75F4">
        <w:rPr>
          <w:sz w:val="24"/>
          <w:lang w:val="hr-HR"/>
        </w:rPr>
        <w:t xml:space="preserve"> </w:t>
      </w:r>
      <w:r w:rsidR="00DE75F4" w:rsidRPr="00DE75F4">
        <w:rPr>
          <w:sz w:val="24"/>
          <w:lang w:val="hr-HR"/>
        </w:rPr>
        <w:tab/>
      </w:r>
      <w:hyperlink r:id="rId1" w:history="1">
        <w:r w:rsidRPr="00DE75F4">
          <w:rPr>
            <w:rStyle w:val="Hyperlink"/>
            <w:sz w:val="24"/>
            <w:lang w:val="hr-HR"/>
          </w:rPr>
          <w:t>https://eu-for-children.europa.eu/</w:t>
        </w:r>
      </w:hyperlink>
      <w:r w:rsidRPr="00DE75F4">
        <w:rPr>
          <w:sz w:val="24"/>
          <w:lang w:val="hr-HR"/>
        </w:rPr>
        <w:t xml:space="preserve"> – Ova </w:t>
      </w:r>
      <w:hyperlink r:id="rId2" w:history="1">
        <w:r w:rsidRPr="00DE75F4">
          <w:rPr>
            <w:rStyle w:val="Hyperlink"/>
            <w:sz w:val="24"/>
            <w:lang w:val="hr-HR"/>
          </w:rPr>
          <w:t>platforma EU-a</w:t>
        </w:r>
      </w:hyperlink>
      <w:r w:rsidRPr="00DE75F4">
        <w:rPr>
          <w:sz w:val="24"/>
          <w:lang w:val="hr-HR"/>
        </w:rPr>
        <w:t xml:space="preserve"> uspostavljena je u skladu sa strategijom EU-a o pravima djeteta.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5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5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75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HR"/>
    <w:docVar w:name="dvnumam" w:val="0"/>
    <w:docVar w:name="dvpe" w:val="760.485"/>
    <w:docVar w:name="dvtitre" w:val="Rezolucija Europskog parlamenta od .... 2024. o pokretanju europske inicijative za godišnje proglašenje europskih prijestolnica djece(2024/2621(RSP))"/>
  </w:docVars>
  <w:rsids>
    <w:rsidRoot w:val="00BF01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271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A0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17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5F4"/>
    <w:rsid w:val="00E111B9"/>
    <w:rsid w:val="00E365E1"/>
    <w:rsid w:val="00E760B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C65A5"/>
  <w15:chartTrackingRefBased/>
  <w15:docId w15:val="{FD4B490C-F7FF-4AFD-BEA5-2E12EB25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46271"/>
    <w:pPr>
      <w:spacing w:before="480" w:after="240"/>
    </w:pPr>
  </w:style>
  <w:style w:type="paragraph" w:customStyle="1" w:styleId="NormalHanging12a">
    <w:name w:val="NormalHanging12a"/>
    <w:basedOn w:val="Normal"/>
    <w:rsid w:val="0054627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546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1DD80-07A4-4BD6-8CAD-6C884ECA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1167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2024-03-14T14:20:00Z</dcterms:created>
  <dcterms:modified xsi:type="dcterms:W3CDTF">2024-03-14T14:20:00Z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B9-0174/2024</vt:lpwstr>
  </property>
  <property fmtid="{D5CDD505-2E9C-101B-9397-08002B2CF9AE}" pid="4" name="&lt;Type&gt;">
    <vt:lpwstr>RR</vt:lpwstr>
  </property>
</Properties>
</file>