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4247" w14:paraId="6B5710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60EBA1" w14:textId="77777777" w:rsidR="00751A4A" w:rsidRPr="00944247" w:rsidRDefault="004E16D4" w:rsidP="0010095E">
            <w:pPr>
              <w:pStyle w:val="EPName"/>
            </w:pPr>
            <w:r w:rsidRPr="00944247">
              <w:t>Euroopan parlamentti</w:t>
            </w:r>
          </w:p>
          <w:p w14:paraId="233C60D2" w14:textId="77777777" w:rsidR="00751A4A" w:rsidRPr="0094424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7CA9">
              <w:t>2019</w:t>
            </w:r>
            <w:r w:rsidRPr="00944247">
              <w:t>-</w:t>
            </w:r>
            <w:r w:rsidRPr="00477CA9">
              <w:t>2024</w:t>
            </w:r>
          </w:p>
        </w:tc>
        <w:tc>
          <w:tcPr>
            <w:tcW w:w="2268" w:type="dxa"/>
            <w:shd w:val="clear" w:color="auto" w:fill="auto"/>
          </w:tcPr>
          <w:p w14:paraId="5E5B3041" w14:textId="77777777" w:rsidR="00751A4A" w:rsidRPr="00944247" w:rsidRDefault="00187494" w:rsidP="0010095E">
            <w:pPr>
              <w:pStyle w:val="EPLogo"/>
            </w:pPr>
            <w:r w:rsidRPr="00944247">
              <w:rPr>
                <w:noProof/>
                <w:lang w:eastAsia="fi-FI"/>
              </w:rPr>
              <w:drawing>
                <wp:inline distT="0" distB="0" distL="0" distR="0" wp14:anchorId="70FFFFAB" wp14:editId="280030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2FEE85" w14:textId="77777777" w:rsidR="00D058B8" w:rsidRPr="00944247" w:rsidRDefault="00D058B8" w:rsidP="004C5D52">
      <w:pPr>
        <w:pStyle w:val="LineTop"/>
      </w:pPr>
    </w:p>
    <w:p w14:paraId="77DE292C" w14:textId="77777777" w:rsidR="00680577" w:rsidRPr="00944247" w:rsidRDefault="004E16D4" w:rsidP="00680577">
      <w:pPr>
        <w:pStyle w:val="EPBodyTA1"/>
      </w:pPr>
      <w:r w:rsidRPr="00944247">
        <w:t>HYVÄKSYTYT TEKSTIT</w:t>
      </w:r>
    </w:p>
    <w:p w14:paraId="20DE7A6B" w14:textId="77777777" w:rsidR="00D058B8" w:rsidRPr="00944247" w:rsidRDefault="00D058B8" w:rsidP="00D058B8">
      <w:pPr>
        <w:pStyle w:val="LineBottom"/>
      </w:pPr>
    </w:p>
    <w:p w14:paraId="120B110C" w14:textId="2285BCC9" w:rsidR="004E16D4" w:rsidRPr="00944247" w:rsidRDefault="004E16D4" w:rsidP="004E16D4">
      <w:pPr>
        <w:pStyle w:val="ATHeading1"/>
      </w:pPr>
      <w:bookmarkStart w:id="0" w:name="TANumber"/>
      <w:r w:rsidRPr="00944247">
        <w:t>P</w:t>
      </w:r>
      <w:r w:rsidRPr="00477CA9">
        <w:t>9</w:t>
      </w:r>
      <w:r w:rsidRPr="00944247">
        <w:t>_</w:t>
      </w:r>
      <w:proofErr w:type="gramStart"/>
      <w:r w:rsidRPr="00944247">
        <w:t>TA(</w:t>
      </w:r>
      <w:proofErr w:type="gramEnd"/>
      <w:r w:rsidRPr="00477CA9">
        <w:t>2024</w:t>
      </w:r>
      <w:r w:rsidRPr="00944247">
        <w:t>)</w:t>
      </w:r>
      <w:r w:rsidRPr="00477CA9">
        <w:t>0</w:t>
      </w:r>
      <w:r w:rsidR="00944247" w:rsidRPr="00477CA9">
        <w:t>178</w:t>
      </w:r>
      <w:bookmarkEnd w:id="0"/>
    </w:p>
    <w:p w14:paraId="4D99B959" w14:textId="1AF468E3" w:rsidR="004E16D4" w:rsidRPr="00944247" w:rsidRDefault="00017C70" w:rsidP="004E16D4">
      <w:pPr>
        <w:pStyle w:val="ATHeading2"/>
      </w:pPr>
      <w:bookmarkStart w:id="1" w:name="title"/>
      <w:r w:rsidRPr="00944247">
        <w:t>T</w:t>
      </w:r>
      <w:r w:rsidR="004E16D4" w:rsidRPr="00944247">
        <w:t>oimin</w:t>
      </w:r>
      <w:r w:rsidRPr="00944247">
        <w:t>ta</w:t>
      </w:r>
      <w:r w:rsidR="004E16D4" w:rsidRPr="00944247">
        <w:t xml:space="preserve"> kriisi</w:t>
      </w:r>
      <w:r w:rsidR="001A4AC0" w:rsidRPr="00944247">
        <w:t xml:space="preserve">- ja </w:t>
      </w:r>
      <w:proofErr w:type="spellStart"/>
      <w:r w:rsidR="001A4AC0" w:rsidRPr="00944247">
        <w:t>force</w:t>
      </w:r>
      <w:proofErr w:type="spellEnd"/>
      <w:r w:rsidR="001A4AC0" w:rsidRPr="00944247">
        <w:t xml:space="preserve"> </w:t>
      </w:r>
      <w:proofErr w:type="spellStart"/>
      <w:r w:rsidR="001A4AC0" w:rsidRPr="00944247">
        <w:t>majeure</w:t>
      </w:r>
      <w:proofErr w:type="spellEnd"/>
      <w:r w:rsidR="001A4AC0" w:rsidRPr="00944247">
        <w:t xml:space="preserve"> -</w:t>
      </w:r>
      <w:r w:rsidR="004E16D4" w:rsidRPr="00944247">
        <w:t>tilanteissa</w:t>
      </w:r>
      <w:bookmarkEnd w:id="1"/>
    </w:p>
    <w:p w14:paraId="1D6869D2" w14:textId="77777777" w:rsidR="004E16D4" w:rsidRPr="00944247" w:rsidRDefault="004E16D4" w:rsidP="004E16D4">
      <w:pPr>
        <w:rPr>
          <w:i/>
          <w:vanish/>
        </w:rPr>
      </w:pPr>
      <w:r w:rsidRPr="00944247">
        <w:rPr>
          <w:i/>
        </w:rPr>
        <w:fldChar w:fldCharType="begin"/>
      </w:r>
      <w:r w:rsidRPr="00944247">
        <w:rPr>
          <w:i/>
        </w:rPr>
        <w:instrText xml:space="preserve"> TC"(</w:instrText>
      </w:r>
      <w:bookmarkStart w:id="2" w:name="DocNumber"/>
      <w:r w:rsidRPr="00944247">
        <w:rPr>
          <w:i/>
        </w:rPr>
        <w:instrText>A</w:instrText>
      </w:r>
      <w:r w:rsidRPr="00477CA9">
        <w:rPr>
          <w:i/>
        </w:rPr>
        <w:instrText>9</w:instrText>
      </w:r>
      <w:r w:rsidRPr="00944247">
        <w:rPr>
          <w:i/>
        </w:rPr>
        <w:instrText>-</w:instrText>
      </w:r>
      <w:r w:rsidRPr="00477CA9">
        <w:rPr>
          <w:i/>
        </w:rPr>
        <w:instrText>0127</w:instrText>
      </w:r>
      <w:r w:rsidRPr="00944247">
        <w:rPr>
          <w:i/>
        </w:rPr>
        <w:instrText>/</w:instrText>
      </w:r>
      <w:r w:rsidRPr="00477CA9">
        <w:rPr>
          <w:i/>
        </w:rPr>
        <w:instrText>2023</w:instrText>
      </w:r>
      <w:bookmarkEnd w:id="2"/>
      <w:r w:rsidRPr="00944247">
        <w:rPr>
          <w:i/>
        </w:rPr>
        <w:instrText xml:space="preserve"> - Esittelijä: Juan Fernando </w:instrText>
      </w:r>
      <w:proofErr w:type="spellStart"/>
      <w:r w:rsidRPr="00944247">
        <w:rPr>
          <w:i/>
        </w:rPr>
        <w:instrText>López</w:instrText>
      </w:r>
      <w:proofErr w:type="spellEnd"/>
      <w:r w:rsidRPr="00944247">
        <w:rPr>
          <w:i/>
        </w:rPr>
        <w:instrText xml:space="preserve"> </w:instrText>
      </w:r>
      <w:proofErr w:type="spellStart"/>
      <w:r w:rsidRPr="00944247">
        <w:rPr>
          <w:i/>
        </w:rPr>
        <w:instrText>Aguilar</w:instrText>
      </w:r>
      <w:proofErr w:type="spellEnd"/>
      <w:r w:rsidRPr="00944247">
        <w:rPr>
          <w:i/>
        </w:rPr>
        <w:instrText>)"\l</w:instrText>
      </w:r>
      <w:r w:rsidRPr="00477CA9">
        <w:rPr>
          <w:i/>
        </w:rPr>
        <w:instrText>3</w:instrText>
      </w:r>
      <w:r w:rsidRPr="00944247">
        <w:rPr>
          <w:i/>
        </w:rPr>
        <w:instrText xml:space="preserve"> \n&gt; \* MERGEFORMAT </w:instrText>
      </w:r>
      <w:r w:rsidRPr="00944247">
        <w:rPr>
          <w:i/>
        </w:rPr>
        <w:fldChar w:fldCharType="end"/>
      </w:r>
    </w:p>
    <w:p w14:paraId="49B052A3" w14:textId="77777777" w:rsidR="004E16D4" w:rsidRPr="00944247" w:rsidRDefault="004E16D4" w:rsidP="004E16D4">
      <w:pPr>
        <w:rPr>
          <w:vanish/>
        </w:rPr>
      </w:pPr>
      <w:bookmarkStart w:id="3" w:name="Commission"/>
      <w:r w:rsidRPr="00944247">
        <w:rPr>
          <w:vanish/>
        </w:rPr>
        <w:t>Kansalaisvapauksien sekä oikeus- ja sisäasioiden valiokunta</w:t>
      </w:r>
      <w:bookmarkEnd w:id="3"/>
    </w:p>
    <w:p w14:paraId="0C5F1DA5" w14:textId="77777777" w:rsidR="004E16D4" w:rsidRPr="00944247" w:rsidRDefault="004E16D4" w:rsidP="004E16D4">
      <w:pPr>
        <w:rPr>
          <w:vanish/>
        </w:rPr>
      </w:pPr>
      <w:bookmarkStart w:id="4" w:name="PE"/>
      <w:r w:rsidRPr="00944247">
        <w:rPr>
          <w:vanish/>
        </w:rPr>
        <w:t>PE</w:t>
      </w:r>
      <w:r w:rsidRPr="00477CA9">
        <w:rPr>
          <w:vanish/>
        </w:rPr>
        <w:t>697</w:t>
      </w:r>
      <w:r w:rsidRPr="00944247">
        <w:rPr>
          <w:vanish/>
        </w:rPr>
        <w:t>.</w:t>
      </w:r>
      <w:r w:rsidRPr="00477CA9">
        <w:rPr>
          <w:vanish/>
        </w:rPr>
        <w:t>631</w:t>
      </w:r>
      <w:bookmarkEnd w:id="4"/>
    </w:p>
    <w:p w14:paraId="38010208" w14:textId="77777777" w:rsidR="004E16D4" w:rsidRPr="00944247" w:rsidRDefault="004E16D4" w:rsidP="004E16D4">
      <w:pPr>
        <w:pStyle w:val="ATHeading3"/>
      </w:pPr>
      <w:bookmarkStart w:id="5" w:name="Sujet"/>
      <w:r w:rsidRPr="00944247">
        <w:t xml:space="preserve">Euroopan parlamentin lainsäädäntöpäätöslauselma </w:t>
      </w:r>
      <w:r w:rsidR="00017C70" w:rsidRPr="00477CA9">
        <w:t>10</w:t>
      </w:r>
      <w:r w:rsidRPr="00944247">
        <w:t xml:space="preserve">. huhtikuuta </w:t>
      </w:r>
      <w:r w:rsidRPr="00477CA9">
        <w:t>2024</w:t>
      </w:r>
      <w:r w:rsidRPr="00944247">
        <w:t xml:space="preserve"> ehdotuksesta Euroopan parlamentin ja neuvoston asetukseksi toiminnasta muuttoliikkeeseen ja turvapaikanhakuun liittyvissä kriisi</w:t>
      </w:r>
      <w:r w:rsidR="00017C70" w:rsidRPr="00944247">
        <w:t xml:space="preserve">- ja </w:t>
      </w:r>
      <w:proofErr w:type="spellStart"/>
      <w:r w:rsidR="00017C70" w:rsidRPr="00944247">
        <w:rPr>
          <w:i/>
        </w:rPr>
        <w:t>force</w:t>
      </w:r>
      <w:proofErr w:type="spellEnd"/>
      <w:r w:rsidR="00017C70" w:rsidRPr="00944247">
        <w:rPr>
          <w:i/>
        </w:rPr>
        <w:t xml:space="preserve"> </w:t>
      </w:r>
      <w:proofErr w:type="spellStart"/>
      <w:r w:rsidR="00017C70" w:rsidRPr="00944247">
        <w:rPr>
          <w:i/>
        </w:rPr>
        <w:t>majeure</w:t>
      </w:r>
      <w:proofErr w:type="spellEnd"/>
      <w:r w:rsidR="00017C70" w:rsidRPr="00944247">
        <w:t xml:space="preserve"> </w:t>
      </w:r>
      <w:r w:rsidR="00017C70" w:rsidRPr="00944247">
        <w:noBreakHyphen/>
      </w:r>
      <w:r w:rsidRPr="00944247">
        <w:t>tilanteissa</w:t>
      </w:r>
      <w:bookmarkEnd w:id="5"/>
      <w:r w:rsidRPr="00944247">
        <w:t xml:space="preserve"> </w:t>
      </w:r>
      <w:bookmarkStart w:id="6" w:name="References"/>
      <w:r w:rsidRPr="00944247">
        <w:t>(</w:t>
      </w:r>
      <w:proofErr w:type="gramStart"/>
      <w:r w:rsidRPr="00944247">
        <w:t>COM(</w:t>
      </w:r>
      <w:proofErr w:type="gramEnd"/>
      <w:r w:rsidRPr="00477CA9">
        <w:t>2020</w:t>
      </w:r>
      <w:r w:rsidRPr="00944247">
        <w:t>)</w:t>
      </w:r>
      <w:r w:rsidRPr="00477CA9">
        <w:t>0613</w:t>
      </w:r>
      <w:r w:rsidRPr="00944247">
        <w:t xml:space="preserve"> – C</w:t>
      </w:r>
      <w:r w:rsidRPr="00477CA9">
        <w:t>9</w:t>
      </w:r>
      <w:r w:rsidRPr="00944247">
        <w:t>-</w:t>
      </w:r>
      <w:r w:rsidRPr="00477CA9">
        <w:t>0308</w:t>
      </w:r>
      <w:r w:rsidRPr="00944247">
        <w:t>/</w:t>
      </w:r>
      <w:r w:rsidRPr="00477CA9">
        <w:t>2020</w:t>
      </w:r>
      <w:r w:rsidRPr="00944247">
        <w:t xml:space="preserve"> – </w:t>
      </w:r>
      <w:r w:rsidRPr="00477CA9">
        <w:t>2020</w:t>
      </w:r>
      <w:r w:rsidRPr="00944247">
        <w:t>/</w:t>
      </w:r>
      <w:r w:rsidRPr="00477CA9">
        <w:t>0277</w:t>
      </w:r>
      <w:r w:rsidRPr="00944247">
        <w:t>(COD))</w:t>
      </w:r>
      <w:bookmarkEnd w:id="6"/>
    </w:p>
    <w:p w14:paraId="19B7C480" w14:textId="77777777" w:rsidR="00B338CC" w:rsidRPr="00944247" w:rsidRDefault="00B338CC" w:rsidP="00B338CC">
      <w:pPr>
        <w:pStyle w:val="NormalBold"/>
      </w:pPr>
      <w:bookmarkStart w:id="7" w:name="TextBodyBegin"/>
      <w:bookmarkEnd w:id="7"/>
      <w:r w:rsidRPr="00944247">
        <w:t>(Tavallinen lainsäätämisjärjestys: ensimmäinen käsittely)</w:t>
      </w:r>
    </w:p>
    <w:p w14:paraId="39FA22F0" w14:textId="77777777" w:rsidR="00B338CC" w:rsidRPr="00944247" w:rsidRDefault="00B338CC" w:rsidP="00EB0DDF">
      <w:pPr>
        <w:pStyle w:val="EPComma"/>
        <w:widowControl/>
      </w:pPr>
      <w:r w:rsidRPr="00944247">
        <w:rPr>
          <w:i/>
        </w:rPr>
        <w:t>Euroopan parlamentti</w:t>
      </w:r>
      <w:r w:rsidRPr="00944247">
        <w:t>, joka</w:t>
      </w:r>
    </w:p>
    <w:p w14:paraId="4C1B331E" w14:textId="77777777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>ottaa huomioon komission ehdotuksen Euroopan parlamentille ja neuvostolle (</w:t>
      </w:r>
      <w:proofErr w:type="gramStart"/>
      <w:r w:rsidRPr="00944247">
        <w:t>COM(</w:t>
      </w:r>
      <w:proofErr w:type="gramEnd"/>
      <w:r w:rsidRPr="00477CA9">
        <w:t>2020</w:t>
      </w:r>
      <w:r w:rsidRPr="00944247">
        <w:t>)</w:t>
      </w:r>
      <w:r w:rsidRPr="00477CA9">
        <w:t>0613</w:t>
      </w:r>
      <w:r w:rsidRPr="00944247">
        <w:t>),</w:t>
      </w:r>
    </w:p>
    <w:p w14:paraId="4A84EF3F" w14:textId="629121FC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 xml:space="preserve">ottaa huomioon Euroopan unionin toiminnasta tehdyn sopimuksen </w:t>
      </w:r>
      <w:r w:rsidRPr="00477CA9">
        <w:t>294</w:t>
      </w:r>
      <w:r w:rsidRPr="00944247">
        <w:t xml:space="preserve"> artiklan </w:t>
      </w:r>
      <w:r w:rsidRPr="00477CA9">
        <w:t>2</w:t>
      </w:r>
      <w:r w:rsidRPr="00944247">
        <w:t xml:space="preserve"> kohdan ja </w:t>
      </w:r>
      <w:r w:rsidRPr="00477CA9">
        <w:t>78</w:t>
      </w:r>
      <w:r w:rsidRPr="00944247">
        <w:t xml:space="preserve"> artiklan </w:t>
      </w:r>
      <w:r w:rsidRPr="00477CA9">
        <w:t>2</w:t>
      </w:r>
      <w:r w:rsidRPr="00944247">
        <w:t xml:space="preserve"> kohdan c, d ja e alakohdan sekä </w:t>
      </w:r>
      <w:r w:rsidRPr="00477CA9">
        <w:t>79</w:t>
      </w:r>
      <w:r w:rsidRPr="00944247">
        <w:t xml:space="preserve"> artiklan </w:t>
      </w:r>
      <w:r w:rsidRPr="00477CA9">
        <w:t>2</w:t>
      </w:r>
      <w:r w:rsidRPr="00944247">
        <w:t xml:space="preserve"> kohdan c alakohdan, joiden mukaisesti komissio on antanut ehdotuksen Euroopan parlamentille (C</w:t>
      </w:r>
      <w:r w:rsidRPr="00477CA9">
        <w:t>9</w:t>
      </w:r>
      <w:r w:rsidRPr="00944247">
        <w:noBreakHyphen/>
      </w:r>
      <w:r w:rsidRPr="00477CA9">
        <w:t>0308</w:t>
      </w:r>
      <w:r w:rsidRPr="00944247">
        <w:t>/</w:t>
      </w:r>
      <w:r w:rsidRPr="00477CA9">
        <w:t>2020</w:t>
      </w:r>
      <w:r w:rsidRPr="00944247">
        <w:t>),</w:t>
      </w:r>
    </w:p>
    <w:p w14:paraId="74D1A0C0" w14:textId="1145B012" w:rsidR="004332D3" w:rsidRPr="00944247" w:rsidRDefault="00732955" w:rsidP="00EB0DDF">
      <w:pPr>
        <w:pStyle w:val="NormalHanging12a"/>
        <w:widowControl/>
      </w:pPr>
      <w:r w:rsidRPr="00944247">
        <w:t>–</w:t>
      </w:r>
      <w:r w:rsidRPr="00944247">
        <w:tab/>
        <w:t>ottaa huomioon oikeudellisten asioiden valiokunnan lausunnon ehdotetusta oikeusperustasta,</w:t>
      </w:r>
    </w:p>
    <w:p w14:paraId="68DB2C8F" w14:textId="5FF449AF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 xml:space="preserve">ottaa huomioon Euroopan unionin toiminnasta tehdyn sopimuksen </w:t>
      </w:r>
      <w:r w:rsidRPr="00477CA9">
        <w:t>294</w:t>
      </w:r>
      <w:r w:rsidRPr="00944247">
        <w:t xml:space="preserve"> artiklan </w:t>
      </w:r>
      <w:r w:rsidRPr="00477CA9">
        <w:t>3</w:t>
      </w:r>
      <w:r w:rsidRPr="00944247">
        <w:t> kohdan</w:t>
      </w:r>
      <w:r w:rsidR="004332D3" w:rsidRPr="00944247">
        <w:t xml:space="preserve"> sekä </w:t>
      </w:r>
      <w:r w:rsidR="004332D3" w:rsidRPr="00477CA9">
        <w:t>78</w:t>
      </w:r>
      <w:r w:rsidR="004332D3" w:rsidRPr="00944247">
        <w:t xml:space="preserve"> artiklan </w:t>
      </w:r>
      <w:r w:rsidR="004332D3" w:rsidRPr="00477CA9">
        <w:t>2</w:t>
      </w:r>
      <w:r w:rsidR="004332D3" w:rsidRPr="00944247">
        <w:t xml:space="preserve"> kohdan d ja e alakohdat</w:t>
      </w:r>
      <w:r w:rsidRPr="00944247">
        <w:t>,</w:t>
      </w:r>
    </w:p>
    <w:p w14:paraId="3B4960A3" w14:textId="77777777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>ottaa huomioon Italian senaatin ja Unkarin parlamentin toissijaisuus- ja suhteellisuusperiaatteen soveltamisesta tehdyn pöytäkirjan (</w:t>
      </w:r>
      <w:proofErr w:type="gramStart"/>
      <w:r w:rsidRPr="00944247">
        <w:t>N:o</w:t>
      </w:r>
      <w:proofErr w:type="gramEnd"/>
      <w:r w:rsidRPr="00944247">
        <w:t> </w:t>
      </w:r>
      <w:r w:rsidRPr="00477CA9">
        <w:t>2</w:t>
      </w:r>
      <w:r w:rsidRPr="00944247">
        <w:t>) mukaisesti antamat perustellut lausunnot, joiden mukaan esitys lainsäätämisjärjestyksessä hyväksyttäväksi säädökseksi ei ole toissijaisuusperiaatteen mukainen,</w:t>
      </w:r>
    </w:p>
    <w:p w14:paraId="090D1C45" w14:textId="77777777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 xml:space="preserve">ottaa huomioon Euroopan talous- ja sosiaalikomitean </w:t>
      </w:r>
      <w:r w:rsidRPr="00477CA9">
        <w:t>30</w:t>
      </w:r>
      <w:r w:rsidRPr="00944247">
        <w:t xml:space="preserve">. huhtikuuta </w:t>
      </w:r>
      <w:r w:rsidRPr="00477CA9">
        <w:t>2021</w:t>
      </w:r>
      <w:r w:rsidRPr="00944247">
        <w:t xml:space="preserve"> antaman lausunnon</w:t>
      </w:r>
      <w:r w:rsidRPr="00944247">
        <w:rPr>
          <w:rStyle w:val="FootnoteReference"/>
        </w:rPr>
        <w:footnoteReference w:id="1"/>
      </w:r>
      <w:r w:rsidRPr="00944247">
        <w:t>,</w:t>
      </w:r>
    </w:p>
    <w:p w14:paraId="57022861" w14:textId="77777777" w:rsidR="00B338CC" w:rsidRPr="00944247" w:rsidRDefault="00B338CC" w:rsidP="00EB0DDF">
      <w:pPr>
        <w:pStyle w:val="NormalHanging12a"/>
        <w:widowControl/>
      </w:pPr>
      <w:r w:rsidRPr="00944247">
        <w:lastRenderedPageBreak/>
        <w:t>–</w:t>
      </w:r>
      <w:r w:rsidRPr="00944247">
        <w:tab/>
        <w:t xml:space="preserve">ottaa huomioon alueiden komitean </w:t>
      </w:r>
      <w:r w:rsidRPr="00477CA9">
        <w:t>19</w:t>
      </w:r>
      <w:r w:rsidRPr="00944247">
        <w:t xml:space="preserve">. maaliskuuta </w:t>
      </w:r>
      <w:r w:rsidRPr="00477CA9">
        <w:t>2021</w:t>
      </w:r>
      <w:r w:rsidRPr="00944247">
        <w:t xml:space="preserve"> antaman lausunnon</w:t>
      </w:r>
      <w:r w:rsidRPr="00944247">
        <w:rPr>
          <w:rStyle w:val="FootnoteReference"/>
        </w:rPr>
        <w:footnoteReference w:id="2"/>
      </w:r>
      <w:r w:rsidRPr="00944247">
        <w:t>,</w:t>
      </w:r>
    </w:p>
    <w:p w14:paraId="08D3FC9D" w14:textId="77777777" w:rsidR="00EB0DDF" w:rsidRPr="00944247" w:rsidRDefault="00EB0DDF" w:rsidP="00EB0DDF">
      <w:pPr>
        <w:pStyle w:val="NormalHanging12a"/>
        <w:widowControl/>
      </w:pPr>
      <w:r w:rsidRPr="00944247">
        <w:t>–</w:t>
      </w:r>
      <w:r w:rsidRPr="00944247">
        <w:tab/>
      </w:r>
      <w:r w:rsidRPr="00944247">
        <w:rPr>
          <w:szCs w:val="24"/>
        </w:rPr>
        <w:t xml:space="preserve">ottaa huomioon asiasta vastaavan valiokunnan työjärjestyksen </w:t>
      </w:r>
      <w:r w:rsidRPr="00477CA9">
        <w:rPr>
          <w:szCs w:val="24"/>
        </w:rPr>
        <w:t>74</w:t>
      </w:r>
      <w:r w:rsidRPr="00944247">
        <w:rPr>
          <w:szCs w:val="24"/>
        </w:rPr>
        <w:t xml:space="preserve"> artiklan </w:t>
      </w:r>
      <w:r w:rsidRPr="00477CA9">
        <w:rPr>
          <w:szCs w:val="24"/>
        </w:rPr>
        <w:t>4</w:t>
      </w:r>
      <w:r w:rsidRPr="00944247">
        <w:rPr>
          <w:szCs w:val="24"/>
        </w:rPr>
        <w:t xml:space="preserve"> kohdan mukaisesti hyväksymän alustavan sopimuksen</w:t>
      </w:r>
      <w:r w:rsidRPr="00944247">
        <w:t xml:space="preserve"> </w:t>
      </w:r>
      <w:r w:rsidRPr="00944247">
        <w:rPr>
          <w:szCs w:val="24"/>
        </w:rPr>
        <w:t>sekä</w:t>
      </w:r>
      <w:r w:rsidRPr="00944247">
        <w:t xml:space="preserve"> </w:t>
      </w:r>
      <w:r w:rsidRPr="00944247">
        <w:rPr>
          <w:szCs w:val="24"/>
        </w:rPr>
        <w:t xml:space="preserve">neuvoston edustajan </w:t>
      </w:r>
      <w:r w:rsidRPr="00477CA9">
        <w:rPr>
          <w:szCs w:val="24"/>
        </w:rPr>
        <w:t>8</w:t>
      </w:r>
      <w:r w:rsidRPr="00944247">
        <w:rPr>
          <w:szCs w:val="24"/>
        </w:rPr>
        <w:t xml:space="preserve">. helmikuuta </w:t>
      </w:r>
      <w:r w:rsidRPr="00477CA9">
        <w:rPr>
          <w:szCs w:val="24"/>
        </w:rPr>
        <w:t>2024</w:t>
      </w:r>
      <w:r w:rsidRPr="00944247">
        <w:rPr>
          <w:szCs w:val="24"/>
        </w:rPr>
        <w:t xml:space="preserve"> päivätyllä kirjeellä antaman sitoumuksen hyväksyä Euroopan parlamentin kanta Euroopan unionin toiminnasta tehdyn sopimuksen </w:t>
      </w:r>
      <w:r w:rsidRPr="00477CA9">
        <w:rPr>
          <w:szCs w:val="24"/>
        </w:rPr>
        <w:t>294</w:t>
      </w:r>
      <w:r w:rsidRPr="00944247">
        <w:rPr>
          <w:szCs w:val="24"/>
        </w:rPr>
        <w:t xml:space="preserve"> artiklan </w:t>
      </w:r>
      <w:r w:rsidRPr="00477CA9">
        <w:rPr>
          <w:szCs w:val="24"/>
        </w:rPr>
        <w:t>4</w:t>
      </w:r>
      <w:r w:rsidRPr="00944247">
        <w:rPr>
          <w:szCs w:val="24"/>
        </w:rPr>
        <w:t xml:space="preserve"> kohdan mukaisesti,</w:t>
      </w:r>
    </w:p>
    <w:p w14:paraId="478ED1AD" w14:textId="7C13A179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 xml:space="preserve">ottaa huomioon työjärjestyksen </w:t>
      </w:r>
      <w:r w:rsidRPr="00477CA9">
        <w:t>59</w:t>
      </w:r>
      <w:r w:rsidR="004332D3" w:rsidRPr="00944247">
        <w:t xml:space="preserve"> ja </w:t>
      </w:r>
      <w:r w:rsidR="004332D3" w:rsidRPr="00477CA9">
        <w:t>40</w:t>
      </w:r>
      <w:r w:rsidRPr="00944247">
        <w:t> artiklan,</w:t>
      </w:r>
    </w:p>
    <w:p w14:paraId="4D0EADFE" w14:textId="77777777" w:rsidR="00B338CC" w:rsidRPr="00944247" w:rsidRDefault="00B338CC" w:rsidP="00EB0DDF">
      <w:pPr>
        <w:pStyle w:val="NormalHanging12a"/>
        <w:widowControl/>
      </w:pPr>
      <w:r w:rsidRPr="00944247">
        <w:t>–</w:t>
      </w:r>
      <w:r w:rsidRPr="00944247">
        <w:tab/>
        <w:t>ottaa huomioon kansalaisvapauksien sekä oikeus- ja sisäasioiden valiokunnan mietinnön (A</w:t>
      </w:r>
      <w:r w:rsidRPr="00477CA9">
        <w:t>9</w:t>
      </w:r>
      <w:r w:rsidRPr="00944247">
        <w:t>-</w:t>
      </w:r>
      <w:r w:rsidRPr="00477CA9">
        <w:t>0127</w:t>
      </w:r>
      <w:r w:rsidRPr="00944247">
        <w:t>/</w:t>
      </w:r>
      <w:r w:rsidRPr="00477CA9">
        <w:t>2023</w:t>
      </w:r>
      <w:r w:rsidRPr="00944247">
        <w:t>),</w:t>
      </w:r>
    </w:p>
    <w:p w14:paraId="4735C270" w14:textId="77777777" w:rsidR="00B338CC" w:rsidRPr="00944247" w:rsidRDefault="00B338CC" w:rsidP="00EB0DDF">
      <w:pPr>
        <w:pStyle w:val="NormalHanging12a"/>
        <w:widowControl/>
      </w:pPr>
      <w:r w:rsidRPr="00477CA9">
        <w:t>1</w:t>
      </w:r>
      <w:r w:rsidRPr="00944247">
        <w:t>.</w:t>
      </w:r>
      <w:r w:rsidRPr="00944247">
        <w:tab/>
        <w:t>vahvistaa jäljempänä esitetyn ensimmäisen käsittelyn kannan;</w:t>
      </w:r>
    </w:p>
    <w:p w14:paraId="7471225E" w14:textId="77777777" w:rsidR="00B338CC" w:rsidRPr="00944247" w:rsidRDefault="00B338CC" w:rsidP="00EB0DDF">
      <w:pPr>
        <w:pStyle w:val="NormalHanging12a"/>
        <w:widowControl/>
      </w:pPr>
      <w:r w:rsidRPr="00477CA9">
        <w:t>2</w:t>
      </w:r>
      <w:r w:rsidRPr="00944247">
        <w:t>.</w:t>
      </w:r>
      <w:r w:rsidRPr="00944247">
        <w:tab/>
        <w:t>pyytää komissiota antamaan asian uudelleen Euroopan parlamentin käsiteltäväksi, jos se korvaa ehdotuksensa, muuttaa sitä huomattavasti tai aikoo muuttaa sitä huomattavasti;</w:t>
      </w:r>
    </w:p>
    <w:p w14:paraId="33406EA1" w14:textId="77777777" w:rsidR="00EB0DDF" w:rsidRPr="00944247" w:rsidRDefault="00B338CC" w:rsidP="00EB0DDF">
      <w:pPr>
        <w:pStyle w:val="NormalHanging12a"/>
        <w:widowControl/>
        <w:sectPr w:rsidR="00EB0DDF" w:rsidRPr="00944247" w:rsidSect="00552B3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77CA9">
        <w:t>3</w:t>
      </w:r>
      <w:r w:rsidRPr="00944247">
        <w:t>.</w:t>
      </w:r>
      <w:r w:rsidRPr="00944247">
        <w:tab/>
        <w:t>kehottaa puhemiestä välittämään parlamentin kannan neuvostolle ja komissiolle sekä kansallisille parlamenteille.</w:t>
      </w:r>
    </w:p>
    <w:p w14:paraId="11B3DF3D" w14:textId="1AE69A31" w:rsidR="004332D3" w:rsidRPr="00944247" w:rsidRDefault="004332D3" w:rsidP="004332D3">
      <w:pPr>
        <w:spacing w:after="240"/>
        <w:rPr>
          <w:b/>
          <w:szCs w:val="24"/>
        </w:rPr>
      </w:pPr>
      <w:r w:rsidRPr="00944247">
        <w:rPr>
          <w:b/>
          <w:szCs w:val="24"/>
        </w:rPr>
        <w:lastRenderedPageBreak/>
        <w:t>P</w:t>
      </w:r>
      <w:r w:rsidRPr="00477CA9">
        <w:rPr>
          <w:b/>
          <w:szCs w:val="24"/>
        </w:rPr>
        <w:t>9</w:t>
      </w:r>
      <w:r w:rsidRPr="00944247">
        <w:rPr>
          <w:b/>
          <w:szCs w:val="24"/>
        </w:rPr>
        <w:t>_TC</w:t>
      </w:r>
      <w:r w:rsidRPr="00477CA9">
        <w:rPr>
          <w:b/>
          <w:szCs w:val="24"/>
        </w:rPr>
        <w:t>1</w:t>
      </w:r>
      <w:r w:rsidRPr="00944247">
        <w:rPr>
          <w:b/>
          <w:szCs w:val="24"/>
        </w:rPr>
        <w:t>-</w:t>
      </w:r>
      <w:proofErr w:type="gramStart"/>
      <w:r w:rsidRPr="00944247">
        <w:rPr>
          <w:b/>
          <w:szCs w:val="24"/>
        </w:rPr>
        <w:t>COD(</w:t>
      </w:r>
      <w:proofErr w:type="gramEnd"/>
      <w:r w:rsidRPr="00477CA9">
        <w:rPr>
          <w:b/>
          <w:szCs w:val="24"/>
        </w:rPr>
        <w:t>2020</w:t>
      </w:r>
      <w:r w:rsidRPr="00944247">
        <w:rPr>
          <w:b/>
          <w:szCs w:val="24"/>
        </w:rPr>
        <w:t>)</w:t>
      </w:r>
      <w:r w:rsidRPr="00477CA9">
        <w:rPr>
          <w:b/>
          <w:szCs w:val="24"/>
        </w:rPr>
        <w:t>0277</w:t>
      </w:r>
    </w:p>
    <w:p w14:paraId="7E395526" w14:textId="6A2C0853" w:rsidR="004332D3" w:rsidRPr="00944247" w:rsidRDefault="004332D3" w:rsidP="004332D3">
      <w:pPr>
        <w:spacing w:after="240"/>
        <w:rPr>
          <w:rFonts w:eastAsia="Calibri" w:cs="Calibri"/>
          <w:b/>
          <w:bCs/>
          <w:noProof/>
          <w:w w:val="0"/>
          <w:szCs w:val="24"/>
          <w:lang w:eastAsia="en-US"/>
        </w:rPr>
      </w:pPr>
      <w:r w:rsidRPr="00944247">
        <w:rPr>
          <w:b/>
          <w:szCs w:val="24"/>
        </w:rPr>
        <w:t xml:space="preserve">Euroopan parlamentin kanta, vahvistettu ensimmäisessä käsittelyssä </w:t>
      </w:r>
      <w:r w:rsidRPr="00477CA9">
        <w:rPr>
          <w:b/>
          <w:szCs w:val="24"/>
        </w:rPr>
        <w:t>10</w:t>
      </w:r>
      <w:r w:rsidRPr="00944247">
        <w:rPr>
          <w:b/>
          <w:szCs w:val="24"/>
        </w:rPr>
        <w:t xml:space="preserve">. huhtikuuta </w:t>
      </w:r>
      <w:r w:rsidRPr="00477CA9">
        <w:rPr>
          <w:b/>
          <w:szCs w:val="24"/>
        </w:rPr>
        <w:t>2024</w:t>
      </w:r>
      <w:r w:rsidRPr="00944247">
        <w:rPr>
          <w:b/>
          <w:szCs w:val="24"/>
        </w:rPr>
        <w:t xml:space="preserve">, Euroopan parlamentin ja neuvoston asetuksen (EU) </w:t>
      </w:r>
      <w:r w:rsidRPr="00477CA9">
        <w:rPr>
          <w:b/>
          <w:szCs w:val="24"/>
        </w:rPr>
        <w:t>2024</w:t>
      </w:r>
      <w:r w:rsidRPr="00944247">
        <w:rPr>
          <w:b/>
          <w:szCs w:val="24"/>
        </w:rPr>
        <w:t xml:space="preserve">/… antamiseksi </w:t>
      </w:r>
      <w:r w:rsidRPr="00944247">
        <w:rPr>
          <w:rFonts w:eastAsia="Calibri"/>
          <w:b/>
          <w:szCs w:val="22"/>
          <w:lang w:eastAsia="en-US"/>
        </w:rPr>
        <w:t xml:space="preserve">muuttoliikkeeseen ja turvapaikanhakuun liittyviin kriisitilanteisiin ja ylivoimaisen esteen tilanteisiin vastaamisesta ja asetuksen (EU) </w:t>
      </w:r>
      <w:r w:rsidRPr="00477CA9">
        <w:rPr>
          <w:rFonts w:eastAsia="Calibri"/>
          <w:b/>
          <w:szCs w:val="22"/>
          <w:lang w:eastAsia="en-US"/>
        </w:rPr>
        <w:t>2021</w:t>
      </w:r>
      <w:r w:rsidRPr="00944247">
        <w:rPr>
          <w:rFonts w:eastAsia="Calibri"/>
          <w:b/>
          <w:szCs w:val="22"/>
          <w:lang w:eastAsia="en-US"/>
        </w:rPr>
        <w:t>/</w:t>
      </w:r>
      <w:r w:rsidRPr="00477CA9">
        <w:rPr>
          <w:rFonts w:eastAsia="Calibri"/>
          <w:b/>
          <w:szCs w:val="22"/>
          <w:lang w:eastAsia="en-US"/>
        </w:rPr>
        <w:t>1147</w:t>
      </w:r>
      <w:r w:rsidRPr="00944247">
        <w:rPr>
          <w:rFonts w:eastAsia="Calibri"/>
          <w:b/>
          <w:szCs w:val="22"/>
          <w:lang w:eastAsia="en-US"/>
        </w:rPr>
        <w:t xml:space="preserve"> muuttamisesta</w:t>
      </w:r>
    </w:p>
    <w:p w14:paraId="65B878D2" w14:textId="20DDCBA7" w:rsidR="00E365E1" w:rsidRPr="00552B30" w:rsidRDefault="001E3515" w:rsidP="001E3515">
      <w:pPr>
        <w:suppressAutoHyphens/>
      </w:pPr>
      <w:bookmarkStart w:id="8" w:name="TextBodyEnd"/>
      <w:bookmarkEnd w:id="8"/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1359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  <w:bookmarkStart w:id="9" w:name="_GoBack"/>
      <w:bookmarkEnd w:id="9"/>
    </w:p>
    <w:sectPr w:rsidR="00E365E1" w:rsidRPr="00552B30" w:rsidSect="00552B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E941C" w14:textId="77777777" w:rsidR="004E16D4" w:rsidRPr="00552B30" w:rsidRDefault="004E16D4">
      <w:r w:rsidRPr="00552B30">
        <w:separator/>
      </w:r>
    </w:p>
  </w:endnote>
  <w:endnote w:type="continuationSeparator" w:id="0">
    <w:p w14:paraId="6A2F0CBE" w14:textId="77777777" w:rsidR="004E16D4" w:rsidRPr="00552B30" w:rsidRDefault="004E16D4">
      <w:r w:rsidRPr="00552B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E80D8" w14:textId="77777777" w:rsidR="004E16D4" w:rsidRPr="00552B30" w:rsidRDefault="004E16D4">
      <w:r w:rsidRPr="00552B30">
        <w:separator/>
      </w:r>
    </w:p>
  </w:footnote>
  <w:footnote w:type="continuationSeparator" w:id="0">
    <w:p w14:paraId="3B53A495" w14:textId="77777777" w:rsidR="004E16D4" w:rsidRPr="00552B30" w:rsidRDefault="004E16D4">
      <w:r w:rsidRPr="00552B30">
        <w:continuationSeparator/>
      </w:r>
    </w:p>
  </w:footnote>
  <w:footnote w:id="1">
    <w:p w14:paraId="65D77F06" w14:textId="77777777" w:rsidR="00B338CC" w:rsidRPr="00552B30" w:rsidRDefault="00B338CC" w:rsidP="00552B30">
      <w:pPr>
        <w:pStyle w:val="FootnoteText"/>
        <w:ind w:left="567" w:hanging="567"/>
        <w:rPr>
          <w:sz w:val="24"/>
          <w:lang w:val="fi-FI"/>
        </w:rPr>
      </w:pPr>
      <w:r w:rsidRPr="00552B30">
        <w:rPr>
          <w:rStyle w:val="FootnoteReference"/>
          <w:sz w:val="24"/>
          <w:lang w:val="fi-FI"/>
        </w:rPr>
        <w:footnoteRef/>
      </w:r>
      <w:r w:rsidR="00552B30" w:rsidRPr="00552B30">
        <w:rPr>
          <w:sz w:val="24"/>
          <w:lang w:val="fi-FI"/>
        </w:rPr>
        <w:t xml:space="preserve"> </w:t>
      </w:r>
      <w:r w:rsidR="00552B30" w:rsidRPr="00552B30">
        <w:rPr>
          <w:sz w:val="24"/>
          <w:lang w:val="fi-FI"/>
        </w:rPr>
        <w:tab/>
      </w:r>
      <w:r w:rsidRPr="00552B30">
        <w:rPr>
          <w:sz w:val="24"/>
          <w:lang w:val="fi-FI"/>
        </w:rPr>
        <w:t xml:space="preserve">EUVL C </w:t>
      </w:r>
      <w:r w:rsidRPr="00477CA9">
        <w:rPr>
          <w:sz w:val="24"/>
          <w:lang w:val="fi-FI"/>
        </w:rPr>
        <w:t>155</w:t>
      </w:r>
      <w:r w:rsidRPr="00552B30">
        <w:rPr>
          <w:sz w:val="24"/>
          <w:lang w:val="fi-FI"/>
        </w:rPr>
        <w:t xml:space="preserve">, </w:t>
      </w:r>
      <w:r w:rsidRPr="00477CA9">
        <w:rPr>
          <w:sz w:val="24"/>
          <w:lang w:val="fi-FI"/>
        </w:rPr>
        <w:t>30</w:t>
      </w:r>
      <w:r w:rsidRPr="00552B30">
        <w:rPr>
          <w:sz w:val="24"/>
          <w:lang w:val="fi-FI"/>
        </w:rPr>
        <w:t>.</w:t>
      </w:r>
      <w:r w:rsidRPr="00477CA9">
        <w:rPr>
          <w:sz w:val="24"/>
          <w:lang w:val="fi-FI"/>
        </w:rPr>
        <w:t>4</w:t>
      </w:r>
      <w:r w:rsidRPr="00552B30">
        <w:rPr>
          <w:sz w:val="24"/>
          <w:lang w:val="fi-FI"/>
        </w:rPr>
        <w:t>.</w:t>
      </w:r>
      <w:r w:rsidRPr="00477CA9">
        <w:rPr>
          <w:sz w:val="24"/>
          <w:lang w:val="fi-FI"/>
        </w:rPr>
        <w:t>2021</w:t>
      </w:r>
      <w:r w:rsidRPr="00552B30">
        <w:rPr>
          <w:sz w:val="24"/>
          <w:lang w:val="fi-FI"/>
        </w:rPr>
        <w:t xml:space="preserve">, s. </w:t>
      </w:r>
      <w:r w:rsidRPr="00477CA9">
        <w:rPr>
          <w:sz w:val="24"/>
          <w:lang w:val="fi-FI"/>
        </w:rPr>
        <w:t>58</w:t>
      </w:r>
      <w:r w:rsidRPr="00552B30">
        <w:rPr>
          <w:sz w:val="24"/>
          <w:lang w:val="fi-FI"/>
        </w:rPr>
        <w:t>.</w:t>
      </w:r>
    </w:p>
  </w:footnote>
  <w:footnote w:id="2">
    <w:p w14:paraId="1730EFFC" w14:textId="77777777" w:rsidR="00B338CC" w:rsidRPr="00552B30" w:rsidRDefault="00B338CC" w:rsidP="00552B30">
      <w:pPr>
        <w:pStyle w:val="FootnoteText"/>
        <w:ind w:left="567" w:hanging="567"/>
        <w:rPr>
          <w:sz w:val="24"/>
          <w:lang w:val="fi-FI"/>
        </w:rPr>
      </w:pPr>
      <w:r w:rsidRPr="00552B30">
        <w:rPr>
          <w:rStyle w:val="FootnoteReference"/>
          <w:sz w:val="24"/>
          <w:lang w:val="fi-FI"/>
        </w:rPr>
        <w:footnoteRef/>
      </w:r>
      <w:r w:rsidR="00552B30" w:rsidRPr="00552B30">
        <w:rPr>
          <w:sz w:val="24"/>
          <w:lang w:val="fi-FI"/>
        </w:rPr>
        <w:t xml:space="preserve"> </w:t>
      </w:r>
      <w:r w:rsidR="00552B30" w:rsidRPr="00552B30">
        <w:rPr>
          <w:sz w:val="24"/>
          <w:lang w:val="fi-FI"/>
        </w:rPr>
        <w:tab/>
      </w:r>
      <w:r w:rsidRPr="00552B30">
        <w:rPr>
          <w:sz w:val="24"/>
          <w:lang w:val="fi-FI"/>
        </w:rPr>
        <w:t xml:space="preserve">EUVL C </w:t>
      </w:r>
      <w:r w:rsidRPr="00477CA9">
        <w:rPr>
          <w:sz w:val="24"/>
          <w:lang w:val="fi-FI"/>
        </w:rPr>
        <w:t>175</w:t>
      </w:r>
      <w:r w:rsidRPr="00552B30">
        <w:rPr>
          <w:sz w:val="24"/>
          <w:lang w:val="fi-FI"/>
        </w:rPr>
        <w:t xml:space="preserve">, </w:t>
      </w:r>
      <w:r w:rsidRPr="00477CA9">
        <w:rPr>
          <w:sz w:val="24"/>
          <w:lang w:val="fi-FI"/>
        </w:rPr>
        <w:t>7</w:t>
      </w:r>
      <w:r w:rsidRPr="00552B30">
        <w:rPr>
          <w:sz w:val="24"/>
          <w:lang w:val="fi-FI"/>
        </w:rPr>
        <w:t>.</w:t>
      </w:r>
      <w:r w:rsidRPr="00477CA9">
        <w:rPr>
          <w:sz w:val="24"/>
          <w:lang w:val="fi-FI"/>
        </w:rPr>
        <w:t>5</w:t>
      </w:r>
      <w:r w:rsidRPr="00552B30">
        <w:rPr>
          <w:sz w:val="24"/>
          <w:lang w:val="fi-FI"/>
        </w:rPr>
        <w:t>.</w:t>
      </w:r>
      <w:r w:rsidRPr="00477CA9">
        <w:rPr>
          <w:sz w:val="24"/>
          <w:lang w:val="fi-FI"/>
        </w:rPr>
        <w:t>2021</w:t>
      </w:r>
      <w:r w:rsidRPr="00552B30">
        <w:rPr>
          <w:sz w:val="24"/>
          <w:lang w:val="fi-FI"/>
        </w:rPr>
        <w:t xml:space="preserve">, s. </w:t>
      </w:r>
      <w:r w:rsidRPr="00477CA9">
        <w:rPr>
          <w:sz w:val="24"/>
          <w:lang w:val="fi-FI"/>
        </w:rPr>
        <w:t>32</w:t>
      </w:r>
      <w:r w:rsidRPr="00552B30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E5FE04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7756A13C" w:tentative="1">
      <w:start w:val="1"/>
      <w:numFmt w:val="lowerLetter"/>
      <w:lvlText w:val="%2."/>
      <w:lvlJc w:val="left"/>
      <w:pPr>
        <w:ind w:left="1440" w:hanging="360"/>
      </w:pPr>
    </w:lvl>
    <w:lvl w:ilvl="2" w:tplc="F9F03704" w:tentative="1">
      <w:start w:val="1"/>
      <w:numFmt w:val="lowerRoman"/>
      <w:lvlText w:val="%3."/>
      <w:lvlJc w:val="right"/>
      <w:pPr>
        <w:ind w:left="2160" w:hanging="180"/>
      </w:pPr>
    </w:lvl>
    <w:lvl w:ilvl="3" w:tplc="08D89E40" w:tentative="1">
      <w:start w:val="1"/>
      <w:numFmt w:val="decimal"/>
      <w:lvlText w:val="%4."/>
      <w:lvlJc w:val="left"/>
      <w:pPr>
        <w:ind w:left="2880" w:hanging="360"/>
      </w:pPr>
    </w:lvl>
    <w:lvl w:ilvl="4" w:tplc="7FA44D06" w:tentative="1">
      <w:start w:val="1"/>
      <w:numFmt w:val="lowerLetter"/>
      <w:lvlText w:val="%5."/>
      <w:lvlJc w:val="left"/>
      <w:pPr>
        <w:ind w:left="3600" w:hanging="360"/>
      </w:pPr>
    </w:lvl>
    <w:lvl w:ilvl="5" w:tplc="303A9CC8" w:tentative="1">
      <w:start w:val="1"/>
      <w:numFmt w:val="lowerRoman"/>
      <w:lvlText w:val="%6."/>
      <w:lvlJc w:val="right"/>
      <w:pPr>
        <w:ind w:left="4320" w:hanging="180"/>
      </w:pPr>
    </w:lvl>
    <w:lvl w:ilvl="6" w:tplc="2E4ED536" w:tentative="1">
      <w:start w:val="1"/>
      <w:numFmt w:val="decimal"/>
      <w:lvlText w:val="%7."/>
      <w:lvlJc w:val="left"/>
      <w:pPr>
        <w:ind w:left="5040" w:hanging="360"/>
      </w:pPr>
    </w:lvl>
    <w:lvl w:ilvl="7" w:tplc="11D0D798" w:tentative="1">
      <w:start w:val="1"/>
      <w:numFmt w:val="lowerLetter"/>
      <w:lvlText w:val="%8."/>
      <w:lvlJc w:val="left"/>
      <w:pPr>
        <w:ind w:left="5760" w:hanging="360"/>
      </w:pPr>
    </w:lvl>
    <w:lvl w:ilvl="8" w:tplc="61045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948C5D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3D787272" w:tentative="1">
      <w:start w:val="1"/>
      <w:numFmt w:val="lowerLetter"/>
      <w:lvlText w:val="%2."/>
      <w:lvlJc w:val="left"/>
      <w:pPr>
        <w:ind w:left="1440" w:hanging="360"/>
      </w:pPr>
    </w:lvl>
    <w:lvl w:ilvl="2" w:tplc="038454EA" w:tentative="1">
      <w:start w:val="1"/>
      <w:numFmt w:val="lowerRoman"/>
      <w:lvlText w:val="%3."/>
      <w:lvlJc w:val="right"/>
      <w:pPr>
        <w:ind w:left="2160" w:hanging="180"/>
      </w:pPr>
    </w:lvl>
    <w:lvl w:ilvl="3" w:tplc="EEB4076A" w:tentative="1">
      <w:start w:val="1"/>
      <w:numFmt w:val="decimal"/>
      <w:lvlText w:val="%4."/>
      <w:lvlJc w:val="left"/>
      <w:pPr>
        <w:ind w:left="2880" w:hanging="360"/>
      </w:pPr>
    </w:lvl>
    <w:lvl w:ilvl="4" w:tplc="B6080952" w:tentative="1">
      <w:start w:val="1"/>
      <w:numFmt w:val="lowerLetter"/>
      <w:lvlText w:val="%5."/>
      <w:lvlJc w:val="left"/>
      <w:pPr>
        <w:ind w:left="3600" w:hanging="360"/>
      </w:pPr>
    </w:lvl>
    <w:lvl w:ilvl="5" w:tplc="01125B4A" w:tentative="1">
      <w:start w:val="1"/>
      <w:numFmt w:val="lowerRoman"/>
      <w:lvlText w:val="%6."/>
      <w:lvlJc w:val="right"/>
      <w:pPr>
        <w:ind w:left="4320" w:hanging="180"/>
      </w:pPr>
    </w:lvl>
    <w:lvl w:ilvl="6" w:tplc="84F08796" w:tentative="1">
      <w:start w:val="1"/>
      <w:numFmt w:val="decimal"/>
      <w:lvlText w:val="%7."/>
      <w:lvlJc w:val="left"/>
      <w:pPr>
        <w:ind w:left="5040" w:hanging="360"/>
      </w:pPr>
    </w:lvl>
    <w:lvl w:ilvl="7" w:tplc="16D09E38" w:tentative="1">
      <w:start w:val="1"/>
      <w:numFmt w:val="lowerLetter"/>
      <w:lvlText w:val="%8."/>
      <w:lvlJc w:val="left"/>
      <w:pPr>
        <w:ind w:left="5760" w:hanging="360"/>
      </w:pPr>
    </w:lvl>
    <w:lvl w:ilvl="8" w:tplc="68B8EE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FI"/>
    <w:docVar w:name="dvnumam" w:val="130"/>
    <w:docVar w:name="dvpe" w:val="697.631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toiminnasta muuttoliikkeeseen ja turvapaikanhakuun liittyvissä kriisitilanteissa(COM(2020)0613 – C9-0308/2020 – 2020/0277(COD))"/>
  </w:docVars>
  <w:rsids>
    <w:rsidRoot w:val="004E16D4"/>
    <w:rsid w:val="00002272"/>
    <w:rsid w:val="00017C70"/>
    <w:rsid w:val="00064002"/>
    <w:rsid w:val="000677B9"/>
    <w:rsid w:val="000831BA"/>
    <w:rsid w:val="000A42CC"/>
    <w:rsid w:val="000E7DD9"/>
    <w:rsid w:val="0010095E"/>
    <w:rsid w:val="00125B37"/>
    <w:rsid w:val="00187494"/>
    <w:rsid w:val="001A4AC0"/>
    <w:rsid w:val="001E3515"/>
    <w:rsid w:val="001F32AE"/>
    <w:rsid w:val="002767FF"/>
    <w:rsid w:val="002B18FE"/>
    <w:rsid w:val="002B5493"/>
    <w:rsid w:val="00343214"/>
    <w:rsid w:val="00361C00"/>
    <w:rsid w:val="00395FA1"/>
    <w:rsid w:val="003C0C7A"/>
    <w:rsid w:val="003E15D4"/>
    <w:rsid w:val="00411CCE"/>
    <w:rsid w:val="0041666E"/>
    <w:rsid w:val="00421060"/>
    <w:rsid w:val="004332D3"/>
    <w:rsid w:val="00471C19"/>
    <w:rsid w:val="00477CA9"/>
    <w:rsid w:val="004867E3"/>
    <w:rsid w:val="00494A28"/>
    <w:rsid w:val="004C0004"/>
    <w:rsid w:val="004C5D52"/>
    <w:rsid w:val="004E16D4"/>
    <w:rsid w:val="0050519A"/>
    <w:rsid w:val="005072A1"/>
    <w:rsid w:val="00514517"/>
    <w:rsid w:val="00545827"/>
    <w:rsid w:val="00552B30"/>
    <w:rsid w:val="00560270"/>
    <w:rsid w:val="005C2568"/>
    <w:rsid w:val="006037C0"/>
    <w:rsid w:val="006631B6"/>
    <w:rsid w:val="00680577"/>
    <w:rsid w:val="006F74FA"/>
    <w:rsid w:val="00731ADD"/>
    <w:rsid w:val="00732955"/>
    <w:rsid w:val="00734777"/>
    <w:rsid w:val="00747932"/>
    <w:rsid w:val="00751A4A"/>
    <w:rsid w:val="00756632"/>
    <w:rsid w:val="00762C74"/>
    <w:rsid w:val="00765497"/>
    <w:rsid w:val="00786EC0"/>
    <w:rsid w:val="007D1690"/>
    <w:rsid w:val="007E22AD"/>
    <w:rsid w:val="00817416"/>
    <w:rsid w:val="00842779"/>
    <w:rsid w:val="00865F67"/>
    <w:rsid w:val="00877DB2"/>
    <w:rsid w:val="00881A7B"/>
    <w:rsid w:val="008840E5"/>
    <w:rsid w:val="00887B3E"/>
    <w:rsid w:val="00891CBF"/>
    <w:rsid w:val="008C2AC6"/>
    <w:rsid w:val="00930C23"/>
    <w:rsid w:val="0093193B"/>
    <w:rsid w:val="00944247"/>
    <w:rsid w:val="009509D8"/>
    <w:rsid w:val="00950B64"/>
    <w:rsid w:val="00981893"/>
    <w:rsid w:val="00A1687D"/>
    <w:rsid w:val="00A43E52"/>
    <w:rsid w:val="00A4678D"/>
    <w:rsid w:val="00A778C7"/>
    <w:rsid w:val="00AB441E"/>
    <w:rsid w:val="00AB6018"/>
    <w:rsid w:val="00AB6293"/>
    <w:rsid w:val="00AE0928"/>
    <w:rsid w:val="00AF3B82"/>
    <w:rsid w:val="00B12E95"/>
    <w:rsid w:val="00B22876"/>
    <w:rsid w:val="00B338CC"/>
    <w:rsid w:val="00B558F0"/>
    <w:rsid w:val="00BD3541"/>
    <w:rsid w:val="00BD48FE"/>
    <w:rsid w:val="00BD7BD8"/>
    <w:rsid w:val="00BE6ADC"/>
    <w:rsid w:val="00C05BFE"/>
    <w:rsid w:val="00C23CD4"/>
    <w:rsid w:val="00C61C0C"/>
    <w:rsid w:val="00C941CB"/>
    <w:rsid w:val="00CB72E1"/>
    <w:rsid w:val="00CC2357"/>
    <w:rsid w:val="00CF071A"/>
    <w:rsid w:val="00D058B8"/>
    <w:rsid w:val="00D56C11"/>
    <w:rsid w:val="00D834A0"/>
    <w:rsid w:val="00D872DF"/>
    <w:rsid w:val="00D91E21"/>
    <w:rsid w:val="00DA7FCD"/>
    <w:rsid w:val="00DB7A08"/>
    <w:rsid w:val="00E365E1"/>
    <w:rsid w:val="00E820A4"/>
    <w:rsid w:val="00EB006A"/>
    <w:rsid w:val="00EB0DD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EC5C8"/>
  <w15:chartTrackingRefBased/>
  <w15:docId w15:val="{F6063C38-9E84-46AA-BD68-C9D422A4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338C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338C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338C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338C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338C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338CC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B338CC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B338CC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B338CC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B338C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338C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338C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38CC"/>
    <w:pPr>
      <w:spacing w:after="120"/>
    </w:pPr>
  </w:style>
  <w:style w:type="paragraph" w:customStyle="1" w:styleId="PageHeading">
    <w:name w:val="PageHeading"/>
    <w:basedOn w:val="Normal"/>
    <w:rsid w:val="00B338C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338CC"/>
    <w:rPr>
      <w:b/>
    </w:rPr>
  </w:style>
  <w:style w:type="paragraph" w:customStyle="1" w:styleId="NormalBold12a">
    <w:name w:val="NormalBold12a"/>
    <w:basedOn w:val="Normal"/>
    <w:rsid w:val="00B338CC"/>
    <w:pPr>
      <w:spacing w:after="240"/>
    </w:pPr>
    <w:rPr>
      <w:b/>
    </w:rPr>
  </w:style>
  <w:style w:type="paragraph" w:customStyle="1" w:styleId="AmJustText">
    <w:name w:val="AmJustText"/>
    <w:basedOn w:val="Normal"/>
    <w:rsid w:val="00B338C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338C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38CC"/>
    <w:pPr>
      <w:spacing w:after="480"/>
      <w:ind w:left="1417"/>
    </w:pPr>
  </w:style>
  <w:style w:type="paragraph" w:customStyle="1" w:styleId="CoverNormal">
    <w:name w:val="CoverNormal"/>
    <w:basedOn w:val="Normal"/>
    <w:rsid w:val="00B338CC"/>
    <w:pPr>
      <w:ind w:left="1418"/>
    </w:pPr>
  </w:style>
  <w:style w:type="paragraph" w:customStyle="1" w:styleId="AmCrossRef">
    <w:name w:val="AmCrossRef"/>
    <w:basedOn w:val="Normal"/>
    <w:rsid w:val="00B338C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38C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338C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38C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38C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38CC"/>
    <w:pPr>
      <w:spacing w:before="240" w:after="1200"/>
    </w:pPr>
  </w:style>
  <w:style w:type="paragraph" w:styleId="Header">
    <w:name w:val="header"/>
    <w:basedOn w:val="Normal"/>
    <w:link w:val="HeaderChar"/>
    <w:rsid w:val="00B338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38CC"/>
    <w:rPr>
      <w:sz w:val="24"/>
      <w:lang w:val="fi-FI"/>
    </w:rPr>
  </w:style>
  <w:style w:type="paragraph" w:customStyle="1" w:styleId="AmOrLang">
    <w:name w:val="AmOrLang"/>
    <w:basedOn w:val="Normal"/>
    <w:rsid w:val="00B338C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38C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38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338CC"/>
    <w:pPr>
      <w:spacing w:before="240"/>
    </w:pPr>
    <w:rPr>
      <w:b/>
    </w:rPr>
  </w:style>
  <w:style w:type="paragraph" w:customStyle="1" w:styleId="EPBody">
    <w:name w:val="EPBody"/>
    <w:basedOn w:val="Normal"/>
    <w:rsid w:val="00B338C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338C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38CC"/>
    <w:pPr>
      <w:spacing w:before="480" w:after="240"/>
    </w:pPr>
  </w:style>
  <w:style w:type="paragraph" w:customStyle="1" w:styleId="Lgendesigne">
    <w:name w:val="Légende signe"/>
    <w:basedOn w:val="Normal"/>
    <w:rsid w:val="00B338C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38C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38CC"/>
    <w:rPr>
      <w:sz w:val="18"/>
    </w:rPr>
  </w:style>
  <w:style w:type="character" w:customStyle="1" w:styleId="FooterChar">
    <w:name w:val="Footer Char"/>
    <w:basedOn w:val="DefaultParagraphFont"/>
    <w:link w:val="Footer"/>
    <w:rsid w:val="00B338CC"/>
    <w:rPr>
      <w:sz w:val="24"/>
    </w:rPr>
  </w:style>
  <w:style w:type="paragraph" w:styleId="Footer">
    <w:name w:val="footer"/>
    <w:basedOn w:val="Normal"/>
    <w:link w:val="FooterChar"/>
    <w:unhideWhenUsed/>
    <w:rsid w:val="00B338CC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B338CC"/>
    <w:rPr>
      <w:sz w:val="24"/>
      <w:lang w:val="fi-FI"/>
    </w:rPr>
  </w:style>
  <w:style w:type="character" w:customStyle="1" w:styleId="BalloonTextChar">
    <w:name w:val="Balloon Text Char"/>
    <w:basedOn w:val="DefaultParagraphFont"/>
    <w:link w:val="BalloonText"/>
    <w:rsid w:val="00B338CC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B338CC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B338CC"/>
    <w:rPr>
      <w:rFonts w:ascii="Segoe UI" w:hAnsi="Segoe UI" w:cs="Segoe UI"/>
      <w:sz w:val="18"/>
      <w:szCs w:val="18"/>
      <w:lang w:val="fi-FI"/>
    </w:rPr>
  </w:style>
  <w:style w:type="character" w:customStyle="1" w:styleId="SupBoldItalic">
    <w:name w:val="SupBoldItalic"/>
    <w:uiPriority w:val="1"/>
    <w:qFormat/>
    <w:rsid w:val="00B338CC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B338CC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B338CC"/>
    <w:rPr>
      <w:vertAlign w:val="superscript"/>
    </w:rPr>
  </w:style>
  <w:style w:type="character" w:styleId="CommentReference">
    <w:name w:val="annotation reference"/>
    <w:basedOn w:val="DefaultParagraphFont"/>
    <w:rsid w:val="00B338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38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38CC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33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38CC"/>
    <w:rPr>
      <w:b/>
      <w:bCs/>
      <w:lang w:val="fi-FI"/>
    </w:rPr>
  </w:style>
  <w:style w:type="character" w:styleId="Hyperlink">
    <w:name w:val="Hyperlink"/>
    <w:basedOn w:val="DefaultParagraphFont"/>
    <w:uiPriority w:val="99"/>
    <w:rsid w:val="00B338C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338CC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B338CC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B338CC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B338C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B338CC"/>
    <w:pPr>
      <w:spacing w:after="240"/>
    </w:pPr>
  </w:style>
  <w:style w:type="paragraph" w:customStyle="1" w:styleId="RollCallVotes">
    <w:name w:val="RollCallVotes"/>
    <w:basedOn w:val="Normal"/>
    <w:rsid w:val="00B338C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338C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338C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338CC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B72E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80E0B-4DF8-4383-BFC7-E4304C178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2676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2024-07-22T13:36:00Z</dcterms:created>
  <dcterms:modified xsi:type="dcterms:W3CDTF">2024-07-22T13:36:00Z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